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0C6C" w14:textId="77777777" w:rsidR="002F11C4" w:rsidRDefault="00000000">
      <w:pPr>
        <w:spacing w:after="0" w:line="240" w:lineRule="auto"/>
        <w:jc w:val="center"/>
        <w:outlineLvl w:val="0"/>
        <w:rPr>
          <w:b/>
          <w:sz w:val="22"/>
          <w:szCs w:val="22"/>
          <w:lang w:eastAsia="lt-LT"/>
        </w:rPr>
      </w:pPr>
      <w:r>
        <w:rPr>
          <w:b/>
          <w:sz w:val="22"/>
          <w:szCs w:val="22"/>
          <w:lang w:eastAsia="lt-LT"/>
        </w:rPr>
        <w:t xml:space="preserve">TECHNINĖ SPECIFIKACIJA </w:t>
      </w:r>
    </w:p>
    <w:p w14:paraId="41409D51" w14:textId="77777777" w:rsidR="002F11C4" w:rsidRDefault="00000000">
      <w:pPr>
        <w:pStyle w:val="Sraopastraipa"/>
        <w:numPr>
          <w:ilvl w:val="0"/>
          <w:numId w:val="1"/>
        </w:numPr>
        <w:spacing w:after="0" w:line="240" w:lineRule="auto"/>
        <w:rPr>
          <w:b/>
          <w:bCs/>
          <w:sz w:val="22"/>
          <w:szCs w:val="22"/>
        </w:rPr>
      </w:pPr>
      <w:r>
        <w:rPr>
          <w:b/>
          <w:bCs/>
          <w:sz w:val="22"/>
          <w:szCs w:val="22"/>
        </w:rPr>
        <w:t>Nepertraukiamo maitinimo šaltinis, 12 vnt.</w:t>
      </w:r>
    </w:p>
    <w:p w14:paraId="66E00729" w14:textId="77777777" w:rsidR="002F11C4" w:rsidRDefault="002F11C4">
      <w:pPr>
        <w:spacing w:after="0" w:line="240" w:lineRule="auto"/>
      </w:pPr>
    </w:p>
    <w:tbl>
      <w:tblPr>
        <w:tblStyle w:val="Lentelstinklelis2"/>
        <w:tblW w:w="5153" w:type="pct"/>
        <w:tblInd w:w="-289" w:type="dxa"/>
        <w:tblLayout w:type="fixed"/>
        <w:tblLook w:val="04A0" w:firstRow="1" w:lastRow="0" w:firstColumn="1" w:lastColumn="0" w:noHBand="0" w:noVBand="1"/>
      </w:tblPr>
      <w:tblGrid>
        <w:gridCol w:w="569"/>
        <w:gridCol w:w="1983"/>
        <w:gridCol w:w="3828"/>
        <w:gridCol w:w="3543"/>
      </w:tblGrid>
      <w:tr w:rsidR="002F11C4" w14:paraId="0A5ED4D7" w14:textId="77777777" w:rsidTr="000425F4">
        <w:tc>
          <w:tcPr>
            <w:tcW w:w="287" w:type="pct"/>
            <w:shd w:val="clear" w:color="auto" w:fill="E7E6E6" w:themeFill="background2"/>
            <w:vAlign w:val="center"/>
          </w:tcPr>
          <w:p w14:paraId="3B7FAED3" w14:textId="77777777" w:rsidR="002F11C4" w:rsidRDefault="00000000">
            <w:pPr>
              <w:spacing w:after="0" w:line="240" w:lineRule="auto"/>
              <w:ind w:hanging="30"/>
              <w:jc w:val="center"/>
              <w:rPr>
                <w:rFonts w:eastAsia="Calibri"/>
                <w:b/>
                <w:sz w:val="20"/>
                <w:szCs w:val="20"/>
              </w:rPr>
            </w:pPr>
            <w:r>
              <w:rPr>
                <w:rFonts w:eastAsia="Calibri"/>
                <w:b/>
                <w:sz w:val="20"/>
                <w:szCs w:val="20"/>
              </w:rPr>
              <w:t>Eil. Nr.</w:t>
            </w:r>
          </w:p>
        </w:tc>
        <w:tc>
          <w:tcPr>
            <w:tcW w:w="999" w:type="pct"/>
            <w:shd w:val="clear" w:color="auto" w:fill="E7E6E6" w:themeFill="background2"/>
            <w:vAlign w:val="center"/>
          </w:tcPr>
          <w:p w14:paraId="2C62A2F4" w14:textId="77777777" w:rsidR="002F11C4" w:rsidRDefault="00000000">
            <w:pPr>
              <w:spacing w:after="0" w:line="240" w:lineRule="auto"/>
              <w:ind w:hanging="30"/>
              <w:jc w:val="center"/>
              <w:rPr>
                <w:rFonts w:eastAsia="Calibri"/>
                <w:sz w:val="20"/>
                <w:szCs w:val="20"/>
              </w:rPr>
            </w:pPr>
            <w:r>
              <w:rPr>
                <w:rFonts w:eastAsia="Times New Roman"/>
                <w:b/>
                <w:sz w:val="20"/>
                <w:szCs w:val="20"/>
              </w:rPr>
              <w:t>Komponento pavadinimas</w:t>
            </w:r>
          </w:p>
        </w:tc>
        <w:tc>
          <w:tcPr>
            <w:tcW w:w="1929" w:type="pct"/>
            <w:shd w:val="clear" w:color="auto" w:fill="E7E6E6" w:themeFill="background2"/>
            <w:vAlign w:val="center"/>
          </w:tcPr>
          <w:p w14:paraId="5F123D5C" w14:textId="77777777" w:rsidR="002F11C4" w:rsidRDefault="00000000">
            <w:pPr>
              <w:spacing w:after="0" w:line="240" w:lineRule="auto"/>
              <w:ind w:hanging="30"/>
              <w:jc w:val="center"/>
              <w:rPr>
                <w:rFonts w:eastAsia="Calibri"/>
                <w:b/>
                <w:sz w:val="20"/>
                <w:szCs w:val="20"/>
              </w:rPr>
            </w:pPr>
            <w:r>
              <w:rPr>
                <w:rFonts w:eastAsia="Times New Roman"/>
                <w:b/>
                <w:sz w:val="20"/>
                <w:szCs w:val="20"/>
              </w:rPr>
              <w:t>Reikalaujama charakteristika</w:t>
            </w:r>
          </w:p>
        </w:tc>
        <w:tc>
          <w:tcPr>
            <w:tcW w:w="1785" w:type="pct"/>
            <w:shd w:val="clear" w:color="auto" w:fill="E7E6E6" w:themeFill="background2"/>
            <w:vAlign w:val="center"/>
          </w:tcPr>
          <w:p w14:paraId="59C8E0A4" w14:textId="0B335D9D" w:rsidR="002F11C4" w:rsidRDefault="00000000">
            <w:pPr>
              <w:spacing w:after="0" w:line="240" w:lineRule="auto"/>
              <w:ind w:hanging="30"/>
              <w:jc w:val="center"/>
              <w:rPr>
                <w:rFonts w:eastAsia="Calibri"/>
                <w:sz w:val="20"/>
                <w:szCs w:val="20"/>
              </w:rPr>
            </w:pPr>
            <w:r>
              <w:rPr>
                <w:rFonts w:eastAsia="Times New Roman"/>
                <w:b/>
                <w:sz w:val="20"/>
                <w:szCs w:val="20"/>
              </w:rPr>
              <w:t>Siūloma charakteristika</w:t>
            </w:r>
            <w:r w:rsidR="000425F4">
              <w:rPr>
                <w:rFonts w:eastAsia="Times New Roman"/>
                <w:b/>
                <w:sz w:val="20"/>
                <w:szCs w:val="20"/>
              </w:rPr>
              <w:t>*</w:t>
            </w:r>
          </w:p>
        </w:tc>
      </w:tr>
      <w:tr w:rsidR="002F11C4" w14:paraId="5F4374AC" w14:textId="77777777" w:rsidTr="000425F4">
        <w:tc>
          <w:tcPr>
            <w:tcW w:w="287" w:type="pct"/>
            <w:vAlign w:val="center"/>
          </w:tcPr>
          <w:p w14:paraId="7317E6BD" w14:textId="77777777" w:rsidR="002F11C4" w:rsidRDefault="00000000">
            <w:pPr>
              <w:spacing w:after="0" w:line="240" w:lineRule="auto"/>
              <w:ind w:hanging="30"/>
              <w:jc w:val="center"/>
              <w:rPr>
                <w:rFonts w:eastAsia="Calibri"/>
                <w:sz w:val="20"/>
                <w:szCs w:val="20"/>
              </w:rPr>
            </w:pPr>
            <w:r>
              <w:rPr>
                <w:rFonts w:eastAsia="Calibri"/>
                <w:sz w:val="20"/>
                <w:szCs w:val="20"/>
              </w:rPr>
              <w:t>1.</w:t>
            </w:r>
          </w:p>
        </w:tc>
        <w:tc>
          <w:tcPr>
            <w:tcW w:w="999" w:type="pct"/>
            <w:vAlign w:val="center"/>
          </w:tcPr>
          <w:p w14:paraId="76FBC80F" w14:textId="77777777" w:rsidR="002F11C4" w:rsidRDefault="00000000">
            <w:pPr>
              <w:spacing w:after="0" w:line="240" w:lineRule="auto"/>
              <w:rPr>
                <w:rFonts w:eastAsia="Calibri"/>
                <w:sz w:val="20"/>
                <w:szCs w:val="20"/>
              </w:rPr>
            </w:pPr>
            <w:r>
              <w:rPr>
                <w:rFonts w:eastAsia="Calibri"/>
                <w:sz w:val="20"/>
                <w:szCs w:val="20"/>
              </w:rPr>
              <w:t>Gamintojas  ir modelis</w:t>
            </w:r>
          </w:p>
        </w:tc>
        <w:tc>
          <w:tcPr>
            <w:tcW w:w="1929" w:type="pct"/>
            <w:vAlign w:val="center"/>
          </w:tcPr>
          <w:p w14:paraId="3436DAC4" w14:textId="77777777" w:rsidR="002F11C4" w:rsidRDefault="00000000">
            <w:pPr>
              <w:spacing w:after="0" w:line="240" w:lineRule="auto"/>
              <w:rPr>
                <w:rFonts w:eastAsia="Calibri"/>
                <w:sz w:val="20"/>
                <w:szCs w:val="20"/>
              </w:rPr>
            </w:pPr>
            <w:r>
              <w:rPr>
                <w:rFonts w:eastAsia="Calibri"/>
                <w:sz w:val="20"/>
                <w:szCs w:val="20"/>
              </w:rPr>
              <w:t>Privalo būti nurodytas gamintojas ir tikslus siūlomo nepertraukiamos srovės maitinimo šaltinio modelis.</w:t>
            </w:r>
          </w:p>
        </w:tc>
        <w:tc>
          <w:tcPr>
            <w:tcW w:w="1785" w:type="pct"/>
            <w:vAlign w:val="center"/>
          </w:tcPr>
          <w:p w14:paraId="377359A9" w14:textId="77777777" w:rsidR="002F11C4" w:rsidRDefault="002F11C4">
            <w:pPr>
              <w:spacing w:after="0" w:line="240" w:lineRule="auto"/>
              <w:ind w:hanging="30"/>
              <w:rPr>
                <w:rFonts w:eastAsia="Calibri"/>
                <w:sz w:val="20"/>
                <w:szCs w:val="20"/>
              </w:rPr>
            </w:pPr>
          </w:p>
        </w:tc>
      </w:tr>
      <w:tr w:rsidR="002F11C4" w14:paraId="32FA487D" w14:textId="77777777" w:rsidTr="000425F4">
        <w:tc>
          <w:tcPr>
            <w:tcW w:w="287" w:type="pct"/>
            <w:vAlign w:val="center"/>
          </w:tcPr>
          <w:p w14:paraId="39DFC0E1" w14:textId="77777777" w:rsidR="002F11C4" w:rsidRDefault="00000000">
            <w:pPr>
              <w:spacing w:after="0" w:line="240" w:lineRule="auto"/>
              <w:ind w:hanging="30"/>
              <w:jc w:val="center"/>
              <w:rPr>
                <w:rFonts w:eastAsia="Calibri"/>
                <w:sz w:val="20"/>
                <w:szCs w:val="20"/>
              </w:rPr>
            </w:pPr>
            <w:r>
              <w:rPr>
                <w:rFonts w:eastAsia="Calibri"/>
                <w:sz w:val="20"/>
                <w:szCs w:val="20"/>
              </w:rPr>
              <w:t>2.</w:t>
            </w:r>
          </w:p>
        </w:tc>
        <w:tc>
          <w:tcPr>
            <w:tcW w:w="999" w:type="pct"/>
            <w:vAlign w:val="center"/>
          </w:tcPr>
          <w:p w14:paraId="57F73BC6" w14:textId="77777777" w:rsidR="002F11C4" w:rsidRDefault="00000000">
            <w:pPr>
              <w:spacing w:after="0" w:line="240" w:lineRule="auto"/>
              <w:rPr>
                <w:rFonts w:eastAsia="Calibri"/>
                <w:sz w:val="20"/>
                <w:szCs w:val="20"/>
              </w:rPr>
            </w:pPr>
            <w:r>
              <w:rPr>
                <w:rFonts w:eastAsia="Times New Roman"/>
                <w:sz w:val="20"/>
                <w:szCs w:val="20"/>
              </w:rPr>
              <w:t>Topologija</w:t>
            </w:r>
          </w:p>
        </w:tc>
        <w:tc>
          <w:tcPr>
            <w:tcW w:w="1929" w:type="pct"/>
            <w:vAlign w:val="center"/>
          </w:tcPr>
          <w:p w14:paraId="42BCF212" w14:textId="77777777" w:rsidR="002F11C4" w:rsidRDefault="00000000">
            <w:pPr>
              <w:spacing w:after="0" w:line="240" w:lineRule="auto"/>
              <w:rPr>
                <w:rFonts w:eastAsia="Times New Roman"/>
                <w:sz w:val="20"/>
                <w:szCs w:val="20"/>
              </w:rPr>
            </w:pPr>
            <w:r>
              <w:rPr>
                <w:rFonts w:eastAsia="Times New Roman"/>
                <w:sz w:val="20"/>
                <w:szCs w:val="20"/>
              </w:rPr>
              <w:t xml:space="preserve">Vienos fazės, online </w:t>
            </w:r>
            <w:r>
              <w:rPr>
                <w:rFonts w:eastAsia="Calibri"/>
                <w:color w:val="000000"/>
                <w:sz w:val="20"/>
                <w:szCs w:val="20"/>
                <w:shd w:val="clear" w:color="auto" w:fill="FFFFFF"/>
              </w:rPr>
              <w:t>dvigubo keitimo (ang. online double conversion</w:t>
            </w:r>
            <w:r>
              <w:rPr>
                <w:rFonts w:eastAsia="Calibri"/>
                <w:color w:val="333333"/>
                <w:sz w:val="20"/>
                <w:szCs w:val="20"/>
                <w:shd w:val="clear" w:color="auto" w:fill="FAFAFA"/>
              </w:rPr>
              <w:t xml:space="preserve">) </w:t>
            </w:r>
            <w:r>
              <w:rPr>
                <w:rFonts w:eastAsia="Calibri"/>
                <w:color w:val="000000"/>
                <w:sz w:val="20"/>
                <w:szCs w:val="20"/>
                <w:shd w:val="clear" w:color="auto" w:fill="FFFFFF"/>
              </w:rPr>
              <w:t>arba lygiavertės topologijos</w:t>
            </w:r>
          </w:p>
        </w:tc>
        <w:tc>
          <w:tcPr>
            <w:tcW w:w="1785" w:type="pct"/>
            <w:vAlign w:val="center"/>
          </w:tcPr>
          <w:p w14:paraId="659F7FE4" w14:textId="77777777" w:rsidR="002F11C4" w:rsidRDefault="002F11C4">
            <w:pPr>
              <w:spacing w:after="0" w:line="240" w:lineRule="auto"/>
              <w:ind w:hanging="30"/>
              <w:rPr>
                <w:rFonts w:eastAsia="Calibri"/>
                <w:sz w:val="20"/>
                <w:szCs w:val="20"/>
              </w:rPr>
            </w:pPr>
          </w:p>
        </w:tc>
      </w:tr>
      <w:tr w:rsidR="002F11C4" w14:paraId="0444BB57" w14:textId="77777777" w:rsidTr="000425F4">
        <w:tc>
          <w:tcPr>
            <w:tcW w:w="287" w:type="pct"/>
            <w:vAlign w:val="center"/>
          </w:tcPr>
          <w:p w14:paraId="46BBA426" w14:textId="77777777" w:rsidR="002F11C4" w:rsidRDefault="00000000">
            <w:pPr>
              <w:spacing w:after="0" w:line="240" w:lineRule="auto"/>
              <w:ind w:hanging="30"/>
              <w:jc w:val="center"/>
              <w:rPr>
                <w:rFonts w:eastAsia="Calibri"/>
                <w:sz w:val="20"/>
                <w:szCs w:val="20"/>
              </w:rPr>
            </w:pPr>
            <w:r>
              <w:rPr>
                <w:rFonts w:eastAsia="Calibri"/>
                <w:sz w:val="20"/>
                <w:szCs w:val="20"/>
              </w:rPr>
              <w:t>3.</w:t>
            </w:r>
          </w:p>
        </w:tc>
        <w:tc>
          <w:tcPr>
            <w:tcW w:w="999" w:type="pct"/>
            <w:vAlign w:val="center"/>
          </w:tcPr>
          <w:p w14:paraId="27951D3F" w14:textId="77777777" w:rsidR="002F11C4" w:rsidRDefault="00000000">
            <w:pPr>
              <w:spacing w:after="0" w:line="240" w:lineRule="auto"/>
              <w:rPr>
                <w:rFonts w:eastAsia="Calibri"/>
                <w:sz w:val="20"/>
                <w:szCs w:val="20"/>
              </w:rPr>
            </w:pPr>
            <w:r>
              <w:rPr>
                <w:rFonts w:eastAsia="Times New Roman"/>
                <w:sz w:val="20"/>
                <w:szCs w:val="20"/>
              </w:rPr>
              <w:t>Galingumas</w:t>
            </w:r>
          </w:p>
        </w:tc>
        <w:tc>
          <w:tcPr>
            <w:tcW w:w="1929" w:type="pct"/>
            <w:vAlign w:val="center"/>
          </w:tcPr>
          <w:p w14:paraId="1E8FD2C1" w14:textId="77777777" w:rsidR="002F11C4" w:rsidRDefault="00000000">
            <w:pPr>
              <w:spacing w:after="0" w:line="240" w:lineRule="auto"/>
              <w:rPr>
                <w:rFonts w:eastAsia="Calibri"/>
                <w:sz w:val="20"/>
                <w:szCs w:val="20"/>
              </w:rPr>
            </w:pPr>
            <w:r>
              <w:rPr>
                <w:rFonts w:eastAsia="Times New Roman"/>
                <w:sz w:val="20"/>
                <w:szCs w:val="20"/>
              </w:rPr>
              <w:t>Ne mažiau kaip 3000VA/3000W</w:t>
            </w:r>
          </w:p>
        </w:tc>
        <w:tc>
          <w:tcPr>
            <w:tcW w:w="1785" w:type="pct"/>
            <w:vAlign w:val="center"/>
          </w:tcPr>
          <w:p w14:paraId="0E94F9ED" w14:textId="77777777" w:rsidR="002F11C4" w:rsidRDefault="002F11C4">
            <w:pPr>
              <w:spacing w:after="0" w:line="240" w:lineRule="auto"/>
              <w:ind w:hanging="30"/>
              <w:rPr>
                <w:rFonts w:eastAsia="Calibri"/>
                <w:sz w:val="20"/>
                <w:szCs w:val="20"/>
              </w:rPr>
            </w:pPr>
          </w:p>
        </w:tc>
      </w:tr>
      <w:tr w:rsidR="002F11C4" w14:paraId="154729AB" w14:textId="77777777" w:rsidTr="000425F4">
        <w:tc>
          <w:tcPr>
            <w:tcW w:w="287" w:type="pct"/>
            <w:vAlign w:val="center"/>
          </w:tcPr>
          <w:p w14:paraId="5BD39B98" w14:textId="77777777" w:rsidR="002F11C4" w:rsidRDefault="00000000">
            <w:pPr>
              <w:spacing w:after="0" w:line="240" w:lineRule="auto"/>
              <w:ind w:hanging="30"/>
              <w:jc w:val="center"/>
              <w:rPr>
                <w:rFonts w:eastAsia="Calibri"/>
                <w:sz w:val="20"/>
                <w:szCs w:val="20"/>
              </w:rPr>
            </w:pPr>
            <w:r>
              <w:rPr>
                <w:rFonts w:eastAsia="Calibri"/>
                <w:sz w:val="20"/>
                <w:szCs w:val="20"/>
              </w:rPr>
              <w:t>4.</w:t>
            </w:r>
          </w:p>
        </w:tc>
        <w:tc>
          <w:tcPr>
            <w:tcW w:w="999" w:type="pct"/>
            <w:vAlign w:val="center"/>
          </w:tcPr>
          <w:p w14:paraId="60050FC0" w14:textId="77777777" w:rsidR="002F11C4" w:rsidRDefault="00000000">
            <w:pPr>
              <w:spacing w:after="0" w:line="240" w:lineRule="auto"/>
              <w:rPr>
                <w:rFonts w:eastAsia="Calibri"/>
                <w:sz w:val="20"/>
                <w:szCs w:val="20"/>
              </w:rPr>
            </w:pPr>
            <w:r>
              <w:rPr>
                <w:rFonts w:eastAsia="Times New Roman"/>
                <w:sz w:val="20"/>
                <w:szCs w:val="20"/>
              </w:rPr>
              <w:t>Nominali išėjimo įtampa ir dažnis</w:t>
            </w:r>
          </w:p>
        </w:tc>
        <w:tc>
          <w:tcPr>
            <w:tcW w:w="1929" w:type="pct"/>
            <w:vAlign w:val="center"/>
          </w:tcPr>
          <w:p w14:paraId="3D3A2A6B" w14:textId="77777777" w:rsidR="002F11C4" w:rsidRDefault="00000000">
            <w:pPr>
              <w:spacing w:after="0" w:line="240" w:lineRule="auto"/>
              <w:rPr>
                <w:rFonts w:eastAsia="Calibri"/>
                <w:sz w:val="20"/>
                <w:szCs w:val="20"/>
              </w:rPr>
            </w:pPr>
            <w:r>
              <w:rPr>
                <w:rFonts w:eastAsia="Times New Roman"/>
                <w:sz w:val="20"/>
                <w:szCs w:val="20"/>
              </w:rPr>
              <w:t xml:space="preserve">Nominali konfigūruojama išėjimo įtampa </w:t>
            </w:r>
            <w:r>
              <w:rPr>
                <w:rFonts w:eastAsia="Calibri"/>
                <w:color w:val="000000"/>
                <w:sz w:val="20"/>
                <w:szCs w:val="20"/>
                <w:shd w:val="clear" w:color="auto" w:fill="FFFFFF"/>
              </w:rPr>
              <w:t>220V / 230V / 240V</w:t>
            </w:r>
            <w:r>
              <w:rPr>
                <w:rFonts w:eastAsia="Times New Roman"/>
                <w:sz w:val="20"/>
                <w:szCs w:val="20"/>
              </w:rPr>
              <w:t xml:space="preserve">, dažnis </w:t>
            </w:r>
            <w:r>
              <w:rPr>
                <w:rFonts w:eastAsia="Calibri"/>
                <w:sz w:val="20"/>
                <w:szCs w:val="20"/>
              </w:rPr>
              <w:t>50Hz/60Hz</w:t>
            </w:r>
          </w:p>
        </w:tc>
        <w:tc>
          <w:tcPr>
            <w:tcW w:w="1785" w:type="pct"/>
            <w:vAlign w:val="center"/>
          </w:tcPr>
          <w:p w14:paraId="7B7A1366" w14:textId="77777777" w:rsidR="002F11C4" w:rsidRDefault="002F11C4">
            <w:pPr>
              <w:spacing w:after="0" w:line="240" w:lineRule="auto"/>
              <w:ind w:hanging="30"/>
              <w:rPr>
                <w:rFonts w:eastAsia="Calibri"/>
                <w:sz w:val="20"/>
                <w:szCs w:val="20"/>
              </w:rPr>
            </w:pPr>
          </w:p>
        </w:tc>
      </w:tr>
      <w:tr w:rsidR="002F11C4" w14:paraId="0A0CD195" w14:textId="77777777" w:rsidTr="000425F4">
        <w:tc>
          <w:tcPr>
            <w:tcW w:w="287" w:type="pct"/>
            <w:vAlign w:val="center"/>
          </w:tcPr>
          <w:p w14:paraId="6616311A" w14:textId="77777777" w:rsidR="002F11C4" w:rsidRDefault="00000000">
            <w:pPr>
              <w:spacing w:after="0" w:line="240" w:lineRule="auto"/>
              <w:ind w:hanging="30"/>
              <w:jc w:val="center"/>
              <w:rPr>
                <w:rFonts w:eastAsia="Calibri"/>
                <w:sz w:val="20"/>
                <w:szCs w:val="20"/>
              </w:rPr>
            </w:pPr>
            <w:r>
              <w:rPr>
                <w:rFonts w:eastAsia="Calibri"/>
                <w:sz w:val="20"/>
                <w:szCs w:val="20"/>
              </w:rPr>
              <w:t>5.</w:t>
            </w:r>
          </w:p>
        </w:tc>
        <w:tc>
          <w:tcPr>
            <w:tcW w:w="999" w:type="pct"/>
            <w:vAlign w:val="center"/>
          </w:tcPr>
          <w:p w14:paraId="7C66A42F" w14:textId="77777777" w:rsidR="002F11C4" w:rsidRDefault="00000000">
            <w:pPr>
              <w:spacing w:after="0" w:line="240" w:lineRule="auto"/>
              <w:rPr>
                <w:rFonts w:eastAsia="Calibri"/>
                <w:sz w:val="20"/>
                <w:szCs w:val="20"/>
              </w:rPr>
            </w:pPr>
            <w:r>
              <w:rPr>
                <w:rFonts w:eastAsia="Calibri"/>
                <w:sz w:val="20"/>
                <w:szCs w:val="20"/>
              </w:rPr>
              <w:t>Išėjimo įtampos forma</w:t>
            </w:r>
          </w:p>
        </w:tc>
        <w:tc>
          <w:tcPr>
            <w:tcW w:w="1929" w:type="pct"/>
            <w:vAlign w:val="center"/>
          </w:tcPr>
          <w:p w14:paraId="08B594F1" w14:textId="77777777" w:rsidR="002F11C4" w:rsidRDefault="00000000">
            <w:pPr>
              <w:spacing w:after="0" w:line="240" w:lineRule="auto"/>
              <w:rPr>
                <w:rFonts w:eastAsia="Calibri"/>
                <w:sz w:val="20"/>
                <w:szCs w:val="20"/>
              </w:rPr>
            </w:pPr>
            <w:r>
              <w:rPr>
                <w:rFonts w:eastAsia="Calibri"/>
                <w:sz w:val="20"/>
                <w:szCs w:val="20"/>
              </w:rPr>
              <w:t>Sinusoidė</w:t>
            </w:r>
          </w:p>
        </w:tc>
        <w:tc>
          <w:tcPr>
            <w:tcW w:w="1785" w:type="pct"/>
            <w:vAlign w:val="center"/>
          </w:tcPr>
          <w:p w14:paraId="391F8A63" w14:textId="77777777" w:rsidR="002F11C4" w:rsidRDefault="002F11C4">
            <w:pPr>
              <w:spacing w:after="0" w:line="240" w:lineRule="auto"/>
              <w:ind w:hanging="30"/>
              <w:rPr>
                <w:rFonts w:eastAsia="Calibri"/>
                <w:sz w:val="20"/>
                <w:szCs w:val="20"/>
              </w:rPr>
            </w:pPr>
          </w:p>
        </w:tc>
      </w:tr>
      <w:tr w:rsidR="002F11C4" w14:paraId="24218FDE" w14:textId="77777777" w:rsidTr="000425F4">
        <w:tc>
          <w:tcPr>
            <w:tcW w:w="287" w:type="pct"/>
            <w:vAlign w:val="center"/>
          </w:tcPr>
          <w:p w14:paraId="28D0FDE6" w14:textId="77777777" w:rsidR="002F11C4" w:rsidRDefault="00000000">
            <w:pPr>
              <w:spacing w:after="0" w:line="240" w:lineRule="auto"/>
              <w:ind w:hanging="30"/>
              <w:jc w:val="center"/>
              <w:rPr>
                <w:rFonts w:eastAsia="Calibri"/>
                <w:sz w:val="20"/>
                <w:szCs w:val="20"/>
                <w:highlight w:val="yellow"/>
              </w:rPr>
            </w:pPr>
            <w:bookmarkStart w:id="0" w:name="_Hlk2890036"/>
            <w:r>
              <w:rPr>
                <w:rFonts w:eastAsia="Calibri"/>
                <w:sz w:val="20"/>
                <w:szCs w:val="20"/>
              </w:rPr>
              <w:t>6.</w:t>
            </w:r>
          </w:p>
        </w:tc>
        <w:tc>
          <w:tcPr>
            <w:tcW w:w="999" w:type="pct"/>
            <w:vAlign w:val="center"/>
          </w:tcPr>
          <w:p w14:paraId="74A91FF1" w14:textId="77777777" w:rsidR="002F11C4" w:rsidRDefault="00000000">
            <w:pPr>
              <w:spacing w:after="0" w:line="240" w:lineRule="auto"/>
              <w:rPr>
                <w:rFonts w:eastAsia="Calibri"/>
                <w:sz w:val="20"/>
                <w:szCs w:val="20"/>
              </w:rPr>
            </w:pPr>
            <w:r>
              <w:rPr>
                <w:rFonts w:eastAsia="Times New Roman"/>
                <w:sz w:val="20"/>
                <w:szCs w:val="20"/>
              </w:rPr>
              <w:t>Naudingumas (ang. Efficiency)</w:t>
            </w:r>
          </w:p>
        </w:tc>
        <w:tc>
          <w:tcPr>
            <w:tcW w:w="1929" w:type="pct"/>
            <w:vAlign w:val="center"/>
          </w:tcPr>
          <w:p w14:paraId="173B5405" w14:textId="77777777" w:rsidR="002F11C4" w:rsidRDefault="00000000">
            <w:pPr>
              <w:spacing w:after="0" w:line="240" w:lineRule="auto"/>
              <w:rPr>
                <w:rFonts w:eastAsia="Calibri"/>
                <w:sz w:val="20"/>
                <w:szCs w:val="20"/>
              </w:rPr>
            </w:pPr>
            <w:r>
              <w:rPr>
                <w:rFonts w:eastAsia="Times New Roman"/>
                <w:sz w:val="20"/>
                <w:szCs w:val="20"/>
              </w:rPr>
              <w:t>Ne mažiau kaip 92%</w:t>
            </w:r>
          </w:p>
        </w:tc>
        <w:tc>
          <w:tcPr>
            <w:tcW w:w="1785" w:type="pct"/>
            <w:vAlign w:val="center"/>
          </w:tcPr>
          <w:p w14:paraId="5A12F3D8" w14:textId="77777777" w:rsidR="002F11C4" w:rsidRDefault="002F11C4">
            <w:pPr>
              <w:spacing w:after="0" w:line="240" w:lineRule="auto"/>
              <w:ind w:hanging="30"/>
              <w:rPr>
                <w:rFonts w:eastAsia="Calibri"/>
                <w:sz w:val="20"/>
                <w:szCs w:val="20"/>
                <w:highlight w:val="yellow"/>
              </w:rPr>
            </w:pPr>
          </w:p>
        </w:tc>
      </w:tr>
      <w:bookmarkEnd w:id="0"/>
      <w:tr w:rsidR="002F11C4" w14:paraId="00D69778" w14:textId="77777777" w:rsidTr="000425F4">
        <w:tc>
          <w:tcPr>
            <w:tcW w:w="287" w:type="pct"/>
            <w:vAlign w:val="center"/>
          </w:tcPr>
          <w:p w14:paraId="36990ECA" w14:textId="77777777" w:rsidR="002F11C4" w:rsidRDefault="00000000">
            <w:pPr>
              <w:spacing w:after="0" w:line="240" w:lineRule="auto"/>
              <w:ind w:hanging="30"/>
              <w:jc w:val="center"/>
              <w:rPr>
                <w:rFonts w:eastAsia="Calibri"/>
                <w:sz w:val="20"/>
                <w:szCs w:val="20"/>
              </w:rPr>
            </w:pPr>
            <w:r>
              <w:rPr>
                <w:rFonts w:eastAsia="Calibri"/>
                <w:sz w:val="20"/>
                <w:szCs w:val="20"/>
              </w:rPr>
              <w:t>7.</w:t>
            </w:r>
          </w:p>
        </w:tc>
        <w:tc>
          <w:tcPr>
            <w:tcW w:w="999" w:type="pct"/>
            <w:vAlign w:val="center"/>
          </w:tcPr>
          <w:p w14:paraId="28D93EBD" w14:textId="77777777" w:rsidR="002F11C4" w:rsidRDefault="00000000">
            <w:pPr>
              <w:spacing w:after="0" w:line="240" w:lineRule="auto"/>
              <w:rPr>
                <w:rFonts w:eastAsia="Calibri"/>
                <w:sz w:val="20"/>
                <w:szCs w:val="20"/>
              </w:rPr>
            </w:pPr>
            <w:r>
              <w:rPr>
                <w:rFonts w:eastAsia="Calibri"/>
                <w:sz w:val="20"/>
                <w:szCs w:val="20"/>
              </w:rPr>
              <w:t>Baterijų montavimas</w:t>
            </w:r>
          </w:p>
        </w:tc>
        <w:tc>
          <w:tcPr>
            <w:tcW w:w="1929" w:type="pct"/>
            <w:vAlign w:val="center"/>
          </w:tcPr>
          <w:p w14:paraId="3148ACF5" w14:textId="77777777" w:rsidR="002F11C4" w:rsidRDefault="00000000">
            <w:pPr>
              <w:spacing w:after="0" w:line="240" w:lineRule="auto"/>
              <w:rPr>
                <w:rFonts w:eastAsia="Calibri"/>
                <w:sz w:val="20"/>
                <w:szCs w:val="20"/>
              </w:rPr>
            </w:pPr>
            <w:r>
              <w:rPr>
                <w:rFonts w:eastAsia="Calibri"/>
                <w:sz w:val="20"/>
                <w:szCs w:val="20"/>
              </w:rPr>
              <w:t>Nepertraukiamos srovės maitinimo šaltinio viduje.</w:t>
            </w:r>
          </w:p>
        </w:tc>
        <w:tc>
          <w:tcPr>
            <w:tcW w:w="1785" w:type="pct"/>
            <w:vAlign w:val="center"/>
          </w:tcPr>
          <w:p w14:paraId="4C1FF3BE" w14:textId="77777777" w:rsidR="002F11C4" w:rsidRDefault="002F11C4">
            <w:pPr>
              <w:spacing w:after="0" w:line="240" w:lineRule="auto"/>
              <w:ind w:hanging="30"/>
              <w:rPr>
                <w:rFonts w:eastAsia="Calibri"/>
                <w:sz w:val="20"/>
                <w:szCs w:val="20"/>
              </w:rPr>
            </w:pPr>
          </w:p>
        </w:tc>
      </w:tr>
      <w:tr w:rsidR="002F11C4" w14:paraId="0CB11975" w14:textId="77777777" w:rsidTr="000425F4">
        <w:tc>
          <w:tcPr>
            <w:tcW w:w="287" w:type="pct"/>
            <w:vAlign w:val="center"/>
          </w:tcPr>
          <w:p w14:paraId="437D8918" w14:textId="77777777" w:rsidR="002F11C4" w:rsidRDefault="00000000">
            <w:pPr>
              <w:spacing w:after="0" w:line="240" w:lineRule="auto"/>
              <w:ind w:hanging="30"/>
              <w:jc w:val="center"/>
              <w:rPr>
                <w:rFonts w:eastAsia="Calibri"/>
                <w:sz w:val="20"/>
                <w:szCs w:val="20"/>
              </w:rPr>
            </w:pPr>
            <w:r>
              <w:rPr>
                <w:rFonts w:eastAsia="Calibri"/>
                <w:sz w:val="20"/>
                <w:szCs w:val="20"/>
              </w:rPr>
              <w:t>8.</w:t>
            </w:r>
          </w:p>
        </w:tc>
        <w:tc>
          <w:tcPr>
            <w:tcW w:w="999" w:type="pct"/>
            <w:vAlign w:val="center"/>
          </w:tcPr>
          <w:p w14:paraId="420147E5" w14:textId="77777777" w:rsidR="002F11C4" w:rsidRDefault="00000000">
            <w:pPr>
              <w:spacing w:after="0" w:line="240" w:lineRule="auto"/>
              <w:rPr>
                <w:rFonts w:eastAsia="Calibri"/>
                <w:sz w:val="20"/>
                <w:szCs w:val="20"/>
              </w:rPr>
            </w:pPr>
            <w:r>
              <w:rPr>
                <w:rFonts w:eastAsia="Times New Roman"/>
                <w:sz w:val="20"/>
                <w:szCs w:val="20"/>
              </w:rPr>
              <w:t>Veikimo laikas iš baterijų</w:t>
            </w:r>
          </w:p>
        </w:tc>
        <w:tc>
          <w:tcPr>
            <w:tcW w:w="1929" w:type="pct"/>
            <w:vAlign w:val="center"/>
          </w:tcPr>
          <w:p w14:paraId="462FE9E4" w14:textId="77777777" w:rsidR="002F11C4" w:rsidRDefault="00000000">
            <w:pPr>
              <w:spacing w:after="0" w:line="240" w:lineRule="auto"/>
              <w:rPr>
                <w:rFonts w:eastAsia="Times New Roman"/>
                <w:sz w:val="20"/>
                <w:szCs w:val="20"/>
              </w:rPr>
            </w:pPr>
            <w:r>
              <w:rPr>
                <w:rFonts w:eastAsia="Times New Roman"/>
                <w:sz w:val="20"/>
                <w:szCs w:val="20"/>
              </w:rPr>
              <w:t>Ne mažiau kaip 3 min. prie 3000W apkrovos</w:t>
            </w:r>
            <w:r>
              <w:rPr>
                <w:rFonts w:eastAsia="Calibri"/>
                <w:sz w:val="20"/>
                <w:szCs w:val="20"/>
              </w:rPr>
              <w:t>.</w:t>
            </w:r>
            <w:r>
              <w:rPr>
                <w:rFonts w:eastAsia="Times New Roman"/>
                <w:sz w:val="20"/>
                <w:szCs w:val="20"/>
              </w:rPr>
              <w:t xml:space="preserve"> </w:t>
            </w:r>
          </w:p>
          <w:p w14:paraId="372CB788" w14:textId="77777777" w:rsidR="002F11C4" w:rsidRDefault="00000000">
            <w:pPr>
              <w:spacing w:after="0" w:line="240" w:lineRule="auto"/>
              <w:rPr>
                <w:rFonts w:eastAsia="Times New Roman"/>
                <w:sz w:val="20"/>
                <w:szCs w:val="20"/>
              </w:rPr>
            </w:pPr>
            <w:r>
              <w:rPr>
                <w:rFonts w:eastAsia="Times New Roman"/>
                <w:sz w:val="20"/>
                <w:szCs w:val="20"/>
              </w:rPr>
              <w:t>Galimybė praplėsti veikimo laiką iš baterijų iki ne mažiau kaip 20 min. prie 3000W apkrovos prijungiant ne daugiau kaip 1 vnt. papildomų baterijų modulių.</w:t>
            </w:r>
          </w:p>
          <w:p w14:paraId="49899EDE" w14:textId="77777777" w:rsidR="002F11C4" w:rsidRDefault="00000000">
            <w:pPr>
              <w:spacing w:after="0" w:line="240" w:lineRule="auto"/>
              <w:rPr>
                <w:rFonts w:eastAsia="Calibri"/>
                <w:sz w:val="20"/>
                <w:szCs w:val="20"/>
              </w:rPr>
            </w:pPr>
            <w:r>
              <w:rPr>
                <w:rFonts w:eastAsia="Times New Roman"/>
                <w:sz w:val="20"/>
                <w:szCs w:val="20"/>
              </w:rPr>
              <w:t xml:space="preserve">Privaloma pateikti nuorodą į nepertraukiamos srovės maitinimo šaltinio veikimo laikus nepertraukiamos srovės maitinimo šaltinio komplektacijai be papildomų baterijų ir su papildomomis baterijomis. </w:t>
            </w:r>
          </w:p>
        </w:tc>
        <w:tc>
          <w:tcPr>
            <w:tcW w:w="1785" w:type="pct"/>
            <w:vAlign w:val="center"/>
          </w:tcPr>
          <w:p w14:paraId="3FA088E9" w14:textId="77777777" w:rsidR="002F11C4" w:rsidRDefault="002F11C4">
            <w:pPr>
              <w:spacing w:after="0" w:line="240" w:lineRule="auto"/>
              <w:ind w:hanging="30"/>
              <w:rPr>
                <w:rFonts w:eastAsia="Calibri"/>
                <w:sz w:val="20"/>
                <w:szCs w:val="20"/>
              </w:rPr>
            </w:pPr>
          </w:p>
        </w:tc>
      </w:tr>
      <w:tr w:rsidR="002F11C4" w14:paraId="132FC266" w14:textId="77777777" w:rsidTr="000425F4">
        <w:tc>
          <w:tcPr>
            <w:tcW w:w="287" w:type="pct"/>
            <w:vAlign w:val="center"/>
          </w:tcPr>
          <w:p w14:paraId="012A4392" w14:textId="77777777" w:rsidR="002F11C4" w:rsidRDefault="00000000">
            <w:pPr>
              <w:spacing w:after="0" w:line="240" w:lineRule="auto"/>
              <w:ind w:hanging="30"/>
              <w:jc w:val="center"/>
              <w:rPr>
                <w:rFonts w:eastAsia="Calibri"/>
                <w:sz w:val="20"/>
                <w:szCs w:val="20"/>
              </w:rPr>
            </w:pPr>
            <w:r>
              <w:rPr>
                <w:rFonts w:eastAsia="Calibri"/>
                <w:sz w:val="20"/>
                <w:szCs w:val="20"/>
              </w:rPr>
              <w:t>9.</w:t>
            </w:r>
          </w:p>
        </w:tc>
        <w:tc>
          <w:tcPr>
            <w:tcW w:w="999" w:type="pct"/>
            <w:vAlign w:val="center"/>
          </w:tcPr>
          <w:p w14:paraId="4D6EF601" w14:textId="77777777" w:rsidR="002F11C4" w:rsidRDefault="00000000">
            <w:pPr>
              <w:spacing w:after="0" w:line="240" w:lineRule="auto"/>
              <w:rPr>
                <w:rFonts w:eastAsia="Calibri"/>
                <w:sz w:val="20"/>
                <w:szCs w:val="20"/>
              </w:rPr>
            </w:pPr>
            <w:r>
              <w:rPr>
                <w:rFonts w:eastAsia="Calibri"/>
                <w:sz w:val="20"/>
                <w:szCs w:val="20"/>
              </w:rPr>
              <w:t>Apkrovos segmentai</w:t>
            </w:r>
          </w:p>
        </w:tc>
        <w:tc>
          <w:tcPr>
            <w:tcW w:w="1929" w:type="pct"/>
            <w:vAlign w:val="center"/>
          </w:tcPr>
          <w:p w14:paraId="34E06686" w14:textId="77777777" w:rsidR="002F11C4" w:rsidRDefault="00000000">
            <w:pPr>
              <w:spacing w:after="0" w:line="240" w:lineRule="auto"/>
              <w:rPr>
                <w:rFonts w:eastAsia="Calibri"/>
                <w:sz w:val="20"/>
                <w:szCs w:val="20"/>
              </w:rPr>
            </w:pPr>
            <w:r>
              <w:rPr>
                <w:rFonts w:eastAsia="Calibri"/>
                <w:sz w:val="20"/>
                <w:szCs w:val="20"/>
              </w:rPr>
              <w:t>Ne mažiau kaip 2 vnt. nepriklausomų apkrovos segmentų.</w:t>
            </w:r>
          </w:p>
          <w:p w14:paraId="1FC9DFAC" w14:textId="77777777" w:rsidR="002F11C4" w:rsidRDefault="00000000">
            <w:pPr>
              <w:spacing w:after="0" w:line="240" w:lineRule="auto"/>
              <w:rPr>
                <w:rFonts w:eastAsia="Calibri"/>
                <w:sz w:val="20"/>
                <w:szCs w:val="20"/>
              </w:rPr>
            </w:pPr>
            <w:r>
              <w:rPr>
                <w:rFonts w:eastAsia="Calibri"/>
                <w:sz w:val="20"/>
                <w:szCs w:val="20"/>
              </w:rPr>
              <w:t>Nepriklausomas maitinimo prijungimas/atjungimas kiekvienam apkrovos segmentui.</w:t>
            </w:r>
          </w:p>
        </w:tc>
        <w:tc>
          <w:tcPr>
            <w:tcW w:w="1785" w:type="pct"/>
            <w:vAlign w:val="center"/>
          </w:tcPr>
          <w:p w14:paraId="1E969DC8" w14:textId="77777777" w:rsidR="002F11C4" w:rsidRDefault="002F11C4">
            <w:pPr>
              <w:spacing w:after="0" w:line="240" w:lineRule="auto"/>
              <w:ind w:hanging="30"/>
              <w:rPr>
                <w:rFonts w:eastAsia="Calibri"/>
                <w:sz w:val="20"/>
                <w:szCs w:val="20"/>
              </w:rPr>
            </w:pPr>
          </w:p>
        </w:tc>
      </w:tr>
      <w:tr w:rsidR="002F11C4" w14:paraId="0E98F688" w14:textId="77777777" w:rsidTr="000425F4">
        <w:tc>
          <w:tcPr>
            <w:tcW w:w="287" w:type="pct"/>
            <w:vAlign w:val="center"/>
          </w:tcPr>
          <w:p w14:paraId="2A417422" w14:textId="77777777" w:rsidR="002F11C4" w:rsidRDefault="00000000">
            <w:pPr>
              <w:spacing w:after="0" w:line="240" w:lineRule="auto"/>
              <w:ind w:hanging="30"/>
              <w:jc w:val="center"/>
              <w:rPr>
                <w:rFonts w:eastAsia="Calibri"/>
                <w:sz w:val="20"/>
                <w:szCs w:val="20"/>
              </w:rPr>
            </w:pPr>
            <w:r>
              <w:rPr>
                <w:rFonts w:eastAsia="Calibri"/>
                <w:sz w:val="20"/>
                <w:szCs w:val="20"/>
              </w:rPr>
              <w:t>10.</w:t>
            </w:r>
          </w:p>
        </w:tc>
        <w:tc>
          <w:tcPr>
            <w:tcW w:w="999" w:type="pct"/>
            <w:vAlign w:val="center"/>
          </w:tcPr>
          <w:p w14:paraId="2C111538" w14:textId="77777777" w:rsidR="002F11C4" w:rsidRDefault="00000000">
            <w:pPr>
              <w:spacing w:after="0" w:line="240" w:lineRule="auto"/>
              <w:rPr>
                <w:rFonts w:eastAsia="Calibri"/>
                <w:sz w:val="20"/>
                <w:szCs w:val="20"/>
              </w:rPr>
            </w:pPr>
            <w:r>
              <w:rPr>
                <w:rFonts w:eastAsia="Calibri"/>
                <w:sz w:val="20"/>
                <w:szCs w:val="20"/>
              </w:rPr>
              <w:t>Išėjimo jungtys</w:t>
            </w:r>
          </w:p>
        </w:tc>
        <w:tc>
          <w:tcPr>
            <w:tcW w:w="1929" w:type="pct"/>
            <w:vAlign w:val="center"/>
          </w:tcPr>
          <w:p w14:paraId="2667C928" w14:textId="77777777" w:rsidR="002F11C4" w:rsidRDefault="00000000">
            <w:pPr>
              <w:spacing w:after="0" w:line="240" w:lineRule="auto"/>
              <w:rPr>
                <w:rFonts w:eastAsia="Times New Roman"/>
                <w:sz w:val="20"/>
                <w:szCs w:val="20"/>
              </w:rPr>
            </w:pPr>
            <w:r>
              <w:rPr>
                <w:rFonts w:eastAsia="Times New Roman"/>
                <w:sz w:val="20"/>
                <w:szCs w:val="20"/>
              </w:rPr>
              <w:t>Ne mažiau kaip:</w:t>
            </w:r>
          </w:p>
          <w:p w14:paraId="769CC5C4" w14:textId="77777777" w:rsidR="002F11C4" w:rsidRDefault="00000000">
            <w:pPr>
              <w:pStyle w:val="Sraopastraipa"/>
              <w:numPr>
                <w:ilvl w:val="0"/>
                <w:numId w:val="2"/>
              </w:numPr>
              <w:spacing w:after="0" w:line="240" w:lineRule="auto"/>
              <w:rPr>
                <w:sz w:val="20"/>
                <w:szCs w:val="20"/>
              </w:rPr>
            </w:pPr>
            <w:r>
              <w:rPr>
                <w:sz w:val="20"/>
                <w:szCs w:val="20"/>
              </w:rPr>
              <w:t>8 vnt. IEC 60320 C13 tipo jungčių;</w:t>
            </w:r>
          </w:p>
          <w:p w14:paraId="775BDFEB" w14:textId="77777777" w:rsidR="002F11C4" w:rsidRDefault="00000000">
            <w:pPr>
              <w:pStyle w:val="Sraopastraipa"/>
              <w:numPr>
                <w:ilvl w:val="0"/>
                <w:numId w:val="2"/>
              </w:numPr>
              <w:spacing w:after="0" w:line="240" w:lineRule="auto"/>
              <w:rPr>
                <w:sz w:val="20"/>
                <w:szCs w:val="20"/>
              </w:rPr>
            </w:pPr>
            <w:r>
              <w:rPr>
                <w:sz w:val="20"/>
                <w:szCs w:val="20"/>
              </w:rPr>
              <w:t>1 vnt. IEC 60320 C19 tipo jungčių.</w:t>
            </w:r>
          </w:p>
        </w:tc>
        <w:tc>
          <w:tcPr>
            <w:tcW w:w="1785" w:type="pct"/>
            <w:vAlign w:val="center"/>
          </w:tcPr>
          <w:p w14:paraId="1AAA33FB" w14:textId="77777777" w:rsidR="002F11C4" w:rsidRDefault="002F11C4">
            <w:pPr>
              <w:spacing w:after="0" w:line="240" w:lineRule="auto"/>
              <w:ind w:hanging="30"/>
              <w:rPr>
                <w:rFonts w:eastAsia="Calibri"/>
                <w:sz w:val="20"/>
                <w:szCs w:val="20"/>
              </w:rPr>
            </w:pPr>
          </w:p>
        </w:tc>
      </w:tr>
      <w:tr w:rsidR="002F11C4" w14:paraId="21AD65EB" w14:textId="77777777" w:rsidTr="000425F4">
        <w:tc>
          <w:tcPr>
            <w:tcW w:w="287" w:type="pct"/>
            <w:vAlign w:val="center"/>
          </w:tcPr>
          <w:p w14:paraId="1D368AC9" w14:textId="77777777" w:rsidR="002F11C4" w:rsidRDefault="00000000">
            <w:pPr>
              <w:spacing w:after="0" w:line="240" w:lineRule="auto"/>
              <w:ind w:hanging="30"/>
              <w:jc w:val="center"/>
              <w:rPr>
                <w:rFonts w:eastAsia="Calibri"/>
                <w:sz w:val="20"/>
                <w:szCs w:val="20"/>
              </w:rPr>
            </w:pPr>
            <w:r>
              <w:rPr>
                <w:rFonts w:eastAsia="Calibri"/>
                <w:sz w:val="20"/>
                <w:szCs w:val="20"/>
              </w:rPr>
              <w:t>11.</w:t>
            </w:r>
          </w:p>
        </w:tc>
        <w:tc>
          <w:tcPr>
            <w:tcW w:w="999" w:type="pct"/>
            <w:vAlign w:val="center"/>
          </w:tcPr>
          <w:p w14:paraId="50771085" w14:textId="77777777" w:rsidR="002F11C4" w:rsidRDefault="00000000">
            <w:pPr>
              <w:spacing w:after="0" w:line="240" w:lineRule="auto"/>
              <w:rPr>
                <w:rFonts w:eastAsia="Calibri"/>
                <w:sz w:val="20"/>
                <w:szCs w:val="20"/>
              </w:rPr>
            </w:pPr>
            <w:r>
              <w:rPr>
                <w:rFonts w:eastAsia="Calibri"/>
                <w:sz w:val="20"/>
                <w:szCs w:val="20"/>
              </w:rPr>
              <w:t>Komunikacijos jungtys, plėtimo lizdai</w:t>
            </w:r>
          </w:p>
        </w:tc>
        <w:tc>
          <w:tcPr>
            <w:tcW w:w="1929" w:type="pct"/>
            <w:vAlign w:val="center"/>
          </w:tcPr>
          <w:p w14:paraId="02C18D72" w14:textId="77777777" w:rsidR="002F11C4" w:rsidRDefault="00000000">
            <w:pPr>
              <w:spacing w:after="0" w:line="240" w:lineRule="auto"/>
              <w:rPr>
                <w:rFonts w:eastAsia="Times New Roman"/>
                <w:sz w:val="20"/>
                <w:szCs w:val="20"/>
              </w:rPr>
            </w:pPr>
            <w:r>
              <w:rPr>
                <w:rFonts w:eastAsia="Calibri"/>
                <w:sz w:val="20"/>
                <w:szCs w:val="20"/>
              </w:rPr>
              <w:t>Ne mažiau kaip: 1 x valdymas (RS-232) - RJ-45 1 x valdymas (USB) - 4 kontaktų USB B tipo 1 x valdymas (Gigabit Ethernet) - RJ-45</w:t>
            </w:r>
          </w:p>
        </w:tc>
        <w:tc>
          <w:tcPr>
            <w:tcW w:w="1785" w:type="pct"/>
            <w:vAlign w:val="center"/>
          </w:tcPr>
          <w:p w14:paraId="565BFAB2" w14:textId="77777777" w:rsidR="002F11C4" w:rsidRDefault="002F11C4">
            <w:pPr>
              <w:spacing w:after="0" w:line="240" w:lineRule="auto"/>
              <w:ind w:hanging="30"/>
              <w:rPr>
                <w:rFonts w:eastAsia="Calibri"/>
                <w:sz w:val="20"/>
                <w:szCs w:val="20"/>
              </w:rPr>
            </w:pPr>
          </w:p>
        </w:tc>
      </w:tr>
      <w:tr w:rsidR="002F11C4" w14:paraId="52EC6EC8" w14:textId="77777777" w:rsidTr="000425F4">
        <w:tc>
          <w:tcPr>
            <w:tcW w:w="287" w:type="pct"/>
            <w:vAlign w:val="center"/>
          </w:tcPr>
          <w:p w14:paraId="142BBE64" w14:textId="77777777" w:rsidR="002F11C4" w:rsidRDefault="00000000">
            <w:pPr>
              <w:spacing w:after="0" w:line="240" w:lineRule="auto"/>
              <w:ind w:hanging="30"/>
              <w:jc w:val="center"/>
              <w:rPr>
                <w:rFonts w:eastAsia="Calibri"/>
                <w:sz w:val="20"/>
                <w:szCs w:val="20"/>
              </w:rPr>
            </w:pPr>
            <w:bookmarkStart w:id="1" w:name="_Hlk2885625"/>
            <w:r>
              <w:rPr>
                <w:rFonts w:eastAsia="Calibri"/>
                <w:sz w:val="20"/>
                <w:szCs w:val="20"/>
              </w:rPr>
              <w:t>12.</w:t>
            </w:r>
          </w:p>
        </w:tc>
        <w:tc>
          <w:tcPr>
            <w:tcW w:w="999" w:type="pct"/>
            <w:vAlign w:val="center"/>
          </w:tcPr>
          <w:p w14:paraId="6D33C9E2" w14:textId="77777777" w:rsidR="002F11C4" w:rsidRDefault="00000000">
            <w:pPr>
              <w:spacing w:after="0" w:line="240" w:lineRule="auto"/>
              <w:rPr>
                <w:rFonts w:eastAsia="Calibri"/>
                <w:sz w:val="20"/>
                <w:szCs w:val="20"/>
              </w:rPr>
            </w:pPr>
            <w:r>
              <w:rPr>
                <w:rFonts w:eastAsia="Calibri"/>
                <w:sz w:val="20"/>
                <w:szCs w:val="20"/>
              </w:rPr>
              <w:t>Valdymo pultas įrenginio priekinėje dalyje</w:t>
            </w:r>
          </w:p>
        </w:tc>
        <w:tc>
          <w:tcPr>
            <w:tcW w:w="1929" w:type="pct"/>
            <w:vAlign w:val="center"/>
          </w:tcPr>
          <w:p w14:paraId="76D4CED8" w14:textId="77777777" w:rsidR="002F11C4" w:rsidRDefault="00000000">
            <w:pPr>
              <w:spacing w:after="0" w:line="240" w:lineRule="auto"/>
              <w:rPr>
                <w:rFonts w:eastAsia="Times New Roman"/>
                <w:sz w:val="20"/>
                <w:szCs w:val="20"/>
              </w:rPr>
            </w:pPr>
            <w:r>
              <w:rPr>
                <w:rFonts w:eastAsia="Calibri"/>
                <w:sz w:val="20"/>
                <w:szCs w:val="20"/>
              </w:rPr>
              <w:t>Multifunkcinė LCD tipo panelė, valdymo mygtukai.</w:t>
            </w:r>
          </w:p>
        </w:tc>
        <w:tc>
          <w:tcPr>
            <w:tcW w:w="1785" w:type="pct"/>
            <w:vAlign w:val="center"/>
          </w:tcPr>
          <w:p w14:paraId="5D103C76" w14:textId="77777777" w:rsidR="002F11C4" w:rsidRDefault="002F11C4">
            <w:pPr>
              <w:spacing w:after="0" w:line="240" w:lineRule="auto"/>
              <w:ind w:hanging="30"/>
              <w:rPr>
                <w:rFonts w:eastAsia="Calibri"/>
                <w:sz w:val="20"/>
                <w:szCs w:val="20"/>
              </w:rPr>
            </w:pPr>
          </w:p>
        </w:tc>
      </w:tr>
      <w:bookmarkEnd w:id="1"/>
      <w:tr w:rsidR="002F11C4" w14:paraId="76460C7E" w14:textId="77777777" w:rsidTr="000425F4">
        <w:tc>
          <w:tcPr>
            <w:tcW w:w="287" w:type="pct"/>
            <w:vAlign w:val="center"/>
          </w:tcPr>
          <w:p w14:paraId="5362C86B" w14:textId="77777777" w:rsidR="002F11C4" w:rsidRDefault="00000000">
            <w:pPr>
              <w:spacing w:after="0" w:line="240" w:lineRule="auto"/>
              <w:ind w:hanging="30"/>
              <w:jc w:val="center"/>
              <w:rPr>
                <w:rFonts w:eastAsia="Calibri"/>
                <w:sz w:val="20"/>
                <w:szCs w:val="20"/>
              </w:rPr>
            </w:pPr>
            <w:r>
              <w:rPr>
                <w:rFonts w:eastAsia="Calibri"/>
                <w:sz w:val="20"/>
                <w:szCs w:val="20"/>
              </w:rPr>
              <w:t>13.</w:t>
            </w:r>
          </w:p>
        </w:tc>
        <w:tc>
          <w:tcPr>
            <w:tcW w:w="999" w:type="pct"/>
            <w:vAlign w:val="center"/>
          </w:tcPr>
          <w:p w14:paraId="0FAFA1F1" w14:textId="77777777" w:rsidR="002F11C4" w:rsidRDefault="00000000">
            <w:pPr>
              <w:spacing w:after="0" w:line="240" w:lineRule="auto"/>
              <w:rPr>
                <w:rFonts w:eastAsia="Calibri"/>
                <w:sz w:val="20"/>
                <w:szCs w:val="20"/>
              </w:rPr>
            </w:pPr>
            <w:r>
              <w:rPr>
                <w:rFonts w:eastAsia="Times New Roman"/>
                <w:sz w:val="20"/>
                <w:szCs w:val="20"/>
              </w:rPr>
              <w:t>Nepertraukiamos srovės maitinimo šaltinio funkcionalumas</w:t>
            </w:r>
          </w:p>
        </w:tc>
        <w:tc>
          <w:tcPr>
            <w:tcW w:w="1929" w:type="pct"/>
          </w:tcPr>
          <w:p w14:paraId="5FE451B2" w14:textId="77777777" w:rsidR="002F11C4" w:rsidRDefault="00000000">
            <w:pPr>
              <w:spacing w:after="0" w:line="240" w:lineRule="auto"/>
              <w:rPr>
                <w:rFonts w:eastAsia="Times New Roman"/>
                <w:sz w:val="20"/>
                <w:szCs w:val="20"/>
              </w:rPr>
            </w:pPr>
            <w:r>
              <w:rPr>
                <w:rFonts w:eastAsia="Times New Roman"/>
                <w:sz w:val="20"/>
                <w:szCs w:val="20"/>
              </w:rPr>
              <w:t>Turi būti:</w:t>
            </w:r>
          </w:p>
          <w:p w14:paraId="551F0DE0" w14:textId="77777777" w:rsidR="002F11C4" w:rsidRDefault="00000000">
            <w:pPr>
              <w:pStyle w:val="Sraopastraipa"/>
              <w:numPr>
                <w:ilvl w:val="0"/>
                <w:numId w:val="2"/>
              </w:numPr>
              <w:spacing w:after="0" w:line="240" w:lineRule="auto"/>
              <w:rPr>
                <w:rFonts w:eastAsia="Calibri"/>
                <w:sz w:val="20"/>
                <w:szCs w:val="20"/>
              </w:rPr>
            </w:pPr>
            <w:r>
              <w:rPr>
                <w:rFonts w:eastAsia="Calibri"/>
                <w:sz w:val="20"/>
                <w:szCs w:val="20"/>
              </w:rPr>
              <w:t>vidinė apėjimo (ang. internal bypass) grandinė;</w:t>
            </w:r>
          </w:p>
          <w:p w14:paraId="23644004" w14:textId="77777777" w:rsidR="002F11C4" w:rsidRDefault="00000000">
            <w:pPr>
              <w:pStyle w:val="Sraopastraipa"/>
              <w:numPr>
                <w:ilvl w:val="0"/>
                <w:numId w:val="2"/>
              </w:numPr>
              <w:spacing w:after="0" w:line="240" w:lineRule="auto"/>
              <w:rPr>
                <w:sz w:val="20"/>
                <w:szCs w:val="20"/>
              </w:rPr>
            </w:pPr>
            <w:r>
              <w:rPr>
                <w:sz w:val="20"/>
                <w:szCs w:val="20"/>
              </w:rPr>
              <w:t>„karšto keitimo (ang. hot-swappable) baterijos.</w:t>
            </w:r>
          </w:p>
        </w:tc>
        <w:tc>
          <w:tcPr>
            <w:tcW w:w="1785" w:type="pct"/>
            <w:vAlign w:val="center"/>
          </w:tcPr>
          <w:p w14:paraId="57F893AC" w14:textId="77777777" w:rsidR="002F11C4" w:rsidRDefault="002F11C4">
            <w:pPr>
              <w:spacing w:after="0" w:line="240" w:lineRule="auto"/>
              <w:ind w:hanging="30"/>
              <w:rPr>
                <w:rFonts w:eastAsia="Calibri"/>
                <w:sz w:val="20"/>
                <w:szCs w:val="20"/>
              </w:rPr>
            </w:pPr>
          </w:p>
        </w:tc>
      </w:tr>
      <w:tr w:rsidR="002F11C4" w14:paraId="41E9C4A0" w14:textId="77777777" w:rsidTr="000425F4">
        <w:tc>
          <w:tcPr>
            <w:tcW w:w="287" w:type="pct"/>
            <w:vAlign w:val="center"/>
          </w:tcPr>
          <w:p w14:paraId="785A23E6" w14:textId="77777777" w:rsidR="002F11C4" w:rsidRDefault="00000000">
            <w:pPr>
              <w:spacing w:after="0" w:line="240" w:lineRule="auto"/>
              <w:ind w:hanging="30"/>
              <w:jc w:val="center"/>
              <w:rPr>
                <w:rFonts w:eastAsia="Calibri"/>
                <w:sz w:val="20"/>
                <w:szCs w:val="20"/>
              </w:rPr>
            </w:pPr>
            <w:r>
              <w:rPr>
                <w:rFonts w:eastAsia="Calibri"/>
                <w:sz w:val="20"/>
                <w:szCs w:val="20"/>
              </w:rPr>
              <w:t>14.</w:t>
            </w:r>
          </w:p>
        </w:tc>
        <w:tc>
          <w:tcPr>
            <w:tcW w:w="999" w:type="pct"/>
            <w:vAlign w:val="center"/>
          </w:tcPr>
          <w:p w14:paraId="35201E93" w14:textId="77777777" w:rsidR="002F11C4" w:rsidRDefault="00000000">
            <w:pPr>
              <w:spacing w:after="0" w:line="240" w:lineRule="auto"/>
              <w:rPr>
                <w:rFonts w:eastAsia="Calibri"/>
                <w:sz w:val="20"/>
                <w:szCs w:val="20"/>
              </w:rPr>
            </w:pPr>
            <w:r>
              <w:rPr>
                <w:rFonts w:eastAsia="Times New Roman"/>
                <w:sz w:val="20"/>
                <w:szCs w:val="20"/>
              </w:rPr>
              <w:t>Baterijų funkcionalumas</w:t>
            </w:r>
          </w:p>
        </w:tc>
        <w:tc>
          <w:tcPr>
            <w:tcW w:w="1929" w:type="pct"/>
            <w:vAlign w:val="center"/>
          </w:tcPr>
          <w:p w14:paraId="2C41B629" w14:textId="77777777" w:rsidR="002F11C4" w:rsidRDefault="00000000">
            <w:pPr>
              <w:spacing w:after="0" w:line="240" w:lineRule="auto"/>
              <w:rPr>
                <w:rFonts w:eastAsia="Times New Roman"/>
                <w:sz w:val="20"/>
                <w:szCs w:val="20"/>
              </w:rPr>
            </w:pPr>
            <w:r>
              <w:rPr>
                <w:rFonts w:eastAsia="Times New Roman"/>
                <w:sz w:val="20"/>
                <w:szCs w:val="20"/>
              </w:rPr>
              <w:t>Turi būti:</w:t>
            </w:r>
          </w:p>
          <w:p w14:paraId="6FF604AE" w14:textId="77777777" w:rsidR="002F11C4" w:rsidRDefault="00000000">
            <w:pPr>
              <w:pStyle w:val="Sraopastraipa"/>
              <w:numPr>
                <w:ilvl w:val="0"/>
                <w:numId w:val="2"/>
              </w:numPr>
              <w:spacing w:after="0" w:line="240" w:lineRule="auto"/>
              <w:rPr>
                <w:sz w:val="20"/>
                <w:szCs w:val="20"/>
              </w:rPr>
            </w:pPr>
            <w:r>
              <w:rPr>
                <w:sz w:val="20"/>
                <w:szCs w:val="20"/>
              </w:rPr>
              <w:t>automatinis baterijų testavimas;</w:t>
            </w:r>
          </w:p>
          <w:p w14:paraId="4C1E737B" w14:textId="77777777" w:rsidR="002F11C4" w:rsidRDefault="00000000">
            <w:pPr>
              <w:pStyle w:val="Sraopastraipa"/>
              <w:numPr>
                <w:ilvl w:val="0"/>
                <w:numId w:val="2"/>
              </w:numPr>
              <w:spacing w:after="0" w:line="240" w:lineRule="auto"/>
              <w:rPr>
                <w:sz w:val="20"/>
                <w:szCs w:val="20"/>
              </w:rPr>
            </w:pPr>
            <w:r>
              <w:rPr>
                <w:color w:val="000000"/>
                <w:sz w:val="20"/>
                <w:szCs w:val="20"/>
                <w:shd w:val="clear" w:color="auto" w:fill="FFFFFF"/>
              </w:rPr>
              <w:t>baterijų įkrovimo įtampos reguliavimas priklausomai nuo baterijų temperatūros (ang. temperature compensated charging);</w:t>
            </w:r>
          </w:p>
          <w:p w14:paraId="474121A8" w14:textId="77777777" w:rsidR="002F11C4" w:rsidRDefault="00000000">
            <w:pPr>
              <w:pStyle w:val="Sraopastraipa"/>
              <w:numPr>
                <w:ilvl w:val="0"/>
                <w:numId w:val="2"/>
              </w:numPr>
              <w:spacing w:after="0" w:line="240" w:lineRule="auto"/>
              <w:rPr>
                <w:sz w:val="20"/>
                <w:szCs w:val="20"/>
              </w:rPr>
            </w:pPr>
            <w:r>
              <w:rPr>
                <w:color w:val="000000"/>
                <w:sz w:val="20"/>
                <w:szCs w:val="20"/>
                <w:shd w:val="clear" w:color="auto" w:fill="FFFFFF"/>
              </w:rPr>
              <w:t>automatinis išorinių baterijų blokų atpažinimas.</w:t>
            </w:r>
          </w:p>
        </w:tc>
        <w:tc>
          <w:tcPr>
            <w:tcW w:w="1785" w:type="pct"/>
            <w:vAlign w:val="center"/>
          </w:tcPr>
          <w:p w14:paraId="28B4FA0E" w14:textId="77777777" w:rsidR="002F11C4" w:rsidRDefault="002F11C4">
            <w:pPr>
              <w:spacing w:after="0" w:line="240" w:lineRule="auto"/>
              <w:ind w:hanging="30"/>
              <w:rPr>
                <w:rFonts w:eastAsia="Calibri"/>
                <w:sz w:val="20"/>
                <w:szCs w:val="20"/>
              </w:rPr>
            </w:pPr>
          </w:p>
        </w:tc>
      </w:tr>
      <w:tr w:rsidR="002F11C4" w14:paraId="268AC47A" w14:textId="77777777" w:rsidTr="000425F4">
        <w:tc>
          <w:tcPr>
            <w:tcW w:w="287" w:type="pct"/>
            <w:vAlign w:val="center"/>
          </w:tcPr>
          <w:p w14:paraId="40290A4A" w14:textId="77777777" w:rsidR="002F11C4" w:rsidRDefault="00000000">
            <w:pPr>
              <w:spacing w:after="0" w:line="240" w:lineRule="auto"/>
              <w:ind w:hanging="30"/>
              <w:jc w:val="center"/>
              <w:rPr>
                <w:rFonts w:eastAsia="Calibri"/>
                <w:sz w:val="20"/>
                <w:szCs w:val="20"/>
              </w:rPr>
            </w:pPr>
            <w:r>
              <w:rPr>
                <w:rFonts w:eastAsia="Calibri"/>
                <w:sz w:val="20"/>
                <w:szCs w:val="20"/>
              </w:rPr>
              <w:t>15.</w:t>
            </w:r>
          </w:p>
        </w:tc>
        <w:tc>
          <w:tcPr>
            <w:tcW w:w="999" w:type="pct"/>
            <w:vAlign w:val="center"/>
          </w:tcPr>
          <w:p w14:paraId="017C7C66" w14:textId="77777777" w:rsidR="002F11C4" w:rsidRDefault="00000000">
            <w:pPr>
              <w:spacing w:after="0" w:line="240" w:lineRule="auto"/>
              <w:rPr>
                <w:rFonts w:eastAsia="Calibri"/>
                <w:sz w:val="20"/>
                <w:szCs w:val="20"/>
              </w:rPr>
            </w:pPr>
            <w:r>
              <w:rPr>
                <w:rFonts w:eastAsia="Times New Roman"/>
                <w:sz w:val="20"/>
                <w:szCs w:val="20"/>
              </w:rPr>
              <w:t>Stebėjimas ir valdymas</w:t>
            </w:r>
          </w:p>
        </w:tc>
        <w:tc>
          <w:tcPr>
            <w:tcW w:w="1929" w:type="pct"/>
            <w:vAlign w:val="center"/>
          </w:tcPr>
          <w:p w14:paraId="1FBCFB6C" w14:textId="77777777" w:rsidR="002F11C4" w:rsidRDefault="00000000">
            <w:pPr>
              <w:snapToGrid w:val="0"/>
              <w:spacing w:after="0" w:line="240" w:lineRule="auto"/>
              <w:rPr>
                <w:rFonts w:eastAsia="Times New Roman"/>
                <w:sz w:val="20"/>
                <w:szCs w:val="20"/>
              </w:rPr>
            </w:pPr>
            <w:r>
              <w:rPr>
                <w:rFonts w:eastAsia="Times New Roman"/>
                <w:sz w:val="20"/>
                <w:szCs w:val="20"/>
              </w:rPr>
              <w:t>Turi būti:</w:t>
            </w:r>
          </w:p>
          <w:p w14:paraId="300611B6" w14:textId="77777777" w:rsidR="002F11C4" w:rsidRDefault="00000000">
            <w:pPr>
              <w:pStyle w:val="Sraopastraipa"/>
              <w:numPr>
                <w:ilvl w:val="0"/>
                <w:numId w:val="2"/>
              </w:numPr>
              <w:spacing w:after="0" w:line="240" w:lineRule="auto"/>
              <w:rPr>
                <w:sz w:val="20"/>
                <w:szCs w:val="20"/>
              </w:rPr>
            </w:pPr>
            <w:r>
              <w:rPr>
                <w:sz w:val="20"/>
                <w:szCs w:val="20"/>
              </w:rPr>
              <w:t>nuotolinis nepertraukiamos srovės maitinimo šaltinio stebėjimas ir valdymas per web sąsają;</w:t>
            </w:r>
          </w:p>
          <w:p w14:paraId="73E2504A" w14:textId="77777777" w:rsidR="002F11C4" w:rsidRDefault="00000000">
            <w:pPr>
              <w:pStyle w:val="Sraopastraipa"/>
              <w:numPr>
                <w:ilvl w:val="0"/>
                <w:numId w:val="2"/>
              </w:numPr>
              <w:spacing w:after="0" w:line="240" w:lineRule="auto"/>
              <w:rPr>
                <w:sz w:val="20"/>
                <w:szCs w:val="20"/>
              </w:rPr>
            </w:pPr>
            <w:r>
              <w:rPr>
                <w:sz w:val="20"/>
                <w:szCs w:val="20"/>
              </w:rPr>
              <w:lastRenderedPageBreak/>
              <w:t>nuotolinis maitinimo stebėjimas ir valdymas prie nepertraukiamos srovės maitinimo šaltinio prijungtiems įrenginiams;</w:t>
            </w:r>
          </w:p>
          <w:p w14:paraId="4C2F0EEC" w14:textId="77777777" w:rsidR="002F11C4" w:rsidRDefault="00000000">
            <w:pPr>
              <w:pStyle w:val="Sraopastraipa"/>
              <w:numPr>
                <w:ilvl w:val="0"/>
                <w:numId w:val="2"/>
              </w:numPr>
              <w:spacing w:after="0" w:line="240" w:lineRule="auto"/>
              <w:rPr>
                <w:sz w:val="20"/>
                <w:szCs w:val="20"/>
              </w:rPr>
            </w:pPr>
            <w:r>
              <w:rPr>
                <w:sz w:val="20"/>
                <w:szCs w:val="20"/>
              </w:rPr>
              <w:t>pranešimų siuntimas SNMP protokolu;</w:t>
            </w:r>
          </w:p>
          <w:p w14:paraId="445C427C" w14:textId="77777777" w:rsidR="002F11C4" w:rsidRDefault="00000000">
            <w:pPr>
              <w:pStyle w:val="Sraopastraipa"/>
              <w:numPr>
                <w:ilvl w:val="0"/>
                <w:numId w:val="2"/>
              </w:numPr>
              <w:spacing w:after="0" w:line="240" w:lineRule="auto"/>
              <w:rPr>
                <w:sz w:val="20"/>
                <w:szCs w:val="20"/>
              </w:rPr>
            </w:pPr>
            <w:r>
              <w:rPr>
                <w:sz w:val="20"/>
                <w:szCs w:val="20"/>
              </w:rPr>
              <w:t>RADIUS protokolo palaikymas.</w:t>
            </w:r>
          </w:p>
        </w:tc>
        <w:tc>
          <w:tcPr>
            <w:tcW w:w="1785" w:type="pct"/>
            <w:vAlign w:val="center"/>
          </w:tcPr>
          <w:p w14:paraId="226F6537" w14:textId="77777777" w:rsidR="002F11C4" w:rsidRDefault="002F11C4">
            <w:pPr>
              <w:spacing w:after="0" w:line="240" w:lineRule="auto"/>
              <w:ind w:hanging="30"/>
              <w:rPr>
                <w:rFonts w:eastAsia="Calibri"/>
                <w:sz w:val="20"/>
                <w:szCs w:val="20"/>
              </w:rPr>
            </w:pPr>
          </w:p>
        </w:tc>
      </w:tr>
      <w:tr w:rsidR="002F11C4" w14:paraId="60E305D9" w14:textId="77777777" w:rsidTr="000425F4">
        <w:tc>
          <w:tcPr>
            <w:tcW w:w="287" w:type="pct"/>
            <w:vAlign w:val="center"/>
          </w:tcPr>
          <w:p w14:paraId="34A03976" w14:textId="77777777" w:rsidR="002F11C4" w:rsidRDefault="00000000">
            <w:pPr>
              <w:spacing w:after="0" w:line="240" w:lineRule="auto"/>
              <w:ind w:hanging="30"/>
              <w:jc w:val="center"/>
              <w:rPr>
                <w:rFonts w:eastAsia="Calibri"/>
                <w:sz w:val="20"/>
                <w:szCs w:val="20"/>
              </w:rPr>
            </w:pPr>
            <w:r>
              <w:rPr>
                <w:rFonts w:eastAsia="Calibri"/>
                <w:sz w:val="20"/>
                <w:szCs w:val="20"/>
              </w:rPr>
              <w:t>16.</w:t>
            </w:r>
          </w:p>
        </w:tc>
        <w:tc>
          <w:tcPr>
            <w:tcW w:w="999" w:type="pct"/>
            <w:vAlign w:val="center"/>
          </w:tcPr>
          <w:p w14:paraId="01C9461A" w14:textId="77777777" w:rsidR="002F11C4" w:rsidRDefault="00000000">
            <w:pPr>
              <w:spacing w:after="0" w:line="240" w:lineRule="auto"/>
              <w:rPr>
                <w:rFonts w:eastAsia="Calibri"/>
                <w:sz w:val="20"/>
                <w:szCs w:val="20"/>
              </w:rPr>
            </w:pPr>
            <w:r>
              <w:rPr>
                <w:rFonts w:eastAsia="Times New Roman"/>
                <w:sz w:val="20"/>
                <w:szCs w:val="20"/>
              </w:rPr>
              <w:t>Korpusas</w:t>
            </w:r>
          </w:p>
        </w:tc>
        <w:tc>
          <w:tcPr>
            <w:tcW w:w="1929" w:type="pct"/>
            <w:vAlign w:val="center"/>
          </w:tcPr>
          <w:p w14:paraId="21930BF2" w14:textId="77777777" w:rsidR="002F11C4" w:rsidRDefault="00000000">
            <w:pPr>
              <w:spacing w:after="0" w:line="240" w:lineRule="auto"/>
              <w:rPr>
                <w:rFonts w:eastAsia="Times New Roman"/>
                <w:sz w:val="20"/>
                <w:szCs w:val="20"/>
              </w:rPr>
            </w:pPr>
            <w:r>
              <w:rPr>
                <w:rFonts w:eastAsia="Calibri"/>
                <w:sz w:val="20"/>
                <w:szCs w:val="20"/>
              </w:rPr>
              <w:t>Montuojamas į standartinę 19” komutacinę spintą, ne daugiau 2U aukščio.</w:t>
            </w:r>
          </w:p>
        </w:tc>
        <w:tc>
          <w:tcPr>
            <w:tcW w:w="1785" w:type="pct"/>
            <w:vAlign w:val="center"/>
          </w:tcPr>
          <w:p w14:paraId="213DF4BF" w14:textId="77777777" w:rsidR="002F11C4" w:rsidRDefault="002F11C4">
            <w:pPr>
              <w:spacing w:after="0" w:line="240" w:lineRule="auto"/>
              <w:ind w:hanging="30"/>
              <w:rPr>
                <w:rFonts w:eastAsia="Calibri"/>
                <w:sz w:val="20"/>
                <w:szCs w:val="20"/>
              </w:rPr>
            </w:pPr>
          </w:p>
        </w:tc>
      </w:tr>
      <w:tr w:rsidR="002F11C4" w14:paraId="3606F823" w14:textId="77777777" w:rsidTr="000425F4">
        <w:trPr>
          <w:trHeight w:val="397"/>
        </w:trPr>
        <w:tc>
          <w:tcPr>
            <w:tcW w:w="287" w:type="pct"/>
            <w:vAlign w:val="center"/>
          </w:tcPr>
          <w:p w14:paraId="00643419" w14:textId="77777777" w:rsidR="002F11C4" w:rsidRDefault="00000000">
            <w:pPr>
              <w:spacing w:after="0" w:line="240" w:lineRule="auto"/>
              <w:ind w:hanging="30"/>
              <w:jc w:val="center"/>
              <w:rPr>
                <w:rFonts w:eastAsia="Calibri"/>
                <w:sz w:val="20"/>
                <w:szCs w:val="20"/>
              </w:rPr>
            </w:pPr>
            <w:r>
              <w:rPr>
                <w:rFonts w:eastAsia="Calibri"/>
                <w:sz w:val="20"/>
                <w:szCs w:val="20"/>
              </w:rPr>
              <w:t>18.</w:t>
            </w:r>
          </w:p>
        </w:tc>
        <w:tc>
          <w:tcPr>
            <w:tcW w:w="999" w:type="pct"/>
            <w:vAlign w:val="center"/>
          </w:tcPr>
          <w:p w14:paraId="1F2F4387" w14:textId="77777777" w:rsidR="002F11C4" w:rsidRDefault="00000000">
            <w:pPr>
              <w:spacing w:after="0" w:line="240" w:lineRule="auto"/>
              <w:rPr>
                <w:rFonts w:eastAsia="Calibri"/>
                <w:sz w:val="20"/>
                <w:szCs w:val="20"/>
              </w:rPr>
            </w:pPr>
            <w:r>
              <w:rPr>
                <w:rFonts w:eastAsia="Calibri"/>
                <w:sz w:val="20"/>
                <w:szCs w:val="20"/>
              </w:rPr>
              <w:t>Surinkimo reikalavimai</w:t>
            </w:r>
          </w:p>
        </w:tc>
        <w:tc>
          <w:tcPr>
            <w:tcW w:w="1929" w:type="pct"/>
            <w:vAlign w:val="center"/>
          </w:tcPr>
          <w:p w14:paraId="733E5E78" w14:textId="77777777" w:rsidR="002F11C4" w:rsidRDefault="00000000">
            <w:pPr>
              <w:spacing w:after="0" w:line="240" w:lineRule="auto"/>
              <w:rPr>
                <w:rFonts w:eastAsia="Calibri"/>
                <w:sz w:val="20"/>
                <w:szCs w:val="20"/>
              </w:rPr>
            </w:pPr>
            <w:r>
              <w:rPr>
                <w:rFonts w:eastAsia="Calibri"/>
                <w:sz w:val="20"/>
                <w:szCs w:val="20"/>
              </w:rPr>
              <w:t>Visa siūloma įranga turi būti nauja, negalima siūlyti naudotos arba naudotos ir atnaujintos (angl. „remarketed, „refurbished) įrangos.</w:t>
            </w:r>
          </w:p>
        </w:tc>
        <w:tc>
          <w:tcPr>
            <w:tcW w:w="1785" w:type="pct"/>
            <w:vAlign w:val="center"/>
          </w:tcPr>
          <w:p w14:paraId="3ABB144F" w14:textId="77777777" w:rsidR="002F11C4" w:rsidRDefault="002F11C4">
            <w:pPr>
              <w:spacing w:after="0" w:line="240" w:lineRule="auto"/>
              <w:ind w:hanging="30"/>
              <w:rPr>
                <w:rFonts w:eastAsia="Calibri"/>
                <w:sz w:val="20"/>
                <w:szCs w:val="20"/>
              </w:rPr>
            </w:pPr>
          </w:p>
        </w:tc>
      </w:tr>
      <w:tr w:rsidR="002F11C4" w14:paraId="505A3C59" w14:textId="77777777" w:rsidTr="000425F4">
        <w:trPr>
          <w:trHeight w:val="397"/>
        </w:trPr>
        <w:tc>
          <w:tcPr>
            <w:tcW w:w="287" w:type="pct"/>
            <w:vAlign w:val="center"/>
          </w:tcPr>
          <w:p w14:paraId="446A1D99" w14:textId="77777777" w:rsidR="002F11C4" w:rsidRDefault="00000000">
            <w:pPr>
              <w:spacing w:after="0" w:line="240" w:lineRule="auto"/>
              <w:ind w:hanging="30"/>
              <w:jc w:val="center"/>
              <w:rPr>
                <w:rFonts w:eastAsia="Calibri"/>
                <w:sz w:val="20"/>
                <w:szCs w:val="20"/>
              </w:rPr>
            </w:pPr>
            <w:r>
              <w:rPr>
                <w:rFonts w:eastAsia="Calibri"/>
                <w:sz w:val="20"/>
                <w:szCs w:val="20"/>
              </w:rPr>
              <w:t>19.</w:t>
            </w:r>
          </w:p>
        </w:tc>
        <w:tc>
          <w:tcPr>
            <w:tcW w:w="999" w:type="pct"/>
            <w:vAlign w:val="center"/>
          </w:tcPr>
          <w:p w14:paraId="35FE49FA" w14:textId="77777777" w:rsidR="002F11C4" w:rsidRDefault="00000000">
            <w:pPr>
              <w:spacing w:after="0" w:line="240" w:lineRule="auto"/>
              <w:rPr>
                <w:rFonts w:eastAsia="Calibri"/>
                <w:sz w:val="20"/>
                <w:szCs w:val="20"/>
              </w:rPr>
            </w:pPr>
            <w:r>
              <w:rPr>
                <w:rFonts w:eastAsia="Calibri"/>
                <w:sz w:val="20"/>
                <w:szCs w:val="20"/>
              </w:rPr>
              <w:t>Garantija</w:t>
            </w:r>
          </w:p>
        </w:tc>
        <w:tc>
          <w:tcPr>
            <w:tcW w:w="1929" w:type="pct"/>
            <w:vAlign w:val="center"/>
          </w:tcPr>
          <w:p w14:paraId="7768DC06" w14:textId="77777777" w:rsidR="002F11C4" w:rsidRDefault="00000000">
            <w:pPr>
              <w:spacing w:after="0" w:line="240" w:lineRule="auto"/>
              <w:rPr>
                <w:rFonts w:eastAsia="SimSun"/>
                <w:sz w:val="20"/>
                <w:szCs w:val="20"/>
              </w:rPr>
            </w:pPr>
            <w:r>
              <w:rPr>
                <w:rFonts w:eastAsia="Times New Roman"/>
                <w:sz w:val="20"/>
                <w:szCs w:val="20"/>
              </w:rPr>
              <w:t>Nepertraukiamos srovės maitinimo šaltiniui</w:t>
            </w:r>
            <w:r>
              <w:rPr>
                <w:rFonts w:eastAsia="SimSun"/>
                <w:sz w:val="20"/>
                <w:szCs w:val="20"/>
              </w:rPr>
              <w:t xml:space="preserve"> turi būti taikoma ne mažiau kaip 2 metų garantija.</w:t>
            </w:r>
          </w:p>
        </w:tc>
        <w:tc>
          <w:tcPr>
            <w:tcW w:w="1785" w:type="pct"/>
            <w:vAlign w:val="center"/>
          </w:tcPr>
          <w:p w14:paraId="0CCDDB14" w14:textId="77777777" w:rsidR="002F11C4" w:rsidRDefault="002F11C4">
            <w:pPr>
              <w:spacing w:after="0" w:line="240" w:lineRule="auto"/>
              <w:ind w:hanging="30"/>
              <w:rPr>
                <w:rFonts w:eastAsia="Calibri"/>
                <w:sz w:val="20"/>
                <w:szCs w:val="20"/>
              </w:rPr>
            </w:pPr>
          </w:p>
        </w:tc>
      </w:tr>
      <w:tr w:rsidR="002F11C4" w14:paraId="1C98EDFF" w14:textId="77777777" w:rsidTr="000425F4">
        <w:trPr>
          <w:trHeight w:val="397"/>
        </w:trPr>
        <w:tc>
          <w:tcPr>
            <w:tcW w:w="287" w:type="pct"/>
            <w:vAlign w:val="center"/>
          </w:tcPr>
          <w:p w14:paraId="30C9F102" w14:textId="77777777" w:rsidR="002F11C4" w:rsidRDefault="00000000">
            <w:pPr>
              <w:spacing w:after="0" w:line="240" w:lineRule="auto"/>
              <w:ind w:hanging="30"/>
              <w:jc w:val="center"/>
              <w:rPr>
                <w:rFonts w:eastAsia="Calibri"/>
                <w:sz w:val="20"/>
                <w:szCs w:val="20"/>
              </w:rPr>
            </w:pPr>
            <w:r>
              <w:rPr>
                <w:rFonts w:eastAsia="Calibri"/>
                <w:sz w:val="20"/>
                <w:szCs w:val="20"/>
              </w:rPr>
              <w:t>20.</w:t>
            </w:r>
          </w:p>
        </w:tc>
        <w:tc>
          <w:tcPr>
            <w:tcW w:w="999" w:type="pct"/>
            <w:vAlign w:val="center"/>
          </w:tcPr>
          <w:p w14:paraId="4E2FA8ED" w14:textId="77777777" w:rsidR="002F11C4" w:rsidRPr="000425F4" w:rsidRDefault="00000000">
            <w:pPr>
              <w:spacing w:after="0" w:line="240" w:lineRule="auto"/>
              <w:rPr>
                <w:rFonts w:eastAsia="Calibri"/>
                <w:b/>
                <w:bCs/>
                <w:sz w:val="20"/>
                <w:szCs w:val="20"/>
              </w:rPr>
            </w:pPr>
            <w:r w:rsidRPr="000425F4">
              <w:rPr>
                <w:rFonts w:eastAsia="Calibri"/>
                <w:b/>
                <w:bCs/>
                <w:sz w:val="20"/>
                <w:szCs w:val="20"/>
              </w:rPr>
              <w:t>Žalieji reikalavimai</w:t>
            </w:r>
          </w:p>
        </w:tc>
        <w:tc>
          <w:tcPr>
            <w:tcW w:w="1929" w:type="pct"/>
          </w:tcPr>
          <w:p w14:paraId="157065B7"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Prekės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3FADA40" w14:textId="77777777" w:rsidR="002F11C4" w:rsidRPr="000425F4" w:rsidRDefault="00000000">
            <w:pPr>
              <w:spacing w:after="0"/>
              <w:jc w:val="both"/>
              <w:textAlignment w:val="center"/>
              <w:rPr>
                <w:rFonts w:eastAsia="Times New Roman"/>
                <w:b/>
                <w:bCs/>
                <w:color w:val="000000"/>
                <w:sz w:val="20"/>
                <w:szCs w:val="20"/>
              </w:rPr>
            </w:pPr>
            <w:r w:rsidRPr="000425F4">
              <w:rPr>
                <w:rFonts w:eastAsia="Times New Roman"/>
                <w:b/>
                <w:bCs/>
                <w:color w:val="000000"/>
                <w:sz w:val="20"/>
                <w:szCs w:val="20"/>
              </w:rPr>
              <w:t>Dokumentai:</w:t>
            </w:r>
          </w:p>
          <w:p w14:paraId="199388A4"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Dėl prekės energinio efektyvumo klasės:</w:t>
            </w:r>
          </w:p>
          <w:p w14:paraId="4BEDC8AE"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a) Siūlomo (-ų) gaminio (-ių) galiojanti energijos vartojimo efektyvumo etiketė, suteikta pagal ES energijos vartojimo efektyvumo ženklinimo sistemos reglamentą (ES) 2017/1369, arba</w:t>
            </w:r>
          </w:p>
          <w:p w14:paraId="7C389186"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b) gaminio informacijos lapas, įrodantis, kad siūlomo gaminio energijos vartojimo efektyvumo klasė yra ne žemesnė nei reikalaujama, arba</w:t>
            </w:r>
          </w:p>
          <w:p w14:paraId="2133CB7A"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c) kiti lygiaverčiai įrodymai.</w:t>
            </w:r>
          </w:p>
          <w:p w14:paraId="5B11BC4B"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Jeigu prekės turi atitikti Europos Komisijos reglamentuose dėl gaminių ekologinio projektavimo nustatytus efektyvaus energijos vartojimo kriterijus:</w:t>
            </w:r>
          </w:p>
          <w:p w14:paraId="52717332"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a) gamintojo atitikties deklaracija, patvirtinanti, kad prekės atitinka Europos Komisijos reglamentuose dėl gaminių ekologinio projektavimo nurodytus reikalavimus, arba</w:t>
            </w:r>
          </w:p>
          <w:p w14:paraId="655D18DB" w14:textId="77777777" w:rsidR="002F11C4" w:rsidRDefault="00000000">
            <w:pPr>
              <w:spacing w:after="0"/>
              <w:jc w:val="both"/>
              <w:textAlignment w:val="center"/>
              <w:rPr>
                <w:rFonts w:eastAsia="Times New Roman"/>
                <w:color w:val="000000"/>
                <w:sz w:val="20"/>
                <w:szCs w:val="20"/>
              </w:rPr>
            </w:pPr>
            <w:r>
              <w:rPr>
                <w:rFonts w:eastAsia="Times New Roman"/>
                <w:color w:val="000000"/>
                <w:sz w:val="20"/>
                <w:szCs w:val="20"/>
              </w:rPr>
              <w:t>b) gamintojo techniniai dokumentai, arba</w:t>
            </w:r>
          </w:p>
          <w:p w14:paraId="3F8F85A4" w14:textId="77777777" w:rsidR="002F11C4" w:rsidRDefault="00000000">
            <w:pPr>
              <w:spacing w:after="0" w:line="240" w:lineRule="auto"/>
              <w:rPr>
                <w:rFonts w:eastAsia="Times New Roman"/>
                <w:sz w:val="20"/>
                <w:szCs w:val="20"/>
              </w:rPr>
            </w:pPr>
            <w:r>
              <w:rPr>
                <w:rFonts w:eastAsia="Times New Roman"/>
                <w:color w:val="000000"/>
                <w:sz w:val="20"/>
                <w:szCs w:val="20"/>
              </w:rPr>
              <w:t>c) kiti lygiaverčiai įrodymai</w:t>
            </w:r>
          </w:p>
        </w:tc>
        <w:tc>
          <w:tcPr>
            <w:tcW w:w="1785" w:type="pct"/>
            <w:vAlign w:val="center"/>
          </w:tcPr>
          <w:p w14:paraId="0006B6A1" w14:textId="77777777" w:rsidR="002F11C4" w:rsidRDefault="002F11C4">
            <w:pPr>
              <w:spacing w:after="0" w:line="240" w:lineRule="auto"/>
              <w:ind w:hanging="30"/>
              <w:rPr>
                <w:rFonts w:eastAsia="Calibri"/>
                <w:sz w:val="20"/>
                <w:szCs w:val="20"/>
              </w:rPr>
            </w:pPr>
          </w:p>
        </w:tc>
      </w:tr>
    </w:tbl>
    <w:p w14:paraId="3A99A8CF" w14:textId="77777777" w:rsidR="000425F4" w:rsidRPr="000425F4" w:rsidRDefault="000425F4" w:rsidP="000425F4">
      <w:pPr>
        <w:spacing w:after="0" w:line="240" w:lineRule="auto"/>
        <w:jc w:val="both"/>
        <w:rPr>
          <w:b/>
          <w:bCs/>
        </w:rPr>
      </w:pPr>
      <w:r w:rsidRPr="000425F4">
        <w:rPr>
          <w:b/>
          <w:bCs/>
        </w:rPr>
        <w:t xml:space="preserve">* </w:t>
      </w:r>
      <w:r w:rsidRPr="000425F4">
        <w:rPr>
          <w:b/>
          <w:bCs/>
        </w:rPr>
        <w:t>Tiekėjo siūlomų prekių techninės charakteristikos</w:t>
      </w:r>
      <w:r>
        <w:rPr>
          <w:b/>
          <w:bCs/>
        </w:rPr>
        <w:t>-</w:t>
      </w:r>
      <w:r w:rsidRPr="000425F4">
        <w:rPr>
          <w:b/>
          <w:bCs/>
        </w:rPr>
        <w:t xml:space="preserve"> privalo būti pateiktas išsamus siūlomų rodiklių aprašymas, negalima nurodyti vien „Atitinka/Neatitinka“ arba „Taip/Ne“</w:t>
      </w:r>
      <w:r>
        <w:rPr>
          <w:b/>
          <w:bCs/>
        </w:rPr>
        <w:t xml:space="preserve">. </w:t>
      </w:r>
      <w:r w:rsidRPr="000425F4">
        <w:rPr>
          <w:b/>
          <w:bCs/>
        </w:rPr>
        <w:t>Dalyvis turi pateikti duomenis, patvirtinančius nurodytas įrangos technines charakteristikas: nuorodą į įrangos gamintojo ar kitą internetinę svetainę, arba pateikti įrangos techninę dokumentaciją.</w:t>
      </w:r>
    </w:p>
    <w:p w14:paraId="309C8589" w14:textId="77777777" w:rsidR="002F11C4" w:rsidRDefault="002F11C4">
      <w:pPr>
        <w:spacing w:after="0" w:line="240" w:lineRule="auto"/>
        <w:rPr>
          <w:sz w:val="20"/>
          <w:szCs w:val="20"/>
        </w:rPr>
      </w:pPr>
    </w:p>
    <w:p w14:paraId="7FBBAE69" w14:textId="77777777" w:rsidR="002F11C4" w:rsidRDefault="00000000">
      <w:pPr>
        <w:spacing w:after="0" w:line="240" w:lineRule="auto"/>
        <w:rPr>
          <w:sz w:val="20"/>
          <w:szCs w:val="20"/>
        </w:rPr>
      </w:pPr>
      <w:r>
        <w:rPr>
          <w:sz w:val="20"/>
          <w:szCs w:val="20"/>
        </w:rPr>
        <w:t>Nepertraukiamo maitinimo šaltiniai (12 vnt.) turi būti pristatyti į Lietuvos teismus pagal žemiau pateiktą sąrašą:</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711"/>
        <w:gridCol w:w="959"/>
      </w:tblGrid>
      <w:tr w:rsidR="002F11C4" w14:paraId="278CDD13" w14:textId="77777777">
        <w:trPr>
          <w:trHeight w:val="300"/>
          <w:jc w:val="center"/>
        </w:trPr>
        <w:tc>
          <w:tcPr>
            <w:tcW w:w="4081" w:type="dxa"/>
            <w:noWrap/>
          </w:tcPr>
          <w:p w14:paraId="620DCBA1" w14:textId="77777777" w:rsidR="002F11C4" w:rsidRDefault="000000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Teismas</w:t>
            </w:r>
          </w:p>
        </w:tc>
        <w:tc>
          <w:tcPr>
            <w:tcW w:w="4711" w:type="dxa"/>
          </w:tcPr>
          <w:p w14:paraId="4649CD09" w14:textId="77777777" w:rsidR="002F11C4" w:rsidRDefault="000000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Adresas</w:t>
            </w:r>
          </w:p>
        </w:tc>
        <w:tc>
          <w:tcPr>
            <w:tcW w:w="959" w:type="dxa"/>
            <w:noWrap/>
          </w:tcPr>
          <w:p w14:paraId="184B9B2D" w14:textId="77777777" w:rsidR="002F11C4" w:rsidRDefault="000000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Kiekis</w:t>
            </w:r>
          </w:p>
        </w:tc>
      </w:tr>
      <w:tr w:rsidR="002F11C4" w14:paraId="1A8FCA13" w14:textId="77777777">
        <w:trPr>
          <w:trHeight w:val="300"/>
          <w:jc w:val="center"/>
        </w:trPr>
        <w:tc>
          <w:tcPr>
            <w:tcW w:w="4081" w:type="dxa"/>
            <w:noWrap/>
          </w:tcPr>
          <w:p w14:paraId="6209DF91"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Šiaulių apygardos teismas</w:t>
            </w:r>
          </w:p>
        </w:tc>
        <w:tc>
          <w:tcPr>
            <w:tcW w:w="4711" w:type="dxa"/>
          </w:tcPr>
          <w:p w14:paraId="2FD2AA53"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Dvaro g. 83, 76299, Šiauliai</w:t>
            </w:r>
          </w:p>
        </w:tc>
        <w:tc>
          <w:tcPr>
            <w:tcW w:w="959" w:type="dxa"/>
            <w:noWrap/>
          </w:tcPr>
          <w:p w14:paraId="3FDCF42A" w14:textId="77777777" w:rsidR="002F11C4" w:rsidRDefault="000000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5</w:t>
            </w:r>
          </w:p>
        </w:tc>
      </w:tr>
      <w:tr w:rsidR="002F11C4" w14:paraId="076B7AFC" w14:textId="77777777">
        <w:trPr>
          <w:trHeight w:val="300"/>
          <w:jc w:val="center"/>
        </w:trPr>
        <w:tc>
          <w:tcPr>
            <w:tcW w:w="4081" w:type="dxa"/>
            <w:noWrap/>
          </w:tcPr>
          <w:p w14:paraId="1947F413"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Šiaulių apylinkės teismas</w:t>
            </w:r>
          </w:p>
        </w:tc>
        <w:tc>
          <w:tcPr>
            <w:tcW w:w="4711" w:type="dxa"/>
          </w:tcPr>
          <w:p w14:paraId="786B4714"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 xml:space="preserve">Algirdo Juliaus Greimo g. 77, 77163, Šiauliai  </w:t>
            </w:r>
          </w:p>
        </w:tc>
        <w:tc>
          <w:tcPr>
            <w:tcW w:w="959" w:type="dxa"/>
            <w:noWrap/>
          </w:tcPr>
          <w:p w14:paraId="4692C3B9" w14:textId="77777777" w:rsidR="002F11C4" w:rsidRDefault="000000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r>
      <w:tr w:rsidR="002F11C4" w14:paraId="282ED7E4" w14:textId="77777777">
        <w:trPr>
          <w:trHeight w:val="300"/>
          <w:jc w:val="center"/>
        </w:trPr>
        <w:tc>
          <w:tcPr>
            <w:tcW w:w="4081" w:type="dxa"/>
            <w:noWrap/>
          </w:tcPr>
          <w:p w14:paraId="4159C2CE"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Klaipėdos apylinkės teismas</w:t>
            </w:r>
          </w:p>
        </w:tc>
        <w:tc>
          <w:tcPr>
            <w:tcW w:w="4711" w:type="dxa"/>
          </w:tcPr>
          <w:p w14:paraId="2B932796"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val="sv-SE" w:eastAsia="lt-LT"/>
              </w:rPr>
              <w:t>S. Daukanto g. 8, LT-92129, Klaipėda</w:t>
            </w:r>
          </w:p>
        </w:tc>
        <w:tc>
          <w:tcPr>
            <w:tcW w:w="959" w:type="dxa"/>
            <w:noWrap/>
          </w:tcPr>
          <w:p w14:paraId="47627BA9" w14:textId="77777777" w:rsidR="002F11C4" w:rsidRDefault="000000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5</w:t>
            </w:r>
          </w:p>
        </w:tc>
      </w:tr>
    </w:tbl>
    <w:p w14:paraId="7C07C652" w14:textId="77777777" w:rsidR="002F11C4" w:rsidRDefault="002F11C4">
      <w:pPr>
        <w:spacing w:after="0" w:line="240" w:lineRule="auto"/>
      </w:pPr>
    </w:p>
    <w:sectPr w:rsidR="002F11C4">
      <w:headerReference w:type="default" r:id="rId7"/>
      <w:pgSz w:w="11906" w:h="16838"/>
      <w:pgMar w:top="567"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E184" w14:textId="77777777" w:rsidR="00470C59" w:rsidRDefault="00470C59">
      <w:pPr>
        <w:spacing w:line="240" w:lineRule="auto"/>
      </w:pPr>
      <w:r>
        <w:separator/>
      </w:r>
    </w:p>
  </w:endnote>
  <w:endnote w:type="continuationSeparator" w:id="0">
    <w:p w14:paraId="7EB8ED4D" w14:textId="77777777" w:rsidR="00470C59" w:rsidRDefault="00470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charset w:val="00"/>
    <w:family w:val="roman"/>
    <w:pitch w:val="default"/>
  </w:font>
  <w:font w:name="Aptos">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8975" w14:textId="77777777" w:rsidR="00470C59" w:rsidRDefault="00470C59">
      <w:pPr>
        <w:spacing w:after="0"/>
      </w:pPr>
      <w:r>
        <w:separator/>
      </w:r>
    </w:p>
  </w:footnote>
  <w:footnote w:type="continuationSeparator" w:id="0">
    <w:p w14:paraId="213D5615" w14:textId="77777777" w:rsidR="00470C59" w:rsidRDefault="00470C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457753"/>
      <w:docPartObj>
        <w:docPartGallery w:val="Page Numbers (Top of Page)"/>
        <w:docPartUnique/>
      </w:docPartObj>
    </w:sdtPr>
    <w:sdtContent>
      <w:p w14:paraId="38EDADE0" w14:textId="4D657F2C" w:rsidR="007B071F" w:rsidRDefault="007B071F" w:rsidP="007B071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96545"/>
    <w:multiLevelType w:val="multilevel"/>
    <w:tmpl w:val="508965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6613DE"/>
    <w:multiLevelType w:val="multilevel"/>
    <w:tmpl w:val="756613DE"/>
    <w:lvl w:ilvl="0">
      <w:start w:val="2015"/>
      <w:numFmt w:val="bullet"/>
      <w:lvlText w:val="-"/>
      <w:lvlJc w:val="left"/>
      <w:pPr>
        <w:ind w:left="720" w:hanging="360"/>
      </w:pPr>
      <w:rPr>
        <w:rFonts w:ascii="Times New Roman" w:hAnsi="Times New Roman" w:cs="Times New Roman" w:hint="default"/>
        <w:i/>
        <w:spacing w:val="0"/>
        <w:position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8422120">
    <w:abstractNumId w:val="0"/>
  </w:num>
  <w:num w:numId="2" w16cid:durableId="172236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19"/>
    <w:rsid w:val="00002D39"/>
    <w:rsid w:val="000076F8"/>
    <w:rsid w:val="000160DF"/>
    <w:rsid w:val="0002062C"/>
    <w:rsid w:val="000219FE"/>
    <w:rsid w:val="00026303"/>
    <w:rsid w:val="000264A2"/>
    <w:rsid w:val="00027BDA"/>
    <w:rsid w:val="00034094"/>
    <w:rsid w:val="00041592"/>
    <w:rsid w:val="000425F4"/>
    <w:rsid w:val="000500F6"/>
    <w:rsid w:val="00050F35"/>
    <w:rsid w:val="00057E14"/>
    <w:rsid w:val="0006020C"/>
    <w:rsid w:val="000711E5"/>
    <w:rsid w:val="000A5979"/>
    <w:rsid w:val="000B0524"/>
    <w:rsid w:val="000B1635"/>
    <w:rsid w:val="000C2EC2"/>
    <w:rsid w:val="000C443C"/>
    <w:rsid w:val="000E2137"/>
    <w:rsid w:val="000E3C53"/>
    <w:rsid w:val="001016B5"/>
    <w:rsid w:val="00111D3F"/>
    <w:rsid w:val="0013586A"/>
    <w:rsid w:val="00142F6B"/>
    <w:rsid w:val="00146D71"/>
    <w:rsid w:val="00172392"/>
    <w:rsid w:val="00175594"/>
    <w:rsid w:val="00177B23"/>
    <w:rsid w:val="001829FA"/>
    <w:rsid w:val="00187B09"/>
    <w:rsid w:val="001B388C"/>
    <w:rsid w:val="001C00F8"/>
    <w:rsid w:val="001C1BA3"/>
    <w:rsid w:val="001C5B0D"/>
    <w:rsid w:val="001D41B5"/>
    <w:rsid w:val="001D5C18"/>
    <w:rsid w:val="001E0247"/>
    <w:rsid w:val="001E3AB4"/>
    <w:rsid w:val="001E66C4"/>
    <w:rsid w:val="001F677D"/>
    <w:rsid w:val="0021271A"/>
    <w:rsid w:val="00220A9B"/>
    <w:rsid w:val="00222EA3"/>
    <w:rsid w:val="002246F3"/>
    <w:rsid w:val="00254F46"/>
    <w:rsid w:val="00262E04"/>
    <w:rsid w:val="002715FE"/>
    <w:rsid w:val="00276ADF"/>
    <w:rsid w:val="002828F4"/>
    <w:rsid w:val="00286B0E"/>
    <w:rsid w:val="002872CB"/>
    <w:rsid w:val="00295412"/>
    <w:rsid w:val="002A1B4C"/>
    <w:rsid w:val="002C4152"/>
    <w:rsid w:val="002E1059"/>
    <w:rsid w:val="002E5F00"/>
    <w:rsid w:val="002E5FDD"/>
    <w:rsid w:val="002F035C"/>
    <w:rsid w:val="002F11C4"/>
    <w:rsid w:val="002F4088"/>
    <w:rsid w:val="0030026B"/>
    <w:rsid w:val="003049E2"/>
    <w:rsid w:val="0031475E"/>
    <w:rsid w:val="003155F2"/>
    <w:rsid w:val="003248B5"/>
    <w:rsid w:val="003248D9"/>
    <w:rsid w:val="00333DFC"/>
    <w:rsid w:val="00335D5C"/>
    <w:rsid w:val="003514B5"/>
    <w:rsid w:val="0035626A"/>
    <w:rsid w:val="00384508"/>
    <w:rsid w:val="00386FB6"/>
    <w:rsid w:val="00393231"/>
    <w:rsid w:val="0039587E"/>
    <w:rsid w:val="003A3A84"/>
    <w:rsid w:val="003B1901"/>
    <w:rsid w:val="003B796F"/>
    <w:rsid w:val="003C29E6"/>
    <w:rsid w:val="003D02FF"/>
    <w:rsid w:val="003D3375"/>
    <w:rsid w:val="003D49BE"/>
    <w:rsid w:val="003E37F4"/>
    <w:rsid w:val="003E5582"/>
    <w:rsid w:val="003F7F71"/>
    <w:rsid w:val="004121A3"/>
    <w:rsid w:val="004212FB"/>
    <w:rsid w:val="004215D0"/>
    <w:rsid w:val="004245D0"/>
    <w:rsid w:val="004254CC"/>
    <w:rsid w:val="00427A72"/>
    <w:rsid w:val="004521D5"/>
    <w:rsid w:val="00470A50"/>
    <w:rsid w:val="00470C59"/>
    <w:rsid w:val="00471751"/>
    <w:rsid w:val="0049087D"/>
    <w:rsid w:val="004942D0"/>
    <w:rsid w:val="004A0B02"/>
    <w:rsid w:val="004B0825"/>
    <w:rsid w:val="004B735F"/>
    <w:rsid w:val="004C1264"/>
    <w:rsid w:val="004C1EC1"/>
    <w:rsid w:val="004D787F"/>
    <w:rsid w:val="004E3CA2"/>
    <w:rsid w:val="004E4E58"/>
    <w:rsid w:val="004F47CC"/>
    <w:rsid w:val="004F60E5"/>
    <w:rsid w:val="00502CEE"/>
    <w:rsid w:val="00515DD7"/>
    <w:rsid w:val="00527B53"/>
    <w:rsid w:val="00533E50"/>
    <w:rsid w:val="00550FD2"/>
    <w:rsid w:val="00557A3F"/>
    <w:rsid w:val="00567B19"/>
    <w:rsid w:val="00567FA1"/>
    <w:rsid w:val="0058011C"/>
    <w:rsid w:val="0058400B"/>
    <w:rsid w:val="005A3729"/>
    <w:rsid w:val="005A78E4"/>
    <w:rsid w:val="005B1C86"/>
    <w:rsid w:val="005B7CDB"/>
    <w:rsid w:val="005C023C"/>
    <w:rsid w:val="005E034E"/>
    <w:rsid w:val="005E1309"/>
    <w:rsid w:val="005E59F1"/>
    <w:rsid w:val="005F0945"/>
    <w:rsid w:val="00600C1B"/>
    <w:rsid w:val="00602993"/>
    <w:rsid w:val="006036B8"/>
    <w:rsid w:val="00603E76"/>
    <w:rsid w:val="00616BCA"/>
    <w:rsid w:val="00625472"/>
    <w:rsid w:val="00631BC0"/>
    <w:rsid w:val="00633BED"/>
    <w:rsid w:val="0064325B"/>
    <w:rsid w:val="0064341D"/>
    <w:rsid w:val="006434F9"/>
    <w:rsid w:val="00646EB0"/>
    <w:rsid w:val="006472FF"/>
    <w:rsid w:val="00660ABB"/>
    <w:rsid w:val="006752BF"/>
    <w:rsid w:val="00680DBF"/>
    <w:rsid w:val="00680E8D"/>
    <w:rsid w:val="006820D6"/>
    <w:rsid w:val="00686B51"/>
    <w:rsid w:val="00693C50"/>
    <w:rsid w:val="00694A0D"/>
    <w:rsid w:val="006A256D"/>
    <w:rsid w:val="006C4072"/>
    <w:rsid w:val="006C5541"/>
    <w:rsid w:val="006D1347"/>
    <w:rsid w:val="006D6ECB"/>
    <w:rsid w:val="006D727A"/>
    <w:rsid w:val="006F1602"/>
    <w:rsid w:val="00705446"/>
    <w:rsid w:val="00706BAF"/>
    <w:rsid w:val="00706E55"/>
    <w:rsid w:val="00710062"/>
    <w:rsid w:val="007101BA"/>
    <w:rsid w:val="00710ED0"/>
    <w:rsid w:val="007116A9"/>
    <w:rsid w:val="007122D5"/>
    <w:rsid w:val="00714409"/>
    <w:rsid w:val="00715414"/>
    <w:rsid w:val="00715A50"/>
    <w:rsid w:val="00726E96"/>
    <w:rsid w:val="00732E7B"/>
    <w:rsid w:val="00753568"/>
    <w:rsid w:val="007540AE"/>
    <w:rsid w:val="00755FCE"/>
    <w:rsid w:val="00763CC9"/>
    <w:rsid w:val="00777CD4"/>
    <w:rsid w:val="007A4AF7"/>
    <w:rsid w:val="007B071F"/>
    <w:rsid w:val="007B661D"/>
    <w:rsid w:val="007D0AEE"/>
    <w:rsid w:val="007D51B2"/>
    <w:rsid w:val="007F2C7E"/>
    <w:rsid w:val="007F4496"/>
    <w:rsid w:val="008004E7"/>
    <w:rsid w:val="0080057C"/>
    <w:rsid w:val="008010A9"/>
    <w:rsid w:val="00801ACC"/>
    <w:rsid w:val="00804AC1"/>
    <w:rsid w:val="00811D7B"/>
    <w:rsid w:val="00820712"/>
    <w:rsid w:val="00832894"/>
    <w:rsid w:val="008622B7"/>
    <w:rsid w:val="00863520"/>
    <w:rsid w:val="00865FCD"/>
    <w:rsid w:val="00871E0D"/>
    <w:rsid w:val="00877F76"/>
    <w:rsid w:val="0088698F"/>
    <w:rsid w:val="0089729A"/>
    <w:rsid w:val="008A66FC"/>
    <w:rsid w:val="008A74D3"/>
    <w:rsid w:val="008B4833"/>
    <w:rsid w:val="008B5069"/>
    <w:rsid w:val="008C1D40"/>
    <w:rsid w:val="00923590"/>
    <w:rsid w:val="00926B01"/>
    <w:rsid w:val="0092702A"/>
    <w:rsid w:val="00944C12"/>
    <w:rsid w:val="00945AF7"/>
    <w:rsid w:val="00945E40"/>
    <w:rsid w:val="00950FF3"/>
    <w:rsid w:val="00966931"/>
    <w:rsid w:val="00976BD2"/>
    <w:rsid w:val="00983772"/>
    <w:rsid w:val="00993F4B"/>
    <w:rsid w:val="009A2070"/>
    <w:rsid w:val="009A4A7B"/>
    <w:rsid w:val="009B0E5C"/>
    <w:rsid w:val="009C15EC"/>
    <w:rsid w:val="009C35AB"/>
    <w:rsid w:val="009D2471"/>
    <w:rsid w:val="009E7A46"/>
    <w:rsid w:val="00A13AE8"/>
    <w:rsid w:val="00A27A28"/>
    <w:rsid w:val="00A35452"/>
    <w:rsid w:val="00A50474"/>
    <w:rsid w:val="00A659D5"/>
    <w:rsid w:val="00A65F4B"/>
    <w:rsid w:val="00A814BA"/>
    <w:rsid w:val="00A879ED"/>
    <w:rsid w:val="00A90AE0"/>
    <w:rsid w:val="00AA4003"/>
    <w:rsid w:val="00AA621F"/>
    <w:rsid w:val="00AA656E"/>
    <w:rsid w:val="00AC5362"/>
    <w:rsid w:val="00AD5A24"/>
    <w:rsid w:val="00AD63C8"/>
    <w:rsid w:val="00AF5B21"/>
    <w:rsid w:val="00B1182F"/>
    <w:rsid w:val="00B152BC"/>
    <w:rsid w:val="00B2475C"/>
    <w:rsid w:val="00B274B2"/>
    <w:rsid w:val="00B37178"/>
    <w:rsid w:val="00B41B3A"/>
    <w:rsid w:val="00B4238E"/>
    <w:rsid w:val="00B45D7D"/>
    <w:rsid w:val="00B53D3A"/>
    <w:rsid w:val="00B54A67"/>
    <w:rsid w:val="00B603FE"/>
    <w:rsid w:val="00B74065"/>
    <w:rsid w:val="00B8423F"/>
    <w:rsid w:val="00B854CA"/>
    <w:rsid w:val="00B85D1B"/>
    <w:rsid w:val="00B95BCC"/>
    <w:rsid w:val="00BA03CD"/>
    <w:rsid w:val="00BB2948"/>
    <w:rsid w:val="00BC0A85"/>
    <w:rsid w:val="00BC3B95"/>
    <w:rsid w:val="00BE0FE6"/>
    <w:rsid w:val="00BF24FE"/>
    <w:rsid w:val="00C03363"/>
    <w:rsid w:val="00C03B12"/>
    <w:rsid w:val="00C13D37"/>
    <w:rsid w:val="00C20BD9"/>
    <w:rsid w:val="00C2248E"/>
    <w:rsid w:val="00C25E2C"/>
    <w:rsid w:val="00C40A93"/>
    <w:rsid w:val="00C46C70"/>
    <w:rsid w:val="00C47015"/>
    <w:rsid w:val="00C52B65"/>
    <w:rsid w:val="00C63F8E"/>
    <w:rsid w:val="00C66CFE"/>
    <w:rsid w:val="00C730AA"/>
    <w:rsid w:val="00C7672E"/>
    <w:rsid w:val="00C84C11"/>
    <w:rsid w:val="00C927E0"/>
    <w:rsid w:val="00C97FC3"/>
    <w:rsid w:val="00CB602C"/>
    <w:rsid w:val="00CB758D"/>
    <w:rsid w:val="00CC394B"/>
    <w:rsid w:val="00CC3971"/>
    <w:rsid w:val="00CE229A"/>
    <w:rsid w:val="00CE33DE"/>
    <w:rsid w:val="00CF208A"/>
    <w:rsid w:val="00D00F87"/>
    <w:rsid w:val="00D0491D"/>
    <w:rsid w:val="00D05295"/>
    <w:rsid w:val="00D1349B"/>
    <w:rsid w:val="00D160EA"/>
    <w:rsid w:val="00D16AFD"/>
    <w:rsid w:val="00D2134B"/>
    <w:rsid w:val="00D221FA"/>
    <w:rsid w:val="00D230CA"/>
    <w:rsid w:val="00D2789F"/>
    <w:rsid w:val="00D27B51"/>
    <w:rsid w:val="00D34834"/>
    <w:rsid w:val="00D378FD"/>
    <w:rsid w:val="00D424DF"/>
    <w:rsid w:val="00D56CDF"/>
    <w:rsid w:val="00D57D98"/>
    <w:rsid w:val="00D621B7"/>
    <w:rsid w:val="00D65A29"/>
    <w:rsid w:val="00D7080D"/>
    <w:rsid w:val="00D71935"/>
    <w:rsid w:val="00D73DF4"/>
    <w:rsid w:val="00D77509"/>
    <w:rsid w:val="00D8220D"/>
    <w:rsid w:val="00D9206A"/>
    <w:rsid w:val="00DA5FEC"/>
    <w:rsid w:val="00DA705E"/>
    <w:rsid w:val="00DC47EE"/>
    <w:rsid w:val="00DC6C7B"/>
    <w:rsid w:val="00DE2F43"/>
    <w:rsid w:val="00DE4C0D"/>
    <w:rsid w:val="00E04F61"/>
    <w:rsid w:val="00E206F3"/>
    <w:rsid w:val="00E2103C"/>
    <w:rsid w:val="00E2527E"/>
    <w:rsid w:val="00E33B4D"/>
    <w:rsid w:val="00E34889"/>
    <w:rsid w:val="00E44387"/>
    <w:rsid w:val="00E45657"/>
    <w:rsid w:val="00E55D81"/>
    <w:rsid w:val="00E57723"/>
    <w:rsid w:val="00E630E8"/>
    <w:rsid w:val="00E64626"/>
    <w:rsid w:val="00E85D93"/>
    <w:rsid w:val="00E92F79"/>
    <w:rsid w:val="00EA70FB"/>
    <w:rsid w:val="00EB0D0F"/>
    <w:rsid w:val="00EB5A8B"/>
    <w:rsid w:val="00EB5E11"/>
    <w:rsid w:val="00EC2D70"/>
    <w:rsid w:val="00ED0434"/>
    <w:rsid w:val="00ED0AF7"/>
    <w:rsid w:val="00EE272B"/>
    <w:rsid w:val="00EF3DB0"/>
    <w:rsid w:val="00F04464"/>
    <w:rsid w:val="00F10F0F"/>
    <w:rsid w:val="00F13415"/>
    <w:rsid w:val="00F16794"/>
    <w:rsid w:val="00F22203"/>
    <w:rsid w:val="00F25311"/>
    <w:rsid w:val="00F357E4"/>
    <w:rsid w:val="00F5042B"/>
    <w:rsid w:val="00F55EC7"/>
    <w:rsid w:val="00F6247A"/>
    <w:rsid w:val="00F63FBF"/>
    <w:rsid w:val="00F76A49"/>
    <w:rsid w:val="00F77B5A"/>
    <w:rsid w:val="00F8755B"/>
    <w:rsid w:val="00F87EC2"/>
    <w:rsid w:val="00FA22D3"/>
    <w:rsid w:val="00FA241F"/>
    <w:rsid w:val="00FC6225"/>
    <w:rsid w:val="00FD1F1D"/>
    <w:rsid w:val="00FD270F"/>
    <w:rsid w:val="00FD69DA"/>
    <w:rsid w:val="00FE113F"/>
    <w:rsid w:val="00FE18AC"/>
    <w:rsid w:val="00FE53DD"/>
    <w:rsid w:val="00FF31FA"/>
    <w:rsid w:val="00FF4F37"/>
    <w:rsid w:val="00FF6DB6"/>
    <w:rsid w:val="31917E2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BCFD"/>
  <w15:docId w15:val="{510D9049-629F-43F2-87CC-C6AF5528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hAnsi="Times New Roman" w:cs="Times New Roman"/>
      <w:sz w:val="24"/>
      <w:szCs w:val="24"/>
      <w:lang w:eastAsia="en-US"/>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link w:val="Antrat4Diagrama"/>
    <w:uiPriority w:val="9"/>
    <w:qFormat/>
    <w:pPr>
      <w:spacing w:before="100" w:beforeAutospacing="1" w:after="100" w:afterAutospacing="1" w:line="240" w:lineRule="auto"/>
      <w:outlineLvl w:val="3"/>
    </w:pPr>
    <w:rPr>
      <w:rFonts w:eastAsia="Times New Roman"/>
      <w:b/>
      <w:bCs/>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pPr>
      <w:spacing w:after="120"/>
    </w:pPr>
    <w:rPr>
      <w:lang w:val="en-US"/>
    </w:rPr>
  </w:style>
  <w:style w:type="paragraph" w:styleId="Porat">
    <w:name w:val="footer"/>
    <w:basedOn w:val="prastasis"/>
    <w:link w:val="PoratDiagrama"/>
    <w:uiPriority w:val="99"/>
    <w:unhideWhenUsed/>
    <w:qFormat/>
    <w:pPr>
      <w:tabs>
        <w:tab w:val="center" w:pos="4680"/>
        <w:tab w:val="right" w:pos="9360"/>
      </w:tabs>
      <w:spacing w:after="0" w:line="240" w:lineRule="auto"/>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styleId="Hipersaitas">
    <w:name w:val="Hyperlink"/>
    <w:basedOn w:val="Numatytasispastraiposriftas"/>
    <w:uiPriority w:val="99"/>
    <w:unhideWhenUsed/>
    <w:rPr>
      <w:color w:val="0563C1" w:themeColor="hyperlink"/>
      <w:u w:val="single"/>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pPr>
      <w:ind w:left="720"/>
    </w:pPr>
    <w:rPr>
      <w:rFonts w:eastAsia="Times New Roman"/>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qFormat/>
    <w:rPr>
      <w:rFonts w:ascii="Times New Roman" w:hAnsi="Times New Roman" w:cs="Times New Roman"/>
      <w:sz w:val="24"/>
      <w:szCs w:val="24"/>
      <w:lang w:val="en-US"/>
    </w:rPr>
  </w:style>
  <w:style w:type="character" w:customStyle="1" w:styleId="AntratsDiagrama">
    <w:name w:val="Antraštės Diagrama"/>
    <w:basedOn w:val="Numatytasispastraiposriftas"/>
    <w:link w:val="Antrats"/>
    <w:uiPriority w:val="99"/>
    <w:rPr>
      <w:rFonts w:ascii="Times New Roman" w:hAnsi="Times New Roman" w:cs="Times New Roman"/>
      <w:sz w:val="24"/>
      <w:szCs w:val="24"/>
    </w:rPr>
  </w:style>
  <w:style w:type="character" w:customStyle="1" w:styleId="PoratDiagrama">
    <w:name w:val="Poraštė Diagrama"/>
    <w:basedOn w:val="Numatytasispastraiposriftas"/>
    <w:link w:val="Porat"/>
    <w:uiPriority w:val="99"/>
    <w:rPr>
      <w:rFonts w:ascii="Times New Roman" w:hAnsi="Times New Roman" w:cs="Times New Roman"/>
      <w:sz w:val="24"/>
      <w:szCs w:val="24"/>
    </w:rPr>
  </w:style>
  <w:style w:type="character" w:customStyle="1" w:styleId="item">
    <w:name w:val="item"/>
    <w:basedOn w:val="Numatytasispastraiposriftas"/>
    <w:qFormat/>
  </w:style>
  <w:style w:type="character" w:customStyle="1" w:styleId="value">
    <w:name w:val="value"/>
    <w:basedOn w:val="Numatytasispastraiposriftas"/>
  </w:style>
  <w:style w:type="character" w:customStyle="1" w:styleId="small">
    <w:name w:val="small"/>
    <w:basedOn w:val="Numatytasispastraiposriftas"/>
    <w:qFormat/>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4Diagrama">
    <w:name w:val="Antraštė 4 Diagrama"/>
    <w:basedOn w:val="Numatytasispastraiposriftas"/>
    <w:link w:val="Antrat4"/>
    <w:uiPriority w:val="9"/>
    <w:qFormat/>
    <w:rPr>
      <w:rFonts w:ascii="Times New Roman" w:eastAsia="Times New Roman" w:hAnsi="Times New Roman" w:cs="Times New Roman"/>
      <w:b/>
      <w:bCs/>
      <w:sz w:val="24"/>
      <w:szCs w:val="24"/>
      <w:lang w:val="en-US"/>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E74B5" w:themeColor="accent1" w:themeShade="BF"/>
      <w:sz w:val="32"/>
      <w:szCs w:val="32"/>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suppressAutoHyphens/>
      <w:autoSpaceDE w:val="0"/>
      <w:autoSpaceDN w:val="0"/>
      <w:textAlignment w:val="baseline"/>
    </w:pPr>
    <w:rPr>
      <w:rFonts w:ascii="Times New Roman" w:eastAsia="Calibri" w:hAnsi="Times New Roman" w:cs="Times New Roman"/>
      <w:color w:val="000000"/>
      <w:sz w:val="24"/>
      <w:szCs w:val="24"/>
      <w:lang w:val="en-US" w:eastAsia="en-US"/>
    </w:rPr>
  </w:style>
  <w:style w:type="paragraph" w:customStyle="1" w:styleId="xmsonormal">
    <w:name w:val="x_msonormal"/>
    <w:basedOn w:val="prastasis"/>
    <w:pPr>
      <w:spacing w:after="0" w:line="240" w:lineRule="auto"/>
    </w:pPr>
    <w:rPr>
      <w:rFonts w:ascii="Calibri" w:hAnsi="Calibri" w:cs="Calibri"/>
      <w:sz w:val="22"/>
      <w:szCs w:val="22"/>
      <w:lang w:val="en-US"/>
    </w:rPr>
  </w:style>
  <w:style w:type="paragraph" w:customStyle="1" w:styleId="xmsolistparagraph">
    <w:name w:val="x_msolistparagraph"/>
    <w:basedOn w:val="prastasis"/>
    <w:pPr>
      <w:spacing w:after="0" w:line="240" w:lineRule="auto"/>
      <w:ind w:left="720"/>
    </w:pPr>
    <w:rPr>
      <w:rFonts w:ascii="Calibri" w:hAnsi="Calibri" w:cs="Calibri"/>
      <w:sz w:val="22"/>
      <w:szCs w:val="22"/>
      <w:lang w:val="en-US"/>
    </w:rPr>
  </w:style>
  <w:style w:type="character" w:customStyle="1" w:styleId="fontstyle01">
    <w:name w:val="fontstyle01"/>
    <w:basedOn w:val="Numatytasispastraiposriftas"/>
    <w:rPr>
      <w:rFonts w:ascii="TimesNewRomanPSMT" w:hAnsi="TimesNewRomanPSMT" w:hint="default"/>
      <w:color w:val="000000"/>
      <w:sz w:val="22"/>
      <w:szCs w:val="22"/>
    </w:rPr>
  </w:style>
  <w:style w:type="table" w:customStyle="1" w:styleId="Lentelstinklelis2">
    <w:name w:val="Lentelės tinklelis2"/>
    <w:basedOn w:val="prastojilente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954645872053810727msolistparagraph">
    <w:name w:val="m-8954645872053810727msolistparagraph"/>
    <w:basedOn w:val="prastasis"/>
    <w:pPr>
      <w:spacing w:before="100" w:beforeAutospacing="1" w:after="100" w:afterAutospacing="1" w:line="240" w:lineRule="auto"/>
    </w:pPr>
    <w:rPr>
      <w:rFonts w:ascii="Aptos" w:hAnsi="Aptos" w:cs="Aptos"/>
      <w:lang w:eastAsia="lt-LT"/>
    </w:rPr>
  </w:style>
  <w:style w:type="paragraph" w:customStyle="1" w:styleId="Pataisymai1">
    <w:name w:val="Pataisymai1"/>
    <w:hidden/>
    <w:uiPriority w:val="99"/>
    <w:semiHidden/>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2992</Words>
  <Characters>1707</Characters>
  <Application>Microsoft Office Word</Application>
  <DocSecurity>0</DocSecurity>
  <Lines>14</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Stelmokienė</dc:creator>
  <cp:lastModifiedBy>Ligita Cibulskienė</cp:lastModifiedBy>
  <cp:revision>3</cp:revision>
  <dcterms:created xsi:type="dcterms:W3CDTF">2025-11-03T05:51:00Z</dcterms:created>
  <dcterms:modified xsi:type="dcterms:W3CDTF">2025-11-03T05:52:00Z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9418CBB7B9C84D1298E27100EC9C9630_13</vt:lpwstr>
  </property>
</Properties>
</file>