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604" w14:textId="2DB6E451" w:rsidR="00A36BE5" w:rsidRPr="00A36BE5" w:rsidRDefault="00A36BE5" w:rsidP="00A36BE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5670"/>
        <w:rPr>
          <w:rFonts w:ascii="Arial" w:hAnsi="Arial" w:cs="Arial"/>
          <w:sz w:val="20"/>
        </w:rPr>
      </w:pPr>
      <w:bookmarkStart w:id="0" w:name="_Hlk212115980"/>
      <w:r>
        <w:rPr>
          <w:szCs w:val="24"/>
        </w:rPr>
        <w:tab/>
      </w:r>
      <w:r>
        <w:rPr>
          <w:szCs w:val="24"/>
        </w:rPr>
        <w:tab/>
      </w:r>
      <w:r>
        <w:rPr>
          <w:szCs w:val="24"/>
        </w:rPr>
        <w:tab/>
      </w:r>
      <w:r w:rsidRPr="00A36BE5">
        <w:rPr>
          <w:rFonts w:ascii="Arial" w:hAnsi="Arial" w:cs="Arial"/>
          <w:sz w:val="20"/>
        </w:rPr>
        <w:t>Pirkimo sąlygų</w:t>
      </w:r>
    </w:p>
    <w:p w14:paraId="285E3FFB" w14:textId="0C701909" w:rsidR="00A36BE5" w:rsidRPr="00A36BE5" w:rsidRDefault="00A36BE5" w:rsidP="00A36BE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5670"/>
        <w:rPr>
          <w:rFonts w:ascii="Arial" w:hAnsi="Arial" w:cs="Arial"/>
          <w:sz w:val="20"/>
        </w:rPr>
      </w:pPr>
      <w:r w:rsidRPr="00A36BE5">
        <w:rPr>
          <w:rFonts w:ascii="Arial" w:hAnsi="Arial" w:cs="Arial"/>
          <w:sz w:val="20"/>
        </w:rPr>
        <w:tab/>
      </w:r>
      <w:r w:rsidRPr="00A36BE5">
        <w:rPr>
          <w:rFonts w:ascii="Arial" w:hAnsi="Arial" w:cs="Arial"/>
          <w:sz w:val="20"/>
        </w:rPr>
        <w:tab/>
      </w:r>
      <w:r w:rsidRPr="00A36BE5">
        <w:rPr>
          <w:rFonts w:ascii="Arial" w:hAnsi="Arial" w:cs="Arial"/>
          <w:sz w:val="20"/>
        </w:rPr>
        <w:tab/>
        <w:t>2</w:t>
      </w:r>
      <w:r w:rsidRPr="00A36BE5">
        <w:rPr>
          <w:rFonts w:ascii="Arial" w:hAnsi="Arial" w:cs="Arial"/>
          <w:sz w:val="20"/>
        </w:rPr>
        <w:t xml:space="preserve"> priedas</w:t>
      </w:r>
    </w:p>
    <w:p w14:paraId="496D60B2" w14:textId="77777777" w:rsidR="00A36BE5" w:rsidRDefault="00A36BE5" w:rsidP="00A36BE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5670"/>
        <w:rPr>
          <w:szCs w:val="24"/>
        </w:rPr>
      </w:pPr>
    </w:p>
    <w:p w14:paraId="5DD54C63" w14:textId="77777777" w:rsidR="00A36BE5" w:rsidRPr="00A36BE5" w:rsidRDefault="00A36BE5" w:rsidP="00A36BE5">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5670"/>
        <w:rPr>
          <w:szCs w:val="24"/>
        </w:rPr>
      </w:pPr>
    </w:p>
    <w:p w14:paraId="6D80E6C4" w14:textId="0C9C2CF2" w:rsidR="00360DE9" w:rsidRPr="00360DE9" w:rsidRDefault="00286475" w:rsidP="00360DE9">
      <w:pPr>
        <w:jc w:val="center"/>
        <w:rPr>
          <w:rFonts w:ascii="Arial" w:hAnsi="Arial" w:cs="Arial"/>
          <w:b/>
          <w:bCs/>
          <w:sz w:val="20"/>
        </w:rPr>
      </w:pPr>
      <w:r>
        <w:rPr>
          <w:rFonts w:ascii="Arial" w:hAnsi="Arial" w:cs="Arial"/>
          <w:b/>
          <w:bCs/>
          <w:sz w:val="20"/>
        </w:rPr>
        <w:t>A</w:t>
      </w:r>
      <w:r w:rsidRPr="002F616D">
        <w:rPr>
          <w:rFonts w:ascii="Arial" w:hAnsi="Arial" w:cs="Arial"/>
          <w:b/>
          <w:bCs/>
          <w:sz w:val="20"/>
        </w:rPr>
        <w:t>SBESTO TURINČIŲ ATLIEKŲ TVARKYM</w:t>
      </w:r>
      <w:r>
        <w:rPr>
          <w:rFonts w:ascii="Arial" w:hAnsi="Arial" w:cs="Arial"/>
          <w:b/>
          <w:bCs/>
          <w:sz w:val="20"/>
        </w:rPr>
        <w:t>O</w:t>
      </w:r>
      <w:r w:rsidRPr="002F616D">
        <w:rPr>
          <w:rFonts w:ascii="Arial" w:hAnsi="Arial" w:cs="Arial"/>
          <w:b/>
          <w:bCs/>
          <w:sz w:val="20"/>
        </w:rPr>
        <w:t xml:space="preserve"> VILNIAUS REGIONINIAME NEPAVOJINGŲJŲ ATLIEKŲ SĄVARTYNE </w:t>
      </w:r>
      <w:r>
        <w:rPr>
          <w:rFonts w:ascii="Arial" w:hAnsi="Arial" w:cs="Arial"/>
          <w:b/>
          <w:sz w:val="20"/>
        </w:rPr>
        <w:t xml:space="preserve"> </w:t>
      </w:r>
      <w:r w:rsidRPr="002F616D">
        <w:rPr>
          <w:rFonts w:ascii="Arial" w:hAnsi="Arial" w:cs="Arial"/>
          <w:b/>
          <w:sz w:val="20"/>
        </w:rPr>
        <w:t>POVEIKIO APLINKAI VERTINIMO ATRANKOS DOKUMENT</w:t>
      </w:r>
      <w:r>
        <w:rPr>
          <w:rFonts w:ascii="Arial" w:hAnsi="Arial" w:cs="Arial"/>
          <w:b/>
          <w:sz w:val="20"/>
        </w:rPr>
        <w:t>Ų PARENGIMO</w:t>
      </w:r>
      <w:r w:rsidRPr="00360DE9">
        <w:rPr>
          <w:rFonts w:ascii="Arial" w:hAnsi="Arial" w:cs="Arial"/>
          <w:b/>
          <w:sz w:val="20"/>
        </w:rPr>
        <w:t xml:space="preserve"> PASLAUGŲ  TECHNINĖ  SPECIFIKACIJA</w:t>
      </w:r>
    </w:p>
    <w:p w14:paraId="0521CEFD" w14:textId="77777777" w:rsidR="00360DE9" w:rsidRPr="00360DE9" w:rsidRDefault="00360DE9" w:rsidP="00360DE9">
      <w:pPr>
        <w:jc w:val="center"/>
        <w:rPr>
          <w:rFonts w:ascii="Arial" w:hAnsi="Arial" w:cs="Arial"/>
          <w:b/>
          <w:bCs/>
          <w:sz w:val="20"/>
        </w:rPr>
      </w:pPr>
    </w:p>
    <w:p w14:paraId="7D0E7508" w14:textId="2DE7D5B6" w:rsidR="00360DE9" w:rsidRPr="00360DE9" w:rsidRDefault="00CC4C4C" w:rsidP="00360DE9">
      <w:pPr>
        <w:pStyle w:val="Heading1"/>
        <w:tabs>
          <w:tab w:val="num" w:pos="432"/>
        </w:tabs>
        <w:autoSpaceDN/>
        <w:spacing w:before="240" w:after="60"/>
        <w:ind w:left="432"/>
        <w:jc w:val="left"/>
        <w:rPr>
          <w:rFonts w:ascii="Arial" w:hAnsi="Arial" w:cs="Arial"/>
          <w:b/>
          <w:bCs/>
          <w:sz w:val="20"/>
        </w:rPr>
      </w:pPr>
      <w:bookmarkStart w:id="1" w:name="_Toc111294695"/>
      <w:bookmarkStart w:id="2" w:name="_Toc111294696"/>
      <w:bookmarkStart w:id="3" w:name="_Toc437530342"/>
      <w:r w:rsidRPr="00360DE9">
        <w:rPr>
          <w:rFonts w:ascii="Arial" w:hAnsi="Arial" w:cs="Arial"/>
          <w:b/>
          <w:bCs/>
          <w:sz w:val="20"/>
        </w:rPr>
        <w:t>ĮVADINĖ INFORMACIJA</w:t>
      </w:r>
      <w:bookmarkEnd w:id="1"/>
      <w:bookmarkEnd w:id="2"/>
      <w:bookmarkEnd w:id="3"/>
    </w:p>
    <w:p w14:paraId="2EACABCB" w14:textId="77777777" w:rsidR="00360DE9" w:rsidRPr="00360DE9" w:rsidRDefault="00360DE9" w:rsidP="00360DE9">
      <w:pPr>
        <w:pStyle w:val="Heading2"/>
        <w:keepNext/>
        <w:tabs>
          <w:tab w:val="num" w:pos="540"/>
          <w:tab w:val="num" w:pos="5976"/>
        </w:tabs>
        <w:autoSpaceDN/>
        <w:spacing w:after="120"/>
        <w:ind w:left="5976" w:hanging="5976"/>
        <w:rPr>
          <w:rFonts w:ascii="Arial" w:hAnsi="Arial" w:cs="Arial"/>
          <w:b/>
          <w:bCs/>
          <w:sz w:val="20"/>
        </w:rPr>
      </w:pPr>
      <w:bookmarkStart w:id="4" w:name="_Ref260050878"/>
      <w:bookmarkStart w:id="5" w:name="_Toc437530343"/>
      <w:r w:rsidRPr="00360DE9">
        <w:rPr>
          <w:rFonts w:ascii="Arial" w:hAnsi="Arial" w:cs="Arial"/>
          <w:b/>
          <w:bCs/>
          <w:sz w:val="20"/>
        </w:rPr>
        <w:t>Įžanga</w:t>
      </w:r>
      <w:bookmarkEnd w:id="4"/>
      <w:bookmarkEnd w:id="5"/>
    </w:p>
    <w:p w14:paraId="3F8B54BD" w14:textId="510FB4C4" w:rsidR="00360DE9" w:rsidRDefault="005B075F" w:rsidP="002F616D">
      <w:pPr>
        <w:pStyle w:val="BodyText"/>
        <w:jc w:val="both"/>
        <w:rPr>
          <w:rFonts w:ascii="Arial" w:hAnsi="Arial" w:cs="Arial"/>
          <w:sz w:val="20"/>
        </w:rPr>
      </w:pPr>
      <w:r>
        <w:rPr>
          <w:rFonts w:ascii="Arial" w:hAnsi="Arial" w:cs="Arial"/>
          <w:sz w:val="20"/>
        </w:rPr>
        <w:t xml:space="preserve">Šiuo metu Vilniaus regioniniame nepavojingųjų atliekų sąvartyne šalinimui priimamos asbesto turinčios atliekos (17 06 01* ir 17 06 05*). Įvertinant asbesto turinčių atliekų tvarkymo poreikį Vilniaus regione, numatoma šiaurės rytinėje sąvartyno teritorijos dalyje įrengti izoliuotą sekciją tokių atliekų šalinimui. </w:t>
      </w:r>
    </w:p>
    <w:p w14:paraId="1B77238B" w14:textId="77777777" w:rsidR="002F616D" w:rsidRPr="002F616D" w:rsidRDefault="002F616D" w:rsidP="002F616D">
      <w:pPr>
        <w:pStyle w:val="BodyText"/>
        <w:jc w:val="both"/>
        <w:rPr>
          <w:rFonts w:ascii="Arial" w:hAnsi="Arial" w:cs="Arial"/>
          <w:sz w:val="20"/>
        </w:rPr>
      </w:pPr>
    </w:p>
    <w:p w14:paraId="5F3EB9B7" w14:textId="77777777" w:rsidR="00360DE9" w:rsidRPr="00360DE9" w:rsidRDefault="00360DE9" w:rsidP="00360DE9">
      <w:pPr>
        <w:pStyle w:val="Heading2"/>
        <w:keepNext/>
        <w:tabs>
          <w:tab w:val="num" w:pos="540"/>
          <w:tab w:val="num" w:pos="5976"/>
        </w:tabs>
        <w:autoSpaceDN/>
        <w:spacing w:after="120"/>
        <w:ind w:left="5976" w:hanging="5976"/>
        <w:rPr>
          <w:rFonts w:ascii="Arial" w:hAnsi="Arial" w:cs="Arial"/>
          <w:b/>
          <w:bCs/>
          <w:sz w:val="20"/>
        </w:rPr>
      </w:pPr>
      <w:bookmarkStart w:id="6" w:name="_Toc437530344"/>
      <w:r w:rsidRPr="00360DE9">
        <w:rPr>
          <w:rFonts w:ascii="Arial" w:hAnsi="Arial" w:cs="Arial"/>
          <w:b/>
          <w:bCs/>
          <w:sz w:val="20"/>
        </w:rPr>
        <w:t>Paslaugų sutarties tikslai ir laukiami rezultatai</w:t>
      </w:r>
      <w:bookmarkEnd w:id="6"/>
    </w:p>
    <w:p w14:paraId="04678045" w14:textId="77777777" w:rsidR="00360DE9" w:rsidRPr="00360DE9" w:rsidRDefault="00360DE9" w:rsidP="00360DE9">
      <w:pPr>
        <w:pStyle w:val="BodyText"/>
        <w:rPr>
          <w:rFonts w:ascii="Arial" w:hAnsi="Arial" w:cs="Arial"/>
          <w:sz w:val="20"/>
        </w:rPr>
      </w:pPr>
      <w:r w:rsidRPr="00360DE9">
        <w:rPr>
          <w:rFonts w:ascii="Arial" w:hAnsi="Arial" w:cs="Arial"/>
          <w:sz w:val="20"/>
        </w:rPr>
        <w:t xml:space="preserve">Paslaugų sutarties tikslai: </w:t>
      </w:r>
    </w:p>
    <w:p w14:paraId="11B081EE" w14:textId="2DD4F6F1" w:rsidR="00360DE9" w:rsidRPr="002F616D" w:rsidRDefault="00360DE9" w:rsidP="002F616D">
      <w:pPr>
        <w:numPr>
          <w:ilvl w:val="0"/>
          <w:numId w:val="15"/>
        </w:numPr>
        <w:autoSpaceDN/>
        <w:ind w:left="360"/>
        <w:jc w:val="both"/>
        <w:rPr>
          <w:rFonts w:ascii="Arial" w:hAnsi="Arial" w:cs="Arial"/>
          <w:b/>
          <w:sz w:val="20"/>
        </w:rPr>
      </w:pPr>
      <w:r w:rsidRPr="00360DE9">
        <w:rPr>
          <w:rFonts w:ascii="Arial" w:hAnsi="Arial" w:cs="Arial"/>
          <w:b/>
          <w:sz w:val="20"/>
        </w:rPr>
        <w:t>Parengti</w:t>
      </w:r>
      <w:r w:rsidR="002F616D" w:rsidRPr="002F616D">
        <w:rPr>
          <w:b/>
          <w:bCs/>
          <w:kern w:val="36"/>
          <w:sz w:val="48"/>
          <w:szCs w:val="48"/>
        </w:rPr>
        <w:t xml:space="preserve"> </w:t>
      </w:r>
      <w:r w:rsidR="002F616D" w:rsidRPr="002F616D">
        <w:rPr>
          <w:rFonts w:ascii="Arial" w:hAnsi="Arial" w:cs="Arial"/>
          <w:b/>
          <w:sz w:val="20"/>
        </w:rPr>
        <w:t xml:space="preserve">planuojamos ūkinės veiklos </w:t>
      </w:r>
      <w:r w:rsidR="002F616D">
        <w:rPr>
          <w:rFonts w:ascii="Arial" w:hAnsi="Arial" w:cs="Arial"/>
          <w:b/>
          <w:sz w:val="20"/>
        </w:rPr>
        <w:t>(</w:t>
      </w:r>
      <w:r w:rsidR="002F616D">
        <w:rPr>
          <w:rFonts w:ascii="Arial" w:hAnsi="Arial" w:cs="Arial"/>
          <w:b/>
          <w:bCs/>
          <w:sz w:val="20"/>
        </w:rPr>
        <w:t>a</w:t>
      </w:r>
      <w:r w:rsidR="002F616D" w:rsidRPr="002F616D">
        <w:rPr>
          <w:rFonts w:ascii="Arial" w:hAnsi="Arial" w:cs="Arial"/>
          <w:b/>
          <w:bCs/>
          <w:sz w:val="20"/>
        </w:rPr>
        <w:t>sbesto turinčių atliekų tvarkym</w:t>
      </w:r>
      <w:r w:rsidR="002F616D">
        <w:rPr>
          <w:rFonts w:ascii="Arial" w:hAnsi="Arial" w:cs="Arial"/>
          <w:b/>
          <w:bCs/>
          <w:sz w:val="20"/>
        </w:rPr>
        <w:t>as</w:t>
      </w:r>
      <w:r w:rsidR="002F616D" w:rsidRPr="002F616D">
        <w:rPr>
          <w:rFonts w:ascii="Arial" w:hAnsi="Arial" w:cs="Arial"/>
          <w:b/>
          <w:bCs/>
          <w:sz w:val="20"/>
        </w:rPr>
        <w:t xml:space="preserve"> Vilniaus regioniniame nepavojingųjų atliekų sąvartyne</w:t>
      </w:r>
      <w:r w:rsidR="002F616D">
        <w:rPr>
          <w:rFonts w:ascii="Arial" w:hAnsi="Arial" w:cs="Arial"/>
          <w:b/>
          <w:bCs/>
          <w:sz w:val="20"/>
        </w:rPr>
        <w:t>)</w:t>
      </w:r>
      <w:r w:rsidR="002F616D" w:rsidRPr="002F616D">
        <w:rPr>
          <w:rFonts w:ascii="Arial" w:hAnsi="Arial" w:cs="Arial"/>
          <w:b/>
          <w:bCs/>
          <w:sz w:val="20"/>
        </w:rPr>
        <w:t xml:space="preserve"> </w:t>
      </w:r>
      <w:r w:rsidR="002F616D">
        <w:rPr>
          <w:rFonts w:ascii="Arial" w:hAnsi="Arial" w:cs="Arial"/>
          <w:b/>
          <w:sz w:val="20"/>
        </w:rPr>
        <w:t xml:space="preserve"> </w:t>
      </w:r>
      <w:r w:rsidRPr="002F616D">
        <w:rPr>
          <w:rFonts w:ascii="Arial" w:hAnsi="Arial" w:cs="Arial"/>
          <w:b/>
          <w:sz w:val="20"/>
        </w:rPr>
        <w:t>poveikio aplinkai vertinimo atrankos dokumentus;</w:t>
      </w:r>
    </w:p>
    <w:p w14:paraId="3B75370A" w14:textId="77777777" w:rsidR="00360DE9" w:rsidRPr="00360DE9" w:rsidRDefault="00360DE9">
      <w:pPr>
        <w:numPr>
          <w:ilvl w:val="0"/>
          <w:numId w:val="15"/>
        </w:numPr>
        <w:autoSpaceDN/>
        <w:ind w:left="360"/>
        <w:jc w:val="both"/>
        <w:rPr>
          <w:rFonts w:ascii="Arial" w:hAnsi="Arial" w:cs="Arial"/>
          <w:sz w:val="20"/>
        </w:rPr>
      </w:pPr>
      <w:r w:rsidRPr="00360DE9">
        <w:rPr>
          <w:rFonts w:ascii="Arial" w:hAnsi="Arial" w:cs="Arial"/>
          <w:b/>
          <w:sz w:val="20"/>
        </w:rPr>
        <w:t>Atlikti visas teisės aktuose nustatytas procedūras iki atrankos išvados priėmimo.</w:t>
      </w:r>
    </w:p>
    <w:p w14:paraId="1ACD6196" w14:textId="77777777" w:rsidR="00360DE9" w:rsidRPr="00360DE9" w:rsidRDefault="00360DE9" w:rsidP="00360DE9">
      <w:pPr>
        <w:pStyle w:val="BodyText"/>
        <w:rPr>
          <w:rFonts w:ascii="Arial" w:hAnsi="Arial" w:cs="Arial"/>
          <w:sz w:val="20"/>
        </w:rPr>
      </w:pPr>
    </w:p>
    <w:p w14:paraId="3DD297BF" w14:textId="51BE38F2" w:rsidR="00360DE9" w:rsidRPr="00360DE9" w:rsidRDefault="00360DE9" w:rsidP="006006BF">
      <w:pPr>
        <w:pStyle w:val="BodyText"/>
        <w:jc w:val="both"/>
        <w:rPr>
          <w:rFonts w:ascii="Arial" w:hAnsi="Arial" w:cs="Arial"/>
          <w:sz w:val="20"/>
        </w:rPr>
      </w:pPr>
      <w:r w:rsidRPr="00360DE9">
        <w:rPr>
          <w:rFonts w:ascii="Arial" w:hAnsi="Arial" w:cs="Arial"/>
          <w:sz w:val="20"/>
        </w:rPr>
        <w:t xml:space="preserve">Reikalavimai </w:t>
      </w:r>
      <w:r w:rsidR="00BD363B">
        <w:rPr>
          <w:rFonts w:ascii="Arial" w:hAnsi="Arial" w:cs="Arial"/>
          <w:sz w:val="20"/>
        </w:rPr>
        <w:t xml:space="preserve">poveikio aplinkai vertinimui </w:t>
      </w:r>
      <w:r w:rsidR="00E04EE2">
        <w:rPr>
          <w:rFonts w:ascii="Arial" w:hAnsi="Arial" w:cs="Arial"/>
          <w:sz w:val="20"/>
        </w:rPr>
        <w:t>(</w:t>
      </w:r>
      <w:r w:rsidR="00BD363B">
        <w:rPr>
          <w:rFonts w:ascii="Arial" w:hAnsi="Arial" w:cs="Arial"/>
          <w:sz w:val="20"/>
        </w:rPr>
        <w:t xml:space="preserve">toliau </w:t>
      </w:r>
      <w:r w:rsidR="00C706DE">
        <w:rPr>
          <w:rFonts w:ascii="Arial" w:hAnsi="Arial" w:cs="Arial"/>
          <w:sz w:val="20"/>
        </w:rPr>
        <w:t xml:space="preserve">- </w:t>
      </w:r>
      <w:r w:rsidRPr="00360DE9">
        <w:rPr>
          <w:rFonts w:ascii="Arial" w:hAnsi="Arial" w:cs="Arial"/>
          <w:sz w:val="20"/>
        </w:rPr>
        <w:t>PAV</w:t>
      </w:r>
      <w:r w:rsidR="00BD363B">
        <w:rPr>
          <w:rFonts w:ascii="Arial" w:hAnsi="Arial" w:cs="Arial"/>
          <w:sz w:val="20"/>
        </w:rPr>
        <w:t>)</w:t>
      </w:r>
      <w:r w:rsidRPr="00360DE9">
        <w:rPr>
          <w:rFonts w:ascii="Arial" w:hAnsi="Arial" w:cs="Arial"/>
          <w:sz w:val="20"/>
        </w:rPr>
        <w:t xml:space="preserve"> atrankos dokumentų rengimui pateikiami </w:t>
      </w:r>
      <w:r w:rsidR="00C706DE">
        <w:rPr>
          <w:rFonts w:ascii="Arial" w:hAnsi="Arial" w:cs="Arial"/>
          <w:sz w:val="20"/>
        </w:rPr>
        <w:t>šioje techninėje specifikacijoje</w:t>
      </w:r>
      <w:r w:rsidRPr="00360DE9">
        <w:rPr>
          <w:rFonts w:ascii="Arial" w:hAnsi="Arial" w:cs="Arial"/>
          <w:sz w:val="20"/>
        </w:rPr>
        <w:t xml:space="preserve">. </w:t>
      </w:r>
    </w:p>
    <w:p w14:paraId="53143D72" w14:textId="77777777" w:rsidR="00360DE9" w:rsidRPr="00360DE9" w:rsidRDefault="00360DE9" w:rsidP="00360DE9">
      <w:pPr>
        <w:pStyle w:val="BodyText"/>
        <w:rPr>
          <w:rFonts w:ascii="Arial" w:hAnsi="Arial" w:cs="Arial"/>
          <w:sz w:val="20"/>
        </w:rPr>
      </w:pPr>
      <w:r w:rsidRPr="00360DE9">
        <w:rPr>
          <w:rFonts w:ascii="Arial" w:hAnsi="Arial" w:cs="Arial"/>
          <w:sz w:val="20"/>
        </w:rPr>
        <w:t>Paslaugų teikėjas privalo parengti šiuos dokumentus:</w:t>
      </w:r>
    </w:p>
    <w:p w14:paraId="4A862E0F"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PAV atrankos dokumentus;</w:t>
      </w:r>
    </w:p>
    <w:p w14:paraId="18A1C1A7" w14:textId="77777777" w:rsidR="00360DE9" w:rsidRPr="00360DE9" w:rsidRDefault="00360DE9">
      <w:pPr>
        <w:numPr>
          <w:ilvl w:val="0"/>
          <w:numId w:val="15"/>
        </w:numPr>
        <w:autoSpaceDN/>
        <w:ind w:left="360"/>
        <w:jc w:val="both"/>
        <w:rPr>
          <w:rFonts w:ascii="Arial" w:hAnsi="Arial" w:cs="Arial"/>
          <w:sz w:val="20"/>
        </w:rPr>
      </w:pPr>
      <w:r w:rsidRPr="00360DE9">
        <w:rPr>
          <w:rFonts w:ascii="Arial" w:hAnsi="Arial" w:cs="Arial"/>
          <w:sz w:val="20"/>
        </w:rPr>
        <w:t xml:space="preserve">PAV atrankos dokumentų papildymus pagal PAV atrankos subjektų ir atsakingos institucijos pastabas. </w:t>
      </w:r>
    </w:p>
    <w:p w14:paraId="108EF318" w14:textId="77777777" w:rsidR="00360DE9" w:rsidRPr="00360DE9" w:rsidRDefault="00360DE9" w:rsidP="00360DE9">
      <w:pPr>
        <w:jc w:val="both"/>
        <w:rPr>
          <w:rFonts w:ascii="Arial" w:hAnsi="Arial" w:cs="Arial"/>
          <w:sz w:val="20"/>
        </w:rPr>
      </w:pPr>
    </w:p>
    <w:p w14:paraId="5710A7E0" w14:textId="77777777" w:rsidR="00360DE9" w:rsidRPr="00360DE9" w:rsidRDefault="00360DE9" w:rsidP="00360DE9">
      <w:pPr>
        <w:pStyle w:val="Heading2"/>
        <w:keepNext/>
        <w:tabs>
          <w:tab w:val="num" w:pos="540"/>
          <w:tab w:val="num" w:pos="5976"/>
        </w:tabs>
        <w:autoSpaceDN/>
        <w:spacing w:after="120"/>
        <w:ind w:left="5976" w:hanging="5976"/>
        <w:rPr>
          <w:rFonts w:ascii="Arial" w:hAnsi="Arial" w:cs="Arial"/>
          <w:b/>
          <w:bCs/>
          <w:sz w:val="20"/>
        </w:rPr>
      </w:pPr>
      <w:bookmarkStart w:id="7" w:name="_Toc437530345"/>
      <w:r w:rsidRPr="00360DE9">
        <w:rPr>
          <w:rFonts w:ascii="Arial" w:hAnsi="Arial" w:cs="Arial"/>
          <w:b/>
          <w:bCs/>
          <w:sz w:val="20"/>
        </w:rPr>
        <w:t>Parengti dokumentai</w:t>
      </w:r>
      <w:bookmarkEnd w:id="7"/>
    </w:p>
    <w:p w14:paraId="35051325" w14:textId="2CC4B5FE" w:rsidR="00360DE9" w:rsidRPr="00360DE9" w:rsidRDefault="00360DE9" w:rsidP="00360DE9">
      <w:pPr>
        <w:jc w:val="both"/>
        <w:rPr>
          <w:rFonts w:ascii="Arial" w:hAnsi="Arial" w:cs="Arial"/>
          <w:snapToGrid w:val="0"/>
          <w:sz w:val="20"/>
        </w:rPr>
      </w:pPr>
      <w:r w:rsidRPr="00360DE9">
        <w:rPr>
          <w:rFonts w:ascii="Arial" w:hAnsi="Arial" w:cs="Arial"/>
          <w:snapToGrid w:val="0"/>
          <w:sz w:val="20"/>
        </w:rPr>
        <w:t xml:space="preserve">Paslaugų teikėjui bus pateikti šiuo metu galiojantys UAB „VAATC“ </w:t>
      </w:r>
      <w:r w:rsidR="00C706DE">
        <w:rPr>
          <w:rFonts w:ascii="Arial" w:hAnsi="Arial" w:cs="Arial"/>
          <w:snapToGrid w:val="0"/>
          <w:sz w:val="20"/>
        </w:rPr>
        <w:t>(</w:t>
      </w:r>
      <w:r w:rsidR="00457625">
        <w:rPr>
          <w:rFonts w:ascii="Arial" w:hAnsi="Arial" w:cs="Arial"/>
          <w:snapToGrid w:val="0"/>
          <w:sz w:val="20"/>
        </w:rPr>
        <w:t>arba</w:t>
      </w:r>
      <w:r w:rsidR="00C706DE">
        <w:rPr>
          <w:rFonts w:ascii="Arial" w:hAnsi="Arial" w:cs="Arial"/>
          <w:snapToGrid w:val="0"/>
          <w:sz w:val="20"/>
        </w:rPr>
        <w:t xml:space="preserve"> – </w:t>
      </w:r>
      <w:r w:rsidR="00457625">
        <w:rPr>
          <w:rFonts w:ascii="Arial" w:hAnsi="Arial" w:cs="Arial"/>
          <w:snapToGrid w:val="0"/>
          <w:sz w:val="20"/>
        </w:rPr>
        <w:t>Užsakovas</w:t>
      </w:r>
      <w:r w:rsidR="00C706DE">
        <w:rPr>
          <w:rFonts w:ascii="Arial" w:hAnsi="Arial" w:cs="Arial"/>
          <w:snapToGrid w:val="0"/>
          <w:sz w:val="20"/>
        </w:rPr>
        <w:t>)</w:t>
      </w:r>
      <w:r w:rsidR="00457625">
        <w:rPr>
          <w:rFonts w:ascii="Arial" w:hAnsi="Arial" w:cs="Arial"/>
          <w:snapToGrid w:val="0"/>
          <w:sz w:val="20"/>
        </w:rPr>
        <w:t xml:space="preserve"> </w:t>
      </w:r>
      <w:r w:rsidRPr="00360DE9">
        <w:rPr>
          <w:rFonts w:ascii="Arial" w:hAnsi="Arial" w:cs="Arial"/>
          <w:snapToGrid w:val="0"/>
          <w:sz w:val="20"/>
        </w:rPr>
        <w:t>turimi dokumentai, reglamentuojantys Sąvartyno veiklą bei kita, su Sąvartyno eksploatacija susijusi informacija:</w:t>
      </w:r>
    </w:p>
    <w:p w14:paraId="1EBC32F5" w14:textId="77777777" w:rsidR="00360DE9" w:rsidRPr="00360DE9" w:rsidRDefault="00360DE9" w:rsidP="00360DE9">
      <w:pPr>
        <w:jc w:val="both"/>
        <w:rPr>
          <w:rFonts w:ascii="Arial" w:hAnsi="Arial" w:cs="Arial"/>
          <w:snapToGrid w:val="0"/>
          <w:sz w:val="20"/>
        </w:rPr>
      </w:pPr>
    </w:p>
    <w:p w14:paraId="34FBA38B" w14:textId="66B78A0B" w:rsidR="00360DE9" w:rsidRPr="00360DE9" w:rsidRDefault="002F616D">
      <w:pPr>
        <w:numPr>
          <w:ilvl w:val="0"/>
          <w:numId w:val="15"/>
        </w:numPr>
        <w:autoSpaceDN/>
        <w:ind w:left="360"/>
        <w:jc w:val="both"/>
        <w:rPr>
          <w:rFonts w:ascii="Arial" w:hAnsi="Arial" w:cs="Arial"/>
          <w:snapToGrid w:val="0"/>
          <w:sz w:val="20"/>
        </w:rPr>
      </w:pPr>
      <w:r>
        <w:rPr>
          <w:rFonts w:ascii="Arial" w:hAnsi="Arial" w:cs="Arial"/>
          <w:sz w:val="20"/>
        </w:rPr>
        <w:t xml:space="preserve">Anksčiau </w:t>
      </w:r>
      <w:r w:rsidR="00800054">
        <w:rPr>
          <w:rFonts w:ascii="Arial" w:hAnsi="Arial" w:cs="Arial"/>
          <w:sz w:val="20"/>
        </w:rPr>
        <w:t>pa</w:t>
      </w:r>
      <w:r>
        <w:rPr>
          <w:rFonts w:ascii="Arial" w:hAnsi="Arial" w:cs="Arial"/>
          <w:sz w:val="20"/>
        </w:rPr>
        <w:t>rengti s</w:t>
      </w:r>
      <w:r w:rsidR="00360DE9" w:rsidRPr="00360DE9">
        <w:rPr>
          <w:rFonts w:ascii="Arial" w:hAnsi="Arial" w:cs="Arial"/>
          <w:sz w:val="20"/>
        </w:rPr>
        <w:t>ąvartyno poveikio aplinkai vertinimo atrankos dokumentai</w:t>
      </w:r>
      <w:r w:rsidR="00800054">
        <w:rPr>
          <w:rFonts w:ascii="Arial" w:hAnsi="Arial" w:cs="Arial"/>
          <w:sz w:val="20"/>
        </w:rPr>
        <w:t>, Aplinkos apsaugos agentūros</w:t>
      </w:r>
      <w:r w:rsidR="008A61A8">
        <w:rPr>
          <w:rFonts w:ascii="Arial" w:hAnsi="Arial" w:cs="Arial"/>
          <w:sz w:val="20"/>
        </w:rPr>
        <w:t xml:space="preserve"> (toliau -</w:t>
      </w:r>
      <w:r w:rsidR="00C706DE">
        <w:rPr>
          <w:rFonts w:ascii="Arial" w:hAnsi="Arial" w:cs="Arial"/>
          <w:sz w:val="20"/>
        </w:rPr>
        <w:t xml:space="preserve"> </w:t>
      </w:r>
      <w:r w:rsidR="008A61A8">
        <w:rPr>
          <w:rFonts w:ascii="Arial" w:hAnsi="Arial" w:cs="Arial"/>
          <w:sz w:val="20"/>
        </w:rPr>
        <w:t>AAA)</w:t>
      </w:r>
      <w:r w:rsidR="00800054">
        <w:rPr>
          <w:rFonts w:ascii="Arial" w:hAnsi="Arial" w:cs="Arial"/>
          <w:sz w:val="20"/>
        </w:rPr>
        <w:t xml:space="preserve"> išvados (sprendimai) dėl poveikio aplinkai vertinimo procedūrų</w:t>
      </w:r>
      <w:r w:rsidR="00360DE9" w:rsidRPr="00360DE9">
        <w:rPr>
          <w:rFonts w:ascii="Arial" w:hAnsi="Arial" w:cs="Arial"/>
          <w:sz w:val="20"/>
        </w:rPr>
        <w:t xml:space="preserve">; </w:t>
      </w:r>
    </w:p>
    <w:p w14:paraId="34BDCA5D" w14:textId="748D9E28" w:rsidR="00360DE9" w:rsidRPr="00360DE9" w:rsidRDefault="00360DE9">
      <w:pPr>
        <w:numPr>
          <w:ilvl w:val="0"/>
          <w:numId w:val="15"/>
        </w:numPr>
        <w:autoSpaceDN/>
        <w:ind w:left="360"/>
        <w:jc w:val="both"/>
        <w:rPr>
          <w:rFonts w:ascii="Arial" w:hAnsi="Arial" w:cs="Arial"/>
          <w:sz w:val="20"/>
        </w:rPr>
      </w:pPr>
      <w:r w:rsidRPr="00360DE9">
        <w:rPr>
          <w:rFonts w:ascii="Arial" w:hAnsi="Arial" w:cs="Arial"/>
          <w:sz w:val="20"/>
        </w:rPr>
        <w:t xml:space="preserve">Galiojantis </w:t>
      </w:r>
      <w:r w:rsidR="00C706DE">
        <w:rPr>
          <w:rFonts w:ascii="Arial" w:hAnsi="Arial" w:cs="Arial"/>
          <w:sz w:val="20"/>
        </w:rPr>
        <w:t>t</w:t>
      </w:r>
      <w:r w:rsidR="00E04EE2" w:rsidRPr="00E04EE2">
        <w:rPr>
          <w:rFonts w:ascii="Arial" w:hAnsi="Arial" w:cs="Arial"/>
          <w:sz w:val="20"/>
        </w:rPr>
        <w:t>aršos integruotos prevencijos ir kontrolės</w:t>
      </w:r>
      <w:r w:rsidR="00E04EE2">
        <w:rPr>
          <w:rFonts w:ascii="Arial" w:hAnsi="Arial" w:cs="Arial"/>
          <w:sz w:val="20"/>
        </w:rPr>
        <w:t xml:space="preserve"> (toliau –</w:t>
      </w:r>
      <w:r w:rsidR="00E04EE2" w:rsidRPr="00E04EE2">
        <w:rPr>
          <w:rFonts w:ascii="Arial" w:hAnsi="Arial" w:cs="Arial"/>
          <w:sz w:val="20"/>
        </w:rPr>
        <w:t xml:space="preserve"> </w:t>
      </w:r>
      <w:r w:rsidRPr="00360DE9">
        <w:rPr>
          <w:rFonts w:ascii="Arial" w:hAnsi="Arial" w:cs="Arial"/>
          <w:sz w:val="20"/>
        </w:rPr>
        <w:t>TIPK</w:t>
      </w:r>
      <w:r w:rsidR="00E04EE2">
        <w:rPr>
          <w:rFonts w:ascii="Arial" w:hAnsi="Arial" w:cs="Arial"/>
          <w:sz w:val="20"/>
        </w:rPr>
        <w:t xml:space="preserve">) </w:t>
      </w:r>
      <w:r w:rsidRPr="00360DE9">
        <w:rPr>
          <w:rFonts w:ascii="Arial" w:hAnsi="Arial" w:cs="Arial"/>
          <w:sz w:val="20"/>
        </w:rPr>
        <w:t>leidimas;</w:t>
      </w:r>
    </w:p>
    <w:p w14:paraId="70091478" w14:textId="77777777" w:rsidR="00360DE9" w:rsidRPr="00360DE9" w:rsidRDefault="00360DE9">
      <w:pPr>
        <w:numPr>
          <w:ilvl w:val="0"/>
          <w:numId w:val="15"/>
        </w:numPr>
        <w:autoSpaceDN/>
        <w:ind w:left="360"/>
        <w:jc w:val="both"/>
        <w:rPr>
          <w:rFonts w:ascii="Arial" w:hAnsi="Arial" w:cs="Arial"/>
          <w:sz w:val="20"/>
        </w:rPr>
      </w:pPr>
      <w:r w:rsidRPr="00360DE9">
        <w:rPr>
          <w:rFonts w:ascii="Arial" w:hAnsi="Arial" w:cs="Arial"/>
          <w:sz w:val="20"/>
        </w:rPr>
        <w:t>Sąvartyno eksploatacijos planas;</w:t>
      </w:r>
    </w:p>
    <w:p w14:paraId="276332C3" w14:textId="77777777" w:rsidR="00360DE9" w:rsidRPr="00360DE9" w:rsidRDefault="00360DE9">
      <w:pPr>
        <w:numPr>
          <w:ilvl w:val="0"/>
          <w:numId w:val="15"/>
        </w:numPr>
        <w:autoSpaceDN/>
        <w:ind w:left="360"/>
        <w:jc w:val="both"/>
        <w:rPr>
          <w:rFonts w:ascii="Arial" w:hAnsi="Arial" w:cs="Arial"/>
          <w:sz w:val="20"/>
        </w:rPr>
      </w:pPr>
      <w:r w:rsidRPr="00360DE9">
        <w:rPr>
          <w:rFonts w:ascii="Arial" w:hAnsi="Arial" w:cs="Arial"/>
          <w:sz w:val="20"/>
        </w:rPr>
        <w:t>Inžinerinių tinklų pertvarkymo techniniai projektai;</w:t>
      </w:r>
    </w:p>
    <w:p w14:paraId="239F1D5C" w14:textId="0CE24E59" w:rsidR="00360DE9" w:rsidRPr="00360DE9" w:rsidRDefault="002F616D">
      <w:pPr>
        <w:numPr>
          <w:ilvl w:val="0"/>
          <w:numId w:val="15"/>
        </w:numPr>
        <w:autoSpaceDN/>
        <w:ind w:left="360"/>
        <w:jc w:val="both"/>
        <w:rPr>
          <w:rFonts w:ascii="Arial" w:hAnsi="Arial" w:cs="Arial"/>
          <w:sz w:val="20"/>
        </w:rPr>
      </w:pPr>
      <w:r>
        <w:rPr>
          <w:rFonts w:ascii="Arial" w:hAnsi="Arial" w:cs="Arial"/>
          <w:sz w:val="20"/>
        </w:rPr>
        <w:t>Asbesto turinčių atliekų šalinimui skirtos sekcijos</w:t>
      </w:r>
      <w:r w:rsidR="00360DE9" w:rsidRPr="00360DE9">
        <w:rPr>
          <w:rFonts w:ascii="Arial" w:hAnsi="Arial" w:cs="Arial"/>
          <w:sz w:val="20"/>
        </w:rPr>
        <w:t xml:space="preserve"> įrengimo darbo projekta</w:t>
      </w:r>
      <w:r>
        <w:rPr>
          <w:rFonts w:ascii="Arial" w:hAnsi="Arial" w:cs="Arial"/>
          <w:sz w:val="20"/>
        </w:rPr>
        <w:t>s</w:t>
      </w:r>
      <w:r w:rsidR="00360DE9" w:rsidRPr="00360DE9">
        <w:rPr>
          <w:rFonts w:ascii="Arial" w:hAnsi="Arial" w:cs="Arial"/>
          <w:sz w:val="20"/>
        </w:rPr>
        <w:t>;</w:t>
      </w:r>
    </w:p>
    <w:p w14:paraId="2A3626F1" w14:textId="77777777" w:rsidR="00360DE9" w:rsidRPr="00360DE9" w:rsidRDefault="00360DE9">
      <w:pPr>
        <w:numPr>
          <w:ilvl w:val="0"/>
          <w:numId w:val="15"/>
        </w:numPr>
        <w:autoSpaceDN/>
        <w:ind w:left="360"/>
        <w:jc w:val="both"/>
        <w:rPr>
          <w:rFonts w:ascii="Arial" w:hAnsi="Arial" w:cs="Arial"/>
          <w:sz w:val="20"/>
        </w:rPr>
      </w:pPr>
      <w:r w:rsidRPr="00360DE9">
        <w:rPr>
          <w:rFonts w:ascii="Arial" w:hAnsi="Arial" w:cs="Arial"/>
          <w:sz w:val="20"/>
          <w:lang w:eastAsia="x-none"/>
        </w:rPr>
        <w:t>Informacija apie sąvartyne šalinamų atliekų kiekius ir sudėtį;</w:t>
      </w:r>
    </w:p>
    <w:p w14:paraId="7A80C131" w14:textId="77777777" w:rsidR="00360DE9" w:rsidRPr="00360DE9" w:rsidRDefault="00360DE9">
      <w:pPr>
        <w:numPr>
          <w:ilvl w:val="0"/>
          <w:numId w:val="15"/>
        </w:numPr>
        <w:autoSpaceDN/>
        <w:ind w:left="360"/>
        <w:jc w:val="both"/>
        <w:rPr>
          <w:rFonts w:ascii="Arial" w:hAnsi="Arial" w:cs="Arial"/>
          <w:sz w:val="20"/>
        </w:rPr>
      </w:pPr>
      <w:r w:rsidRPr="00360DE9">
        <w:rPr>
          <w:rFonts w:ascii="Arial" w:hAnsi="Arial" w:cs="Arial"/>
          <w:sz w:val="20"/>
          <w:lang w:eastAsia="x-none"/>
        </w:rPr>
        <w:t>Aplinkos monitoringo programa ir ataskaitos ir kt.</w:t>
      </w:r>
    </w:p>
    <w:p w14:paraId="3880663E" w14:textId="77777777" w:rsidR="00360DE9" w:rsidRPr="00360DE9" w:rsidRDefault="00360DE9" w:rsidP="00360DE9">
      <w:pPr>
        <w:jc w:val="both"/>
        <w:rPr>
          <w:rFonts w:ascii="Arial" w:hAnsi="Arial" w:cs="Arial"/>
          <w:snapToGrid w:val="0"/>
          <w:sz w:val="20"/>
        </w:rPr>
      </w:pPr>
    </w:p>
    <w:p w14:paraId="1ABE6875" w14:textId="12EDAA4F" w:rsidR="00360DE9" w:rsidRPr="00360DE9" w:rsidRDefault="00360DE9" w:rsidP="00360DE9">
      <w:pPr>
        <w:jc w:val="both"/>
        <w:rPr>
          <w:rFonts w:ascii="Arial" w:hAnsi="Arial" w:cs="Arial"/>
          <w:snapToGrid w:val="0"/>
          <w:sz w:val="20"/>
        </w:rPr>
      </w:pPr>
      <w:r w:rsidRPr="00360DE9">
        <w:rPr>
          <w:rFonts w:ascii="Arial" w:hAnsi="Arial" w:cs="Arial"/>
          <w:snapToGrid w:val="0"/>
          <w:sz w:val="20"/>
        </w:rPr>
        <w:t xml:space="preserve">Paslaugų teikėjas taip pat privalės atsižvelgti į technologinius sprendinius, susijusius su </w:t>
      </w:r>
      <w:r w:rsidR="00800054">
        <w:rPr>
          <w:rFonts w:ascii="Arial" w:hAnsi="Arial" w:cs="Arial"/>
          <w:snapToGrid w:val="0"/>
          <w:sz w:val="20"/>
        </w:rPr>
        <w:t xml:space="preserve">asbesto turinčių atliekų sekcijos įrengimu ir eksploatavimu. </w:t>
      </w:r>
      <w:r w:rsidRPr="00360DE9">
        <w:rPr>
          <w:rFonts w:ascii="Arial" w:hAnsi="Arial" w:cs="Arial"/>
          <w:snapToGrid w:val="0"/>
          <w:sz w:val="20"/>
        </w:rPr>
        <w:t xml:space="preserve">Siekiant gauti kuo geresnius rezultatus, UAB „VAATC“ suteiks visą turimą informaciją paslaugų teikėjui bei su juo visapusiškai bendradarbiaus. UAB „VAATC“ pateiks visą turimą techninę dokumentaciją bei sudarys sąlygas paslaugų teikėjui laiku patekti į Sąvartyną. </w:t>
      </w:r>
    </w:p>
    <w:p w14:paraId="15BA204E" w14:textId="77777777" w:rsidR="00360DE9" w:rsidRPr="00360DE9" w:rsidRDefault="00360DE9" w:rsidP="00360DE9">
      <w:pPr>
        <w:jc w:val="both"/>
        <w:rPr>
          <w:rFonts w:ascii="Arial" w:hAnsi="Arial" w:cs="Arial"/>
          <w:snapToGrid w:val="0"/>
          <w:sz w:val="20"/>
        </w:rPr>
      </w:pPr>
    </w:p>
    <w:p w14:paraId="207614F9" w14:textId="77777777" w:rsidR="00360DE9" w:rsidRPr="00360DE9" w:rsidRDefault="00360DE9" w:rsidP="00360DE9">
      <w:pPr>
        <w:jc w:val="both"/>
        <w:rPr>
          <w:rFonts w:ascii="Arial" w:hAnsi="Arial" w:cs="Arial"/>
          <w:snapToGrid w:val="0"/>
          <w:sz w:val="20"/>
        </w:rPr>
      </w:pPr>
      <w:r w:rsidRPr="00360DE9">
        <w:rPr>
          <w:rFonts w:ascii="Arial" w:hAnsi="Arial" w:cs="Arial"/>
          <w:snapToGrid w:val="0"/>
          <w:sz w:val="20"/>
        </w:rPr>
        <w:t>UAB „VAATC“ padarys viską, kad padėti paslaugų teikėjui gauti nemokamai (jei tai valstybinės institucijos) visas išklotines, žemėlapius ir projektus iš visų atitinkamų viešųjų institucijų.</w:t>
      </w:r>
    </w:p>
    <w:p w14:paraId="6D0F569E" w14:textId="77777777" w:rsidR="00360DE9" w:rsidRPr="00360DE9" w:rsidRDefault="00360DE9" w:rsidP="00360DE9">
      <w:pPr>
        <w:jc w:val="both"/>
        <w:rPr>
          <w:rFonts w:ascii="Arial" w:hAnsi="Arial" w:cs="Arial"/>
          <w:snapToGrid w:val="0"/>
          <w:sz w:val="20"/>
        </w:rPr>
      </w:pPr>
    </w:p>
    <w:p w14:paraId="007AD427" w14:textId="77777777" w:rsidR="00360DE9" w:rsidRPr="00360DE9" w:rsidRDefault="00360DE9" w:rsidP="00360DE9">
      <w:pPr>
        <w:pStyle w:val="Heading2"/>
        <w:keepNext/>
        <w:tabs>
          <w:tab w:val="num" w:pos="540"/>
          <w:tab w:val="num" w:pos="5976"/>
        </w:tabs>
        <w:autoSpaceDN/>
        <w:spacing w:after="120"/>
        <w:ind w:left="5976" w:hanging="5976"/>
        <w:rPr>
          <w:rFonts w:ascii="Arial" w:hAnsi="Arial" w:cs="Arial"/>
          <w:b/>
          <w:bCs/>
          <w:snapToGrid w:val="0"/>
          <w:sz w:val="20"/>
        </w:rPr>
      </w:pPr>
      <w:bookmarkStart w:id="8" w:name="_Toc437530346"/>
      <w:r w:rsidRPr="00360DE9">
        <w:rPr>
          <w:rFonts w:ascii="Arial" w:hAnsi="Arial" w:cs="Arial"/>
          <w:b/>
          <w:bCs/>
          <w:snapToGrid w:val="0"/>
          <w:sz w:val="20"/>
        </w:rPr>
        <w:t>Esama padėtis</w:t>
      </w:r>
      <w:bookmarkEnd w:id="8"/>
    </w:p>
    <w:p w14:paraId="03298D40" w14:textId="627FE7C5" w:rsidR="00360DE9" w:rsidRPr="00360DE9" w:rsidRDefault="00360DE9" w:rsidP="00360DE9">
      <w:pPr>
        <w:jc w:val="both"/>
        <w:rPr>
          <w:rFonts w:ascii="Arial" w:hAnsi="Arial" w:cs="Arial"/>
          <w:sz w:val="20"/>
        </w:rPr>
      </w:pPr>
      <w:r w:rsidRPr="00360DE9">
        <w:rPr>
          <w:rFonts w:ascii="Arial" w:hAnsi="Arial" w:cs="Arial"/>
          <w:sz w:val="20"/>
        </w:rPr>
        <w:t xml:space="preserve">Vilniaus </w:t>
      </w:r>
      <w:r w:rsidR="0041507F">
        <w:rPr>
          <w:rFonts w:ascii="Arial" w:hAnsi="Arial" w:cs="Arial"/>
          <w:sz w:val="20"/>
        </w:rPr>
        <w:t>r</w:t>
      </w:r>
      <w:r w:rsidRPr="00360DE9">
        <w:rPr>
          <w:rFonts w:ascii="Arial" w:hAnsi="Arial" w:cs="Arial"/>
          <w:sz w:val="20"/>
        </w:rPr>
        <w:t xml:space="preserve">egioninis </w:t>
      </w:r>
      <w:r w:rsidR="0041507F">
        <w:rPr>
          <w:rFonts w:ascii="Arial" w:hAnsi="Arial" w:cs="Arial"/>
          <w:sz w:val="20"/>
        </w:rPr>
        <w:t>nepavojingų</w:t>
      </w:r>
      <w:r w:rsidRPr="00360DE9">
        <w:rPr>
          <w:rFonts w:ascii="Arial" w:hAnsi="Arial" w:cs="Arial"/>
          <w:sz w:val="20"/>
        </w:rPr>
        <w:t xml:space="preserve"> atliekų sąvartynas (</w:t>
      </w:r>
      <w:r w:rsidR="00BE3111">
        <w:rPr>
          <w:rFonts w:ascii="Arial" w:hAnsi="Arial" w:cs="Arial"/>
          <w:sz w:val="20"/>
        </w:rPr>
        <w:t>Vidugirių</w:t>
      </w:r>
      <w:r w:rsidRPr="00360DE9">
        <w:rPr>
          <w:rFonts w:ascii="Arial" w:hAnsi="Arial" w:cs="Arial"/>
          <w:sz w:val="20"/>
        </w:rPr>
        <w:t xml:space="preserve"> k., Elektrėnų savivaldybėje) pradėtas eksploatuoti 2007 m. spalio mėnesį. Bendras sąvartyno sklypo plotas – 30,16 ha. 1-osios sekcijos, kuri buvo pastatyta 2007 m. ir kurioje pradėtos kaupti atliekos, plotas – 8,8 ha. 2-osios sekcijos, kurios pastatyta ir pradėta eksploatuoti 2013 m., plotas – 6 ha. </w:t>
      </w:r>
      <w:r w:rsidR="00800054">
        <w:rPr>
          <w:rFonts w:ascii="Arial" w:hAnsi="Arial" w:cs="Arial"/>
          <w:sz w:val="20"/>
        </w:rPr>
        <w:t xml:space="preserve">2025 m. planuojama pradėti naujos sąvartyno sekcijos, kurios plotas - </w:t>
      </w:r>
      <w:r w:rsidR="00D14767" w:rsidRPr="00D14767">
        <w:rPr>
          <w:rFonts w:ascii="Arial" w:hAnsi="Arial" w:cs="Arial"/>
          <w:sz w:val="20"/>
        </w:rPr>
        <w:t>4</w:t>
      </w:r>
      <w:r w:rsidR="00800054" w:rsidRPr="00D14767">
        <w:rPr>
          <w:rFonts w:ascii="Arial" w:hAnsi="Arial" w:cs="Arial"/>
          <w:sz w:val="20"/>
        </w:rPr>
        <w:t xml:space="preserve"> ha,</w:t>
      </w:r>
      <w:r w:rsidR="00800054">
        <w:rPr>
          <w:rFonts w:ascii="Arial" w:hAnsi="Arial" w:cs="Arial"/>
          <w:sz w:val="20"/>
        </w:rPr>
        <w:t xml:space="preserve"> eksploataciją. </w:t>
      </w:r>
    </w:p>
    <w:p w14:paraId="46F966E3" w14:textId="77777777" w:rsidR="00360DE9" w:rsidRPr="00360DE9" w:rsidRDefault="00360DE9" w:rsidP="00360DE9">
      <w:pPr>
        <w:jc w:val="both"/>
        <w:rPr>
          <w:rFonts w:ascii="Arial" w:hAnsi="Arial" w:cs="Arial"/>
          <w:sz w:val="20"/>
        </w:rPr>
      </w:pPr>
    </w:p>
    <w:p w14:paraId="68ED004F" w14:textId="77777777" w:rsidR="00360DE9" w:rsidRPr="00360DE9" w:rsidRDefault="00360DE9" w:rsidP="00360DE9">
      <w:pPr>
        <w:jc w:val="both"/>
        <w:rPr>
          <w:rFonts w:ascii="Arial" w:hAnsi="Arial" w:cs="Arial"/>
          <w:sz w:val="20"/>
        </w:rPr>
      </w:pPr>
      <w:r w:rsidRPr="00360DE9">
        <w:rPr>
          <w:rFonts w:ascii="Arial" w:hAnsi="Arial" w:cs="Arial"/>
          <w:sz w:val="20"/>
        </w:rPr>
        <w:t>Atliekų priėmimo ir šalinimo veikla Sąvartyne susideda iš:</w:t>
      </w:r>
    </w:p>
    <w:p w14:paraId="6731BB7A"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atliekų priėmimo ir registravimo, vadovaujantis sąvartyno atliekų šalinimo techniniu reglamentu;</w:t>
      </w:r>
    </w:p>
    <w:p w14:paraId="79F21CEB"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atliekų kaupimo Sąvartyne;</w:t>
      </w:r>
    </w:p>
    <w:p w14:paraId="584C6F43"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atskirtų atliekų srautų apdorojimas (atskyrimas, rūšiavimas ir smulkinimas) Sąvartyne;</w:t>
      </w:r>
    </w:p>
    <w:p w14:paraId="07553BFA"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sąvartyno dujų surinkimo ir apdorojimo/utilizavimo;*</w:t>
      </w:r>
    </w:p>
    <w:p w14:paraId="6BEAA91B"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lastRenderedPageBreak/>
        <w:t>filtrato, buitinių, gamybinių nuotekų ir lietaus vandens surinkimo ir tvarkymo;</w:t>
      </w:r>
    </w:p>
    <w:p w14:paraId="24664EFF"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šiluminės energijos gamybos;</w:t>
      </w:r>
    </w:p>
    <w:p w14:paraId="03F14C8E"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transporto priemonių techninės priežiūros ir remonto;</w:t>
      </w:r>
    </w:p>
    <w:p w14:paraId="5B1294BD"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sąvartyno valdymo, monitoringo ir priežiūros.</w:t>
      </w:r>
    </w:p>
    <w:p w14:paraId="72E0F67E" w14:textId="77777777" w:rsidR="00360DE9" w:rsidRPr="00360DE9" w:rsidRDefault="00360DE9" w:rsidP="00360DE9">
      <w:pPr>
        <w:jc w:val="both"/>
        <w:rPr>
          <w:rFonts w:ascii="Arial" w:hAnsi="Arial" w:cs="Arial"/>
          <w:i/>
          <w:sz w:val="20"/>
        </w:rPr>
      </w:pPr>
      <w:r w:rsidRPr="00360DE9">
        <w:rPr>
          <w:rFonts w:ascii="Arial" w:hAnsi="Arial" w:cs="Arial"/>
          <w:i/>
          <w:sz w:val="20"/>
        </w:rPr>
        <w:t>* - nurodytas veiklas vykdo sutartis su UAB „VAATC“ turinčios įmonės.</w:t>
      </w:r>
    </w:p>
    <w:p w14:paraId="3B5D25D4" w14:textId="77777777" w:rsidR="00360DE9" w:rsidRDefault="00360DE9" w:rsidP="00360DE9">
      <w:pPr>
        <w:jc w:val="both"/>
        <w:rPr>
          <w:rFonts w:ascii="Arial" w:hAnsi="Arial" w:cs="Arial"/>
          <w:snapToGrid w:val="0"/>
          <w:sz w:val="20"/>
        </w:rPr>
      </w:pPr>
    </w:p>
    <w:p w14:paraId="5A6415FB" w14:textId="1237373F" w:rsidR="0012087C" w:rsidRDefault="0012087C" w:rsidP="0012087C">
      <w:pPr>
        <w:jc w:val="both"/>
        <w:rPr>
          <w:rFonts w:ascii="Arial" w:hAnsi="Arial" w:cs="Arial"/>
          <w:sz w:val="20"/>
        </w:rPr>
      </w:pPr>
      <w:r>
        <w:rPr>
          <w:rFonts w:ascii="Arial" w:hAnsi="Arial" w:cs="Arial"/>
          <w:sz w:val="20"/>
        </w:rPr>
        <w:t>Asbesto turinčios atliekos šalinamos eksploatuojamame sąvartyno kaupe, apimančiame 1 ir 2 sekcijas, tačiau kaupo eksploataciją numatoma nutraukti 2026 m., o kaupą uždengti nelaidžia konstrukcija</w:t>
      </w:r>
      <w:r w:rsidR="00D14767">
        <w:rPr>
          <w:rFonts w:ascii="Arial" w:hAnsi="Arial" w:cs="Arial"/>
          <w:sz w:val="20"/>
        </w:rPr>
        <w:t>. Tolesniam asbesto turinčių atliekų tvarkymui (šalinimui) reikalinga nauja vieta sąvartyno teritorijoje.</w:t>
      </w:r>
    </w:p>
    <w:p w14:paraId="5F739F5C" w14:textId="77777777" w:rsidR="005B075F" w:rsidRPr="006006BF" w:rsidRDefault="005B075F" w:rsidP="00360DE9">
      <w:pPr>
        <w:jc w:val="both"/>
        <w:rPr>
          <w:rFonts w:ascii="Arial" w:hAnsi="Arial" w:cs="Arial"/>
          <w:snapToGrid w:val="0"/>
          <w:sz w:val="20"/>
          <w:lang w:val="en-US"/>
        </w:rPr>
      </w:pPr>
    </w:p>
    <w:p w14:paraId="7F80F8C6" w14:textId="77777777" w:rsidR="00360DE9" w:rsidRPr="00360DE9" w:rsidRDefault="00360DE9" w:rsidP="00360DE9">
      <w:pPr>
        <w:pStyle w:val="Heading2"/>
        <w:keepNext/>
        <w:tabs>
          <w:tab w:val="num" w:pos="540"/>
          <w:tab w:val="num" w:pos="5976"/>
        </w:tabs>
        <w:autoSpaceDN/>
        <w:spacing w:after="120"/>
        <w:ind w:left="5976" w:hanging="5976"/>
        <w:rPr>
          <w:rFonts w:ascii="Arial" w:hAnsi="Arial" w:cs="Arial"/>
          <w:b/>
          <w:bCs/>
          <w:snapToGrid w:val="0"/>
          <w:sz w:val="20"/>
        </w:rPr>
      </w:pPr>
      <w:bookmarkStart w:id="9" w:name="_Toc437530347"/>
      <w:r w:rsidRPr="00360DE9">
        <w:rPr>
          <w:rFonts w:ascii="Arial" w:hAnsi="Arial" w:cs="Arial"/>
          <w:b/>
          <w:bCs/>
          <w:snapToGrid w:val="0"/>
          <w:sz w:val="20"/>
        </w:rPr>
        <w:t>Įstatyminė bazė</w:t>
      </w:r>
      <w:bookmarkEnd w:id="9"/>
    </w:p>
    <w:p w14:paraId="11D4BE11" w14:textId="77777777" w:rsidR="00360DE9" w:rsidRPr="00360DE9" w:rsidRDefault="00360DE9" w:rsidP="00360DE9">
      <w:pPr>
        <w:jc w:val="both"/>
        <w:rPr>
          <w:rFonts w:ascii="Arial" w:hAnsi="Arial" w:cs="Arial"/>
          <w:snapToGrid w:val="0"/>
          <w:sz w:val="20"/>
        </w:rPr>
      </w:pPr>
      <w:r w:rsidRPr="00360DE9">
        <w:rPr>
          <w:rFonts w:ascii="Arial" w:hAnsi="Arial" w:cs="Arial"/>
          <w:snapToGrid w:val="0"/>
          <w:sz w:val="20"/>
        </w:rPr>
        <w:t xml:space="preserve">Rengdamas PAV atrankos dokumentus Paslaugų teikėjas turi vadovautis žemiau išvardintų teisės aktų bei normatyvinių dokumentų </w:t>
      </w:r>
      <w:r w:rsidRPr="00360DE9">
        <w:rPr>
          <w:rFonts w:ascii="Arial" w:hAnsi="Arial" w:cs="Arial"/>
          <w:sz w:val="20"/>
        </w:rPr>
        <w:t>(bet neapsiribojant jais, jei to reikalauja kiti normatyviniai dokumentai ar konkreti situacija)</w:t>
      </w:r>
      <w:r w:rsidRPr="00360DE9">
        <w:rPr>
          <w:rFonts w:ascii="Arial" w:hAnsi="Arial" w:cs="Arial"/>
          <w:snapToGrid w:val="0"/>
          <w:sz w:val="20"/>
        </w:rPr>
        <w:t xml:space="preserve"> aktualiose redakcijose nustatytais reikalavimais:</w:t>
      </w:r>
    </w:p>
    <w:p w14:paraId="298C48A6" w14:textId="77777777" w:rsidR="00360DE9" w:rsidRPr="00360DE9" w:rsidRDefault="00360DE9" w:rsidP="00360DE9">
      <w:pPr>
        <w:jc w:val="both"/>
        <w:rPr>
          <w:rFonts w:ascii="Arial" w:hAnsi="Arial" w:cs="Arial"/>
          <w:snapToGrid w:val="0"/>
          <w:sz w:val="20"/>
        </w:rPr>
      </w:pPr>
    </w:p>
    <w:p w14:paraId="05CBE42C"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Planuojamos ūkinės veiklos poveikio aplinkai vertinimo įstatymas;</w:t>
      </w:r>
    </w:p>
    <w:p w14:paraId="79FD139E"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color w:val="000000"/>
          <w:sz w:val="20"/>
        </w:rPr>
        <w:t>Planuojamos ūkinės veiklos poveikio aplinkai vertinimo procedūrų vykdymo tvarkos aprašas;</w:t>
      </w:r>
    </w:p>
    <w:p w14:paraId="7CE697F8"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color w:val="000000"/>
          <w:sz w:val="20"/>
        </w:rPr>
        <w:t>Visuomenės informavimo ir dalyvavimo planuojamos ūkinės veiklos poveikio aplinkai vertinimo procese tvarkos aprašas;</w:t>
      </w:r>
    </w:p>
    <w:p w14:paraId="356103CC"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color w:val="000000"/>
          <w:sz w:val="20"/>
        </w:rPr>
        <w:t>Planuojamos ūkinės veiklos atrankos dėl poveikio aplinkai vertinimo tvarkos aprašas;</w:t>
      </w:r>
      <w:r w:rsidRPr="00360DE9">
        <w:rPr>
          <w:rFonts w:ascii="Arial" w:hAnsi="Arial" w:cs="Arial"/>
          <w:sz w:val="20"/>
        </w:rPr>
        <w:t xml:space="preserve"> </w:t>
      </w:r>
    </w:p>
    <w:p w14:paraId="65DB88F1"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Atliekų tvarkymo įstatymas;</w:t>
      </w:r>
    </w:p>
    <w:p w14:paraId="32216B9B"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napToGrid w:val="0"/>
          <w:sz w:val="20"/>
        </w:rPr>
        <w:t>Atliekų sąvartynų įrengimo, eksploatavimo, uždarymo ir priežiūros po uždarymo taisyklės;</w:t>
      </w:r>
    </w:p>
    <w:p w14:paraId="4729DBEB"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napToGrid w:val="0"/>
          <w:sz w:val="20"/>
        </w:rPr>
        <w:t>Atliekų tvarkymo taisyklės;</w:t>
      </w:r>
    </w:p>
    <w:p w14:paraId="2BE6B292"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Nuotekų tvarkymo reglamentas;</w:t>
      </w:r>
    </w:p>
    <w:p w14:paraId="4C5D499B"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z w:val="20"/>
        </w:rPr>
        <w:t>Paviršinių nuotekų tvarkymo reglamentas;</w:t>
      </w:r>
    </w:p>
    <w:p w14:paraId="31DD8C7C"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napToGrid w:val="0"/>
          <w:sz w:val="20"/>
        </w:rPr>
        <w:t>Ūkinės veiklos poveikiui aplinkos orui vertinti teršalų sklaidos skaičiavimo modelių pasirinkimo rekomendacijos;</w:t>
      </w:r>
    </w:p>
    <w:p w14:paraId="1B634E56" w14:textId="77777777" w:rsidR="00360DE9" w:rsidRPr="00360DE9" w:rsidRDefault="00360DE9">
      <w:pPr>
        <w:numPr>
          <w:ilvl w:val="0"/>
          <w:numId w:val="15"/>
        </w:numPr>
        <w:autoSpaceDN/>
        <w:ind w:left="360"/>
        <w:jc w:val="both"/>
        <w:rPr>
          <w:rFonts w:ascii="Arial" w:hAnsi="Arial" w:cs="Arial"/>
          <w:snapToGrid w:val="0"/>
          <w:sz w:val="20"/>
        </w:rPr>
      </w:pPr>
      <w:r w:rsidRPr="00360DE9">
        <w:rPr>
          <w:rFonts w:ascii="Arial" w:hAnsi="Arial" w:cs="Arial"/>
          <w:snapToGrid w:val="0"/>
          <w:sz w:val="20"/>
        </w:rPr>
        <w:t>Foninio aplinkos oro užterštumo duomenų naudojimo ūkinės veiklos poveikiui aplinkos orui įvertinti rekomendacijos.</w:t>
      </w:r>
    </w:p>
    <w:p w14:paraId="4BC0F230" w14:textId="77777777" w:rsidR="00360DE9" w:rsidRPr="00360DE9" w:rsidRDefault="00360DE9" w:rsidP="00360DE9">
      <w:pPr>
        <w:jc w:val="both"/>
        <w:rPr>
          <w:rFonts w:ascii="Arial" w:hAnsi="Arial" w:cs="Arial"/>
          <w:snapToGrid w:val="0"/>
          <w:sz w:val="20"/>
        </w:rPr>
      </w:pPr>
    </w:p>
    <w:p w14:paraId="4417F713" w14:textId="77777777" w:rsidR="00360DE9" w:rsidRPr="00360DE9" w:rsidRDefault="00360DE9" w:rsidP="00360DE9">
      <w:pPr>
        <w:jc w:val="both"/>
        <w:rPr>
          <w:rFonts w:ascii="Arial" w:hAnsi="Arial" w:cs="Arial"/>
          <w:snapToGrid w:val="0"/>
          <w:sz w:val="20"/>
        </w:rPr>
      </w:pPr>
      <w:r w:rsidRPr="00360DE9">
        <w:rPr>
          <w:rFonts w:ascii="Arial" w:hAnsi="Arial" w:cs="Arial"/>
          <w:sz w:val="20"/>
        </w:rPr>
        <w:t>Paslaugų tiekėjas privalo vadovautis ne tik aukščiau išvardintais, bet ir visais kitais su sutarties įgyvendinimu susijusiais teisės aktais, taip pat jų naujausiais pakeitimais ir papildymais. Paslaugų tiekėjui privalomi ir visi sutarties vykdymo metu naujai priimti teisės aktai, jeigu tai susiję su sutarties įgyvendinimu.</w:t>
      </w:r>
    </w:p>
    <w:p w14:paraId="666E735C" w14:textId="2E498B1A" w:rsidR="00360DE9" w:rsidRPr="00CC4C4C" w:rsidRDefault="00CC4C4C" w:rsidP="00360DE9">
      <w:pPr>
        <w:pStyle w:val="Heading1"/>
        <w:tabs>
          <w:tab w:val="num" w:pos="432"/>
        </w:tabs>
        <w:autoSpaceDN/>
        <w:spacing w:before="240" w:after="60"/>
        <w:ind w:left="432"/>
        <w:jc w:val="left"/>
        <w:rPr>
          <w:rFonts w:ascii="Arial" w:hAnsi="Arial" w:cs="Arial"/>
          <w:b/>
          <w:bCs/>
          <w:snapToGrid w:val="0"/>
          <w:sz w:val="20"/>
        </w:rPr>
      </w:pPr>
      <w:bookmarkStart w:id="10" w:name="_Ref259535900"/>
      <w:bookmarkStart w:id="11" w:name="_Toc437530348"/>
      <w:r w:rsidRPr="00CC4C4C">
        <w:rPr>
          <w:rFonts w:ascii="Arial" w:hAnsi="Arial" w:cs="Arial"/>
          <w:b/>
          <w:bCs/>
          <w:snapToGrid w:val="0"/>
          <w:sz w:val="20"/>
        </w:rPr>
        <w:t>REIKALAVIMAI PAV ATRANKOS DOKUMENTŲ PARENGIMUI</w:t>
      </w:r>
      <w:bookmarkEnd w:id="10"/>
      <w:bookmarkEnd w:id="11"/>
      <w:r w:rsidRPr="00CC4C4C">
        <w:rPr>
          <w:rFonts w:ascii="Arial" w:hAnsi="Arial" w:cs="Arial"/>
          <w:b/>
          <w:bCs/>
          <w:snapToGrid w:val="0"/>
          <w:sz w:val="20"/>
        </w:rPr>
        <w:t xml:space="preserve"> IR PROCEDŪROMS</w:t>
      </w:r>
    </w:p>
    <w:p w14:paraId="364C79FF" w14:textId="77777777" w:rsidR="00360DE9" w:rsidRPr="00CC4C4C" w:rsidRDefault="00360DE9" w:rsidP="00360DE9">
      <w:pPr>
        <w:pStyle w:val="Heading2"/>
        <w:keepNext/>
        <w:tabs>
          <w:tab w:val="num" w:pos="540"/>
          <w:tab w:val="num" w:pos="5976"/>
        </w:tabs>
        <w:autoSpaceDN/>
        <w:spacing w:after="120"/>
        <w:ind w:left="5976" w:hanging="5976"/>
        <w:rPr>
          <w:rFonts w:ascii="Arial" w:hAnsi="Arial" w:cs="Arial"/>
          <w:b/>
          <w:bCs/>
          <w:snapToGrid w:val="0"/>
          <w:sz w:val="20"/>
        </w:rPr>
      </w:pPr>
      <w:bookmarkStart w:id="12" w:name="_Toc437530349"/>
      <w:r w:rsidRPr="00CC4C4C">
        <w:rPr>
          <w:rFonts w:ascii="Arial" w:hAnsi="Arial" w:cs="Arial"/>
          <w:b/>
          <w:bCs/>
          <w:snapToGrid w:val="0"/>
          <w:sz w:val="20"/>
        </w:rPr>
        <w:t xml:space="preserve">PAV atrankos dokumentų </w:t>
      </w:r>
      <w:bookmarkEnd w:id="12"/>
      <w:r w:rsidRPr="00CC4C4C">
        <w:rPr>
          <w:rFonts w:ascii="Arial" w:hAnsi="Arial" w:cs="Arial"/>
          <w:b/>
          <w:bCs/>
          <w:snapToGrid w:val="0"/>
          <w:sz w:val="20"/>
        </w:rPr>
        <w:t>parengimas</w:t>
      </w:r>
    </w:p>
    <w:p w14:paraId="6C89AD63" w14:textId="083B4044" w:rsidR="00D14767" w:rsidRPr="00360DE9" w:rsidRDefault="00360DE9" w:rsidP="00360DE9">
      <w:pPr>
        <w:jc w:val="both"/>
        <w:rPr>
          <w:rFonts w:ascii="Arial" w:hAnsi="Arial" w:cs="Arial"/>
          <w:snapToGrid w:val="0"/>
          <w:sz w:val="20"/>
        </w:rPr>
      </w:pPr>
      <w:r w:rsidRPr="00360DE9">
        <w:rPr>
          <w:rFonts w:ascii="Arial" w:hAnsi="Arial" w:cs="Arial"/>
          <w:snapToGrid w:val="0"/>
          <w:sz w:val="20"/>
        </w:rPr>
        <w:t>Paslaugų teikėjo parengtuose PAV atrankos dokumentuose turi būti pateikiama informacija apie vietą, kurioje numatoma planuojama ūkinė veikla, bei informacija, apibūdinanti visas vykdomas ir planuojam</w:t>
      </w:r>
      <w:r w:rsidR="0012087C">
        <w:rPr>
          <w:rFonts w:ascii="Arial" w:hAnsi="Arial" w:cs="Arial"/>
          <w:snapToGrid w:val="0"/>
          <w:sz w:val="20"/>
        </w:rPr>
        <w:t>ą</w:t>
      </w:r>
      <w:r w:rsidRPr="00360DE9">
        <w:rPr>
          <w:rFonts w:ascii="Arial" w:hAnsi="Arial" w:cs="Arial"/>
          <w:snapToGrid w:val="0"/>
          <w:sz w:val="20"/>
        </w:rPr>
        <w:t xml:space="preserve"> ūkin</w:t>
      </w:r>
      <w:r w:rsidR="0012087C">
        <w:rPr>
          <w:rFonts w:ascii="Arial" w:hAnsi="Arial" w:cs="Arial"/>
          <w:snapToGrid w:val="0"/>
          <w:sz w:val="20"/>
        </w:rPr>
        <w:t>ę</w:t>
      </w:r>
      <w:r w:rsidRPr="00360DE9">
        <w:rPr>
          <w:rFonts w:ascii="Arial" w:hAnsi="Arial" w:cs="Arial"/>
          <w:snapToGrid w:val="0"/>
          <w:sz w:val="20"/>
        </w:rPr>
        <w:t xml:space="preserve"> veikl</w:t>
      </w:r>
      <w:r w:rsidR="0012087C">
        <w:rPr>
          <w:rFonts w:ascii="Arial" w:hAnsi="Arial" w:cs="Arial"/>
          <w:snapToGrid w:val="0"/>
          <w:sz w:val="20"/>
        </w:rPr>
        <w:t>ą</w:t>
      </w:r>
      <w:r w:rsidR="00D14767">
        <w:rPr>
          <w:rFonts w:ascii="Arial" w:hAnsi="Arial" w:cs="Arial"/>
          <w:snapToGrid w:val="0"/>
          <w:sz w:val="20"/>
        </w:rPr>
        <w:t>.</w:t>
      </w:r>
    </w:p>
    <w:p w14:paraId="6F074F84" w14:textId="77777777" w:rsidR="00360DE9" w:rsidRDefault="00360DE9" w:rsidP="00360DE9">
      <w:pPr>
        <w:jc w:val="both"/>
        <w:rPr>
          <w:rFonts w:ascii="Arial" w:hAnsi="Arial" w:cs="Arial"/>
          <w:snapToGrid w:val="0"/>
          <w:sz w:val="20"/>
        </w:rPr>
      </w:pPr>
    </w:p>
    <w:p w14:paraId="04A3F97B" w14:textId="633393D5" w:rsidR="00360DE9" w:rsidRPr="00D14767" w:rsidRDefault="00D14767" w:rsidP="00D14767">
      <w:pPr>
        <w:pStyle w:val="BodyText"/>
        <w:jc w:val="both"/>
        <w:rPr>
          <w:rFonts w:ascii="Arial" w:hAnsi="Arial" w:cs="Arial"/>
          <w:sz w:val="20"/>
        </w:rPr>
      </w:pPr>
      <w:r>
        <w:rPr>
          <w:rFonts w:ascii="Arial" w:hAnsi="Arial" w:cs="Arial"/>
          <w:sz w:val="20"/>
        </w:rPr>
        <w:t>Nauja i</w:t>
      </w:r>
      <w:r w:rsidRPr="005B075F">
        <w:rPr>
          <w:rFonts w:ascii="Arial" w:hAnsi="Arial" w:cs="Arial"/>
          <w:sz w:val="20"/>
        </w:rPr>
        <w:t xml:space="preserve">zoliuota sekcija </w:t>
      </w:r>
      <w:r>
        <w:rPr>
          <w:rFonts w:ascii="Arial" w:hAnsi="Arial" w:cs="Arial"/>
          <w:sz w:val="20"/>
        </w:rPr>
        <w:t>asbesto turinčių</w:t>
      </w:r>
      <w:r w:rsidRPr="005B075F">
        <w:rPr>
          <w:rFonts w:ascii="Arial" w:hAnsi="Arial" w:cs="Arial"/>
          <w:sz w:val="20"/>
        </w:rPr>
        <w:t xml:space="preserve"> atliekų šalinimui (tvarkymui) bus įrengta </w:t>
      </w:r>
      <w:r>
        <w:rPr>
          <w:rFonts w:ascii="Arial" w:hAnsi="Arial" w:cs="Arial"/>
          <w:sz w:val="20"/>
        </w:rPr>
        <w:t>šiaurės rytinėje sąvartyno sklyp</w:t>
      </w:r>
      <w:r w:rsidR="007B0DEB">
        <w:rPr>
          <w:rFonts w:ascii="Arial" w:hAnsi="Arial" w:cs="Arial"/>
          <w:sz w:val="20"/>
        </w:rPr>
        <w:t>o</w:t>
      </w:r>
      <w:r>
        <w:rPr>
          <w:rFonts w:ascii="Arial" w:hAnsi="Arial" w:cs="Arial"/>
          <w:sz w:val="20"/>
        </w:rPr>
        <w:t xml:space="preserve"> dalyje, </w:t>
      </w:r>
      <w:r w:rsidRPr="005B075F">
        <w:rPr>
          <w:rFonts w:ascii="Arial" w:hAnsi="Arial" w:cs="Arial"/>
          <w:sz w:val="20"/>
        </w:rPr>
        <w:t>nepažeidžiant jau sąvartyne esamos</w:t>
      </w:r>
      <w:r>
        <w:rPr>
          <w:rFonts w:ascii="Arial" w:hAnsi="Arial" w:cs="Arial"/>
          <w:sz w:val="20"/>
        </w:rPr>
        <w:t xml:space="preserve"> </w:t>
      </w:r>
      <w:r w:rsidRPr="005B075F">
        <w:rPr>
          <w:rFonts w:ascii="Arial" w:hAnsi="Arial" w:cs="Arial"/>
          <w:sz w:val="20"/>
        </w:rPr>
        <w:t>infrastruktūros, kuri įrengta atsižvelgiant į Tarybos direktyvos 1999/31/EB dėl atliekų sąvartynų,</w:t>
      </w:r>
      <w:r>
        <w:rPr>
          <w:rFonts w:ascii="Arial" w:hAnsi="Arial" w:cs="Arial"/>
          <w:sz w:val="20"/>
        </w:rPr>
        <w:t xml:space="preserve"> </w:t>
      </w:r>
      <w:r w:rsidRPr="005B075F">
        <w:rPr>
          <w:rFonts w:ascii="Arial" w:hAnsi="Arial" w:cs="Arial"/>
          <w:sz w:val="20"/>
        </w:rPr>
        <w:t>2000-10-18 LR aplinkos ministro įsakymo Nr.444 patvirtintų Atliekų sąvartynų įrengimo,</w:t>
      </w:r>
      <w:r>
        <w:rPr>
          <w:rFonts w:ascii="Arial" w:hAnsi="Arial" w:cs="Arial"/>
          <w:sz w:val="20"/>
        </w:rPr>
        <w:t xml:space="preserve"> </w:t>
      </w:r>
      <w:r w:rsidRPr="005B075F">
        <w:rPr>
          <w:rFonts w:ascii="Arial" w:hAnsi="Arial" w:cs="Arial"/>
          <w:sz w:val="20"/>
        </w:rPr>
        <w:t>eksploatavimo, uždarymo ir priežiūros po uždarymo taisyklių (toliau tekste – Taisyklės) reikalavimus.</w:t>
      </w:r>
      <w:r>
        <w:rPr>
          <w:rFonts w:ascii="Arial" w:hAnsi="Arial" w:cs="Arial"/>
          <w:sz w:val="20"/>
        </w:rPr>
        <w:t xml:space="preserve"> </w:t>
      </w:r>
      <w:r w:rsidRPr="005B075F">
        <w:rPr>
          <w:rFonts w:ascii="Arial" w:hAnsi="Arial" w:cs="Arial"/>
          <w:sz w:val="20"/>
        </w:rPr>
        <w:t>Vadovaujantis šių Taisyklių 43 p. nuostatomis, atliekos, turinčios asbesto, bus šalinamos Darbo su</w:t>
      </w:r>
      <w:r>
        <w:rPr>
          <w:rFonts w:ascii="Arial" w:hAnsi="Arial" w:cs="Arial"/>
          <w:sz w:val="20"/>
        </w:rPr>
        <w:t xml:space="preserve"> </w:t>
      </w:r>
      <w:r w:rsidRPr="005B075F">
        <w:rPr>
          <w:rFonts w:ascii="Arial" w:hAnsi="Arial" w:cs="Arial"/>
          <w:sz w:val="20"/>
        </w:rPr>
        <w:t>asbestu taisyklėse nustatyta tvarka atskiroje sekcijoje pagal inertinių atliekų sąvartynų reikalavimus</w:t>
      </w:r>
      <w:r>
        <w:rPr>
          <w:rFonts w:ascii="Arial" w:hAnsi="Arial" w:cs="Arial"/>
          <w:sz w:val="20"/>
        </w:rPr>
        <w:t xml:space="preserve"> </w:t>
      </w:r>
      <w:r w:rsidRPr="005B075F">
        <w:rPr>
          <w:rFonts w:ascii="Arial" w:hAnsi="Arial" w:cs="Arial"/>
          <w:sz w:val="20"/>
        </w:rPr>
        <w:t>ir pažymėtoje įspėjamaisiais užrašais. Asbesto turinčių atliekų šalinimas (tvarkymas) atitiks</w:t>
      </w:r>
      <w:r>
        <w:rPr>
          <w:rFonts w:ascii="Arial" w:hAnsi="Arial" w:cs="Arial"/>
          <w:sz w:val="20"/>
        </w:rPr>
        <w:t xml:space="preserve"> </w:t>
      </w:r>
      <w:r w:rsidRPr="005B075F">
        <w:rPr>
          <w:rFonts w:ascii="Arial" w:hAnsi="Arial" w:cs="Arial"/>
          <w:sz w:val="20"/>
        </w:rPr>
        <w:t>bendruosius sąvartyno techniniame projekte numatytus sprendinius, netrukdys tinkamai eksploatuoti</w:t>
      </w:r>
      <w:r>
        <w:rPr>
          <w:rFonts w:ascii="Arial" w:hAnsi="Arial" w:cs="Arial"/>
          <w:sz w:val="20"/>
        </w:rPr>
        <w:t xml:space="preserve"> </w:t>
      </w:r>
      <w:r w:rsidRPr="005B075F">
        <w:rPr>
          <w:rFonts w:ascii="Arial" w:hAnsi="Arial" w:cs="Arial"/>
          <w:sz w:val="20"/>
        </w:rPr>
        <w:t>esamas inžinerines sistemas.</w:t>
      </w:r>
    </w:p>
    <w:p w14:paraId="21A68567" w14:textId="77777777" w:rsidR="00360DE9" w:rsidRPr="00360DE9" w:rsidRDefault="00360DE9" w:rsidP="00360DE9">
      <w:pPr>
        <w:jc w:val="both"/>
        <w:rPr>
          <w:rFonts w:ascii="Arial" w:hAnsi="Arial" w:cs="Arial"/>
          <w:snapToGrid w:val="0"/>
          <w:sz w:val="20"/>
        </w:rPr>
      </w:pPr>
      <w:r w:rsidRPr="00360DE9">
        <w:rPr>
          <w:rFonts w:ascii="Arial" w:hAnsi="Arial" w:cs="Arial"/>
          <w:snapToGrid w:val="0"/>
          <w:sz w:val="20"/>
        </w:rPr>
        <w:t xml:space="preserve">PAV atrankos dokumentai rengiami </w:t>
      </w:r>
      <w:r w:rsidRPr="00360DE9">
        <w:rPr>
          <w:rFonts w:ascii="Arial" w:hAnsi="Arial" w:cs="Arial"/>
          <w:color w:val="000000"/>
          <w:sz w:val="20"/>
        </w:rPr>
        <w:t>planuojamos ūkinės veiklos atrankos dėl poveikio aplinkai vertinimo tvarkos apraše</w:t>
      </w:r>
      <w:r w:rsidRPr="00360DE9">
        <w:rPr>
          <w:b/>
          <w:bCs/>
          <w:color w:val="000000"/>
          <w:sz w:val="20"/>
        </w:rPr>
        <w:t xml:space="preserve"> </w:t>
      </w:r>
      <w:r w:rsidRPr="00360DE9">
        <w:rPr>
          <w:rFonts w:ascii="Arial" w:hAnsi="Arial" w:cs="Arial"/>
          <w:snapToGrid w:val="0"/>
          <w:sz w:val="20"/>
        </w:rPr>
        <w:t xml:space="preserve">nustatyta forma ir apimtimi. Prieš teikiant PAV atrankos dokumentus AAA, jie yra derinami su Užsakovu. </w:t>
      </w:r>
    </w:p>
    <w:p w14:paraId="0C589038" w14:textId="77777777" w:rsidR="00360DE9" w:rsidRPr="00360DE9" w:rsidRDefault="00360DE9" w:rsidP="00360DE9">
      <w:pPr>
        <w:jc w:val="both"/>
        <w:rPr>
          <w:rFonts w:ascii="Arial" w:hAnsi="Arial" w:cs="Arial"/>
          <w:snapToGrid w:val="0"/>
          <w:sz w:val="20"/>
        </w:rPr>
      </w:pPr>
    </w:p>
    <w:p w14:paraId="3CA178FB" w14:textId="77F94D5A" w:rsidR="00360DE9" w:rsidRPr="006006BF" w:rsidRDefault="00360DE9" w:rsidP="00360DE9">
      <w:pPr>
        <w:jc w:val="both"/>
        <w:rPr>
          <w:rFonts w:ascii="Arial" w:hAnsi="Arial" w:cs="Arial"/>
          <w:snapToGrid w:val="0"/>
          <w:sz w:val="20"/>
          <w:lang w:val="en-US"/>
        </w:rPr>
      </w:pPr>
      <w:r w:rsidRPr="00360DE9">
        <w:rPr>
          <w:rFonts w:ascii="Arial" w:hAnsi="Arial" w:cs="Arial"/>
          <w:snapToGrid w:val="0"/>
          <w:sz w:val="20"/>
        </w:rPr>
        <w:t xml:space="preserve">Paraiškos rengimui reikalingą informaciją turi surinkti Paslaugų teikėjas. UAB „VAATC“ pateikiama informacija nurodyta Techninės specifikacijos </w:t>
      </w:r>
      <w:r w:rsidRPr="00C706DE">
        <w:rPr>
          <w:rFonts w:ascii="Arial" w:hAnsi="Arial" w:cs="Arial"/>
          <w:snapToGrid w:val="0"/>
          <w:sz w:val="20"/>
        </w:rPr>
        <w:t xml:space="preserve">1.3 </w:t>
      </w:r>
      <w:r w:rsidR="00C706DE" w:rsidRPr="006006BF">
        <w:rPr>
          <w:rFonts w:ascii="Arial" w:hAnsi="Arial" w:cs="Arial"/>
          <w:snapToGrid w:val="0"/>
          <w:sz w:val="20"/>
        </w:rPr>
        <w:t>punkte</w:t>
      </w:r>
      <w:r w:rsidRPr="00C706DE">
        <w:rPr>
          <w:rFonts w:ascii="Arial" w:hAnsi="Arial" w:cs="Arial"/>
          <w:snapToGrid w:val="0"/>
          <w:sz w:val="20"/>
        </w:rPr>
        <w:t>.</w:t>
      </w:r>
    </w:p>
    <w:p w14:paraId="19AAF759" w14:textId="77777777" w:rsidR="00360DE9" w:rsidRPr="00360DE9" w:rsidRDefault="00360DE9" w:rsidP="00360DE9">
      <w:pPr>
        <w:jc w:val="both"/>
        <w:rPr>
          <w:rFonts w:ascii="Arial" w:hAnsi="Arial" w:cs="Arial"/>
          <w:sz w:val="20"/>
        </w:rPr>
      </w:pPr>
    </w:p>
    <w:p w14:paraId="4EDFD3B8" w14:textId="77777777" w:rsidR="00360DE9" w:rsidRPr="00CC4C4C" w:rsidRDefault="00360DE9" w:rsidP="00360DE9">
      <w:pPr>
        <w:pStyle w:val="Heading2"/>
        <w:keepNext/>
        <w:tabs>
          <w:tab w:val="num" w:pos="540"/>
          <w:tab w:val="num" w:pos="5976"/>
        </w:tabs>
        <w:autoSpaceDN/>
        <w:spacing w:after="120"/>
        <w:ind w:left="5976" w:hanging="5976"/>
        <w:rPr>
          <w:rFonts w:ascii="Arial" w:hAnsi="Arial" w:cs="Arial"/>
          <w:b/>
          <w:bCs/>
          <w:sz w:val="20"/>
        </w:rPr>
      </w:pPr>
      <w:bookmarkStart w:id="13" w:name="_Toc437530350"/>
      <w:r w:rsidRPr="00CC4C4C">
        <w:rPr>
          <w:rFonts w:ascii="Arial" w:hAnsi="Arial" w:cs="Arial"/>
          <w:b/>
          <w:bCs/>
          <w:sz w:val="20"/>
        </w:rPr>
        <w:t>PAV atrankos dokumentų tikslinimas paaiškinimų teikimas</w:t>
      </w:r>
      <w:bookmarkEnd w:id="13"/>
    </w:p>
    <w:p w14:paraId="7BCA1122" w14:textId="77777777" w:rsidR="00360DE9" w:rsidRPr="00360DE9" w:rsidRDefault="00360DE9" w:rsidP="00360DE9">
      <w:pPr>
        <w:jc w:val="both"/>
        <w:rPr>
          <w:rFonts w:ascii="Arial" w:hAnsi="Arial" w:cs="Arial"/>
          <w:sz w:val="20"/>
        </w:rPr>
      </w:pPr>
      <w:r w:rsidRPr="00360DE9">
        <w:rPr>
          <w:rFonts w:ascii="Arial" w:hAnsi="Arial" w:cs="Arial"/>
          <w:sz w:val="20"/>
        </w:rPr>
        <w:t xml:space="preserve">Atsakingai institucijai nurodžius, Paslaugų teikėjas turi papildyti ir koreguoti PAV dokumentus pagal pateiktas pastabas arba pateikti motyvuotus paaiškinimus. Tokiu atveju PAV atrankos dokumentai teikiami atsakingai institucijai pakartotinai. Už PAV dokumentų parengimą pakartotiniam keitimui atsakingas Paslaugų teikėjas. </w:t>
      </w:r>
    </w:p>
    <w:p w14:paraId="120036A5" w14:textId="77777777" w:rsidR="00360DE9" w:rsidRPr="00360DE9" w:rsidRDefault="00360DE9" w:rsidP="00360DE9">
      <w:pPr>
        <w:jc w:val="both"/>
        <w:rPr>
          <w:rFonts w:ascii="Arial" w:hAnsi="Arial" w:cs="Arial"/>
          <w:sz w:val="20"/>
        </w:rPr>
      </w:pPr>
    </w:p>
    <w:p w14:paraId="2D3D23FF" w14:textId="77777777" w:rsidR="00360DE9" w:rsidRPr="00CC4C4C" w:rsidRDefault="00360DE9" w:rsidP="00360DE9">
      <w:pPr>
        <w:pStyle w:val="Heading2"/>
        <w:keepNext/>
        <w:tabs>
          <w:tab w:val="num" w:pos="540"/>
          <w:tab w:val="num" w:pos="5976"/>
        </w:tabs>
        <w:autoSpaceDN/>
        <w:spacing w:after="120"/>
        <w:ind w:left="5976" w:hanging="5976"/>
        <w:rPr>
          <w:rFonts w:ascii="Arial" w:hAnsi="Arial" w:cs="Arial"/>
          <w:b/>
          <w:bCs/>
          <w:snapToGrid w:val="0"/>
          <w:sz w:val="20"/>
        </w:rPr>
      </w:pPr>
      <w:r w:rsidRPr="00CC4C4C">
        <w:rPr>
          <w:rFonts w:ascii="Arial" w:hAnsi="Arial" w:cs="Arial"/>
          <w:b/>
          <w:bCs/>
          <w:snapToGrid w:val="0"/>
          <w:sz w:val="20"/>
        </w:rPr>
        <w:t>Visuomenės informavimas</w:t>
      </w:r>
    </w:p>
    <w:p w14:paraId="1D9AAF20" w14:textId="77777777" w:rsidR="00360DE9" w:rsidRPr="00360DE9" w:rsidRDefault="00360DE9" w:rsidP="00360DE9">
      <w:pPr>
        <w:jc w:val="both"/>
        <w:rPr>
          <w:rFonts w:ascii="Arial" w:hAnsi="Arial" w:cs="Arial"/>
          <w:sz w:val="20"/>
        </w:rPr>
      </w:pPr>
      <w:r w:rsidRPr="00360DE9">
        <w:rPr>
          <w:rFonts w:ascii="Arial" w:hAnsi="Arial" w:cs="Arial"/>
          <w:sz w:val="20"/>
        </w:rPr>
        <w:t>Paslaugų teikėjas atsakingas už visuomenės informavimą, kurį pagal teisės aktų reikalavimus, privalo atlikti planuojamos ūkinės veiklos organizatorius (Perkančioji organizacija).</w:t>
      </w:r>
    </w:p>
    <w:p w14:paraId="523D2F06" w14:textId="77777777" w:rsidR="00360DE9" w:rsidRPr="00360DE9" w:rsidRDefault="00360DE9" w:rsidP="00360DE9">
      <w:pPr>
        <w:jc w:val="both"/>
        <w:rPr>
          <w:rFonts w:ascii="Arial" w:hAnsi="Arial" w:cs="Arial"/>
          <w:sz w:val="20"/>
        </w:rPr>
      </w:pPr>
    </w:p>
    <w:p w14:paraId="1041CF33" w14:textId="77777777" w:rsidR="00360DE9" w:rsidRPr="00360DE9" w:rsidRDefault="00360DE9" w:rsidP="00360DE9">
      <w:pPr>
        <w:jc w:val="both"/>
        <w:rPr>
          <w:rFonts w:ascii="Arial" w:hAnsi="Arial" w:cs="Arial"/>
          <w:color w:val="000000"/>
          <w:sz w:val="20"/>
        </w:rPr>
      </w:pPr>
      <w:r w:rsidRPr="00360DE9">
        <w:rPr>
          <w:rFonts w:ascii="Arial" w:hAnsi="Arial" w:cs="Arial"/>
          <w:sz w:val="20"/>
        </w:rPr>
        <w:lastRenderedPageBreak/>
        <w:t xml:space="preserve">Paslaugos apima visas visuomenės informavimo procedūras taikomas PAV atrankos procesui, numatytus </w:t>
      </w:r>
      <w:r w:rsidRPr="00360DE9">
        <w:rPr>
          <w:rFonts w:ascii="Arial" w:hAnsi="Arial" w:cs="Arial"/>
          <w:color w:val="000000"/>
          <w:sz w:val="20"/>
        </w:rPr>
        <w:t xml:space="preserve">Visuomenės informavimo ir dalyvavimo </w:t>
      </w:r>
      <w:r w:rsidRPr="00360DE9">
        <w:rPr>
          <w:rFonts w:ascii="Arial" w:hAnsi="Arial" w:cs="Arial"/>
          <w:i/>
          <w:iCs/>
          <w:color w:val="000000"/>
          <w:sz w:val="20"/>
        </w:rPr>
        <w:t>Planuojamos ūkinės veiklos poveikio aplinkai vertinimo procese tvarkos apraše</w:t>
      </w:r>
      <w:r w:rsidRPr="00360DE9">
        <w:rPr>
          <w:rFonts w:ascii="Arial" w:hAnsi="Arial" w:cs="Arial"/>
          <w:color w:val="000000"/>
          <w:sz w:val="20"/>
        </w:rPr>
        <w:t xml:space="preserve"> bei </w:t>
      </w:r>
      <w:r w:rsidRPr="00360DE9">
        <w:rPr>
          <w:rFonts w:ascii="Arial" w:hAnsi="Arial" w:cs="Arial"/>
          <w:i/>
          <w:iCs/>
          <w:color w:val="000000"/>
          <w:sz w:val="20"/>
        </w:rPr>
        <w:t>Planuojamos ūkinės veiklos atrankos dėl poveikio aplinkai vertinimo tvarkos apraše.</w:t>
      </w:r>
    </w:p>
    <w:p w14:paraId="4401D460" w14:textId="77777777" w:rsidR="00360DE9" w:rsidRPr="00360DE9" w:rsidRDefault="00360DE9" w:rsidP="00360DE9">
      <w:pPr>
        <w:jc w:val="both"/>
        <w:rPr>
          <w:rFonts w:ascii="Arial" w:hAnsi="Arial" w:cs="Arial"/>
          <w:snapToGrid w:val="0"/>
          <w:sz w:val="20"/>
        </w:rPr>
      </w:pPr>
    </w:p>
    <w:p w14:paraId="153D485C" w14:textId="77777777" w:rsidR="00360DE9" w:rsidRPr="00CC4C4C" w:rsidRDefault="00360DE9" w:rsidP="00360DE9">
      <w:pPr>
        <w:pStyle w:val="Heading2"/>
        <w:keepNext/>
        <w:tabs>
          <w:tab w:val="num" w:pos="540"/>
          <w:tab w:val="num" w:pos="5976"/>
        </w:tabs>
        <w:autoSpaceDN/>
        <w:spacing w:after="120"/>
        <w:ind w:left="5976" w:hanging="5976"/>
        <w:rPr>
          <w:rFonts w:ascii="Arial" w:hAnsi="Arial" w:cs="Arial"/>
          <w:b/>
          <w:bCs/>
          <w:snapToGrid w:val="0"/>
          <w:sz w:val="20"/>
        </w:rPr>
      </w:pPr>
      <w:r w:rsidRPr="00CC4C4C">
        <w:rPr>
          <w:rFonts w:ascii="Arial" w:hAnsi="Arial" w:cs="Arial"/>
          <w:b/>
          <w:bCs/>
          <w:snapToGrid w:val="0"/>
          <w:sz w:val="20"/>
        </w:rPr>
        <w:t>Galutinės PAV atrankos išvados priėmimas</w:t>
      </w:r>
    </w:p>
    <w:p w14:paraId="6B0DB0F5" w14:textId="77777777" w:rsidR="00360DE9" w:rsidRPr="00360DE9" w:rsidRDefault="00360DE9" w:rsidP="00360DE9">
      <w:pPr>
        <w:jc w:val="both"/>
        <w:rPr>
          <w:rFonts w:ascii="Arial" w:hAnsi="Arial" w:cs="Arial"/>
          <w:sz w:val="20"/>
        </w:rPr>
      </w:pPr>
      <w:r w:rsidRPr="00360DE9">
        <w:rPr>
          <w:rFonts w:ascii="Arial" w:hAnsi="Arial" w:cs="Arial"/>
          <w:sz w:val="20"/>
        </w:rPr>
        <w:t>Atsakingai institucijai pateikus motyvuotą išvadą dėl PAV privalomumo, Paslaugų teikėjas turi pilnoje apimtyje atstovauti Užsakovą iki galutinės atrankos išvados dėl PAV privalomumo priėmimo.</w:t>
      </w:r>
    </w:p>
    <w:p w14:paraId="074AA869" w14:textId="77777777" w:rsidR="00360DE9" w:rsidRPr="00360DE9" w:rsidRDefault="00360DE9" w:rsidP="00360DE9">
      <w:pPr>
        <w:jc w:val="both"/>
        <w:rPr>
          <w:rFonts w:ascii="Arial" w:hAnsi="Arial" w:cs="Arial"/>
          <w:sz w:val="20"/>
        </w:rPr>
      </w:pPr>
    </w:p>
    <w:p w14:paraId="562B6BEE" w14:textId="77777777" w:rsidR="00360DE9" w:rsidRPr="00360DE9" w:rsidRDefault="00360DE9" w:rsidP="00360DE9">
      <w:pPr>
        <w:jc w:val="both"/>
        <w:rPr>
          <w:rFonts w:ascii="Arial" w:hAnsi="Arial" w:cs="Arial"/>
          <w:sz w:val="20"/>
        </w:rPr>
      </w:pPr>
      <w:r w:rsidRPr="00360DE9">
        <w:rPr>
          <w:rFonts w:ascii="Arial" w:hAnsi="Arial" w:cs="Arial"/>
          <w:sz w:val="20"/>
        </w:rPr>
        <w:t>Jei pateikta išvada neatitinka Užsakovo interesų, t. y. išvadoje nustatytas reikalavimas atlikti poveikio aplinkai vertinimą, Paslaugų teikėjas turi parengti ir pateikti atsakingai institucijai motyvuotą prašymą persvarstyti atrankos išvadą.</w:t>
      </w:r>
    </w:p>
    <w:p w14:paraId="5AD8749B" w14:textId="77777777" w:rsidR="00360DE9" w:rsidRPr="00360DE9" w:rsidRDefault="00360DE9" w:rsidP="00360DE9">
      <w:pPr>
        <w:jc w:val="both"/>
        <w:rPr>
          <w:rFonts w:ascii="Arial" w:hAnsi="Arial" w:cs="Arial"/>
          <w:sz w:val="20"/>
        </w:rPr>
      </w:pPr>
    </w:p>
    <w:p w14:paraId="3CFE54C5" w14:textId="77777777" w:rsidR="00360DE9" w:rsidRPr="00360DE9" w:rsidRDefault="00360DE9" w:rsidP="00360DE9">
      <w:pPr>
        <w:jc w:val="both"/>
        <w:rPr>
          <w:rFonts w:ascii="Arial" w:hAnsi="Arial" w:cs="Arial"/>
          <w:sz w:val="20"/>
        </w:rPr>
      </w:pPr>
      <w:r w:rsidRPr="00360DE9">
        <w:rPr>
          <w:rFonts w:ascii="Arial" w:hAnsi="Arial" w:cs="Arial"/>
          <w:sz w:val="20"/>
        </w:rPr>
        <w:t xml:space="preserve">Paslaugų teikėjas turi dalyvauti nagrinėjant suinteresuotos visuomenės atstovų pasiūlymus, teikiant papildomą informaciją ir paaiškinimus atsakingai institucijai.  </w:t>
      </w:r>
    </w:p>
    <w:p w14:paraId="0406EA14" w14:textId="77777777" w:rsidR="00360DE9" w:rsidRPr="00360DE9" w:rsidRDefault="00360DE9" w:rsidP="00360DE9">
      <w:pPr>
        <w:jc w:val="both"/>
        <w:rPr>
          <w:rFonts w:ascii="Arial" w:hAnsi="Arial" w:cs="Arial"/>
          <w:sz w:val="20"/>
        </w:rPr>
      </w:pPr>
    </w:p>
    <w:p w14:paraId="184EB2F2" w14:textId="77777777" w:rsidR="00360DE9" w:rsidRPr="00360DE9" w:rsidRDefault="00360DE9" w:rsidP="00360DE9">
      <w:pPr>
        <w:jc w:val="both"/>
        <w:rPr>
          <w:rFonts w:ascii="Arial" w:hAnsi="Arial" w:cs="Arial"/>
          <w:sz w:val="20"/>
        </w:rPr>
      </w:pPr>
      <w:r w:rsidRPr="00360DE9">
        <w:rPr>
          <w:rFonts w:ascii="Arial" w:hAnsi="Arial" w:cs="Arial"/>
          <w:sz w:val="20"/>
        </w:rPr>
        <w:t>Paslaugų teikėjas turi dalyvauti priimant galutinę atrankos išvadą, ar privaloma atlikti poveikio aplinkai vertinimą, atstovaudamas Užsakovą, jei toks atsakinga institucija priima sprendimą vykdyti šią procedūrą.</w:t>
      </w:r>
    </w:p>
    <w:p w14:paraId="1E33B1CD" w14:textId="77777777" w:rsidR="00360DE9" w:rsidRPr="00360DE9" w:rsidRDefault="00360DE9" w:rsidP="00360DE9">
      <w:pPr>
        <w:jc w:val="both"/>
        <w:rPr>
          <w:rFonts w:ascii="Arial" w:hAnsi="Arial" w:cs="Arial"/>
          <w:sz w:val="20"/>
        </w:rPr>
      </w:pPr>
    </w:p>
    <w:p w14:paraId="4038CEAE" w14:textId="77777777" w:rsidR="00360DE9" w:rsidRPr="00360DE9" w:rsidRDefault="00360DE9" w:rsidP="00360DE9">
      <w:pPr>
        <w:jc w:val="both"/>
        <w:rPr>
          <w:rFonts w:ascii="Arial" w:hAnsi="Arial" w:cs="Arial"/>
          <w:sz w:val="20"/>
        </w:rPr>
      </w:pPr>
      <w:r w:rsidRPr="00360DE9">
        <w:rPr>
          <w:rFonts w:ascii="Arial" w:hAnsi="Arial" w:cs="Arial"/>
          <w:sz w:val="20"/>
        </w:rPr>
        <w:t>Persvarstant atrankos išvadą, poveikio aplinkai vertinimo subjektams pareikalavus papildomos informacijos apie planuojamą ūkinę veiklą, Paslaugų teikėjas tokią informaciją turi pateikti poveikio aplinkai vertinimo subjektams.</w:t>
      </w:r>
    </w:p>
    <w:p w14:paraId="5E5DAE71" w14:textId="44FE2707" w:rsidR="00360DE9" w:rsidRPr="00CC4C4C" w:rsidRDefault="00CC4C4C" w:rsidP="00360DE9">
      <w:pPr>
        <w:pStyle w:val="Heading1"/>
        <w:tabs>
          <w:tab w:val="num" w:pos="432"/>
        </w:tabs>
        <w:autoSpaceDN/>
        <w:spacing w:before="240" w:after="60"/>
        <w:ind w:left="432"/>
        <w:jc w:val="left"/>
        <w:rPr>
          <w:rFonts w:ascii="Arial" w:hAnsi="Arial" w:cs="Arial"/>
          <w:b/>
          <w:bCs/>
          <w:sz w:val="20"/>
        </w:rPr>
      </w:pPr>
      <w:bookmarkStart w:id="14" w:name="_Toc437530353"/>
      <w:r w:rsidRPr="00CC4C4C">
        <w:rPr>
          <w:rFonts w:ascii="Arial" w:hAnsi="Arial" w:cs="Arial"/>
          <w:b/>
          <w:bCs/>
          <w:sz w:val="20"/>
        </w:rPr>
        <w:t>SUTARTIES ĮGYVENDINIMAS</w:t>
      </w:r>
      <w:bookmarkEnd w:id="14"/>
    </w:p>
    <w:p w14:paraId="4AFA1EF5" w14:textId="77777777" w:rsidR="00360DE9" w:rsidRPr="00CC4C4C" w:rsidRDefault="00360DE9" w:rsidP="00360DE9">
      <w:pPr>
        <w:pStyle w:val="Heading2"/>
        <w:keepNext/>
        <w:tabs>
          <w:tab w:val="num" w:pos="540"/>
          <w:tab w:val="num" w:pos="5976"/>
        </w:tabs>
        <w:autoSpaceDN/>
        <w:spacing w:after="120"/>
        <w:ind w:left="5976" w:hanging="5976"/>
        <w:rPr>
          <w:rFonts w:ascii="Arial" w:hAnsi="Arial" w:cs="Arial"/>
          <w:b/>
          <w:bCs/>
          <w:sz w:val="20"/>
        </w:rPr>
      </w:pPr>
      <w:bookmarkStart w:id="15" w:name="_Toc437530354"/>
      <w:r w:rsidRPr="00CC4C4C">
        <w:rPr>
          <w:rFonts w:ascii="Arial" w:hAnsi="Arial" w:cs="Arial"/>
          <w:b/>
          <w:bCs/>
          <w:sz w:val="20"/>
        </w:rPr>
        <w:t>Projekto valdymas, paslaugų teikėjo uždaviniai ir atsakomybė</w:t>
      </w:r>
      <w:bookmarkEnd w:id="15"/>
    </w:p>
    <w:p w14:paraId="78828B25"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 xml:space="preserve">Perkančioji organizacija (Užsakovas) – UAB „VAATC“ – yra atsakinga už tai, kad Paslaugų teikėjui būtų pateikti visi esami duomenys ir informacija, esanti Užsakovo dispozicijoje. </w:t>
      </w:r>
    </w:p>
    <w:p w14:paraId="43210B18" w14:textId="77777777" w:rsidR="00360DE9" w:rsidRPr="00360DE9" w:rsidRDefault="00360DE9" w:rsidP="00360DE9">
      <w:pPr>
        <w:pStyle w:val="Tekstas"/>
        <w:ind w:firstLine="0"/>
        <w:rPr>
          <w:rFonts w:ascii="Arial" w:hAnsi="Arial" w:cs="Arial"/>
          <w:sz w:val="20"/>
        </w:rPr>
      </w:pPr>
    </w:p>
    <w:p w14:paraId="65B36CE9"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Iš Paslaugų teikėjo reikalaujama deramai atlikti visas priedermes, kylančias iš jo atsakomybių pagal sutartį, įskaitant ekspertų veiklos valdymą, savalaikį rengiamų dokumentų pateikimą ir rezultatų pristatymą.</w:t>
      </w:r>
    </w:p>
    <w:p w14:paraId="2F6614A4" w14:textId="77777777" w:rsidR="00360DE9" w:rsidRPr="00360DE9" w:rsidRDefault="00360DE9" w:rsidP="00360DE9">
      <w:pPr>
        <w:pStyle w:val="Tekstas"/>
        <w:ind w:firstLine="0"/>
        <w:rPr>
          <w:rFonts w:ascii="Arial" w:hAnsi="Arial" w:cs="Arial"/>
          <w:sz w:val="20"/>
        </w:rPr>
      </w:pPr>
    </w:p>
    <w:p w14:paraId="7A32A3ED"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Jeigu Paslaugų teikėjas susideda iš konsorciumo narių, sutartys tarp jų turi būti sudarytos taip, kad būtų užtikrintas kuo efektyvesnis jos vykdymas. Turi būti tikslai apibrėžtas konsorciumo narių atliekamų darbų kiekis.</w:t>
      </w:r>
    </w:p>
    <w:p w14:paraId="03C7BED3" w14:textId="77777777" w:rsidR="00360DE9" w:rsidRPr="00360DE9" w:rsidRDefault="00360DE9" w:rsidP="00360DE9">
      <w:pPr>
        <w:pStyle w:val="Tekstas"/>
        <w:ind w:firstLine="0"/>
        <w:rPr>
          <w:rFonts w:ascii="Arial" w:hAnsi="Arial" w:cs="Arial"/>
          <w:sz w:val="20"/>
        </w:rPr>
      </w:pPr>
    </w:p>
    <w:p w14:paraId="20F064B8"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Paslaugų teikėjas privalo stropiai ir su deramu pareigingumu spręsti visus klausimus, kylančius vykdant sutarties įsipareigojimus (tai liečia ir ekspertų veiklos valdymą, savalaikį rengiamų dokumentų pateikimą bei sutartyje numatyto rezultato pasiekimą).</w:t>
      </w:r>
    </w:p>
    <w:p w14:paraId="4154A5EF" w14:textId="77777777" w:rsidR="00360DE9" w:rsidRPr="00360DE9" w:rsidRDefault="00360DE9" w:rsidP="00360DE9">
      <w:pPr>
        <w:pStyle w:val="Tekstas"/>
        <w:ind w:firstLine="0"/>
        <w:rPr>
          <w:rFonts w:ascii="Arial" w:hAnsi="Arial" w:cs="Arial"/>
          <w:sz w:val="20"/>
        </w:rPr>
      </w:pPr>
    </w:p>
    <w:p w14:paraId="676E996A"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Paslaugų teikėjas taip pat privalo palaikyti gerus darbinius santykius su visomis institucijomis sutarties įgyvendinimo metu. Todėl Paslaugų teikėjas privalo rodyti reikiamą lankstumą, vertinant pateikiamas pastabas bei tikslinant rengiamus dokumentus. Bet jis jokiu būdu negali statyti į pavojų galutinius visos sutarties tikslus arba daryti neprotingus/nepagrįstus kompromisus, darydamas žalą sutarties rezultatams.</w:t>
      </w:r>
    </w:p>
    <w:p w14:paraId="19005E50" w14:textId="77777777" w:rsidR="00360DE9" w:rsidRPr="00360DE9" w:rsidRDefault="00360DE9" w:rsidP="00360DE9">
      <w:pPr>
        <w:pStyle w:val="Tekstas"/>
        <w:ind w:firstLine="0"/>
        <w:rPr>
          <w:rFonts w:ascii="Arial" w:hAnsi="Arial" w:cs="Arial"/>
          <w:sz w:val="20"/>
        </w:rPr>
      </w:pPr>
    </w:p>
    <w:p w14:paraId="3E2EDEA2"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 xml:space="preserve">Jei Paslaugų teikėjas patiria arba numato, kad pateks į aklavietę dėl to, kad į derinančių institucijų pateiktas pastabas objektyviai negali būti atsižvelgta, jis kuo anksčiau privalo su tuo supažindinti Užsakovą ir patarti, kokiu būdu spręsti susidariusias problemas. </w:t>
      </w:r>
    </w:p>
    <w:p w14:paraId="271FAFD7" w14:textId="77777777" w:rsidR="00360DE9" w:rsidRPr="00360DE9" w:rsidRDefault="00360DE9" w:rsidP="00360DE9">
      <w:pPr>
        <w:pStyle w:val="Tekstas"/>
        <w:ind w:firstLine="0"/>
        <w:rPr>
          <w:rFonts w:ascii="Arial" w:hAnsi="Arial" w:cs="Arial"/>
          <w:sz w:val="20"/>
        </w:rPr>
      </w:pPr>
    </w:p>
    <w:p w14:paraId="05A98D6C"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Jei Paslaugų teikėjas patirs arba sugebės numatyti, kad pradinis sutarties biudžetas neužtikrina sutartyje numatytų darbų atlikimo galimybės, jis privalo nedelsiant apie tai pranešti Užsakovui ir patarti, kokiu būdu spręsti susidariusią padėtį. Tačiau šis Paslaugų teikėjo pranešimas jokiu būdu jo neatleidžia nuo atsakomybės už pilną sutarties sąlygų įgyvendinimą.</w:t>
      </w:r>
    </w:p>
    <w:p w14:paraId="54A31231" w14:textId="77777777" w:rsidR="00360DE9" w:rsidRPr="00360DE9" w:rsidRDefault="00360DE9" w:rsidP="00360DE9">
      <w:pPr>
        <w:pStyle w:val="Tekstas"/>
        <w:ind w:firstLine="0"/>
        <w:rPr>
          <w:rFonts w:ascii="Arial" w:hAnsi="Arial" w:cs="Arial"/>
          <w:sz w:val="20"/>
        </w:rPr>
      </w:pPr>
    </w:p>
    <w:p w14:paraId="0EFDD737"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Paslaugų teikėjas privalo visą laiką informuoti Užsakovą apie projekto įgyvendinimo eigą ir ginti Užsakovo interesus visą sutarties galiojimo laiką.</w:t>
      </w:r>
    </w:p>
    <w:p w14:paraId="3B3624A9" w14:textId="77777777" w:rsidR="00360DE9" w:rsidRPr="00360DE9" w:rsidRDefault="00360DE9" w:rsidP="00360DE9">
      <w:pPr>
        <w:rPr>
          <w:rFonts w:ascii="Arial" w:hAnsi="Arial" w:cs="Arial"/>
          <w:sz w:val="20"/>
        </w:rPr>
      </w:pPr>
    </w:p>
    <w:p w14:paraId="27292C68" w14:textId="77777777" w:rsidR="00360DE9" w:rsidRPr="00CC4C4C" w:rsidRDefault="00360DE9" w:rsidP="00360DE9">
      <w:pPr>
        <w:pStyle w:val="Heading2"/>
        <w:keepNext/>
        <w:tabs>
          <w:tab w:val="num" w:pos="540"/>
          <w:tab w:val="num" w:pos="5976"/>
        </w:tabs>
        <w:autoSpaceDN/>
        <w:spacing w:after="120"/>
        <w:ind w:left="5976" w:hanging="5976"/>
        <w:rPr>
          <w:rFonts w:ascii="Arial" w:hAnsi="Arial" w:cs="Arial"/>
          <w:b/>
          <w:bCs/>
          <w:sz w:val="20"/>
        </w:rPr>
      </w:pPr>
      <w:bookmarkStart w:id="16" w:name="_Toc251079190"/>
      <w:bookmarkStart w:id="17" w:name="_Toc437530355"/>
      <w:r w:rsidRPr="00CC4C4C">
        <w:rPr>
          <w:rFonts w:ascii="Arial" w:hAnsi="Arial" w:cs="Arial"/>
          <w:b/>
          <w:bCs/>
          <w:sz w:val="20"/>
        </w:rPr>
        <w:t>Paslaugų teikėjo ištekliai</w:t>
      </w:r>
      <w:bookmarkEnd w:id="16"/>
      <w:bookmarkEnd w:id="17"/>
    </w:p>
    <w:p w14:paraId="7199506B"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 xml:space="preserve">Paslaugų teikėjo komandą turės sudaryti kvalifikuoti specialistai, galintys įvykdyti per sutartyje numatytą visus sutartyje numatytus reikalavimus. </w:t>
      </w:r>
    </w:p>
    <w:p w14:paraId="21AF1362" w14:textId="77777777" w:rsidR="00360DE9" w:rsidRPr="00360DE9" w:rsidRDefault="00360DE9" w:rsidP="00360DE9">
      <w:pPr>
        <w:pStyle w:val="Tekstas"/>
        <w:ind w:firstLine="0"/>
        <w:rPr>
          <w:rFonts w:ascii="Arial" w:hAnsi="Arial" w:cs="Arial"/>
          <w:sz w:val="20"/>
        </w:rPr>
      </w:pPr>
    </w:p>
    <w:p w14:paraId="5487497A"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Paslaugų teikėjas savo nuožiūra atrinks ir pasamdys kitus ekspertus bei pagalbinius darbuotojus, kurie yra reikalingi sutartyje numatytoms užduotims įvykdyti. Pagalbinių ekspertų gyvenimo aprašymai neturėtų būti įtraukti į pasiūlymą.</w:t>
      </w:r>
    </w:p>
    <w:p w14:paraId="651AB3F8" w14:textId="77777777" w:rsidR="00360DE9" w:rsidRPr="00360DE9" w:rsidRDefault="00360DE9" w:rsidP="00360DE9">
      <w:pPr>
        <w:pStyle w:val="Tekstas"/>
        <w:ind w:firstLine="0"/>
        <w:rPr>
          <w:rFonts w:ascii="Arial" w:hAnsi="Arial" w:cs="Arial"/>
          <w:sz w:val="20"/>
        </w:rPr>
      </w:pPr>
    </w:p>
    <w:p w14:paraId="4C772B74"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Visus vertimus raštu ir žodžiu, spausdinimo ir kopijavimo darbus savo lėšomis turės atlikti Paslaugų teikėjas. Darbinė kalba yra lietuvių kalba. Jei specialistai nekalba lietuviškai, Paslaugų teikėjas savo sąskaita privalo parūpinti nuolatinį vertėją.</w:t>
      </w:r>
    </w:p>
    <w:p w14:paraId="12CACC5F" w14:textId="77777777" w:rsidR="00360DE9" w:rsidRPr="00360DE9" w:rsidRDefault="00360DE9" w:rsidP="00360DE9">
      <w:pPr>
        <w:pStyle w:val="Tekstas"/>
        <w:ind w:firstLine="0"/>
        <w:rPr>
          <w:rFonts w:ascii="Arial" w:hAnsi="Arial" w:cs="Arial"/>
          <w:sz w:val="20"/>
        </w:rPr>
      </w:pPr>
    </w:p>
    <w:p w14:paraId="090F1A14"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Paslaugos teikėjas darbui iš savo lėšų turi numatyti transporto išlaidas, vykstant į projekto vykdymo vietą, ryšio/komunikacijos ir kopijavimo paslaugas bei kitas išlaidas būtinoms darbo priemonėms. Paslaugų teikėjas turi pats parūpinti tinkamo standarto biuro patalpas.</w:t>
      </w:r>
    </w:p>
    <w:p w14:paraId="23682245" w14:textId="77777777" w:rsidR="00360DE9" w:rsidRPr="00360DE9" w:rsidRDefault="00360DE9" w:rsidP="00360DE9">
      <w:pPr>
        <w:pStyle w:val="Tekstas"/>
        <w:ind w:firstLine="0"/>
        <w:rPr>
          <w:rFonts w:ascii="Arial" w:hAnsi="Arial" w:cs="Arial"/>
          <w:sz w:val="20"/>
        </w:rPr>
      </w:pPr>
    </w:p>
    <w:p w14:paraId="6E6805A9" w14:textId="77777777" w:rsidR="00360DE9" w:rsidRPr="00360DE9" w:rsidRDefault="00360DE9" w:rsidP="00360DE9">
      <w:pPr>
        <w:rPr>
          <w:rFonts w:ascii="Arial" w:hAnsi="Arial" w:cs="Arial"/>
          <w:sz w:val="20"/>
        </w:rPr>
      </w:pPr>
    </w:p>
    <w:p w14:paraId="27AE0C9F" w14:textId="77777777" w:rsidR="00360DE9" w:rsidRPr="00360DE9" w:rsidRDefault="00360DE9" w:rsidP="00360DE9">
      <w:pPr>
        <w:pStyle w:val="Tekstas"/>
        <w:ind w:firstLine="0"/>
        <w:rPr>
          <w:rFonts w:ascii="Arial" w:hAnsi="Arial" w:cs="Arial"/>
          <w:sz w:val="20"/>
        </w:rPr>
      </w:pPr>
      <w:r w:rsidRPr="00360DE9">
        <w:rPr>
          <w:rFonts w:ascii="Arial" w:hAnsi="Arial" w:cs="Arial"/>
          <w:sz w:val="20"/>
        </w:rPr>
        <w:t xml:space="preserve">Paslaugų teikėjas privalo užtikrinti, kad ekspertai yra tinkamai aprūpinti darbo priemonėmis, kad galėtų susikoncentruoti tik ties savo darbu. Paslaugų teikėjas privalo paskirstyti savo biudžeto pinigus taip, kad būtų laiku mokami visi atlyginimai. </w:t>
      </w:r>
    </w:p>
    <w:p w14:paraId="5B26FCB6" w14:textId="77777777" w:rsidR="00360DE9" w:rsidRPr="00360DE9" w:rsidRDefault="00360DE9" w:rsidP="00360DE9">
      <w:pPr>
        <w:rPr>
          <w:rFonts w:ascii="Arial" w:hAnsi="Arial" w:cs="Arial"/>
          <w:sz w:val="20"/>
        </w:rPr>
      </w:pPr>
    </w:p>
    <w:p w14:paraId="01B9C0DE" w14:textId="77777777" w:rsidR="00360DE9" w:rsidRPr="00360DE9" w:rsidRDefault="00360DE9" w:rsidP="00360DE9">
      <w:pPr>
        <w:rPr>
          <w:rFonts w:ascii="Arial" w:hAnsi="Arial" w:cs="Arial"/>
          <w:sz w:val="20"/>
        </w:rPr>
      </w:pPr>
      <w:r w:rsidRPr="00360DE9">
        <w:rPr>
          <w:rFonts w:ascii="Arial" w:hAnsi="Arial" w:cs="Arial"/>
          <w:sz w:val="20"/>
        </w:rPr>
        <w:t>Jokia įranga nebus perkama Užsakovo vardu kaip šios paslaugų teikimo sutarties dalis arba perduota Užsakovui šios sutarties pabaigoje.</w:t>
      </w:r>
    </w:p>
    <w:p w14:paraId="4E28A398" w14:textId="77777777" w:rsidR="00360DE9" w:rsidRPr="00360DE9" w:rsidRDefault="00360DE9" w:rsidP="00360DE9">
      <w:pPr>
        <w:rPr>
          <w:rFonts w:ascii="Arial" w:hAnsi="Arial" w:cs="Arial"/>
          <w:sz w:val="20"/>
        </w:rPr>
      </w:pPr>
    </w:p>
    <w:p w14:paraId="0818D8BD" w14:textId="77777777" w:rsidR="00360DE9" w:rsidRPr="00CC4C4C" w:rsidRDefault="00360DE9" w:rsidP="00360DE9">
      <w:pPr>
        <w:pStyle w:val="Heading2"/>
        <w:keepNext/>
        <w:tabs>
          <w:tab w:val="num" w:pos="540"/>
          <w:tab w:val="num" w:pos="5976"/>
        </w:tabs>
        <w:autoSpaceDN/>
        <w:spacing w:after="120"/>
        <w:ind w:left="5976" w:hanging="5976"/>
        <w:rPr>
          <w:rFonts w:ascii="Arial" w:hAnsi="Arial" w:cs="Arial"/>
          <w:b/>
          <w:bCs/>
          <w:sz w:val="20"/>
        </w:rPr>
      </w:pPr>
      <w:bookmarkStart w:id="18" w:name="_Ref259521361"/>
      <w:bookmarkStart w:id="19" w:name="_Toc437530356"/>
      <w:r w:rsidRPr="00CC4C4C">
        <w:rPr>
          <w:rFonts w:ascii="Arial" w:hAnsi="Arial" w:cs="Arial"/>
          <w:b/>
          <w:bCs/>
          <w:sz w:val="20"/>
        </w:rPr>
        <w:t>Paslaugų vykdymo terminai</w:t>
      </w:r>
      <w:bookmarkEnd w:id="18"/>
      <w:bookmarkEnd w:id="19"/>
    </w:p>
    <w:p w14:paraId="3C3F7EF6" w14:textId="77777777" w:rsidR="00360DE9" w:rsidRPr="00360DE9" w:rsidRDefault="00360DE9" w:rsidP="00360DE9">
      <w:pPr>
        <w:jc w:val="both"/>
        <w:rPr>
          <w:rFonts w:ascii="Arial" w:hAnsi="Arial" w:cs="Arial"/>
          <w:sz w:val="20"/>
        </w:rPr>
      </w:pPr>
      <w:r w:rsidRPr="00360DE9">
        <w:rPr>
          <w:rFonts w:ascii="Arial" w:hAnsi="Arial" w:cs="Arial"/>
          <w:sz w:val="20"/>
        </w:rPr>
        <w:t>Šioje techninėje specifikacijoje nurodytos paslaugos visa apimtimi turi būti suteiktos per 6 mėnesius nuo sutarties pasirašymo dienos.</w:t>
      </w:r>
    </w:p>
    <w:p w14:paraId="6AF674F6" w14:textId="77777777" w:rsidR="00360DE9" w:rsidRPr="00360DE9" w:rsidRDefault="00360DE9" w:rsidP="00360DE9">
      <w:pPr>
        <w:rPr>
          <w:rFonts w:ascii="Arial" w:hAnsi="Arial" w:cs="Arial"/>
          <w:sz w:val="20"/>
        </w:rPr>
      </w:pPr>
    </w:p>
    <w:p w14:paraId="0BF1FA28" w14:textId="77777777" w:rsidR="00360DE9" w:rsidRPr="00360DE9" w:rsidRDefault="00360DE9" w:rsidP="00360DE9">
      <w:pPr>
        <w:rPr>
          <w:rFonts w:ascii="Arial" w:hAnsi="Arial" w:cs="Arial"/>
          <w:sz w:val="20"/>
        </w:rPr>
      </w:pPr>
      <w:r w:rsidRPr="00360DE9">
        <w:rPr>
          <w:rFonts w:ascii="Arial" w:hAnsi="Arial" w:cs="Arial"/>
          <w:sz w:val="20"/>
        </w:rPr>
        <w:t>Paslaugų teikimo grafikas:</w:t>
      </w:r>
    </w:p>
    <w:p w14:paraId="5D167C83" w14:textId="77777777" w:rsidR="00360DE9" w:rsidRPr="00360DE9" w:rsidRDefault="00360DE9" w:rsidP="00360DE9">
      <w:pPr>
        <w:rPr>
          <w:rFonts w:ascii="Arial" w:hAnsi="Arial" w:cs="Arial"/>
          <w:sz w:val="20"/>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417"/>
        <w:gridCol w:w="993"/>
        <w:gridCol w:w="1448"/>
      </w:tblGrid>
      <w:tr w:rsidR="00360DE9" w:rsidRPr="00360DE9" w14:paraId="078F8037" w14:textId="77777777" w:rsidTr="007B0DEB">
        <w:trPr>
          <w:jc w:val="center"/>
        </w:trPr>
        <w:tc>
          <w:tcPr>
            <w:tcW w:w="5382" w:type="dxa"/>
            <w:tcBorders>
              <w:top w:val="single" w:sz="4" w:space="0" w:color="auto"/>
              <w:left w:val="single" w:sz="4" w:space="0" w:color="auto"/>
              <w:bottom w:val="single" w:sz="4" w:space="0" w:color="auto"/>
              <w:right w:val="single" w:sz="4" w:space="0" w:color="auto"/>
            </w:tcBorders>
            <w:hideMark/>
          </w:tcPr>
          <w:p w14:paraId="42B39F55" w14:textId="77777777" w:rsidR="00360DE9" w:rsidRPr="00360DE9" w:rsidRDefault="00360DE9">
            <w:pPr>
              <w:jc w:val="center"/>
              <w:rPr>
                <w:rFonts w:ascii="Arial" w:hAnsi="Arial" w:cs="Arial"/>
                <w:b/>
                <w:sz w:val="20"/>
              </w:rPr>
            </w:pPr>
            <w:r w:rsidRPr="00360DE9">
              <w:rPr>
                <w:rFonts w:ascii="Arial" w:hAnsi="Arial" w:cs="Arial"/>
                <w:b/>
                <w:sz w:val="20"/>
              </w:rPr>
              <w:t>Etapo apimtis</w:t>
            </w:r>
          </w:p>
        </w:tc>
        <w:tc>
          <w:tcPr>
            <w:tcW w:w="1417" w:type="dxa"/>
            <w:tcBorders>
              <w:top w:val="single" w:sz="4" w:space="0" w:color="auto"/>
              <w:left w:val="single" w:sz="4" w:space="0" w:color="auto"/>
              <w:bottom w:val="single" w:sz="4" w:space="0" w:color="auto"/>
              <w:right w:val="single" w:sz="4" w:space="0" w:color="auto"/>
            </w:tcBorders>
            <w:hideMark/>
          </w:tcPr>
          <w:p w14:paraId="7FF44F60" w14:textId="77777777" w:rsidR="00360DE9" w:rsidRPr="00360DE9" w:rsidRDefault="00360DE9">
            <w:pPr>
              <w:jc w:val="center"/>
              <w:rPr>
                <w:rFonts w:ascii="Arial" w:hAnsi="Arial" w:cs="Arial"/>
                <w:b/>
                <w:sz w:val="20"/>
              </w:rPr>
            </w:pPr>
            <w:r w:rsidRPr="00360DE9">
              <w:rPr>
                <w:rFonts w:ascii="Arial" w:hAnsi="Arial" w:cs="Arial"/>
                <w:b/>
                <w:sz w:val="20"/>
              </w:rPr>
              <w:t>Etapo trukmė</w:t>
            </w:r>
          </w:p>
        </w:tc>
        <w:tc>
          <w:tcPr>
            <w:tcW w:w="993" w:type="dxa"/>
            <w:tcBorders>
              <w:top w:val="single" w:sz="4" w:space="0" w:color="auto"/>
              <w:left w:val="single" w:sz="4" w:space="0" w:color="auto"/>
              <w:bottom w:val="single" w:sz="4" w:space="0" w:color="auto"/>
              <w:right w:val="single" w:sz="4" w:space="0" w:color="auto"/>
            </w:tcBorders>
            <w:hideMark/>
          </w:tcPr>
          <w:p w14:paraId="5A960B5C" w14:textId="0E607DFB" w:rsidR="00360DE9" w:rsidRPr="00360DE9" w:rsidRDefault="00360DE9" w:rsidP="007B0DEB">
            <w:pPr>
              <w:jc w:val="center"/>
              <w:rPr>
                <w:rFonts w:ascii="Arial" w:hAnsi="Arial" w:cs="Arial"/>
                <w:b/>
                <w:sz w:val="20"/>
              </w:rPr>
            </w:pPr>
            <w:r w:rsidRPr="00360DE9">
              <w:rPr>
                <w:rFonts w:ascii="Arial" w:hAnsi="Arial" w:cs="Arial"/>
                <w:b/>
                <w:sz w:val="20"/>
              </w:rPr>
              <w:t>Kiekis, egz.</w:t>
            </w:r>
          </w:p>
        </w:tc>
        <w:tc>
          <w:tcPr>
            <w:tcW w:w="1448" w:type="dxa"/>
            <w:tcBorders>
              <w:top w:val="single" w:sz="4" w:space="0" w:color="auto"/>
              <w:left w:val="single" w:sz="4" w:space="0" w:color="auto"/>
              <w:bottom w:val="single" w:sz="4" w:space="0" w:color="auto"/>
              <w:right w:val="single" w:sz="4" w:space="0" w:color="auto"/>
            </w:tcBorders>
            <w:hideMark/>
          </w:tcPr>
          <w:p w14:paraId="493EC16E" w14:textId="77777777" w:rsidR="00360DE9" w:rsidRPr="00360DE9" w:rsidRDefault="00360DE9">
            <w:pPr>
              <w:jc w:val="center"/>
              <w:rPr>
                <w:rFonts w:ascii="Arial" w:hAnsi="Arial" w:cs="Arial"/>
                <w:b/>
                <w:sz w:val="20"/>
              </w:rPr>
            </w:pPr>
            <w:r w:rsidRPr="00360DE9">
              <w:rPr>
                <w:rFonts w:ascii="Arial" w:hAnsi="Arial" w:cs="Arial"/>
                <w:b/>
                <w:sz w:val="20"/>
              </w:rPr>
              <w:t>Derinanti institucija</w:t>
            </w:r>
          </w:p>
        </w:tc>
      </w:tr>
      <w:tr w:rsidR="00360DE9" w:rsidRPr="00360DE9" w14:paraId="695170E9" w14:textId="77777777" w:rsidTr="007B0DEB">
        <w:trPr>
          <w:jc w:val="center"/>
        </w:trPr>
        <w:tc>
          <w:tcPr>
            <w:tcW w:w="5382" w:type="dxa"/>
            <w:tcBorders>
              <w:top w:val="single" w:sz="4" w:space="0" w:color="auto"/>
              <w:left w:val="single" w:sz="4" w:space="0" w:color="auto"/>
              <w:bottom w:val="single" w:sz="4" w:space="0" w:color="auto"/>
              <w:right w:val="single" w:sz="4" w:space="0" w:color="auto"/>
            </w:tcBorders>
            <w:hideMark/>
          </w:tcPr>
          <w:p w14:paraId="27367CFF" w14:textId="77777777" w:rsidR="00360DE9" w:rsidRPr="00360DE9" w:rsidRDefault="00360DE9" w:rsidP="007B0DEB">
            <w:pPr>
              <w:jc w:val="both"/>
              <w:rPr>
                <w:rFonts w:ascii="Arial" w:hAnsi="Arial" w:cs="Arial"/>
                <w:sz w:val="20"/>
              </w:rPr>
            </w:pPr>
            <w:r w:rsidRPr="00360DE9">
              <w:rPr>
                <w:rFonts w:ascii="Arial" w:hAnsi="Arial" w:cs="Arial"/>
                <w:sz w:val="20"/>
              </w:rPr>
              <w:t>PAV atrankos dokumentų parengimas ir pateikimas Užsakovui pastaboms, Užsakovo pastabų teikimas PAV atrankos dokumentams, PAV atrankos dokumentų tikslinimas pagal Užsakovo pateiktas pastabas ir pateikimas AAA</w:t>
            </w:r>
          </w:p>
        </w:tc>
        <w:tc>
          <w:tcPr>
            <w:tcW w:w="1417" w:type="dxa"/>
            <w:tcBorders>
              <w:top w:val="single" w:sz="4" w:space="0" w:color="auto"/>
              <w:left w:val="single" w:sz="4" w:space="0" w:color="auto"/>
              <w:bottom w:val="single" w:sz="4" w:space="0" w:color="auto"/>
              <w:right w:val="single" w:sz="4" w:space="0" w:color="auto"/>
            </w:tcBorders>
            <w:hideMark/>
          </w:tcPr>
          <w:p w14:paraId="70661342" w14:textId="4DD302DB" w:rsidR="00360DE9" w:rsidRPr="00360DE9" w:rsidRDefault="007B0DEB" w:rsidP="007B0DEB">
            <w:pPr>
              <w:jc w:val="center"/>
              <w:rPr>
                <w:rFonts w:ascii="Arial" w:hAnsi="Arial" w:cs="Arial"/>
                <w:sz w:val="20"/>
              </w:rPr>
            </w:pPr>
            <w:r>
              <w:rPr>
                <w:rFonts w:ascii="Arial" w:hAnsi="Arial" w:cs="Arial"/>
                <w:sz w:val="20"/>
              </w:rPr>
              <w:t>2</w:t>
            </w:r>
            <w:r w:rsidR="00360DE9" w:rsidRPr="00360DE9">
              <w:rPr>
                <w:rFonts w:ascii="Arial" w:hAnsi="Arial" w:cs="Arial"/>
                <w:sz w:val="20"/>
              </w:rPr>
              <w:t xml:space="preserve"> mėnesi</w:t>
            </w:r>
            <w:r>
              <w:rPr>
                <w:rFonts w:ascii="Arial" w:hAnsi="Arial" w:cs="Arial"/>
                <w:sz w:val="20"/>
              </w:rPr>
              <w:t>ai</w:t>
            </w:r>
          </w:p>
        </w:tc>
        <w:tc>
          <w:tcPr>
            <w:tcW w:w="993" w:type="dxa"/>
            <w:tcBorders>
              <w:top w:val="single" w:sz="4" w:space="0" w:color="auto"/>
              <w:left w:val="single" w:sz="4" w:space="0" w:color="auto"/>
              <w:bottom w:val="single" w:sz="4" w:space="0" w:color="auto"/>
              <w:right w:val="single" w:sz="4" w:space="0" w:color="auto"/>
            </w:tcBorders>
            <w:hideMark/>
          </w:tcPr>
          <w:p w14:paraId="16FDB5E7" w14:textId="77777777" w:rsidR="00360DE9" w:rsidRPr="00360DE9" w:rsidRDefault="00360DE9">
            <w:pPr>
              <w:jc w:val="center"/>
              <w:rPr>
                <w:rFonts w:ascii="Arial" w:hAnsi="Arial" w:cs="Arial"/>
                <w:sz w:val="20"/>
              </w:rPr>
            </w:pPr>
            <w:r w:rsidRPr="00360DE9">
              <w:rPr>
                <w:rFonts w:ascii="Arial" w:hAnsi="Arial" w:cs="Arial"/>
                <w:sz w:val="20"/>
              </w:rPr>
              <w:t>-</w:t>
            </w:r>
          </w:p>
        </w:tc>
        <w:tc>
          <w:tcPr>
            <w:tcW w:w="1448" w:type="dxa"/>
            <w:tcBorders>
              <w:top w:val="single" w:sz="4" w:space="0" w:color="auto"/>
              <w:left w:val="single" w:sz="4" w:space="0" w:color="auto"/>
              <w:bottom w:val="single" w:sz="4" w:space="0" w:color="auto"/>
              <w:right w:val="single" w:sz="4" w:space="0" w:color="auto"/>
            </w:tcBorders>
            <w:hideMark/>
          </w:tcPr>
          <w:p w14:paraId="1E381A30" w14:textId="77777777" w:rsidR="00360DE9" w:rsidRPr="00360DE9" w:rsidRDefault="00360DE9">
            <w:pPr>
              <w:rPr>
                <w:rFonts w:ascii="Arial" w:hAnsi="Arial" w:cs="Arial"/>
                <w:sz w:val="20"/>
              </w:rPr>
            </w:pPr>
            <w:r w:rsidRPr="00360DE9">
              <w:rPr>
                <w:rFonts w:ascii="Arial" w:hAnsi="Arial" w:cs="Arial"/>
                <w:sz w:val="20"/>
              </w:rPr>
              <w:t>VAATC</w:t>
            </w:r>
          </w:p>
        </w:tc>
      </w:tr>
      <w:tr w:rsidR="00360DE9" w:rsidRPr="00360DE9" w14:paraId="3928D40B" w14:textId="77777777" w:rsidTr="007B0DEB">
        <w:trPr>
          <w:jc w:val="center"/>
        </w:trPr>
        <w:tc>
          <w:tcPr>
            <w:tcW w:w="5382" w:type="dxa"/>
            <w:tcBorders>
              <w:top w:val="single" w:sz="4" w:space="0" w:color="auto"/>
              <w:left w:val="single" w:sz="4" w:space="0" w:color="auto"/>
              <w:bottom w:val="single" w:sz="4" w:space="0" w:color="auto"/>
              <w:right w:val="single" w:sz="4" w:space="0" w:color="auto"/>
            </w:tcBorders>
            <w:hideMark/>
          </w:tcPr>
          <w:p w14:paraId="746593CD" w14:textId="77777777" w:rsidR="00360DE9" w:rsidRPr="00360DE9" w:rsidRDefault="00360DE9">
            <w:pPr>
              <w:rPr>
                <w:rFonts w:ascii="Arial" w:hAnsi="Arial" w:cs="Arial"/>
                <w:sz w:val="20"/>
              </w:rPr>
            </w:pPr>
            <w:r w:rsidRPr="00360DE9">
              <w:rPr>
                <w:rFonts w:ascii="Arial" w:hAnsi="Arial" w:cs="Arial"/>
                <w:sz w:val="20"/>
              </w:rPr>
              <w:t xml:space="preserve">PAV atrankos dokumentų vertinimas </w:t>
            </w:r>
          </w:p>
        </w:tc>
        <w:tc>
          <w:tcPr>
            <w:tcW w:w="1417" w:type="dxa"/>
            <w:tcBorders>
              <w:top w:val="single" w:sz="4" w:space="0" w:color="auto"/>
              <w:left w:val="single" w:sz="4" w:space="0" w:color="auto"/>
              <w:bottom w:val="single" w:sz="4" w:space="0" w:color="auto"/>
              <w:right w:val="single" w:sz="4" w:space="0" w:color="auto"/>
            </w:tcBorders>
            <w:hideMark/>
          </w:tcPr>
          <w:p w14:paraId="77E414A8" w14:textId="77777777" w:rsidR="00360DE9" w:rsidRPr="00360DE9" w:rsidRDefault="00360DE9" w:rsidP="007B0DEB">
            <w:pPr>
              <w:jc w:val="center"/>
              <w:rPr>
                <w:rFonts w:ascii="Arial" w:hAnsi="Arial" w:cs="Arial"/>
                <w:sz w:val="20"/>
              </w:rPr>
            </w:pPr>
            <w:r w:rsidRPr="00360DE9">
              <w:rPr>
                <w:rFonts w:ascii="Arial" w:hAnsi="Arial" w:cs="Arial"/>
                <w:sz w:val="20"/>
              </w:rPr>
              <w:t>1 mėnuo</w:t>
            </w:r>
          </w:p>
        </w:tc>
        <w:tc>
          <w:tcPr>
            <w:tcW w:w="993" w:type="dxa"/>
            <w:tcBorders>
              <w:top w:val="single" w:sz="4" w:space="0" w:color="auto"/>
              <w:left w:val="single" w:sz="4" w:space="0" w:color="auto"/>
              <w:bottom w:val="single" w:sz="4" w:space="0" w:color="auto"/>
              <w:right w:val="single" w:sz="4" w:space="0" w:color="auto"/>
            </w:tcBorders>
            <w:hideMark/>
          </w:tcPr>
          <w:p w14:paraId="03F97489" w14:textId="77777777" w:rsidR="00360DE9" w:rsidRPr="00360DE9" w:rsidRDefault="00360DE9">
            <w:pPr>
              <w:jc w:val="center"/>
              <w:rPr>
                <w:rFonts w:ascii="Arial" w:hAnsi="Arial" w:cs="Arial"/>
                <w:sz w:val="20"/>
              </w:rPr>
            </w:pPr>
            <w:r w:rsidRPr="00360DE9">
              <w:rPr>
                <w:rFonts w:ascii="Arial" w:hAnsi="Arial" w:cs="Arial"/>
                <w:sz w:val="20"/>
              </w:rPr>
              <w:t>-</w:t>
            </w:r>
          </w:p>
        </w:tc>
        <w:tc>
          <w:tcPr>
            <w:tcW w:w="1448" w:type="dxa"/>
            <w:tcBorders>
              <w:top w:val="single" w:sz="4" w:space="0" w:color="auto"/>
              <w:left w:val="single" w:sz="4" w:space="0" w:color="auto"/>
              <w:bottom w:val="single" w:sz="4" w:space="0" w:color="auto"/>
              <w:right w:val="single" w:sz="4" w:space="0" w:color="auto"/>
            </w:tcBorders>
            <w:hideMark/>
          </w:tcPr>
          <w:p w14:paraId="13F856DB" w14:textId="77777777" w:rsidR="00360DE9" w:rsidRPr="00360DE9" w:rsidRDefault="00360DE9">
            <w:pPr>
              <w:jc w:val="center"/>
              <w:rPr>
                <w:rFonts w:ascii="Arial" w:hAnsi="Arial" w:cs="Arial"/>
                <w:sz w:val="20"/>
              </w:rPr>
            </w:pPr>
            <w:r w:rsidRPr="00360DE9">
              <w:rPr>
                <w:rFonts w:ascii="Arial" w:hAnsi="Arial" w:cs="Arial"/>
                <w:sz w:val="20"/>
              </w:rPr>
              <w:t>AAA</w:t>
            </w:r>
          </w:p>
        </w:tc>
      </w:tr>
      <w:tr w:rsidR="00360DE9" w:rsidRPr="00360DE9" w14:paraId="431E7419" w14:textId="77777777" w:rsidTr="007B0DEB">
        <w:trPr>
          <w:jc w:val="center"/>
        </w:trPr>
        <w:tc>
          <w:tcPr>
            <w:tcW w:w="5382" w:type="dxa"/>
            <w:tcBorders>
              <w:top w:val="single" w:sz="4" w:space="0" w:color="auto"/>
              <w:left w:val="single" w:sz="4" w:space="0" w:color="auto"/>
              <w:bottom w:val="single" w:sz="4" w:space="0" w:color="auto"/>
              <w:right w:val="single" w:sz="4" w:space="0" w:color="auto"/>
            </w:tcBorders>
            <w:hideMark/>
          </w:tcPr>
          <w:p w14:paraId="6E5B8495" w14:textId="77777777" w:rsidR="00360DE9" w:rsidRPr="00360DE9" w:rsidRDefault="00360DE9">
            <w:pPr>
              <w:rPr>
                <w:rFonts w:ascii="Arial" w:hAnsi="Arial" w:cs="Arial"/>
                <w:sz w:val="20"/>
              </w:rPr>
            </w:pPr>
            <w:r w:rsidRPr="00360DE9">
              <w:rPr>
                <w:rFonts w:ascii="Arial" w:hAnsi="Arial" w:cs="Arial"/>
                <w:sz w:val="20"/>
              </w:rPr>
              <w:t>PAV atrankos dokumentų tikslinimas ir paaiškinimų teikimas</w:t>
            </w:r>
          </w:p>
        </w:tc>
        <w:tc>
          <w:tcPr>
            <w:tcW w:w="1417" w:type="dxa"/>
            <w:tcBorders>
              <w:top w:val="single" w:sz="4" w:space="0" w:color="auto"/>
              <w:left w:val="single" w:sz="4" w:space="0" w:color="auto"/>
              <w:bottom w:val="single" w:sz="4" w:space="0" w:color="auto"/>
              <w:right w:val="single" w:sz="4" w:space="0" w:color="auto"/>
            </w:tcBorders>
            <w:hideMark/>
          </w:tcPr>
          <w:p w14:paraId="47FA391F" w14:textId="45C72E6A" w:rsidR="00360DE9" w:rsidRPr="00360DE9" w:rsidRDefault="007B0DEB" w:rsidP="007B0DEB">
            <w:pPr>
              <w:jc w:val="center"/>
              <w:rPr>
                <w:rFonts w:ascii="Arial" w:hAnsi="Arial" w:cs="Arial"/>
                <w:sz w:val="20"/>
              </w:rPr>
            </w:pPr>
            <w:r>
              <w:rPr>
                <w:rFonts w:ascii="Arial" w:hAnsi="Arial" w:cs="Arial"/>
                <w:sz w:val="20"/>
              </w:rPr>
              <w:t>1</w:t>
            </w:r>
            <w:r w:rsidR="00360DE9" w:rsidRPr="00360DE9">
              <w:rPr>
                <w:rFonts w:ascii="Arial" w:hAnsi="Arial" w:cs="Arial"/>
                <w:sz w:val="20"/>
              </w:rPr>
              <w:t xml:space="preserve"> mėn</w:t>
            </w:r>
            <w:r>
              <w:rPr>
                <w:rFonts w:ascii="Arial" w:hAnsi="Arial" w:cs="Arial"/>
                <w:sz w:val="20"/>
              </w:rPr>
              <w:t>uo</w:t>
            </w:r>
          </w:p>
        </w:tc>
        <w:tc>
          <w:tcPr>
            <w:tcW w:w="993" w:type="dxa"/>
            <w:tcBorders>
              <w:top w:val="single" w:sz="4" w:space="0" w:color="auto"/>
              <w:left w:val="single" w:sz="4" w:space="0" w:color="auto"/>
              <w:bottom w:val="single" w:sz="4" w:space="0" w:color="auto"/>
              <w:right w:val="single" w:sz="4" w:space="0" w:color="auto"/>
            </w:tcBorders>
            <w:hideMark/>
          </w:tcPr>
          <w:p w14:paraId="656E30CD" w14:textId="77777777" w:rsidR="00360DE9" w:rsidRPr="00360DE9" w:rsidRDefault="00360DE9">
            <w:pPr>
              <w:jc w:val="center"/>
              <w:rPr>
                <w:rFonts w:ascii="Arial" w:hAnsi="Arial" w:cs="Arial"/>
                <w:sz w:val="20"/>
              </w:rPr>
            </w:pPr>
            <w:r w:rsidRPr="00360DE9">
              <w:rPr>
                <w:rFonts w:ascii="Arial" w:hAnsi="Arial" w:cs="Arial"/>
                <w:sz w:val="20"/>
              </w:rPr>
              <w:t>-</w:t>
            </w:r>
          </w:p>
        </w:tc>
        <w:tc>
          <w:tcPr>
            <w:tcW w:w="1448" w:type="dxa"/>
            <w:tcBorders>
              <w:top w:val="single" w:sz="4" w:space="0" w:color="auto"/>
              <w:left w:val="single" w:sz="4" w:space="0" w:color="auto"/>
              <w:bottom w:val="single" w:sz="4" w:space="0" w:color="auto"/>
              <w:right w:val="single" w:sz="4" w:space="0" w:color="auto"/>
            </w:tcBorders>
          </w:tcPr>
          <w:p w14:paraId="4F5320CF" w14:textId="0FA595A2" w:rsidR="00360DE9" w:rsidRPr="00360DE9" w:rsidRDefault="007B0DEB">
            <w:pPr>
              <w:jc w:val="center"/>
              <w:rPr>
                <w:rFonts w:ascii="Arial" w:hAnsi="Arial" w:cs="Arial"/>
                <w:sz w:val="20"/>
              </w:rPr>
            </w:pPr>
            <w:r>
              <w:rPr>
                <w:rFonts w:ascii="Arial" w:hAnsi="Arial" w:cs="Arial"/>
                <w:sz w:val="20"/>
              </w:rPr>
              <w:t>VAATC/AAA</w:t>
            </w:r>
          </w:p>
        </w:tc>
      </w:tr>
      <w:tr w:rsidR="00360DE9" w:rsidRPr="00360DE9" w14:paraId="01CF3939" w14:textId="77777777" w:rsidTr="007B0DEB">
        <w:trPr>
          <w:jc w:val="center"/>
        </w:trPr>
        <w:tc>
          <w:tcPr>
            <w:tcW w:w="5382" w:type="dxa"/>
            <w:tcBorders>
              <w:top w:val="single" w:sz="4" w:space="0" w:color="auto"/>
              <w:left w:val="single" w:sz="4" w:space="0" w:color="auto"/>
              <w:bottom w:val="single" w:sz="4" w:space="0" w:color="auto"/>
              <w:right w:val="single" w:sz="4" w:space="0" w:color="auto"/>
            </w:tcBorders>
            <w:hideMark/>
          </w:tcPr>
          <w:p w14:paraId="0258C731" w14:textId="77777777" w:rsidR="00360DE9" w:rsidRPr="00360DE9" w:rsidRDefault="00360DE9">
            <w:pPr>
              <w:rPr>
                <w:rFonts w:ascii="Arial" w:hAnsi="Arial" w:cs="Arial"/>
                <w:sz w:val="20"/>
              </w:rPr>
            </w:pPr>
            <w:r w:rsidRPr="00360DE9">
              <w:rPr>
                <w:rFonts w:ascii="Arial" w:hAnsi="Arial" w:cs="Arial"/>
                <w:sz w:val="20"/>
              </w:rPr>
              <w:t>Patikslintų PAV atrankos dokumentų vertinimas  ir išvados dėl PAV privalomumo priėmimas</w:t>
            </w:r>
          </w:p>
        </w:tc>
        <w:tc>
          <w:tcPr>
            <w:tcW w:w="1417" w:type="dxa"/>
            <w:tcBorders>
              <w:top w:val="single" w:sz="4" w:space="0" w:color="auto"/>
              <w:left w:val="single" w:sz="4" w:space="0" w:color="auto"/>
              <w:bottom w:val="single" w:sz="4" w:space="0" w:color="auto"/>
              <w:right w:val="single" w:sz="4" w:space="0" w:color="auto"/>
            </w:tcBorders>
            <w:hideMark/>
          </w:tcPr>
          <w:p w14:paraId="22DE49B1" w14:textId="77777777" w:rsidR="00360DE9" w:rsidRPr="00360DE9" w:rsidRDefault="00360DE9" w:rsidP="007B0DEB">
            <w:pPr>
              <w:jc w:val="center"/>
              <w:rPr>
                <w:rFonts w:ascii="Arial" w:hAnsi="Arial" w:cs="Arial"/>
                <w:sz w:val="20"/>
              </w:rPr>
            </w:pPr>
            <w:r w:rsidRPr="00360DE9">
              <w:rPr>
                <w:rFonts w:ascii="Arial" w:hAnsi="Arial" w:cs="Arial"/>
                <w:sz w:val="20"/>
              </w:rPr>
              <w:t>1 mėnuo</w:t>
            </w:r>
          </w:p>
        </w:tc>
        <w:tc>
          <w:tcPr>
            <w:tcW w:w="993" w:type="dxa"/>
            <w:tcBorders>
              <w:top w:val="single" w:sz="4" w:space="0" w:color="auto"/>
              <w:left w:val="single" w:sz="4" w:space="0" w:color="auto"/>
              <w:bottom w:val="single" w:sz="4" w:space="0" w:color="auto"/>
              <w:right w:val="single" w:sz="4" w:space="0" w:color="auto"/>
            </w:tcBorders>
            <w:hideMark/>
          </w:tcPr>
          <w:p w14:paraId="44BDC932" w14:textId="77777777" w:rsidR="00360DE9" w:rsidRPr="00360DE9" w:rsidRDefault="00360DE9">
            <w:pPr>
              <w:jc w:val="center"/>
              <w:rPr>
                <w:rFonts w:ascii="Arial" w:hAnsi="Arial" w:cs="Arial"/>
                <w:sz w:val="20"/>
              </w:rPr>
            </w:pPr>
            <w:r w:rsidRPr="00360DE9">
              <w:rPr>
                <w:rFonts w:ascii="Arial" w:hAnsi="Arial" w:cs="Arial"/>
                <w:sz w:val="20"/>
              </w:rPr>
              <w:t>1</w:t>
            </w:r>
          </w:p>
        </w:tc>
        <w:tc>
          <w:tcPr>
            <w:tcW w:w="1448" w:type="dxa"/>
            <w:tcBorders>
              <w:top w:val="single" w:sz="4" w:space="0" w:color="auto"/>
              <w:left w:val="single" w:sz="4" w:space="0" w:color="auto"/>
              <w:bottom w:val="single" w:sz="4" w:space="0" w:color="auto"/>
              <w:right w:val="single" w:sz="4" w:space="0" w:color="auto"/>
            </w:tcBorders>
            <w:hideMark/>
          </w:tcPr>
          <w:p w14:paraId="3FDC4EFE" w14:textId="77777777" w:rsidR="00360DE9" w:rsidRPr="00360DE9" w:rsidRDefault="00360DE9">
            <w:pPr>
              <w:jc w:val="center"/>
              <w:rPr>
                <w:rFonts w:ascii="Arial" w:hAnsi="Arial" w:cs="Arial"/>
                <w:sz w:val="20"/>
              </w:rPr>
            </w:pPr>
            <w:r w:rsidRPr="00360DE9">
              <w:rPr>
                <w:rFonts w:ascii="Arial" w:hAnsi="Arial" w:cs="Arial"/>
                <w:sz w:val="20"/>
              </w:rPr>
              <w:t>AAA</w:t>
            </w:r>
          </w:p>
        </w:tc>
      </w:tr>
      <w:tr w:rsidR="00360DE9" w:rsidRPr="00360DE9" w14:paraId="59EDBFAA" w14:textId="77777777" w:rsidTr="007B0DEB">
        <w:trPr>
          <w:jc w:val="center"/>
        </w:trPr>
        <w:tc>
          <w:tcPr>
            <w:tcW w:w="5382" w:type="dxa"/>
            <w:tcBorders>
              <w:top w:val="single" w:sz="4" w:space="0" w:color="auto"/>
              <w:left w:val="single" w:sz="4" w:space="0" w:color="auto"/>
              <w:bottom w:val="single" w:sz="4" w:space="0" w:color="auto"/>
              <w:right w:val="single" w:sz="4" w:space="0" w:color="auto"/>
            </w:tcBorders>
            <w:hideMark/>
          </w:tcPr>
          <w:p w14:paraId="05D2F61C" w14:textId="77777777" w:rsidR="00360DE9" w:rsidRPr="00360DE9" w:rsidRDefault="00360DE9">
            <w:pPr>
              <w:rPr>
                <w:rFonts w:ascii="Arial" w:hAnsi="Arial" w:cs="Arial"/>
                <w:sz w:val="20"/>
              </w:rPr>
            </w:pPr>
            <w:r w:rsidRPr="00360DE9">
              <w:rPr>
                <w:rFonts w:ascii="Arial" w:hAnsi="Arial" w:cs="Arial"/>
                <w:sz w:val="20"/>
              </w:rPr>
              <w:t>Galutinės PAV atrankos išvados dėl PAV privalomumo priėmimas (jei taikoma)</w:t>
            </w:r>
          </w:p>
        </w:tc>
        <w:tc>
          <w:tcPr>
            <w:tcW w:w="1417" w:type="dxa"/>
            <w:tcBorders>
              <w:top w:val="single" w:sz="4" w:space="0" w:color="auto"/>
              <w:left w:val="single" w:sz="4" w:space="0" w:color="auto"/>
              <w:bottom w:val="single" w:sz="4" w:space="0" w:color="auto"/>
              <w:right w:val="single" w:sz="4" w:space="0" w:color="auto"/>
            </w:tcBorders>
            <w:hideMark/>
          </w:tcPr>
          <w:p w14:paraId="09383EB5" w14:textId="77777777" w:rsidR="00360DE9" w:rsidRPr="00360DE9" w:rsidRDefault="00360DE9" w:rsidP="007B0DEB">
            <w:pPr>
              <w:jc w:val="center"/>
              <w:rPr>
                <w:rFonts w:ascii="Arial" w:hAnsi="Arial" w:cs="Arial"/>
                <w:sz w:val="20"/>
              </w:rPr>
            </w:pPr>
            <w:r w:rsidRPr="00360DE9">
              <w:rPr>
                <w:rFonts w:ascii="Arial" w:hAnsi="Arial" w:cs="Arial"/>
                <w:sz w:val="20"/>
              </w:rPr>
              <w:t>1 mėnuo</w:t>
            </w:r>
          </w:p>
        </w:tc>
        <w:tc>
          <w:tcPr>
            <w:tcW w:w="993" w:type="dxa"/>
            <w:tcBorders>
              <w:top w:val="single" w:sz="4" w:space="0" w:color="auto"/>
              <w:left w:val="single" w:sz="4" w:space="0" w:color="auto"/>
              <w:bottom w:val="single" w:sz="4" w:space="0" w:color="auto"/>
              <w:right w:val="single" w:sz="4" w:space="0" w:color="auto"/>
            </w:tcBorders>
            <w:hideMark/>
          </w:tcPr>
          <w:p w14:paraId="4DCA6881" w14:textId="5CE2049D" w:rsidR="00360DE9" w:rsidRPr="00360DE9" w:rsidRDefault="007B0DEB">
            <w:pPr>
              <w:jc w:val="center"/>
              <w:rPr>
                <w:rFonts w:ascii="Arial" w:hAnsi="Arial" w:cs="Arial"/>
                <w:sz w:val="20"/>
              </w:rPr>
            </w:pPr>
            <w:r>
              <w:rPr>
                <w:rFonts w:ascii="Arial" w:hAnsi="Arial" w:cs="Arial"/>
                <w:sz w:val="20"/>
              </w:rPr>
              <w:t>-</w:t>
            </w:r>
          </w:p>
        </w:tc>
        <w:tc>
          <w:tcPr>
            <w:tcW w:w="1448" w:type="dxa"/>
            <w:tcBorders>
              <w:top w:val="single" w:sz="4" w:space="0" w:color="auto"/>
              <w:left w:val="single" w:sz="4" w:space="0" w:color="auto"/>
              <w:bottom w:val="single" w:sz="4" w:space="0" w:color="auto"/>
              <w:right w:val="single" w:sz="4" w:space="0" w:color="auto"/>
            </w:tcBorders>
            <w:hideMark/>
          </w:tcPr>
          <w:p w14:paraId="691807BD" w14:textId="77777777" w:rsidR="00360DE9" w:rsidRPr="00360DE9" w:rsidRDefault="00360DE9">
            <w:pPr>
              <w:jc w:val="center"/>
              <w:rPr>
                <w:rFonts w:ascii="Arial" w:hAnsi="Arial" w:cs="Arial"/>
                <w:sz w:val="20"/>
              </w:rPr>
            </w:pPr>
            <w:r w:rsidRPr="00360DE9">
              <w:rPr>
                <w:rFonts w:ascii="Arial" w:hAnsi="Arial" w:cs="Arial"/>
                <w:sz w:val="20"/>
              </w:rPr>
              <w:t>AAA</w:t>
            </w:r>
          </w:p>
        </w:tc>
      </w:tr>
    </w:tbl>
    <w:p w14:paraId="10DECD14" w14:textId="77777777" w:rsidR="00360DE9" w:rsidRPr="00360DE9" w:rsidRDefault="00360DE9" w:rsidP="00360DE9">
      <w:pPr>
        <w:rPr>
          <w:rFonts w:ascii="Arial" w:hAnsi="Arial" w:cs="Arial"/>
          <w:sz w:val="20"/>
          <w:lang w:eastAsia="en-US"/>
        </w:rPr>
      </w:pPr>
    </w:p>
    <w:p w14:paraId="4E6E3675" w14:textId="77777777" w:rsidR="00360DE9" w:rsidRPr="00360DE9" w:rsidRDefault="00360DE9" w:rsidP="00360DE9">
      <w:pPr>
        <w:jc w:val="both"/>
        <w:rPr>
          <w:rFonts w:ascii="Arial" w:hAnsi="Arial" w:cs="Arial"/>
          <w:sz w:val="20"/>
        </w:rPr>
      </w:pPr>
      <w:r w:rsidRPr="00360DE9">
        <w:rPr>
          <w:rFonts w:ascii="Arial" w:hAnsi="Arial" w:cs="Arial"/>
          <w:sz w:val="20"/>
        </w:rPr>
        <w:t xml:space="preserve">Paslaugų teikimo terminas (etapo trukmė) gali būti pratęstas neribotą kartų skaičių, bet ne daugiau kaip 6 mėnesių terminui bendrai sudėjus, esant poreikiui papildomai tikslinti ar papildyti PAV atrankos dokumentus ir teikti papildomus paaiškinimus atsakingai institucijai, suinteresuotai visuomenei ar PAV vertinimo subjektams arba atsakingai institucijai uždelsus atlikti veiksmus. </w:t>
      </w:r>
    </w:p>
    <w:p w14:paraId="752BF733" w14:textId="77777777" w:rsidR="00360DE9" w:rsidRPr="00360DE9" w:rsidRDefault="00360DE9" w:rsidP="00360DE9">
      <w:pPr>
        <w:rPr>
          <w:rFonts w:ascii="Arial" w:hAnsi="Arial" w:cs="Arial"/>
          <w:sz w:val="20"/>
        </w:rPr>
      </w:pPr>
    </w:p>
    <w:p w14:paraId="32B7516B" w14:textId="77777777" w:rsidR="00360DE9" w:rsidRPr="00CC4C4C" w:rsidRDefault="00360DE9" w:rsidP="00360DE9">
      <w:pPr>
        <w:pStyle w:val="Heading2"/>
        <w:keepNext/>
        <w:tabs>
          <w:tab w:val="num" w:pos="540"/>
          <w:tab w:val="num" w:pos="5976"/>
        </w:tabs>
        <w:autoSpaceDN/>
        <w:spacing w:after="120"/>
        <w:ind w:left="5976" w:hanging="5976"/>
        <w:rPr>
          <w:rFonts w:ascii="Arial" w:hAnsi="Arial" w:cs="Arial"/>
          <w:b/>
          <w:bCs/>
          <w:sz w:val="20"/>
        </w:rPr>
      </w:pPr>
      <w:bookmarkStart w:id="20" w:name="_Toc437530357"/>
      <w:r w:rsidRPr="00CC4C4C">
        <w:rPr>
          <w:rFonts w:ascii="Arial" w:hAnsi="Arial" w:cs="Arial"/>
          <w:b/>
          <w:bCs/>
          <w:sz w:val="20"/>
        </w:rPr>
        <w:t>Reikalavimai rengiamiems dokumentams</w:t>
      </w:r>
      <w:bookmarkEnd w:id="20"/>
    </w:p>
    <w:p w14:paraId="3DBB534F" w14:textId="04589CB3" w:rsidR="00360DE9" w:rsidRPr="00360DE9" w:rsidRDefault="00360DE9" w:rsidP="00360DE9">
      <w:pPr>
        <w:pStyle w:val="Tekstas"/>
        <w:ind w:firstLine="0"/>
        <w:rPr>
          <w:rFonts w:ascii="Arial" w:hAnsi="Arial" w:cs="Arial"/>
          <w:sz w:val="20"/>
        </w:rPr>
      </w:pPr>
      <w:r w:rsidRPr="00360DE9">
        <w:rPr>
          <w:rFonts w:ascii="Arial" w:hAnsi="Arial" w:cs="Arial"/>
          <w:sz w:val="20"/>
        </w:rPr>
        <w:t xml:space="preserve">PAV atrankos dokumentai pateikiami elektroninėse laikmenose. </w:t>
      </w:r>
      <w:r w:rsidR="007B0DEB">
        <w:rPr>
          <w:rFonts w:ascii="Arial" w:hAnsi="Arial" w:cs="Arial"/>
          <w:sz w:val="20"/>
        </w:rPr>
        <w:t xml:space="preserve">Galutiniai PAV atrankos dokumentai pateikiami ir popierinėje formoje. </w:t>
      </w:r>
      <w:r w:rsidRPr="00360DE9">
        <w:rPr>
          <w:rFonts w:ascii="Arial" w:hAnsi="Arial" w:cs="Arial"/>
          <w:sz w:val="20"/>
        </w:rPr>
        <w:t xml:space="preserve">Tekstiniai dokumentai pateikiami Microsoft Word ir PDF formatais, skenuoti dokumentai – PDF formatu. Ataskaitų ir dokumentų pateikiamų popierinėje versijoje ir elektroninėse laikmenose egzempliorių kiekis nurodytas šios Techninės specifikacijos </w:t>
      </w:r>
      <w:r w:rsidRPr="00360DE9">
        <w:rPr>
          <w:rFonts w:ascii="Arial" w:hAnsi="Arial" w:cs="Arial"/>
          <w:sz w:val="20"/>
        </w:rPr>
        <w:fldChar w:fldCharType="begin"/>
      </w:r>
      <w:r w:rsidRPr="00360DE9">
        <w:rPr>
          <w:rFonts w:ascii="Arial" w:hAnsi="Arial" w:cs="Arial"/>
          <w:sz w:val="20"/>
        </w:rPr>
        <w:instrText xml:space="preserve"> REF _Ref259521361 \r \h  \* MERGEFORMAT </w:instrText>
      </w:r>
      <w:r w:rsidRPr="00360DE9">
        <w:rPr>
          <w:rFonts w:ascii="Arial" w:hAnsi="Arial" w:cs="Arial"/>
          <w:sz w:val="20"/>
        </w:rPr>
      </w:r>
      <w:r w:rsidRPr="00360DE9">
        <w:rPr>
          <w:rFonts w:ascii="Arial" w:hAnsi="Arial" w:cs="Arial"/>
          <w:sz w:val="20"/>
        </w:rPr>
        <w:fldChar w:fldCharType="separate"/>
      </w:r>
      <w:r w:rsidR="00C47E9F">
        <w:rPr>
          <w:rFonts w:ascii="Arial" w:hAnsi="Arial" w:cs="Arial"/>
          <w:sz w:val="20"/>
        </w:rPr>
        <w:t>3.3</w:t>
      </w:r>
      <w:r w:rsidRPr="00360DE9">
        <w:rPr>
          <w:rFonts w:ascii="Arial" w:hAnsi="Arial" w:cs="Arial"/>
          <w:sz w:val="20"/>
        </w:rPr>
        <w:fldChar w:fldCharType="end"/>
      </w:r>
      <w:r w:rsidRPr="00360DE9">
        <w:rPr>
          <w:rFonts w:ascii="Arial" w:hAnsi="Arial" w:cs="Arial"/>
          <w:sz w:val="20"/>
        </w:rPr>
        <w:t xml:space="preserve"> punkte. </w:t>
      </w:r>
    </w:p>
    <w:p w14:paraId="5677C495" w14:textId="77777777" w:rsidR="00360DE9" w:rsidRPr="00360DE9" w:rsidRDefault="00360DE9" w:rsidP="00360DE9">
      <w:pPr>
        <w:pStyle w:val="Tekstas"/>
        <w:ind w:firstLine="0"/>
        <w:rPr>
          <w:rFonts w:ascii="Arial" w:hAnsi="Arial" w:cs="Arial"/>
          <w:sz w:val="20"/>
        </w:rPr>
      </w:pPr>
    </w:p>
    <w:p w14:paraId="4BBD5B86" w14:textId="77777777" w:rsidR="00360DE9" w:rsidRPr="00360DE9" w:rsidRDefault="00360DE9" w:rsidP="00360DE9">
      <w:pPr>
        <w:rPr>
          <w:rFonts w:ascii="Arial" w:hAnsi="Arial" w:cs="Arial"/>
          <w:sz w:val="20"/>
        </w:rPr>
      </w:pPr>
      <w:r w:rsidRPr="00360DE9">
        <w:rPr>
          <w:rFonts w:ascii="Arial" w:hAnsi="Arial" w:cs="Arial"/>
          <w:sz w:val="20"/>
        </w:rPr>
        <w:t>Jei nenurodyta kitaip, PAV atrankos dokumentai pateikiami lietuvių kalba.</w:t>
      </w:r>
    </w:p>
    <w:p w14:paraId="3A6D03E3" w14:textId="77777777" w:rsidR="00360DE9" w:rsidRPr="00360DE9" w:rsidRDefault="00360DE9" w:rsidP="00360DE9">
      <w:pPr>
        <w:rPr>
          <w:rFonts w:ascii="Arial" w:hAnsi="Arial" w:cs="Arial"/>
          <w:sz w:val="20"/>
        </w:rPr>
      </w:pPr>
    </w:p>
    <w:p w14:paraId="6953B86F" w14:textId="02669D96" w:rsidR="00360DE9" w:rsidRPr="00360DE9" w:rsidRDefault="00360DE9" w:rsidP="00360DE9">
      <w:pPr>
        <w:jc w:val="both"/>
        <w:rPr>
          <w:rFonts w:ascii="Arial" w:hAnsi="Arial" w:cs="Arial"/>
          <w:sz w:val="20"/>
        </w:rPr>
      </w:pPr>
      <w:r w:rsidRPr="00360DE9">
        <w:rPr>
          <w:rFonts w:ascii="Arial" w:hAnsi="Arial" w:cs="Arial"/>
          <w:sz w:val="20"/>
        </w:rPr>
        <w:t xml:space="preserve">PAV atrankos dokumentus Paslaugų teikėjas Užsakovui turi pateikti </w:t>
      </w:r>
      <w:r w:rsidR="007B0DEB">
        <w:rPr>
          <w:rFonts w:ascii="Arial" w:hAnsi="Arial" w:cs="Arial"/>
          <w:sz w:val="20"/>
        </w:rPr>
        <w:t xml:space="preserve">el. paštu (teikiant elektronines dokumentų versijas), arba </w:t>
      </w:r>
      <w:r w:rsidRPr="00360DE9">
        <w:rPr>
          <w:rFonts w:ascii="Arial" w:hAnsi="Arial" w:cs="Arial"/>
          <w:sz w:val="20"/>
        </w:rPr>
        <w:t>asmeniškai arba per kurjerį</w:t>
      </w:r>
      <w:r w:rsidR="007B0DEB">
        <w:rPr>
          <w:rFonts w:ascii="Arial" w:hAnsi="Arial" w:cs="Arial"/>
          <w:sz w:val="20"/>
        </w:rPr>
        <w:t xml:space="preserve"> (teikiant popierines dokumentų versijas)</w:t>
      </w:r>
      <w:r w:rsidRPr="00360DE9">
        <w:rPr>
          <w:rFonts w:ascii="Arial" w:hAnsi="Arial" w:cs="Arial"/>
          <w:sz w:val="20"/>
        </w:rPr>
        <w:t xml:space="preserve">. PAV atrankos dokumentai AAA pateikiami </w:t>
      </w:r>
      <w:r w:rsidRPr="007B0DEB">
        <w:rPr>
          <w:rFonts w:ascii="Arial" w:hAnsi="Arial" w:cs="Arial"/>
          <w:color w:val="000000"/>
          <w:sz w:val="20"/>
        </w:rPr>
        <w:t>planuojamos ūkinės veiklos atrankos dėl poveikio aplinkai vertinimo tvarkos apraše</w:t>
      </w:r>
      <w:r w:rsidRPr="007B0DEB">
        <w:rPr>
          <w:b/>
          <w:bCs/>
          <w:color w:val="000000"/>
          <w:sz w:val="20"/>
        </w:rPr>
        <w:t xml:space="preserve"> </w:t>
      </w:r>
      <w:r w:rsidRPr="007B0DEB">
        <w:rPr>
          <w:rFonts w:ascii="Arial" w:hAnsi="Arial" w:cs="Arial"/>
          <w:snapToGrid w:val="0"/>
          <w:sz w:val="20"/>
        </w:rPr>
        <w:t>nustatyta forma ir apimtimi</w:t>
      </w:r>
      <w:r w:rsidRPr="007B0DEB">
        <w:rPr>
          <w:rFonts w:ascii="Arial" w:hAnsi="Arial" w:cs="Arial"/>
          <w:sz w:val="20"/>
        </w:rPr>
        <w:t>.</w:t>
      </w:r>
      <w:r w:rsidRPr="00360DE9">
        <w:rPr>
          <w:rFonts w:ascii="Arial" w:hAnsi="Arial" w:cs="Arial"/>
          <w:sz w:val="20"/>
        </w:rPr>
        <w:t xml:space="preserve"> PAV atrankos dokumentai bus laikomi oficialiai įteikti ir priimti, kai Užsakovo atstovas raštiškai patvirtins atitinkamo dokumento gavimą.</w:t>
      </w:r>
    </w:p>
    <w:bookmarkEnd w:id="0"/>
    <w:p w14:paraId="1381D26C" w14:textId="2FE02AE9" w:rsidR="00360DE9" w:rsidRDefault="00360DE9">
      <w:pPr>
        <w:autoSpaceDN/>
        <w:rPr>
          <w:rFonts w:ascii="Arial" w:hAnsi="Arial" w:cs="Arial"/>
          <w:b/>
          <w:color w:val="000000"/>
          <w:sz w:val="20"/>
        </w:rPr>
      </w:pPr>
    </w:p>
    <w:sectPr w:rsidR="00360DE9" w:rsidSect="00284310">
      <w:pgSz w:w="11907" w:h="16839" w:code="9"/>
      <w:pgMar w:top="850" w:right="562" w:bottom="850" w:left="113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61FF" w14:textId="77777777" w:rsidR="00E07BAD" w:rsidRDefault="00E07BAD">
      <w:r>
        <w:separator/>
      </w:r>
    </w:p>
  </w:endnote>
  <w:endnote w:type="continuationSeparator" w:id="0">
    <w:p w14:paraId="740C0F0A" w14:textId="77777777" w:rsidR="00E07BAD" w:rsidRDefault="00E0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altName w:val="Malgun Gothic"/>
    <w:charset w:val="00"/>
    <w:family w:val="auto"/>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6633" w14:textId="77777777" w:rsidR="00E07BAD" w:rsidRDefault="00E07BAD">
      <w:r>
        <w:separator/>
      </w:r>
    </w:p>
  </w:footnote>
  <w:footnote w:type="continuationSeparator" w:id="0">
    <w:p w14:paraId="1BC511B8" w14:textId="77777777" w:rsidR="00E07BAD" w:rsidRDefault="00E07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87649BF2"/>
    <w:name w:val="Outline"/>
    <w:lvl w:ilvl="0">
      <w:start w:val="24"/>
      <w:numFmt w:val="decimal"/>
      <w:lvlText w:val="%1."/>
      <w:lvlJc w:val="left"/>
      <w:pPr>
        <w:ind w:left="0" w:firstLine="0"/>
      </w:pPr>
      <w:rPr>
        <w:rFonts w:hint="default"/>
        <w:b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0E0E34"/>
    <w:multiLevelType w:val="hybridMultilevel"/>
    <w:tmpl w:val="772C77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8957B4A"/>
    <w:multiLevelType w:val="multilevel"/>
    <w:tmpl w:val="527A7CB2"/>
    <w:lvl w:ilvl="0">
      <w:start w:val="1"/>
      <w:numFmt w:val="decimal"/>
      <w:suff w:val="space"/>
      <w:lvlText w:val="%1."/>
      <w:lvlJc w:val="left"/>
      <w:pPr>
        <w:ind w:left="786" w:hanging="360"/>
      </w:pPr>
      <w:rPr>
        <w:b w:val="0"/>
      </w:rPr>
    </w:lvl>
    <w:lvl w:ilvl="1">
      <w:start w:val="1"/>
      <w:numFmt w:val="decimal"/>
      <w:suff w:val="space"/>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9310C7"/>
    <w:multiLevelType w:val="multilevel"/>
    <w:tmpl w:val="56DA5C7E"/>
    <w:lvl w:ilvl="0">
      <w:start w:val="31"/>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lvlText w:val="10.%3."/>
      <w:lvlJc w:val="left"/>
      <w:pPr>
        <w:ind w:left="1800" w:hanging="720"/>
      </w:pPr>
      <w:rPr>
        <w:rFonts w:hint="default"/>
        <w:b w:val="0"/>
        <w:color w:val="auto"/>
        <w:sz w:val="23"/>
        <w:szCs w:val="23"/>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8" w15:restartNumberingAfterBreak="0">
    <w:nsid w:val="375F7686"/>
    <w:multiLevelType w:val="multilevel"/>
    <w:tmpl w:val="031CB72A"/>
    <w:lvl w:ilvl="0">
      <w:start w:val="38"/>
      <w:numFmt w:val="decimal"/>
      <w:suff w:val="space"/>
      <w:lvlText w:val="%1."/>
      <w:lvlJc w:val="left"/>
      <w:pPr>
        <w:ind w:left="786" w:hanging="360"/>
      </w:pPr>
      <w:rPr>
        <w:b w:val="0"/>
      </w:rPr>
    </w:lvl>
    <w:lvl w:ilvl="1">
      <w:start w:val="1"/>
      <w:numFmt w:val="decimal"/>
      <w:suff w:val="space"/>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3463AA"/>
    <w:multiLevelType w:val="hybridMultilevel"/>
    <w:tmpl w:val="98B4A4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37656F7"/>
    <w:multiLevelType w:val="multilevel"/>
    <w:tmpl w:val="98FEDEB0"/>
    <w:lvl w:ilvl="0">
      <w:start w:val="5"/>
      <w:numFmt w:val="decimal"/>
      <w:suff w:val="space"/>
      <w:lvlText w:val="%1."/>
      <w:lvlJc w:val="left"/>
      <w:pPr>
        <w:ind w:left="360" w:hanging="360"/>
      </w:pPr>
      <w:rPr>
        <w:b w:val="0"/>
      </w:rPr>
    </w:lvl>
    <w:lvl w:ilvl="1">
      <w:start w:val="1"/>
      <w:numFmt w:val="decimal"/>
      <w:suff w:val="space"/>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BC4ABC"/>
    <w:multiLevelType w:val="hybridMultilevel"/>
    <w:tmpl w:val="EFDA331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5E623FC"/>
    <w:multiLevelType w:val="multilevel"/>
    <w:tmpl w:val="03D8D80A"/>
    <w:lvl w:ilvl="0">
      <w:start w:val="30"/>
      <w:numFmt w:val="decimal"/>
      <w:suff w:val="space"/>
      <w:lvlText w:val="%1."/>
      <w:lvlJc w:val="left"/>
      <w:pPr>
        <w:ind w:left="720" w:hanging="360"/>
      </w:pPr>
      <w:rPr>
        <w:b w:val="0"/>
        <w:color w:val="auto"/>
        <w:sz w:val="22"/>
        <w:szCs w:val="22"/>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15:restartNumberingAfterBreak="0">
    <w:nsid w:val="5EA35357"/>
    <w:multiLevelType w:val="multilevel"/>
    <w:tmpl w:val="001EDD20"/>
    <w:lvl w:ilvl="0">
      <w:start w:val="1"/>
      <w:numFmt w:val="upperRoman"/>
      <w:lvlText w:val="%1."/>
      <w:lvlJc w:val="righ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upperRoman"/>
      <w:lvlText w:val="%7."/>
      <w:lvlJc w:val="righ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709015B"/>
    <w:multiLevelType w:val="hybridMultilevel"/>
    <w:tmpl w:val="7408C2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91362F"/>
    <w:multiLevelType w:val="hybridMultilevel"/>
    <w:tmpl w:val="08F86AA8"/>
    <w:lvl w:ilvl="0" w:tplc="EDE88AD2">
      <w:start w:val="1"/>
      <w:numFmt w:val="upperRoman"/>
      <w:suff w:val="space"/>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15:restartNumberingAfterBreak="0">
    <w:nsid w:val="7E1F30D6"/>
    <w:multiLevelType w:val="multilevel"/>
    <w:tmpl w:val="8A58D2C8"/>
    <w:lvl w:ilvl="0">
      <w:start w:val="1"/>
      <w:numFmt w:val="decimal"/>
      <w:pStyle w:val="Style1"/>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56219809">
    <w:abstractNumId w:val="17"/>
  </w:num>
  <w:num w:numId="2" w16cid:durableId="1471482486">
    <w:abstractNumId w:val="2"/>
  </w:num>
  <w:num w:numId="3" w16cid:durableId="142890472">
    <w:abstractNumId w:val="6"/>
  </w:num>
  <w:num w:numId="4" w16cid:durableId="2115710536">
    <w:abstractNumId w:val="7"/>
  </w:num>
  <w:num w:numId="5" w16cid:durableId="1118985769">
    <w:abstractNumId w:val="0"/>
  </w:num>
  <w:num w:numId="6" w16cid:durableId="364984085">
    <w:abstractNumId w:val="14"/>
  </w:num>
  <w:num w:numId="7" w16cid:durableId="2022663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2681458">
    <w:abstractNumId w:val="9"/>
  </w:num>
  <w:num w:numId="9" w16cid:durableId="16901774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1433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21012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748539">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3115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0485900">
    <w:abstractNumId w:val="10"/>
  </w:num>
  <w:num w:numId="15" w16cid:durableId="192111055">
    <w:abstractNumId w:val="15"/>
  </w:num>
  <w:num w:numId="16" w16cid:durableId="555437515">
    <w:abstractNumId w:val="3"/>
  </w:num>
  <w:num w:numId="17" w16cid:durableId="166330581">
    <w:abstractNumId w:val="1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5656623">
    <w:abstractNumId w:val="8"/>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06797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90F"/>
    <w:rsid w:val="00002974"/>
    <w:rsid w:val="000035F1"/>
    <w:rsid w:val="00004D79"/>
    <w:rsid w:val="00004EFC"/>
    <w:rsid w:val="00005598"/>
    <w:rsid w:val="00005D0D"/>
    <w:rsid w:val="00010B1E"/>
    <w:rsid w:val="00010F53"/>
    <w:rsid w:val="00015368"/>
    <w:rsid w:val="00017836"/>
    <w:rsid w:val="00017DDC"/>
    <w:rsid w:val="0002078F"/>
    <w:rsid w:val="00020C12"/>
    <w:rsid w:val="00020FBC"/>
    <w:rsid w:val="00023519"/>
    <w:rsid w:val="00023CC7"/>
    <w:rsid w:val="00024A6D"/>
    <w:rsid w:val="0002511B"/>
    <w:rsid w:val="00026CE0"/>
    <w:rsid w:val="00027835"/>
    <w:rsid w:val="00030705"/>
    <w:rsid w:val="0003293E"/>
    <w:rsid w:val="00033A92"/>
    <w:rsid w:val="000356B6"/>
    <w:rsid w:val="000357D9"/>
    <w:rsid w:val="00036609"/>
    <w:rsid w:val="00036A90"/>
    <w:rsid w:val="000422C2"/>
    <w:rsid w:val="00042A2E"/>
    <w:rsid w:val="00043631"/>
    <w:rsid w:val="00043770"/>
    <w:rsid w:val="0004397B"/>
    <w:rsid w:val="00044ECE"/>
    <w:rsid w:val="000453D0"/>
    <w:rsid w:val="00046C19"/>
    <w:rsid w:val="00052D5E"/>
    <w:rsid w:val="00053A85"/>
    <w:rsid w:val="00055E90"/>
    <w:rsid w:val="0005633F"/>
    <w:rsid w:val="00056C18"/>
    <w:rsid w:val="000610BF"/>
    <w:rsid w:val="000611A6"/>
    <w:rsid w:val="00061B07"/>
    <w:rsid w:val="000620A1"/>
    <w:rsid w:val="00062308"/>
    <w:rsid w:val="00062ACB"/>
    <w:rsid w:val="00064625"/>
    <w:rsid w:val="00064D1F"/>
    <w:rsid w:val="000652B6"/>
    <w:rsid w:val="00067297"/>
    <w:rsid w:val="000702D7"/>
    <w:rsid w:val="000710C3"/>
    <w:rsid w:val="000711FB"/>
    <w:rsid w:val="000726B6"/>
    <w:rsid w:val="00072FF3"/>
    <w:rsid w:val="00072FF7"/>
    <w:rsid w:val="00073084"/>
    <w:rsid w:val="000736EE"/>
    <w:rsid w:val="000744FD"/>
    <w:rsid w:val="00074578"/>
    <w:rsid w:val="000802F6"/>
    <w:rsid w:val="000803E7"/>
    <w:rsid w:val="00080492"/>
    <w:rsid w:val="000832E0"/>
    <w:rsid w:val="000835CE"/>
    <w:rsid w:val="00085156"/>
    <w:rsid w:val="00086B08"/>
    <w:rsid w:val="00087896"/>
    <w:rsid w:val="00090F58"/>
    <w:rsid w:val="00091E75"/>
    <w:rsid w:val="0009229E"/>
    <w:rsid w:val="00092755"/>
    <w:rsid w:val="00092C49"/>
    <w:rsid w:val="00094698"/>
    <w:rsid w:val="000953EB"/>
    <w:rsid w:val="000954BE"/>
    <w:rsid w:val="00096244"/>
    <w:rsid w:val="000A1C62"/>
    <w:rsid w:val="000A23F9"/>
    <w:rsid w:val="000A4C89"/>
    <w:rsid w:val="000B2A60"/>
    <w:rsid w:val="000B3B60"/>
    <w:rsid w:val="000B5BB7"/>
    <w:rsid w:val="000B5D6F"/>
    <w:rsid w:val="000B6A5B"/>
    <w:rsid w:val="000B78B1"/>
    <w:rsid w:val="000C07AA"/>
    <w:rsid w:val="000C21DB"/>
    <w:rsid w:val="000C4A49"/>
    <w:rsid w:val="000C4FAE"/>
    <w:rsid w:val="000C65F7"/>
    <w:rsid w:val="000D0F49"/>
    <w:rsid w:val="000D26F4"/>
    <w:rsid w:val="000D3957"/>
    <w:rsid w:val="000D4767"/>
    <w:rsid w:val="000D4EF5"/>
    <w:rsid w:val="000D673A"/>
    <w:rsid w:val="000D6E29"/>
    <w:rsid w:val="000D7813"/>
    <w:rsid w:val="000D79B1"/>
    <w:rsid w:val="000E14EC"/>
    <w:rsid w:val="000E188F"/>
    <w:rsid w:val="000E3536"/>
    <w:rsid w:val="000F00F4"/>
    <w:rsid w:val="000F163F"/>
    <w:rsid w:val="000F3F1D"/>
    <w:rsid w:val="000F3F4B"/>
    <w:rsid w:val="000F42DE"/>
    <w:rsid w:val="0010000C"/>
    <w:rsid w:val="00101545"/>
    <w:rsid w:val="00103290"/>
    <w:rsid w:val="00103AF3"/>
    <w:rsid w:val="00103CA2"/>
    <w:rsid w:val="00104EFD"/>
    <w:rsid w:val="00105158"/>
    <w:rsid w:val="00110472"/>
    <w:rsid w:val="001126D4"/>
    <w:rsid w:val="00112D2E"/>
    <w:rsid w:val="00113AC3"/>
    <w:rsid w:val="00113C3F"/>
    <w:rsid w:val="00116769"/>
    <w:rsid w:val="00116B61"/>
    <w:rsid w:val="00117431"/>
    <w:rsid w:val="001205F5"/>
    <w:rsid w:val="0012087C"/>
    <w:rsid w:val="0012221C"/>
    <w:rsid w:val="00122262"/>
    <w:rsid w:val="001242E9"/>
    <w:rsid w:val="00124CD9"/>
    <w:rsid w:val="00125C12"/>
    <w:rsid w:val="00125C8F"/>
    <w:rsid w:val="00126D19"/>
    <w:rsid w:val="0013005F"/>
    <w:rsid w:val="00130441"/>
    <w:rsid w:val="00131736"/>
    <w:rsid w:val="00132EA6"/>
    <w:rsid w:val="00133C21"/>
    <w:rsid w:val="00133D2A"/>
    <w:rsid w:val="001345ED"/>
    <w:rsid w:val="00134D23"/>
    <w:rsid w:val="00135FF5"/>
    <w:rsid w:val="00136A3E"/>
    <w:rsid w:val="00136B3E"/>
    <w:rsid w:val="001423A0"/>
    <w:rsid w:val="00143287"/>
    <w:rsid w:val="00145005"/>
    <w:rsid w:val="001451C9"/>
    <w:rsid w:val="00146083"/>
    <w:rsid w:val="0014674B"/>
    <w:rsid w:val="0015277F"/>
    <w:rsid w:val="00152A5E"/>
    <w:rsid w:val="001552B2"/>
    <w:rsid w:val="00155882"/>
    <w:rsid w:val="00155918"/>
    <w:rsid w:val="00160731"/>
    <w:rsid w:val="001620E6"/>
    <w:rsid w:val="00163468"/>
    <w:rsid w:val="00165F52"/>
    <w:rsid w:val="00167AFA"/>
    <w:rsid w:val="00167FB1"/>
    <w:rsid w:val="001701DA"/>
    <w:rsid w:val="0017105C"/>
    <w:rsid w:val="00171F0C"/>
    <w:rsid w:val="00176A8A"/>
    <w:rsid w:val="00177AA3"/>
    <w:rsid w:val="001817F5"/>
    <w:rsid w:val="00181A55"/>
    <w:rsid w:val="001833D7"/>
    <w:rsid w:val="00186C17"/>
    <w:rsid w:val="001871DA"/>
    <w:rsid w:val="00187622"/>
    <w:rsid w:val="00191939"/>
    <w:rsid w:val="001935AC"/>
    <w:rsid w:val="001935FD"/>
    <w:rsid w:val="00195414"/>
    <w:rsid w:val="00195ADC"/>
    <w:rsid w:val="001A18A7"/>
    <w:rsid w:val="001A1A0B"/>
    <w:rsid w:val="001A3BDF"/>
    <w:rsid w:val="001A67F1"/>
    <w:rsid w:val="001B1F1C"/>
    <w:rsid w:val="001B27C4"/>
    <w:rsid w:val="001B27FB"/>
    <w:rsid w:val="001B2C8D"/>
    <w:rsid w:val="001B3FFD"/>
    <w:rsid w:val="001B519F"/>
    <w:rsid w:val="001B530F"/>
    <w:rsid w:val="001B57A0"/>
    <w:rsid w:val="001B6166"/>
    <w:rsid w:val="001C4C9B"/>
    <w:rsid w:val="001C567C"/>
    <w:rsid w:val="001C5FB8"/>
    <w:rsid w:val="001D66DC"/>
    <w:rsid w:val="001D7929"/>
    <w:rsid w:val="001E1DC8"/>
    <w:rsid w:val="001E2B5F"/>
    <w:rsid w:val="001E3B7B"/>
    <w:rsid w:val="001E4156"/>
    <w:rsid w:val="001E69E4"/>
    <w:rsid w:val="001E756B"/>
    <w:rsid w:val="001F17A7"/>
    <w:rsid w:val="001F27AE"/>
    <w:rsid w:val="001F2F87"/>
    <w:rsid w:val="001F45EF"/>
    <w:rsid w:val="0020071C"/>
    <w:rsid w:val="00200B50"/>
    <w:rsid w:val="0020392E"/>
    <w:rsid w:val="00203E9D"/>
    <w:rsid w:val="00205437"/>
    <w:rsid w:val="002065A7"/>
    <w:rsid w:val="002120D5"/>
    <w:rsid w:val="00212868"/>
    <w:rsid w:val="00212B0A"/>
    <w:rsid w:val="002149CB"/>
    <w:rsid w:val="0021628C"/>
    <w:rsid w:val="00216DE3"/>
    <w:rsid w:val="00217603"/>
    <w:rsid w:val="00221CB3"/>
    <w:rsid w:val="00221ECF"/>
    <w:rsid w:val="00222C0D"/>
    <w:rsid w:val="00223754"/>
    <w:rsid w:val="00223DCD"/>
    <w:rsid w:val="00224058"/>
    <w:rsid w:val="00224F97"/>
    <w:rsid w:val="002261BA"/>
    <w:rsid w:val="00227C9C"/>
    <w:rsid w:val="00231ABF"/>
    <w:rsid w:val="00233B5D"/>
    <w:rsid w:val="0023450E"/>
    <w:rsid w:val="00234517"/>
    <w:rsid w:val="00235F68"/>
    <w:rsid w:val="00237233"/>
    <w:rsid w:val="00237B05"/>
    <w:rsid w:val="00242371"/>
    <w:rsid w:val="00242FFC"/>
    <w:rsid w:val="00243287"/>
    <w:rsid w:val="002453FC"/>
    <w:rsid w:val="00250258"/>
    <w:rsid w:val="0025184B"/>
    <w:rsid w:val="00252032"/>
    <w:rsid w:val="00254A9E"/>
    <w:rsid w:val="0025560F"/>
    <w:rsid w:val="00256C59"/>
    <w:rsid w:val="00256D52"/>
    <w:rsid w:val="00256F94"/>
    <w:rsid w:val="002572B7"/>
    <w:rsid w:val="00260240"/>
    <w:rsid w:val="00261385"/>
    <w:rsid w:val="002617E7"/>
    <w:rsid w:val="00263E47"/>
    <w:rsid w:val="00264753"/>
    <w:rsid w:val="00267ADE"/>
    <w:rsid w:val="00267CFC"/>
    <w:rsid w:val="00271C52"/>
    <w:rsid w:val="00272D8B"/>
    <w:rsid w:val="00273494"/>
    <w:rsid w:val="00274509"/>
    <w:rsid w:val="00276728"/>
    <w:rsid w:val="00276C61"/>
    <w:rsid w:val="00277AEA"/>
    <w:rsid w:val="00280A96"/>
    <w:rsid w:val="00281BF7"/>
    <w:rsid w:val="002822AD"/>
    <w:rsid w:val="00282555"/>
    <w:rsid w:val="00283157"/>
    <w:rsid w:val="00283BA1"/>
    <w:rsid w:val="00284310"/>
    <w:rsid w:val="002857D9"/>
    <w:rsid w:val="00286475"/>
    <w:rsid w:val="002864DE"/>
    <w:rsid w:val="002872F7"/>
    <w:rsid w:val="00291B1A"/>
    <w:rsid w:val="00293181"/>
    <w:rsid w:val="00293562"/>
    <w:rsid w:val="00294786"/>
    <w:rsid w:val="00296461"/>
    <w:rsid w:val="00297299"/>
    <w:rsid w:val="002A09F7"/>
    <w:rsid w:val="002A11F5"/>
    <w:rsid w:val="002A3CBA"/>
    <w:rsid w:val="002A3EDC"/>
    <w:rsid w:val="002A437F"/>
    <w:rsid w:val="002A526E"/>
    <w:rsid w:val="002A7429"/>
    <w:rsid w:val="002B1D90"/>
    <w:rsid w:val="002B2297"/>
    <w:rsid w:val="002B323E"/>
    <w:rsid w:val="002B39A0"/>
    <w:rsid w:val="002B40F3"/>
    <w:rsid w:val="002B48E4"/>
    <w:rsid w:val="002B4F79"/>
    <w:rsid w:val="002B5454"/>
    <w:rsid w:val="002B5F34"/>
    <w:rsid w:val="002B7AB4"/>
    <w:rsid w:val="002C2D96"/>
    <w:rsid w:val="002C43A7"/>
    <w:rsid w:val="002C57BC"/>
    <w:rsid w:val="002C5A25"/>
    <w:rsid w:val="002C77AF"/>
    <w:rsid w:val="002D3679"/>
    <w:rsid w:val="002D46A5"/>
    <w:rsid w:val="002D6DAD"/>
    <w:rsid w:val="002E03F8"/>
    <w:rsid w:val="002E084B"/>
    <w:rsid w:val="002E08B1"/>
    <w:rsid w:val="002E136D"/>
    <w:rsid w:val="002E64BE"/>
    <w:rsid w:val="002E7272"/>
    <w:rsid w:val="002E7359"/>
    <w:rsid w:val="002E7D2F"/>
    <w:rsid w:val="002F084D"/>
    <w:rsid w:val="002F0AA5"/>
    <w:rsid w:val="002F11A6"/>
    <w:rsid w:val="002F2070"/>
    <w:rsid w:val="002F2965"/>
    <w:rsid w:val="002F2E47"/>
    <w:rsid w:val="002F308F"/>
    <w:rsid w:val="002F3FE7"/>
    <w:rsid w:val="002F616D"/>
    <w:rsid w:val="002F68B3"/>
    <w:rsid w:val="002F7082"/>
    <w:rsid w:val="002F715E"/>
    <w:rsid w:val="002F7284"/>
    <w:rsid w:val="002F79B0"/>
    <w:rsid w:val="0030167E"/>
    <w:rsid w:val="00301914"/>
    <w:rsid w:val="00302166"/>
    <w:rsid w:val="003024A0"/>
    <w:rsid w:val="00302B01"/>
    <w:rsid w:val="00311F86"/>
    <w:rsid w:val="0031324F"/>
    <w:rsid w:val="00313B27"/>
    <w:rsid w:val="0031447D"/>
    <w:rsid w:val="00314AFA"/>
    <w:rsid w:val="003160E7"/>
    <w:rsid w:val="003177DD"/>
    <w:rsid w:val="00321E16"/>
    <w:rsid w:val="00324B7B"/>
    <w:rsid w:val="00326368"/>
    <w:rsid w:val="003266C9"/>
    <w:rsid w:val="00326C11"/>
    <w:rsid w:val="00326C37"/>
    <w:rsid w:val="0033027A"/>
    <w:rsid w:val="00330C0B"/>
    <w:rsid w:val="00330C80"/>
    <w:rsid w:val="00331A2B"/>
    <w:rsid w:val="0033402F"/>
    <w:rsid w:val="003345F8"/>
    <w:rsid w:val="00334C40"/>
    <w:rsid w:val="003355B0"/>
    <w:rsid w:val="00335C85"/>
    <w:rsid w:val="00335D70"/>
    <w:rsid w:val="00337001"/>
    <w:rsid w:val="00337EE5"/>
    <w:rsid w:val="00342269"/>
    <w:rsid w:val="003426DC"/>
    <w:rsid w:val="00342AB3"/>
    <w:rsid w:val="0034371C"/>
    <w:rsid w:val="00343B76"/>
    <w:rsid w:val="003445D6"/>
    <w:rsid w:val="00344880"/>
    <w:rsid w:val="003463BC"/>
    <w:rsid w:val="00346E6E"/>
    <w:rsid w:val="00347F84"/>
    <w:rsid w:val="00350068"/>
    <w:rsid w:val="0035098C"/>
    <w:rsid w:val="003513B8"/>
    <w:rsid w:val="003530AA"/>
    <w:rsid w:val="00353D0F"/>
    <w:rsid w:val="00354EEC"/>
    <w:rsid w:val="00360C3C"/>
    <w:rsid w:val="00360DE9"/>
    <w:rsid w:val="003612A9"/>
    <w:rsid w:val="003639A0"/>
    <w:rsid w:val="003650B8"/>
    <w:rsid w:val="003713F3"/>
    <w:rsid w:val="00371C2D"/>
    <w:rsid w:val="00373E24"/>
    <w:rsid w:val="003778C6"/>
    <w:rsid w:val="00382FEA"/>
    <w:rsid w:val="00384053"/>
    <w:rsid w:val="0038421B"/>
    <w:rsid w:val="00385E20"/>
    <w:rsid w:val="00390380"/>
    <w:rsid w:val="00390858"/>
    <w:rsid w:val="00390D2E"/>
    <w:rsid w:val="0039139E"/>
    <w:rsid w:val="003914B6"/>
    <w:rsid w:val="00392FAF"/>
    <w:rsid w:val="003939EC"/>
    <w:rsid w:val="003943D1"/>
    <w:rsid w:val="0039509E"/>
    <w:rsid w:val="003A2000"/>
    <w:rsid w:val="003A335F"/>
    <w:rsid w:val="003A35BF"/>
    <w:rsid w:val="003A3767"/>
    <w:rsid w:val="003A3DC7"/>
    <w:rsid w:val="003A596F"/>
    <w:rsid w:val="003A69E0"/>
    <w:rsid w:val="003A6EFB"/>
    <w:rsid w:val="003B36AC"/>
    <w:rsid w:val="003B37CD"/>
    <w:rsid w:val="003B3F9F"/>
    <w:rsid w:val="003C09DF"/>
    <w:rsid w:val="003C0DDF"/>
    <w:rsid w:val="003C2111"/>
    <w:rsid w:val="003C245A"/>
    <w:rsid w:val="003C2A16"/>
    <w:rsid w:val="003C2B04"/>
    <w:rsid w:val="003C6639"/>
    <w:rsid w:val="003C6BD3"/>
    <w:rsid w:val="003D0D4A"/>
    <w:rsid w:val="003D2131"/>
    <w:rsid w:val="003D2D66"/>
    <w:rsid w:val="003D3851"/>
    <w:rsid w:val="003D739F"/>
    <w:rsid w:val="003E18CD"/>
    <w:rsid w:val="003E2385"/>
    <w:rsid w:val="003E32B4"/>
    <w:rsid w:val="003E5C47"/>
    <w:rsid w:val="003E75B1"/>
    <w:rsid w:val="003E7A65"/>
    <w:rsid w:val="003E7AAB"/>
    <w:rsid w:val="003F1053"/>
    <w:rsid w:val="003F2B5A"/>
    <w:rsid w:val="003F33D4"/>
    <w:rsid w:val="003F5DE0"/>
    <w:rsid w:val="003F5F55"/>
    <w:rsid w:val="003F67B0"/>
    <w:rsid w:val="003F6A75"/>
    <w:rsid w:val="00400092"/>
    <w:rsid w:val="00400E0D"/>
    <w:rsid w:val="00401503"/>
    <w:rsid w:val="0040423E"/>
    <w:rsid w:val="00406753"/>
    <w:rsid w:val="004070F9"/>
    <w:rsid w:val="00407DD6"/>
    <w:rsid w:val="004109F6"/>
    <w:rsid w:val="0041507F"/>
    <w:rsid w:val="0041795E"/>
    <w:rsid w:val="00424EBA"/>
    <w:rsid w:val="00431630"/>
    <w:rsid w:val="004323DC"/>
    <w:rsid w:val="0043402E"/>
    <w:rsid w:val="004349C4"/>
    <w:rsid w:val="004349F3"/>
    <w:rsid w:val="00434FEC"/>
    <w:rsid w:val="004365D9"/>
    <w:rsid w:val="00440581"/>
    <w:rsid w:val="00441830"/>
    <w:rsid w:val="00441FC5"/>
    <w:rsid w:val="004424F7"/>
    <w:rsid w:val="00442C23"/>
    <w:rsid w:val="00443867"/>
    <w:rsid w:val="004438E2"/>
    <w:rsid w:val="00444F53"/>
    <w:rsid w:val="00444F89"/>
    <w:rsid w:val="00446318"/>
    <w:rsid w:val="00450FC3"/>
    <w:rsid w:val="004517CE"/>
    <w:rsid w:val="00452565"/>
    <w:rsid w:val="00452918"/>
    <w:rsid w:val="00453DA7"/>
    <w:rsid w:val="004562BE"/>
    <w:rsid w:val="00456FAC"/>
    <w:rsid w:val="00457158"/>
    <w:rsid w:val="00457625"/>
    <w:rsid w:val="00463D43"/>
    <w:rsid w:val="00464DC8"/>
    <w:rsid w:val="004659DF"/>
    <w:rsid w:val="00465D96"/>
    <w:rsid w:val="004664EB"/>
    <w:rsid w:val="00466DDA"/>
    <w:rsid w:val="00474891"/>
    <w:rsid w:val="0047549C"/>
    <w:rsid w:val="00475F94"/>
    <w:rsid w:val="00477BF4"/>
    <w:rsid w:val="00484AEA"/>
    <w:rsid w:val="004858E4"/>
    <w:rsid w:val="0048603B"/>
    <w:rsid w:val="00486944"/>
    <w:rsid w:val="00491236"/>
    <w:rsid w:val="004928C8"/>
    <w:rsid w:val="00492C00"/>
    <w:rsid w:val="00495E5A"/>
    <w:rsid w:val="00496673"/>
    <w:rsid w:val="0049668E"/>
    <w:rsid w:val="004A0C03"/>
    <w:rsid w:val="004A1BBE"/>
    <w:rsid w:val="004A27A3"/>
    <w:rsid w:val="004A3C64"/>
    <w:rsid w:val="004A689F"/>
    <w:rsid w:val="004A6A28"/>
    <w:rsid w:val="004A7635"/>
    <w:rsid w:val="004B2744"/>
    <w:rsid w:val="004B3004"/>
    <w:rsid w:val="004B326F"/>
    <w:rsid w:val="004B498A"/>
    <w:rsid w:val="004B4E1A"/>
    <w:rsid w:val="004B51F5"/>
    <w:rsid w:val="004B653A"/>
    <w:rsid w:val="004C1735"/>
    <w:rsid w:val="004C1982"/>
    <w:rsid w:val="004C2B92"/>
    <w:rsid w:val="004C45C7"/>
    <w:rsid w:val="004C5E36"/>
    <w:rsid w:val="004C7B36"/>
    <w:rsid w:val="004D1C62"/>
    <w:rsid w:val="004D219D"/>
    <w:rsid w:val="004D2320"/>
    <w:rsid w:val="004D3E1C"/>
    <w:rsid w:val="004D3F0B"/>
    <w:rsid w:val="004D41B7"/>
    <w:rsid w:val="004D5B95"/>
    <w:rsid w:val="004D60DE"/>
    <w:rsid w:val="004D6533"/>
    <w:rsid w:val="004E0E51"/>
    <w:rsid w:val="004E191D"/>
    <w:rsid w:val="004E2782"/>
    <w:rsid w:val="004E4049"/>
    <w:rsid w:val="004E4289"/>
    <w:rsid w:val="004E5BC7"/>
    <w:rsid w:val="004E62B7"/>
    <w:rsid w:val="004E6F43"/>
    <w:rsid w:val="004E7EE1"/>
    <w:rsid w:val="004F312E"/>
    <w:rsid w:val="004F5FDE"/>
    <w:rsid w:val="004F62F5"/>
    <w:rsid w:val="004F6AF0"/>
    <w:rsid w:val="004F7E20"/>
    <w:rsid w:val="004F7E2E"/>
    <w:rsid w:val="004F7FB5"/>
    <w:rsid w:val="00500929"/>
    <w:rsid w:val="00501020"/>
    <w:rsid w:val="00502194"/>
    <w:rsid w:val="00502BD8"/>
    <w:rsid w:val="00503446"/>
    <w:rsid w:val="005041ED"/>
    <w:rsid w:val="00505BA0"/>
    <w:rsid w:val="00505F1A"/>
    <w:rsid w:val="00506585"/>
    <w:rsid w:val="00506958"/>
    <w:rsid w:val="00507872"/>
    <w:rsid w:val="005100EB"/>
    <w:rsid w:val="00510AD4"/>
    <w:rsid w:val="005119E6"/>
    <w:rsid w:val="0051300D"/>
    <w:rsid w:val="00513133"/>
    <w:rsid w:val="005163F0"/>
    <w:rsid w:val="0052016E"/>
    <w:rsid w:val="005217F1"/>
    <w:rsid w:val="005227D4"/>
    <w:rsid w:val="005231D2"/>
    <w:rsid w:val="00523B78"/>
    <w:rsid w:val="0052415C"/>
    <w:rsid w:val="00524A7E"/>
    <w:rsid w:val="00525380"/>
    <w:rsid w:val="00526CC7"/>
    <w:rsid w:val="00527B46"/>
    <w:rsid w:val="005304EF"/>
    <w:rsid w:val="00531CA6"/>
    <w:rsid w:val="005321F0"/>
    <w:rsid w:val="0053286F"/>
    <w:rsid w:val="005330E9"/>
    <w:rsid w:val="00533B10"/>
    <w:rsid w:val="00534992"/>
    <w:rsid w:val="00537EF5"/>
    <w:rsid w:val="005407D7"/>
    <w:rsid w:val="00540E35"/>
    <w:rsid w:val="00542281"/>
    <w:rsid w:val="00543F5C"/>
    <w:rsid w:val="00547B15"/>
    <w:rsid w:val="005538B9"/>
    <w:rsid w:val="005548BD"/>
    <w:rsid w:val="005603F7"/>
    <w:rsid w:val="00560A74"/>
    <w:rsid w:val="005617EB"/>
    <w:rsid w:val="00564215"/>
    <w:rsid w:val="00564987"/>
    <w:rsid w:val="00565AAB"/>
    <w:rsid w:val="00570982"/>
    <w:rsid w:val="00571C22"/>
    <w:rsid w:val="0057263B"/>
    <w:rsid w:val="0057478E"/>
    <w:rsid w:val="00574AAF"/>
    <w:rsid w:val="005752A9"/>
    <w:rsid w:val="005770BB"/>
    <w:rsid w:val="00577B4E"/>
    <w:rsid w:val="00580AC8"/>
    <w:rsid w:val="00581F21"/>
    <w:rsid w:val="00582C29"/>
    <w:rsid w:val="00583B09"/>
    <w:rsid w:val="00586495"/>
    <w:rsid w:val="0058698B"/>
    <w:rsid w:val="00586D71"/>
    <w:rsid w:val="00593ECB"/>
    <w:rsid w:val="00597666"/>
    <w:rsid w:val="005A0589"/>
    <w:rsid w:val="005A06F0"/>
    <w:rsid w:val="005A1A01"/>
    <w:rsid w:val="005A2935"/>
    <w:rsid w:val="005A4389"/>
    <w:rsid w:val="005A4621"/>
    <w:rsid w:val="005A4F2C"/>
    <w:rsid w:val="005A6853"/>
    <w:rsid w:val="005B075F"/>
    <w:rsid w:val="005B0ECE"/>
    <w:rsid w:val="005B1BB1"/>
    <w:rsid w:val="005B1E37"/>
    <w:rsid w:val="005B34D0"/>
    <w:rsid w:val="005B427A"/>
    <w:rsid w:val="005C00DA"/>
    <w:rsid w:val="005C4221"/>
    <w:rsid w:val="005D0461"/>
    <w:rsid w:val="005D10B7"/>
    <w:rsid w:val="005D4311"/>
    <w:rsid w:val="005D5EBE"/>
    <w:rsid w:val="005D64DF"/>
    <w:rsid w:val="005D77CB"/>
    <w:rsid w:val="005E0301"/>
    <w:rsid w:val="005E1C5E"/>
    <w:rsid w:val="005E2998"/>
    <w:rsid w:val="005E75C5"/>
    <w:rsid w:val="005E7B42"/>
    <w:rsid w:val="005F0E0D"/>
    <w:rsid w:val="005F0E6F"/>
    <w:rsid w:val="005F40AD"/>
    <w:rsid w:val="005F40CE"/>
    <w:rsid w:val="005F4857"/>
    <w:rsid w:val="005F6621"/>
    <w:rsid w:val="00600593"/>
    <w:rsid w:val="006006BF"/>
    <w:rsid w:val="00601DA4"/>
    <w:rsid w:val="00601F84"/>
    <w:rsid w:val="00602429"/>
    <w:rsid w:val="00602D1D"/>
    <w:rsid w:val="006038D8"/>
    <w:rsid w:val="006040A1"/>
    <w:rsid w:val="0060430F"/>
    <w:rsid w:val="00604D6D"/>
    <w:rsid w:val="00604D72"/>
    <w:rsid w:val="0060626E"/>
    <w:rsid w:val="00610852"/>
    <w:rsid w:val="00612CE5"/>
    <w:rsid w:val="00612ED6"/>
    <w:rsid w:val="0061355C"/>
    <w:rsid w:val="006143D9"/>
    <w:rsid w:val="00614DF1"/>
    <w:rsid w:val="006172A6"/>
    <w:rsid w:val="0062026F"/>
    <w:rsid w:val="00623285"/>
    <w:rsid w:val="0062353F"/>
    <w:rsid w:val="006248D4"/>
    <w:rsid w:val="00624B95"/>
    <w:rsid w:val="00625A3C"/>
    <w:rsid w:val="0062633C"/>
    <w:rsid w:val="0063273B"/>
    <w:rsid w:val="00632C60"/>
    <w:rsid w:val="006354A9"/>
    <w:rsid w:val="00635663"/>
    <w:rsid w:val="006356EB"/>
    <w:rsid w:val="006360B9"/>
    <w:rsid w:val="00637179"/>
    <w:rsid w:val="0064015E"/>
    <w:rsid w:val="0064199B"/>
    <w:rsid w:val="00644298"/>
    <w:rsid w:val="00650939"/>
    <w:rsid w:val="006534CC"/>
    <w:rsid w:val="00655E9B"/>
    <w:rsid w:val="0065724F"/>
    <w:rsid w:val="00661B91"/>
    <w:rsid w:val="00661C30"/>
    <w:rsid w:val="00662D1D"/>
    <w:rsid w:val="006671B4"/>
    <w:rsid w:val="00667592"/>
    <w:rsid w:val="006676B4"/>
    <w:rsid w:val="006678B5"/>
    <w:rsid w:val="00667C5C"/>
    <w:rsid w:val="00667E9B"/>
    <w:rsid w:val="00671827"/>
    <w:rsid w:val="00671C16"/>
    <w:rsid w:val="0067290C"/>
    <w:rsid w:val="00672CFC"/>
    <w:rsid w:val="00672FC2"/>
    <w:rsid w:val="00673AE0"/>
    <w:rsid w:val="00673B41"/>
    <w:rsid w:val="00674D8B"/>
    <w:rsid w:val="00675190"/>
    <w:rsid w:val="00675AC4"/>
    <w:rsid w:val="00676224"/>
    <w:rsid w:val="00676247"/>
    <w:rsid w:val="00676580"/>
    <w:rsid w:val="00676612"/>
    <w:rsid w:val="00677B84"/>
    <w:rsid w:val="006820F9"/>
    <w:rsid w:val="00682C5F"/>
    <w:rsid w:val="00684642"/>
    <w:rsid w:val="00684ABC"/>
    <w:rsid w:val="00684B45"/>
    <w:rsid w:val="00685AD5"/>
    <w:rsid w:val="00686CA6"/>
    <w:rsid w:val="0068738F"/>
    <w:rsid w:val="0068742F"/>
    <w:rsid w:val="00693103"/>
    <w:rsid w:val="0069329A"/>
    <w:rsid w:val="006938A8"/>
    <w:rsid w:val="00694BFB"/>
    <w:rsid w:val="0069677E"/>
    <w:rsid w:val="00697B21"/>
    <w:rsid w:val="006A1A09"/>
    <w:rsid w:val="006A21A4"/>
    <w:rsid w:val="006A3EE1"/>
    <w:rsid w:val="006A5CA4"/>
    <w:rsid w:val="006A5DAB"/>
    <w:rsid w:val="006B085A"/>
    <w:rsid w:val="006B2AC0"/>
    <w:rsid w:val="006B379E"/>
    <w:rsid w:val="006B3D4A"/>
    <w:rsid w:val="006B47C9"/>
    <w:rsid w:val="006B5C0A"/>
    <w:rsid w:val="006B6414"/>
    <w:rsid w:val="006C0E00"/>
    <w:rsid w:val="006C392C"/>
    <w:rsid w:val="006C4060"/>
    <w:rsid w:val="006D0B80"/>
    <w:rsid w:val="006D1AC4"/>
    <w:rsid w:val="006D22F8"/>
    <w:rsid w:val="006D31B4"/>
    <w:rsid w:val="006D560F"/>
    <w:rsid w:val="006D5B1C"/>
    <w:rsid w:val="006D5BC2"/>
    <w:rsid w:val="006E031C"/>
    <w:rsid w:val="006E0B20"/>
    <w:rsid w:val="006E15AE"/>
    <w:rsid w:val="006E25C2"/>
    <w:rsid w:val="006E3B36"/>
    <w:rsid w:val="006E3F6E"/>
    <w:rsid w:val="006E421E"/>
    <w:rsid w:val="006E47A4"/>
    <w:rsid w:val="006E5237"/>
    <w:rsid w:val="006E5A42"/>
    <w:rsid w:val="006E618E"/>
    <w:rsid w:val="006E64AA"/>
    <w:rsid w:val="006F0753"/>
    <w:rsid w:val="006F0D6C"/>
    <w:rsid w:val="006F10CB"/>
    <w:rsid w:val="006F229B"/>
    <w:rsid w:val="006F2F38"/>
    <w:rsid w:val="006F324D"/>
    <w:rsid w:val="006F6202"/>
    <w:rsid w:val="00700967"/>
    <w:rsid w:val="0070346F"/>
    <w:rsid w:val="00703725"/>
    <w:rsid w:val="007051C9"/>
    <w:rsid w:val="00710746"/>
    <w:rsid w:val="00710E21"/>
    <w:rsid w:val="00710FF7"/>
    <w:rsid w:val="00711A80"/>
    <w:rsid w:val="00714065"/>
    <w:rsid w:val="0071502D"/>
    <w:rsid w:val="00715DA6"/>
    <w:rsid w:val="007169CA"/>
    <w:rsid w:val="00717451"/>
    <w:rsid w:val="00717A44"/>
    <w:rsid w:val="00717D7A"/>
    <w:rsid w:val="00720994"/>
    <w:rsid w:val="00721051"/>
    <w:rsid w:val="00723E35"/>
    <w:rsid w:val="00725707"/>
    <w:rsid w:val="00730506"/>
    <w:rsid w:val="0073099C"/>
    <w:rsid w:val="00730F19"/>
    <w:rsid w:val="00731942"/>
    <w:rsid w:val="00731E0D"/>
    <w:rsid w:val="00732295"/>
    <w:rsid w:val="00732B55"/>
    <w:rsid w:val="00732E9D"/>
    <w:rsid w:val="00733097"/>
    <w:rsid w:val="007343C0"/>
    <w:rsid w:val="007361BE"/>
    <w:rsid w:val="0074065B"/>
    <w:rsid w:val="00741E47"/>
    <w:rsid w:val="00741FEA"/>
    <w:rsid w:val="007435EF"/>
    <w:rsid w:val="007446FF"/>
    <w:rsid w:val="00745528"/>
    <w:rsid w:val="00746270"/>
    <w:rsid w:val="00746DDC"/>
    <w:rsid w:val="00746E5B"/>
    <w:rsid w:val="00746E65"/>
    <w:rsid w:val="00747B99"/>
    <w:rsid w:val="00751377"/>
    <w:rsid w:val="00751AB8"/>
    <w:rsid w:val="00751AF5"/>
    <w:rsid w:val="00752339"/>
    <w:rsid w:val="00753B10"/>
    <w:rsid w:val="00754DB9"/>
    <w:rsid w:val="0075520A"/>
    <w:rsid w:val="0075611D"/>
    <w:rsid w:val="007562CC"/>
    <w:rsid w:val="00756C03"/>
    <w:rsid w:val="0076074B"/>
    <w:rsid w:val="007607F5"/>
    <w:rsid w:val="007608F6"/>
    <w:rsid w:val="00760A28"/>
    <w:rsid w:val="007640A1"/>
    <w:rsid w:val="00765DDD"/>
    <w:rsid w:val="007661BB"/>
    <w:rsid w:val="007662E3"/>
    <w:rsid w:val="00767ADF"/>
    <w:rsid w:val="00772DC5"/>
    <w:rsid w:val="00773D2D"/>
    <w:rsid w:val="00774D30"/>
    <w:rsid w:val="00775E3C"/>
    <w:rsid w:val="00775E6B"/>
    <w:rsid w:val="00777517"/>
    <w:rsid w:val="007779FB"/>
    <w:rsid w:val="00777CE8"/>
    <w:rsid w:val="00780FB5"/>
    <w:rsid w:val="007816B3"/>
    <w:rsid w:val="0078257B"/>
    <w:rsid w:val="00785E1A"/>
    <w:rsid w:val="0079016A"/>
    <w:rsid w:val="007907B0"/>
    <w:rsid w:val="00790C37"/>
    <w:rsid w:val="0079170D"/>
    <w:rsid w:val="0079179D"/>
    <w:rsid w:val="00791F39"/>
    <w:rsid w:val="00795F8C"/>
    <w:rsid w:val="007969EA"/>
    <w:rsid w:val="007A05A6"/>
    <w:rsid w:val="007A0FF3"/>
    <w:rsid w:val="007A1F6B"/>
    <w:rsid w:val="007A2060"/>
    <w:rsid w:val="007A29DB"/>
    <w:rsid w:val="007A3203"/>
    <w:rsid w:val="007A50F5"/>
    <w:rsid w:val="007A6AA6"/>
    <w:rsid w:val="007A6C93"/>
    <w:rsid w:val="007A6F83"/>
    <w:rsid w:val="007A79D3"/>
    <w:rsid w:val="007B0DEB"/>
    <w:rsid w:val="007B2408"/>
    <w:rsid w:val="007B3805"/>
    <w:rsid w:val="007B3AC5"/>
    <w:rsid w:val="007B5D1E"/>
    <w:rsid w:val="007B6C5E"/>
    <w:rsid w:val="007B75D9"/>
    <w:rsid w:val="007C0898"/>
    <w:rsid w:val="007C468F"/>
    <w:rsid w:val="007C5E1F"/>
    <w:rsid w:val="007C68C8"/>
    <w:rsid w:val="007C79F9"/>
    <w:rsid w:val="007D1FD8"/>
    <w:rsid w:val="007D7969"/>
    <w:rsid w:val="007E0D6D"/>
    <w:rsid w:val="007E2980"/>
    <w:rsid w:val="007E4C2B"/>
    <w:rsid w:val="007E63BE"/>
    <w:rsid w:val="007E6C34"/>
    <w:rsid w:val="007F08C2"/>
    <w:rsid w:val="007F0BA6"/>
    <w:rsid w:val="007F0C26"/>
    <w:rsid w:val="007F1ACD"/>
    <w:rsid w:val="007F215E"/>
    <w:rsid w:val="007F283A"/>
    <w:rsid w:val="007F335A"/>
    <w:rsid w:val="007F4151"/>
    <w:rsid w:val="007F6BD6"/>
    <w:rsid w:val="00800054"/>
    <w:rsid w:val="00800A18"/>
    <w:rsid w:val="00800CE5"/>
    <w:rsid w:val="00802BD4"/>
    <w:rsid w:val="00803636"/>
    <w:rsid w:val="00806D06"/>
    <w:rsid w:val="0080754A"/>
    <w:rsid w:val="00810564"/>
    <w:rsid w:val="0081080F"/>
    <w:rsid w:val="0081108A"/>
    <w:rsid w:val="00815482"/>
    <w:rsid w:val="0081581B"/>
    <w:rsid w:val="00815F6E"/>
    <w:rsid w:val="00817948"/>
    <w:rsid w:val="00817EF2"/>
    <w:rsid w:val="00820F79"/>
    <w:rsid w:val="00821EC2"/>
    <w:rsid w:val="00822310"/>
    <w:rsid w:val="00824389"/>
    <w:rsid w:val="00824C6E"/>
    <w:rsid w:val="0082666A"/>
    <w:rsid w:val="00826D83"/>
    <w:rsid w:val="00827627"/>
    <w:rsid w:val="00832551"/>
    <w:rsid w:val="008328C7"/>
    <w:rsid w:val="00834EE2"/>
    <w:rsid w:val="00835249"/>
    <w:rsid w:val="00835255"/>
    <w:rsid w:val="00835709"/>
    <w:rsid w:val="00837054"/>
    <w:rsid w:val="008400E1"/>
    <w:rsid w:val="008407A5"/>
    <w:rsid w:val="00840C05"/>
    <w:rsid w:val="0084262A"/>
    <w:rsid w:val="00847A25"/>
    <w:rsid w:val="00850A35"/>
    <w:rsid w:val="00850C25"/>
    <w:rsid w:val="00851C81"/>
    <w:rsid w:val="00854A15"/>
    <w:rsid w:val="008560D9"/>
    <w:rsid w:val="008562E1"/>
    <w:rsid w:val="008606A0"/>
    <w:rsid w:val="008611E8"/>
    <w:rsid w:val="00861B19"/>
    <w:rsid w:val="00862B7B"/>
    <w:rsid w:val="0086341B"/>
    <w:rsid w:val="00863457"/>
    <w:rsid w:val="00863E83"/>
    <w:rsid w:val="0086542A"/>
    <w:rsid w:val="0086613F"/>
    <w:rsid w:val="0086632B"/>
    <w:rsid w:val="00866577"/>
    <w:rsid w:val="0086719F"/>
    <w:rsid w:val="00875183"/>
    <w:rsid w:val="00876A3C"/>
    <w:rsid w:val="00876CC5"/>
    <w:rsid w:val="0088120F"/>
    <w:rsid w:val="008826E1"/>
    <w:rsid w:val="008832A1"/>
    <w:rsid w:val="00884106"/>
    <w:rsid w:val="00884135"/>
    <w:rsid w:val="0088452C"/>
    <w:rsid w:val="008845C9"/>
    <w:rsid w:val="008852B5"/>
    <w:rsid w:val="008865C3"/>
    <w:rsid w:val="008870CD"/>
    <w:rsid w:val="0089135F"/>
    <w:rsid w:val="0089253F"/>
    <w:rsid w:val="00895E25"/>
    <w:rsid w:val="00896FA0"/>
    <w:rsid w:val="008A0ED5"/>
    <w:rsid w:val="008A4DD6"/>
    <w:rsid w:val="008A5DE5"/>
    <w:rsid w:val="008A5F55"/>
    <w:rsid w:val="008A61A8"/>
    <w:rsid w:val="008A7B8B"/>
    <w:rsid w:val="008B2B6A"/>
    <w:rsid w:val="008B3BFE"/>
    <w:rsid w:val="008B415B"/>
    <w:rsid w:val="008B4291"/>
    <w:rsid w:val="008B42E6"/>
    <w:rsid w:val="008B48F1"/>
    <w:rsid w:val="008C0D37"/>
    <w:rsid w:val="008C1959"/>
    <w:rsid w:val="008C2317"/>
    <w:rsid w:val="008D1420"/>
    <w:rsid w:val="008D2256"/>
    <w:rsid w:val="008D3909"/>
    <w:rsid w:val="008D4042"/>
    <w:rsid w:val="008D4788"/>
    <w:rsid w:val="008D4D99"/>
    <w:rsid w:val="008D4F28"/>
    <w:rsid w:val="008D5671"/>
    <w:rsid w:val="008D633A"/>
    <w:rsid w:val="008D6ADE"/>
    <w:rsid w:val="008E0B17"/>
    <w:rsid w:val="008E2E24"/>
    <w:rsid w:val="008E3838"/>
    <w:rsid w:val="008E4CBF"/>
    <w:rsid w:val="008E553B"/>
    <w:rsid w:val="008E605F"/>
    <w:rsid w:val="008E7D7D"/>
    <w:rsid w:val="008F21EC"/>
    <w:rsid w:val="008F3B8D"/>
    <w:rsid w:val="008F75B6"/>
    <w:rsid w:val="008F78A9"/>
    <w:rsid w:val="00902CDD"/>
    <w:rsid w:val="009060B2"/>
    <w:rsid w:val="009075DA"/>
    <w:rsid w:val="00910779"/>
    <w:rsid w:val="009115BB"/>
    <w:rsid w:val="00912648"/>
    <w:rsid w:val="0091341C"/>
    <w:rsid w:val="00914E7C"/>
    <w:rsid w:val="00915325"/>
    <w:rsid w:val="00915545"/>
    <w:rsid w:val="00915693"/>
    <w:rsid w:val="0092156B"/>
    <w:rsid w:val="00922C25"/>
    <w:rsid w:val="00923200"/>
    <w:rsid w:val="00924D80"/>
    <w:rsid w:val="009259B1"/>
    <w:rsid w:val="009264E3"/>
    <w:rsid w:val="00926F7E"/>
    <w:rsid w:val="0092749F"/>
    <w:rsid w:val="00930C41"/>
    <w:rsid w:val="00931E03"/>
    <w:rsid w:val="00932B48"/>
    <w:rsid w:val="0093377E"/>
    <w:rsid w:val="0093458A"/>
    <w:rsid w:val="00935047"/>
    <w:rsid w:val="00935588"/>
    <w:rsid w:val="0093703E"/>
    <w:rsid w:val="00940DF9"/>
    <w:rsid w:val="00941085"/>
    <w:rsid w:val="0094110B"/>
    <w:rsid w:val="00941351"/>
    <w:rsid w:val="00941EE5"/>
    <w:rsid w:val="00942014"/>
    <w:rsid w:val="00942E8D"/>
    <w:rsid w:val="0094523A"/>
    <w:rsid w:val="00945FE7"/>
    <w:rsid w:val="0094723E"/>
    <w:rsid w:val="009518E6"/>
    <w:rsid w:val="00951B01"/>
    <w:rsid w:val="0095326C"/>
    <w:rsid w:val="00955AB6"/>
    <w:rsid w:val="00955DA7"/>
    <w:rsid w:val="00956051"/>
    <w:rsid w:val="00956949"/>
    <w:rsid w:val="00960AE8"/>
    <w:rsid w:val="009618DE"/>
    <w:rsid w:val="0096327D"/>
    <w:rsid w:val="0096630A"/>
    <w:rsid w:val="009669D6"/>
    <w:rsid w:val="00973974"/>
    <w:rsid w:val="00974396"/>
    <w:rsid w:val="00975F4F"/>
    <w:rsid w:val="00976BE0"/>
    <w:rsid w:val="00980BD4"/>
    <w:rsid w:val="009836A8"/>
    <w:rsid w:val="009840AC"/>
    <w:rsid w:val="00985A29"/>
    <w:rsid w:val="00987564"/>
    <w:rsid w:val="00990B7F"/>
    <w:rsid w:val="00990D78"/>
    <w:rsid w:val="00991774"/>
    <w:rsid w:val="009946C6"/>
    <w:rsid w:val="009959EB"/>
    <w:rsid w:val="00996EFC"/>
    <w:rsid w:val="009A08CE"/>
    <w:rsid w:val="009A134D"/>
    <w:rsid w:val="009A2148"/>
    <w:rsid w:val="009A2C69"/>
    <w:rsid w:val="009A330E"/>
    <w:rsid w:val="009A39A2"/>
    <w:rsid w:val="009A3C31"/>
    <w:rsid w:val="009A546C"/>
    <w:rsid w:val="009A7D89"/>
    <w:rsid w:val="009B3406"/>
    <w:rsid w:val="009B51D2"/>
    <w:rsid w:val="009C1AAD"/>
    <w:rsid w:val="009C35FA"/>
    <w:rsid w:val="009C4C2C"/>
    <w:rsid w:val="009C5975"/>
    <w:rsid w:val="009C721A"/>
    <w:rsid w:val="009D01C4"/>
    <w:rsid w:val="009D0476"/>
    <w:rsid w:val="009D12D5"/>
    <w:rsid w:val="009D6E8B"/>
    <w:rsid w:val="009D781A"/>
    <w:rsid w:val="009E0DBB"/>
    <w:rsid w:val="009E344C"/>
    <w:rsid w:val="009E3AFB"/>
    <w:rsid w:val="009E3C12"/>
    <w:rsid w:val="009E4909"/>
    <w:rsid w:val="009E745A"/>
    <w:rsid w:val="009E7E68"/>
    <w:rsid w:val="009F0243"/>
    <w:rsid w:val="009F147F"/>
    <w:rsid w:val="009F2F49"/>
    <w:rsid w:val="009F390F"/>
    <w:rsid w:val="009F5286"/>
    <w:rsid w:val="009F5F90"/>
    <w:rsid w:val="00A01117"/>
    <w:rsid w:val="00A02EDF"/>
    <w:rsid w:val="00A03688"/>
    <w:rsid w:val="00A0765C"/>
    <w:rsid w:val="00A11AF9"/>
    <w:rsid w:val="00A13C62"/>
    <w:rsid w:val="00A14615"/>
    <w:rsid w:val="00A1786F"/>
    <w:rsid w:val="00A20183"/>
    <w:rsid w:val="00A20C13"/>
    <w:rsid w:val="00A23086"/>
    <w:rsid w:val="00A231C1"/>
    <w:rsid w:val="00A258A8"/>
    <w:rsid w:val="00A2692D"/>
    <w:rsid w:val="00A3064D"/>
    <w:rsid w:val="00A31135"/>
    <w:rsid w:val="00A31415"/>
    <w:rsid w:val="00A31A45"/>
    <w:rsid w:val="00A3219D"/>
    <w:rsid w:val="00A321C7"/>
    <w:rsid w:val="00A331C0"/>
    <w:rsid w:val="00A341B0"/>
    <w:rsid w:val="00A341BF"/>
    <w:rsid w:val="00A35264"/>
    <w:rsid w:val="00A35398"/>
    <w:rsid w:val="00A35B67"/>
    <w:rsid w:val="00A36562"/>
    <w:rsid w:val="00A36BE5"/>
    <w:rsid w:val="00A3771B"/>
    <w:rsid w:val="00A40C95"/>
    <w:rsid w:val="00A40E8A"/>
    <w:rsid w:val="00A42205"/>
    <w:rsid w:val="00A429B6"/>
    <w:rsid w:val="00A42CA7"/>
    <w:rsid w:val="00A43CCD"/>
    <w:rsid w:val="00A4542C"/>
    <w:rsid w:val="00A46838"/>
    <w:rsid w:val="00A47C2B"/>
    <w:rsid w:val="00A50B4D"/>
    <w:rsid w:val="00A50DEF"/>
    <w:rsid w:val="00A521BA"/>
    <w:rsid w:val="00A526FA"/>
    <w:rsid w:val="00A53CE5"/>
    <w:rsid w:val="00A54B89"/>
    <w:rsid w:val="00A55074"/>
    <w:rsid w:val="00A61DD2"/>
    <w:rsid w:val="00A6451C"/>
    <w:rsid w:val="00A6479F"/>
    <w:rsid w:val="00A64D22"/>
    <w:rsid w:val="00A65177"/>
    <w:rsid w:val="00A6573E"/>
    <w:rsid w:val="00A660C3"/>
    <w:rsid w:val="00A6684A"/>
    <w:rsid w:val="00A67825"/>
    <w:rsid w:val="00A67D81"/>
    <w:rsid w:val="00A7215A"/>
    <w:rsid w:val="00A72AC1"/>
    <w:rsid w:val="00A72DDA"/>
    <w:rsid w:val="00A7383F"/>
    <w:rsid w:val="00A73A5A"/>
    <w:rsid w:val="00A73DC8"/>
    <w:rsid w:val="00A75318"/>
    <w:rsid w:val="00A77130"/>
    <w:rsid w:val="00A77AD2"/>
    <w:rsid w:val="00A80B9C"/>
    <w:rsid w:val="00A80F2F"/>
    <w:rsid w:val="00A83AED"/>
    <w:rsid w:val="00A86DC4"/>
    <w:rsid w:val="00A9005A"/>
    <w:rsid w:val="00A902B2"/>
    <w:rsid w:val="00A90752"/>
    <w:rsid w:val="00A96C4E"/>
    <w:rsid w:val="00A96F13"/>
    <w:rsid w:val="00A9726B"/>
    <w:rsid w:val="00A978C4"/>
    <w:rsid w:val="00AA03A0"/>
    <w:rsid w:val="00AA0F62"/>
    <w:rsid w:val="00AA1A84"/>
    <w:rsid w:val="00AA4142"/>
    <w:rsid w:val="00AB0043"/>
    <w:rsid w:val="00AB0BB0"/>
    <w:rsid w:val="00AB21E5"/>
    <w:rsid w:val="00AB2D23"/>
    <w:rsid w:val="00AB34B6"/>
    <w:rsid w:val="00AB4A0B"/>
    <w:rsid w:val="00AB54B4"/>
    <w:rsid w:val="00AB5C2E"/>
    <w:rsid w:val="00AC117B"/>
    <w:rsid w:val="00AC213D"/>
    <w:rsid w:val="00AC24AE"/>
    <w:rsid w:val="00AC25F5"/>
    <w:rsid w:val="00AC26C0"/>
    <w:rsid w:val="00AC27C4"/>
    <w:rsid w:val="00AC5763"/>
    <w:rsid w:val="00AC6360"/>
    <w:rsid w:val="00AC63FB"/>
    <w:rsid w:val="00AD1DC6"/>
    <w:rsid w:val="00AD344E"/>
    <w:rsid w:val="00AD3931"/>
    <w:rsid w:val="00AD3992"/>
    <w:rsid w:val="00AD5D10"/>
    <w:rsid w:val="00AD78FA"/>
    <w:rsid w:val="00AD7926"/>
    <w:rsid w:val="00AD7EDD"/>
    <w:rsid w:val="00AE0C98"/>
    <w:rsid w:val="00AE1083"/>
    <w:rsid w:val="00AE1139"/>
    <w:rsid w:val="00AE363D"/>
    <w:rsid w:val="00AE5FB8"/>
    <w:rsid w:val="00AE63E6"/>
    <w:rsid w:val="00AE6A89"/>
    <w:rsid w:val="00AF48ED"/>
    <w:rsid w:val="00AF5B28"/>
    <w:rsid w:val="00B002D2"/>
    <w:rsid w:val="00B02023"/>
    <w:rsid w:val="00B025B9"/>
    <w:rsid w:val="00B0375B"/>
    <w:rsid w:val="00B0506B"/>
    <w:rsid w:val="00B0713A"/>
    <w:rsid w:val="00B07A92"/>
    <w:rsid w:val="00B11BB2"/>
    <w:rsid w:val="00B120AD"/>
    <w:rsid w:val="00B1215B"/>
    <w:rsid w:val="00B12D79"/>
    <w:rsid w:val="00B14839"/>
    <w:rsid w:val="00B15655"/>
    <w:rsid w:val="00B23E39"/>
    <w:rsid w:val="00B24BC5"/>
    <w:rsid w:val="00B2518E"/>
    <w:rsid w:val="00B27275"/>
    <w:rsid w:val="00B30391"/>
    <w:rsid w:val="00B305E3"/>
    <w:rsid w:val="00B3262A"/>
    <w:rsid w:val="00B336CF"/>
    <w:rsid w:val="00B33D03"/>
    <w:rsid w:val="00B34220"/>
    <w:rsid w:val="00B343C5"/>
    <w:rsid w:val="00B356FA"/>
    <w:rsid w:val="00B369E9"/>
    <w:rsid w:val="00B37D61"/>
    <w:rsid w:val="00B40F76"/>
    <w:rsid w:val="00B4438A"/>
    <w:rsid w:val="00B4627B"/>
    <w:rsid w:val="00B469CB"/>
    <w:rsid w:val="00B47AED"/>
    <w:rsid w:val="00B507C7"/>
    <w:rsid w:val="00B50824"/>
    <w:rsid w:val="00B5118C"/>
    <w:rsid w:val="00B53659"/>
    <w:rsid w:val="00B53E85"/>
    <w:rsid w:val="00B540BF"/>
    <w:rsid w:val="00B54194"/>
    <w:rsid w:val="00B547A4"/>
    <w:rsid w:val="00B55995"/>
    <w:rsid w:val="00B57BFA"/>
    <w:rsid w:val="00B60097"/>
    <w:rsid w:val="00B61C0C"/>
    <w:rsid w:val="00B628CC"/>
    <w:rsid w:val="00B63344"/>
    <w:rsid w:val="00B65E4B"/>
    <w:rsid w:val="00B6622A"/>
    <w:rsid w:val="00B67866"/>
    <w:rsid w:val="00B70341"/>
    <w:rsid w:val="00B71351"/>
    <w:rsid w:val="00B71A52"/>
    <w:rsid w:val="00B72668"/>
    <w:rsid w:val="00B768F2"/>
    <w:rsid w:val="00B775CE"/>
    <w:rsid w:val="00B81FB5"/>
    <w:rsid w:val="00B8319E"/>
    <w:rsid w:val="00B86159"/>
    <w:rsid w:val="00B863D7"/>
    <w:rsid w:val="00B86564"/>
    <w:rsid w:val="00B869F6"/>
    <w:rsid w:val="00B872E4"/>
    <w:rsid w:val="00B91264"/>
    <w:rsid w:val="00B9301E"/>
    <w:rsid w:val="00B9380A"/>
    <w:rsid w:val="00B9392D"/>
    <w:rsid w:val="00B94EFF"/>
    <w:rsid w:val="00BA0EF1"/>
    <w:rsid w:val="00BA438A"/>
    <w:rsid w:val="00BA4732"/>
    <w:rsid w:val="00BA4C17"/>
    <w:rsid w:val="00BA53C8"/>
    <w:rsid w:val="00BA55A2"/>
    <w:rsid w:val="00BA6CDB"/>
    <w:rsid w:val="00BA73AD"/>
    <w:rsid w:val="00BB0189"/>
    <w:rsid w:val="00BB0AAE"/>
    <w:rsid w:val="00BB17EA"/>
    <w:rsid w:val="00BB1A04"/>
    <w:rsid w:val="00BB2495"/>
    <w:rsid w:val="00BB24D0"/>
    <w:rsid w:val="00BB35F7"/>
    <w:rsid w:val="00BB4E93"/>
    <w:rsid w:val="00BB4F0F"/>
    <w:rsid w:val="00BB53CA"/>
    <w:rsid w:val="00BB6793"/>
    <w:rsid w:val="00BB7C45"/>
    <w:rsid w:val="00BC098A"/>
    <w:rsid w:val="00BC1957"/>
    <w:rsid w:val="00BC2B26"/>
    <w:rsid w:val="00BC3640"/>
    <w:rsid w:val="00BC4552"/>
    <w:rsid w:val="00BC4B4F"/>
    <w:rsid w:val="00BC4E17"/>
    <w:rsid w:val="00BC748E"/>
    <w:rsid w:val="00BC7600"/>
    <w:rsid w:val="00BD0045"/>
    <w:rsid w:val="00BD16B9"/>
    <w:rsid w:val="00BD363B"/>
    <w:rsid w:val="00BD67C3"/>
    <w:rsid w:val="00BE2C03"/>
    <w:rsid w:val="00BE2E98"/>
    <w:rsid w:val="00BE3111"/>
    <w:rsid w:val="00BE5EE2"/>
    <w:rsid w:val="00BF1822"/>
    <w:rsid w:val="00BF3870"/>
    <w:rsid w:val="00BF3C1B"/>
    <w:rsid w:val="00BF3DF9"/>
    <w:rsid w:val="00BF4B14"/>
    <w:rsid w:val="00BF5CB6"/>
    <w:rsid w:val="00C011D1"/>
    <w:rsid w:val="00C037B9"/>
    <w:rsid w:val="00C03C63"/>
    <w:rsid w:val="00C03CED"/>
    <w:rsid w:val="00C04DAD"/>
    <w:rsid w:val="00C05337"/>
    <w:rsid w:val="00C12142"/>
    <w:rsid w:val="00C12AA7"/>
    <w:rsid w:val="00C1308D"/>
    <w:rsid w:val="00C131E8"/>
    <w:rsid w:val="00C13780"/>
    <w:rsid w:val="00C213CF"/>
    <w:rsid w:val="00C22761"/>
    <w:rsid w:val="00C254B3"/>
    <w:rsid w:val="00C2551F"/>
    <w:rsid w:val="00C27613"/>
    <w:rsid w:val="00C27FB3"/>
    <w:rsid w:val="00C33568"/>
    <w:rsid w:val="00C33B83"/>
    <w:rsid w:val="00C33C33"/>
    <w:rsid w:val="00C33CF0"/>
    <w:rsid w:val="00C34C56"/>
    <w:rsid w:val="00C36E13"/>
    <w:rsid w:val="00C3718C"/>
    <w:rsid w:val="00C40958"/>
    <w:rsid w:val="00C4321C"/>
    <w:rsid w:val="00C43C4B"/>
    <w:rsid w:val="00C45F14"/>
    <w:rsid w:val="00C47E9F"/>
    <w:rsid w:val="00C501EA"/>
    <w:rsid w:val="00C50ECD"/>
    <w:rsid w:val="00C520B3"/>
    <w:rsid w:val="00C53325"/>
    <w:rsid w:val="00C53E8E"/>
    <w:rsid w:val="00C57D94"/>
    <w:rsid w:val="00C61A60"/>
    <w:rsid w:val="00C6287D"/>
    <w:rsid w:val="00C62EF0"/>
    <w:rsid w:val="00C6334A"/>
    <w:rsid w:val="00C63C2C"/>
    <w:rsid w:val="00C657D6"/>
    <w:rsid w:val="00C65B25"/>
    <w:rsid w:val="00C706DE"/>
    <w:rsid w:val="00C71CA8"/>
    <w:rsid w:val="00C72CEB"/>
    <w:rsid w:val="00C747CB"/>
    <w:rsid w:val="00C77D3D"/>
    <w:rsid w:val="00C80F36"/>
    <w:rsid w:val="00C814A8"/>
    <w:rsid w:val="00C81939"/>
    <w:rsid w:val="00C82682"/>
    <w:rsid w:val="00C82A08"/>
    <w:rsid w:val="00C851CA"/>
    <w:rsid w:val="00C9296F"/>
    <w:rsid w:val="00C943E3"/>
    <w:rsid w:val="00C9579E"/>
    <w:rsid w:val="00C96459"/>
    <w:rsid w:val="00C965A9"/>
    <w:rsid w:val="00C97E1F"/>
    <w:rsid w:val="00CA46C5"/>
    <w:rsid w:val="00CA5985"/>
    <w:rsid w:val="00CA61EF"/>
    <w:rsid w:val="00CB2434"/>
    <w:rsid w:val="00CB2B2B"/>
    <w:rsid w:val="00CB42CB"/>
    <w:rsid w:val="00CB4817"/>
    <w:rsid w:val="00CC3698"/>
    <w:rsid w:val="00CC4C4C"/>
    <w:rsid w:val="00CC6090"/>
    <w:rsid w:val="00CC70F9"/>
    <w:rsid w:val="00CD24EB"/>
    <w:rsid w:val="00CD594B"/>
    <w:rsid w:val="00CE282A"/>
    <w:rsid w:val="00CE2FFD"/>
    <w:rsid w:val="00CE388B"/>
    <w:rsid w:val="00CE41A8"/>
    <w:rsid w:val="00CE73DC"/>
    <w:rsid w:val="00CF1457"/>
    <w:rsid w:val="00CF34D5"/>
    <w:rsid w:val="00CF4AF6"/>
    <w:rsid w:val="00CF5495"/>
    <w:rsid w:val="00CF5832"/>
    <w:rsid w:val="00CF63FA"/>
    <w:rsid w:val="00CF7F0C"/>
    <w:rsid w:val="00D0018E"/>
    <w:rsid w:val="00D00CBF"/>
    <w:rsid w:val="00D02119"/>
    <w:rsid w:val="00D02B48"/>
    <w:rsid w:val="00D036DE"/>
    <w:rsid w:val="00D04963"/>
    <w:rsid w:val="00D057D4"/>
    <w:rsid w:val="00D06768"/>
    <w:rsid w:val="00D06AA9"/>
    <w:rsid w:val="00D12811"/>
    <w:rsid w:val="00D12C78"/>
    <w:rsid w:val="00D13C74"/>
    <w:rsid w:val="00D14767"/>
    <w:rsid w:val="00D156B7"/>
    <w:rsid w:val="00D159D9"/>
    <w:rsid w:val="00D16E17"/>
    <w:rsid w:val="00D17D44"/>
    <w:rsid w:val="00D21F1A"/>
    <w:rsid w:val="00D232E5"/>
    <w:rsid w:val="00D23C6E"/>
    <w:rsid w:val="00D24CFB"/>
    <w:rsid w:val="00D24D62"/>
    <w:rsid w:val="00D26BC7"/>
    <w:rsid w:val="00D30BB1"/>
    <w:rsid w:val="00D30FE3"/>
    <w:rsid w:val="00D310D0"/>
    <w:rsid w:val="00D32665"/>
    <w:rsid w:val="00D35D14"/>
    <w:rsid w:val="00D36BEF"/>
    <w:rsid w:val="00D37182"/>
    <w:rsid w:val="00D40DEE"/>
    <w:rsid w:val="00D463CC"/>
    <w:rsid w:val="00D46ECD"/>
    <w:rsid w:val="00D50048"/>
    <w:rsid w:val="00D50CCD"/>
    <w:rsid w:val="00D51059"/>
    <w:rsid w:val="00D53B33"/>
    <w:rsid w:val="00D5541A"/>
    <w:rsid w:val="00D5608B"/>
    <w:rsid w:val="00D56D63"/>
    <w:rsid w:val="00D5735F"/>
    <w:rsid w:val="00D602E9"/>
    <w:rsid w:val="00D622D7"/>
    <w:rsid w:val="00D630ED"/>
    <w:rsid w:val="00D6555A"/>
    <w:rsid w:val="00D65AD7"/>
    <w:rsid w:val="00D65CC9"/>
    <w:rsid w:val="00D67129"/>
    <w:rsid w:val="00D70C7F"/>
    <w:rsid w:val="00D72951"/>
    <w:rsid w:val="00D729D0"/>
    <w:rsid w:val="00D75D33"/>
    <w:rsid w:val="00D831DE"/>
    <w:rsid w:val="00D83B63"/>
    <w:rsid w:val="00D84756"/>
    <w:rsid w:val="00D85C38"/>
    <w:rsid w:val="00D86E89"/>
    <w:rsid w:val="00D873E6"/>
    <w:rsid w:val="00D87905"/>
    <w:rsid w:val="00D9198E"/>
    <w:rsid w:val="00D92369"/>
    <w:rsid w:val="00D935D2"/>
    <w:rsid w:val="00D945AA"/>
    <w:rsid w:val="00D9726F"/>
    <w:rsid w:val="00D97E50"/>
    <w:rsid w:val="00DA1D7C"/>
    <w:rsid w:val="00DA38DB"/>
    <w:rsid w:val="00DA4691"/>
    <w:rsid w:val="00DA4B5A"/>
    <w:rsid w:val="00DA5200"/>
    <w:rsid w:val="00DA7056"/>
    <w:rsid w:val="00DB1105"/>
    <w:rsid w:val="00DB227E"/>
    <w:rsid w:val="00DB2631"/>
    <w:rsid w:val="00DB2677"/>
    <w:rsid w:val="00DB3162"/>
    <w:rsid w:val="00DB4D36"/>
    <w:rsid w:val="00DB7B5F"/>
    <w:rsid w:val="00DB7F2D"/>
    <w:rsid w:val="00DC01C2"/>
    <w:rsid w:val="00DC270E"/>
    <w:rsid w:val="00DC2988"/>
    <w:rsid w:val="00DC4660"/>
    <w:rsid w:val="00DC5AB5"/>
    <w:rsid w:val="00DC5B18"/>
    <w:rsid w:val="00DC6AF9"/>
    <w:rsid w:val="00DD04BC"/>
    <w:rsid w:val="00DD07DC"/>
    <w:rsid w:val="00DD134D"/>
    <w:rsid w:val="00DD1DB8"/>
    <w:rsid w:val="00DD5CE9"/>
    <w:rsid w:val="00DE1341"/>
    <w:rsid w:val="00DE453F"/>
    <w:rsid w:val="00DE56C0"/>
    <w:rsid w:val="00DE74D2"/>
    <w:rsid w:val="00DE784C"/>
    <w:rsid w:val="00DE79BA"/>
    <w:rsid w:val="00DE7B96"/>
    <w:rsid w:val="00DF07E6"/>
    <w:rsid w:val="00DF08CE"/>
    <w:rsid w:val="00DF4662"/>
    <w:rsid w:val="00DF4F74"/>
    <w:rsid w:val="00DF5458"/>
    <w:rsid w:val="00DF5F2E"/>
    <w:rsid w:val="00DF71BF"/>
    <w:rsid w:val="00DF759C"/>
    <w:rsid w:val="00DF7FC7"/>
    <w:rsid w:val="00E01699"/>
    <w:rsid w:val="00E01BA6"/>
    <w:rsid w:val="00E03140"/>
    <w:rsid w:val="00E04D8D"/>
    <w:rsid w:val="00E04EE2"/>
    <w:rsid w:val="00E05E7D"/>
    <w:rsid w:val="00E05EEB"/>
    <w:rsid w:val="00E0708F"/>
    <w:rsid w:val="00E07BAD"/>
    <w:rsid w:val="00E10131"/>
    <w:rsid w:val="00E11238"/>
    <w:rsid w:val="00E136E0"/>
    <w:rsid w:val="00E1459B"/>
    <w:rsid w:val="00E211F3"/>
    <w:rsid w:val="00E222F9"/>
    <w:rsid w:val="00E2491F"/>
    <w:rsid w:val="00E30E79"/>
    <w:rsid w:val="00E31739"/>
    <w:rsid w:val="00E31AA9"/>
    <w:rsid w:val="00E320C9"/>
    <w:rsid w:val="00E32B8A"/>
    <w:rsid w:val="00E378D0"/>
    <w:rsid w:val="00E379F5"/>
    <w:rsid w:val="00E46641"/>
    <w:rsid w:val="00E47681"/>
    <w:rsid w:val="00E47CE5"/>
    <w:rsid w:val="00E525E5"/>
    <w:rsid w:val="00E60F9D"/>
    <w:rsid w:val="00E622D8"/>
    <w:rsid w:val="00E67F08"/>
    <w:rsid w:val="00E71FA4"/>
    <w:rsid w:val="00E72E55"/>
    <w:rsid w:val="00E813C2"/>
    <w:rsid w:val="00E83786"/>
    <w:rsid w:val="00E84C00"/>
    <w:rsid w:val="00E85587"/>
    <w:rsid w:val="00E87444"/>
    <w:rsid w:val="00E92726"/>
    <w:rsid w:val="00E9327A"/>
    <w:rsid w:val="00E93A25"/>
    <w:rsid w:val="00E9517D"/>
    <w:rsid w:val="00E95D06"/>
    <w:rsid w:val="00EA13C6"/>
    <w:rsid w:val="00EA4285"/>
    <w:rsid w:val="00EA5243"/>
    <w:rsid w:val="00EB210C"/>
    <w:rsid w:val="00EB3EA3"/>
    <w:rsid w:val="00EB4641"/>
    <w:rsid w:val="00EB5041"/>
    <w:rsid w:val="00EB52EF"/>
    <w:rsid w:val="00EB57CA"/>
    <w:rsid w:val="00EB6556"/>
    <w:rsid w:val="00EB7542"/>
    <w:rsid w:val="00EC036F"/>
    <w:rsid w:val="00EC34C4"/>
    <w:rsid w:val="00EC471F"/>
    <w:rsid w:val="00EC4BB6"/>
    <w:rsid w:val="00EC52CE"/>
    <w:rsid w:val="00ED15BD"/>
    <w:rsid w:val="00ED1606"/>
    <w:rsid w:val="00ED29C6"/>
    <w:rsid w:val="00ED43A8"/>
    <w:rsid w:val="00ED445C"/>
    <w:rsid w:val="00ED5CD2"/>
    <w:rsid w:val="00ED5D02"/>
    <w:rsid w:val="00ED5D55"/>
    <w:rsid w:val="00ED6AB3"/>
    <w:rsid w:val="00EE1807"/>
    <w:rsid w:val="00EE1CD3"/>
    <w:rsid w:val="00EE38A0"/>
    <w:rsid w:val="00EE3962"/>
    <w:rsid w:val="00EE4879"/>
    <w:rsid w:val="00EF1803"/>
    <w:rsid w:val="00EF3723"/>
    <w:rsid w:val="00EF4BF3"/>
    <w:rsid w:val="00EF586E"/>
    <w:rsid w:val="00EF5A2D"/>
    <w:rsid w:val="00EF783F"/>
    <w:rsid w:val="00F03433"/>
    <w:rsid w:val="00F038F5"/>
    <w:rsid w:val="00F04971"/>
    <w:rsid w:val="00F04A24"/>
    <w:rsid w:val="00F04DF9"/>
    <w:rsid w:val="00F06AD6"/>
    <w:rsid w:val="00F1161D"/>
    <w:rsid w:val="00F13D4C"/>
    <w:rsid w:val="00F14F7C"/>
    <w:rsid w:val="00F154C2"/>
    <w:rsid w:val="00F15DB0"/>
    <w:rsid w:val="00F16F32"/>
    <w:rsid w:val="00F20A74"/>
    <w:rsid w:val="00F219A0"/>
    <w:rsid w:val="00F2204B"/>
    <w:rsid w:val="00F228E7"/>
    <w:rsid w:val="00F22A23"/>
    <w:rsid w:val="00F22B90"/>
    <w:rsid w:val="00F24FD3"/>
    <w:rsid w:val="00F250A9"/>
    <w:rsid w:val="00F273A0"/>
    <w:rsid w:val="00F30AB0"/>
    <w:rsid w:val="00F32198"/>
    <w:rsid w:val="00F32549"/>
    <w:rsid w:val="00F32FCE"/>
    <w:rsid w:val="00F33B06"/>
    <w:rsid w:val="00F3639C"/>
    <w:rsid w:val="00F3679D"/>
    <w:rsid w:val="00F40582"/>
    <w:rsid w:val="00F4125C"/>
    <w:rsid w:val="00F41526"/>
    <w:rsid w:val="00F43BE9"/>
    <w:rsid w:val="00F446C0"/>
    <w:rsid w:val="00F446E8"/>
    <w:rsid w:val="00F45869"/>
    <w:rsid w:val="00F467BA"/>
    <w:rsid w:val="00F47578"/>
    <w:rsid w:val="00F476CE"/>
    <w:rsid w:val="00F559F8"/>
    <w:rsid w:val="00F55FE8"/>
    <w:rsid w:val="00F5626D"/>
    <w:rsid w:val="00F564E7"/>
    <w:rsid w:val="00F56947"/>
    <w:rsid w:val="00F61443"/>
    <w:rsid w:val="00F61608"/>
    <w:rsid w:val="00F61B25"/>
    <w:rsid w:val="00F66549"/>
    <w:rsid w:val="00F6667A"/>
    <w:rsid w:val="00F673B6"/>
    <w:rsid w:val="00F7138A"/>
    <w:rsid w:val="00F71662"/>
    <w:rsid w:val="00F73201"/>
    <w:rsid w:val="00F73C84"/>
    <w:rsid w:val="00F7525A"/>
    <w:rsid w:val="00F80D4D"/>
    <w:rsid w:val="00F81CD8"/>
    <w:rsid w:val="00F854A6"/>
    <w:rsid w:val="00F9238C"/>
    <w:rsid w:val="00F97952"/>
    <w:rsid w:val="00F97D5E"/>
    <w:rsid w:val="00FA3FD0"/>
    <w:rsid w:val="00FA5018"/>
    <w:rsid w:val="00FA5557"/>
    <w:rsid w:val="00FA76FD"/>
    <w:rsid w:val="00FA7B4D"/>
    <w:rsid w:val="00FB035C"/>
    <w:rsid w:val="00FB0F02"/>
    <w:rsid w:val="00FB24B0"/>
    <w:rsid w:val="00FB2955"/>
    <w:rsid w:val="00FB3ED8"/>
    <w:rsid w:val="00FB3FAF"/>
    <w:rsid w:val="00FB4723"/>
    <w:rsid w:val="00FB6CF6"/>
    <w:rsid w:val="00FC162E"/>
    <w:rsid w:val="00FC167A"/>
    <w:rsid w:val="00FC1AFD"/>
    <w:rsid w:val="00FD4E9C"/>
    <w:rsid w:val="00FD7E37"/>
    <w:rsid w:val="00FE0D8F"/>
    <w:rsid w:val="00FE1410"/>
    <w:rsid w:val="00FE200F"/>
    <w:rsid w:val="00FE2930"/>
    <w:rsid w:val="00FE2E33"/>
    <w:rsid w:val="00FE537F"/>
    <w:rsid w:val="00FE73D1"/>
    <w:rsid w:val="00FE7D5E"/>
    <w:rsid w:val="00FE7D6B"/>
    <w:rsid w:val="00FF0658"/>
    <w:rsid w:val="00FF0B70"/>
    <w:rsid w:val="00FF0BCB"/>
    <w:rsid w:val="00FF0BE4"/>
    <w:rsid w:val="00FF2269"/>
    <w:rsid w:val="00FF2B9F"/>
    <w:rsid w:val="00FF31EA"/>
    <w:rsid w:val="00FF3CA9"/>
    <w:rsid w:val="00FF5484"/>
    <w:rsid w:val="00FF591E"/>
    <w:rsid w:val="00FF5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A5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AAF"/>
    <w:pPr>
      <w:autoSpaceDN w:val="0"/>
    </w:pPr>
    <w:rPr>
      <w:sz w:val="24"/>
    </w:rPr>
  </w:style>
  <w:style w:type="paragraph" w:styleId="Heading1">
    <w:name w:val="heading 1"/>
    <w:aliases w:val="ERP (1.)"/>
    <w:basedOn w:val="Normal"/>
    <w:next w:val="Normal"/>
    <w:link w:val="Heading1Char"/>
    <w:uiPriority w:val="9"/>
    <w:qFormat/>
    <w:rsid w:val="009E344C"/>
    <w:pPr>
      <w:keepNext/>
      <w:numPr>
        <w:numId w:val="1"/>
      </w:numPr>
      <w:spacing w:before="360" w:after="360"/>
      <w:jc w:val="center"/>
      <w:outlineLvl w:val="0"/>
    </w:pPr>
    <w:rPr>
      <w:sz w:val="28"/>
    </w:rPr>
  </w:style>
  <w:style w:type="paragraph" w:styleId="Heading2">
    <w:name w:val="heading 2"/>
    <w:aliases w:val="Title Header2,ERP (1.1.)"/>
    <w:basedOn w:val="Normal"/>
    <w:next w:val="Normal"/>
    <w:link w:val="Heading2Char"/>
    <w:uiPriority w:val="9"/>
    <w:qFormat/>
    <w:rsid w:val="009E344C"/>
    <w:pPr>
      <w:numPr>
        <w:ilvl w:val="1"/>
        <w:numId w:val="1"/>
      </w:numPr>
      <w:jc w:val="both"/>
      <w:outlineLvl w:val="1"/>
    </w:p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iPriority w:val="9"/>
    <w:qFormat/>
    <w:rsid w:val="009E344C"/>
    <w:pPr>
      <w:keepNext/>
      <w:numPr>
        <w:ilvl w:val="2"/>
        <w:numId w:val="1"/>
      </w:numPr>
      <w:jc w:val="both"/>
      <w:outlineLvl w:val="2"/>
    </w:pPr>
  </w:style>
  <w:style w:type="paragraph" w:styleId="Heading4">
    <w:name w:val="heading 4"/>
    <w:aliases w:val="Heading 4 Char Char Char Char,Heading 4 Char Char Char Char Char,Sub-Clause Sub-paragraph, Sub-Clause Sub-paragraph,H4"/>
    <w:basedOn w:val="Normal"/>
    <w:next w:val="Normal"/>
    <w:link w:val="Heading4Char"/>
    <w:uiPriority w:val="9"/>
    <w:qFormat/>
    <w:rsid w:val="009E344C"/>
    <w:pPr>
      <w:keepNext/>
      <w:numPr>
        <w:ilvl w:val="3"/>
        <w:numId w:val="1"/>
      </w:numPr>
      <w:outlineLvl w:val="3"/>
    </w:pPr>
    <w:rPr>
      <w:sz w:val="44"/>
    </w:rPr>
  </w:style>
  <w:style w:type="paragraph" w:styleId="Heading5">
    <w:name w:val="heading 5"/>
    <w:aliases w:val="Diagrama"/>
    <w:basedOn w:val="Normal"/>
    <w:next w:val="Normal"/>
    <w:link w:val="Heading5Char"/>
    <w:uiPriority w:val="9"/>
    <w:qFormat/>
    <w:rsid w:val="009E344C"/>
    <w:pPr>
      <w:keepNext/>
      <w:numPr>
        <w:ilvl w:val="4"/>
        <w:numId w:val="1"/>
      </w:numPr>
      <w:outlineLvl w:val="4"/>
    </w:pPr>
    <w:rPr>
      <w:b/>
      <w:sz w:val="40"/>
    </w:rPr>
  </w:style>
  <w:style w:type="paragraph" w:styleId="Heading6">
    <w:name w:val="heading 6"/>
    <w:basedOn w:val="Normal"/>
    <w:next w:val="Normal"/>
    <w:link w:val="Heading6Char"/>
    <w:uiPriority w:val="9"/>
    <w:qFormat/>
    <w:rsid w:val="009E344C"/>
    <w:pPr>
      <w:keepNext/>
      <w:numPr>
        <w:ilvl w:val="5"/>
        <w:numId w:val="1"/>
      </w:numPr>
      <w:outlineLvl w:val="5"/>
    </w:pPr>
    <w:rPr>
      <w:b/>
      <w:sz w:val="36"/>
    </w:rPr>
  </w:style>
  <w:style w:type="paragraph" w:styleId="Heading7">
    <w:name w:val="heading 7"/>
    <w:basedOn w:val="Normal"/>
    <w:next w:val="Normal"/>
    <w:link w:val="Heading7Char"/>
    <w:uiPriority w:val="9"/>
    <w:qFormat/>
    <w:rsid w:val="009E344C"/>
    <w:pPr>
      <w:keepNext/>
      <w:numPr>
        <w:ilvl w:val="6"/>
        <w:numId w:val="1"/>
      </w:numPr>
      <w:outlineLvl w:val="6"/>
    </w:pPr>
    <w:rPr>
      <w:sz w:val="48"/>
    </w:rPr>
  </w:style>
  <w:style w:type="paragraph" w:styleId="Heading8">
    <w:name w:val="heading 8"/>
    <w:basedOn w:val="Normal"/>
    <w:next w:val="Normal"/>
    <w:link w:val="Heading8Char"/>
    <w:uiPriority w:val="9"/>
    <w:qFormat/>
    <w:rsid w:val="009E344C"/>
    <w:pPr>
      <w:keepNext/>
      <w:numPr>
        <w:ilvl w:val="7"/>
        <w:numId w:val="1"/>
      </w:numPr>
      <w:outlineLvl w:val="7"/>
    </w:pPr>
    <w:rPr>
      <w:b/>
      <w:sz w:val="18"/>
    </w:rPr>
  </w:style>
  <w:style w:type="paragraph" w:styleId="Heading9">
    <w:name w:val="heading 9"/>
    <w:basedOn w:val="Normal"/>
    <w:next w:val="Normal"/>
    <w:link w:val="Heading9Char"/>
    <w:uiPriority w:val="9"/>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locked/>
    <w:rsid w:val="009E344C"/>
    <w:rPr>
      <w:sz w:val="24"/>
      <w:lang w:val="lt-LT" w:eastAsia="lt-LT" w:bidi="ar-SA"/>
    </w:rPr>
  </w:style>
  <w:style w:type="paragraph" w:styleId="Footer">
    <w:name w:val="footer"/>
    <w:aliases w:val=" Char2,Char2"/>
    <w:basedOn w:val="Normal"/>
    <w:link w:val="FooterChar"/>
    <w:rsid w:val="009E344C"/>
    <w:pPr>
      <w:tabs>
        <w:tab w:val="center" w:pos="4320"/>
        <w:tab w:val="right" w:pos="8640"/>
      </w:tabs>
    </w:pPr>
  </w:style>
  <w:style w:type="paragraph" w:customStyle="1" w:styleId="BodyText1">
    <w:name w:val="Body Text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link w:val="BodyTextIndent3Char"/>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link w:val="BodyText3Char"/>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link w:val="BodyTextIndent2Char"/>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rsid w:val="00F038F5"/>
    <w:rPr>
      <w:sz w:val="20"/>
    </w:rPr>
  </w:style>
  <w:style w:type="paragraph" w:styleId="CommentSubject">
    <w:name w:val="annotation subject"/>
    <w:basedOn w:val="CommentText"/>
    <w:next w:val="CommentText"/>
    <w:link w:val="CommentSubjectChar"/>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basedOn w:val="Normal"/>
    <w:link w:val="FootnoteTextChar"/>
    <w:semiHidden/>
    <w:rsid w:val="00BC4B4F"/>
    <w:rPr>
      <w:sz w:val="20"/>
    </w:rPr>
  </w:style>
  <w:style w:type="character" w:styleId="FootnoteReference">
    <w:name w:val="footnote reference"/>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basedOn w:val="Normal"/>
    <w:link w:val="BodyTextChar"/>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Medium Grid 1 - Accent 21,Bull"/>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
    <w:name w:val="Char"/>
    <w:basedOn w:val="Normal"/>
    <w:rsid w:val="008B48F1"/>
    <w:pPr>
      <w:autoSpaceDN/>
      <w:spacing w:after="160" w:line="240" w:lineRule="exact"/>
    </w:pPr>
    <w:rPr>
      <w:rFonts w:ascii="Verdana" w:hAnsi="Verdana" w:cs="Verdana"/>
      <w:sz w:val="20"/>
      <w:lang w:val="en-US" w:eastAsia="en-US"/>
    </w:rPr>
  </w:style>
  <w:style w:type="paragraph" w:customStyle="1" w:styleId="BodyText10">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caps/>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
    <w:name w:val="Pagrindinis tekstas1"/>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DE1341"/>
  </w:style>
  <w:style w:type="paragraph" w:customStyle="1" w:styleId="Stilius3">
    <w:name w:val="Stilius3"/>
    <w:basedOn w:val="Normal"/>
    <w:link w:val="Stilius3Diagrama"/>
    <w:uiPriority w:val="99"/>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character" w:styleId="Mention">
    <w:name w:val="Mention"/>
    <w:uiPriority w:val="99"/>
    <w:semiHidden/>
    <w:unhideWhenUsed/>
    <w:rsid w:val="0002078F"/>
    <w:rPr>
      <w:color w:val="2B579A"/>
      <w:shd w:val="clear" w:color="auto" w:fill="E6E6E6"/>
    </w:rPr>
  </w:style>
  <w:style w:type="character" w:customStyle="1" w:styleId="Heading2Char">
    <w:name w:val="Heading 2 Char"/>
    <w:aliases w:val="Title Header2 Char,ERP (1.1.) Char"/>
    <w:link w:val="Heading2"/>
    <w:rsid w:val="0033402F"/>
    <w:rPr>
      <w:sz w:val="24"/>
    </w:rPr>
  </w:style>
  <w:style w:type="character" w:customStyle="1" w:styleId="FontStyle14">
    <w:name w:val="Font Style14"/>
    <w:uiPriority w:val="99"/>
    <w:rsid w:val="00650939"/>
    <w:rPr>
      <w:rFonts w:ascii="Times New Roman" w:hAnsi="Times New Roman" w:cs="Times New Roman" w:hint="default"/>
      <w:sz w:val="18"/>
      <w:szCs w:val="18"/>
    </w:rPr>
  </w:style>
  <w:style w:type="paragraph" w:customStyle="1" w:styleId="zAvslut">
    <w:name w:val="zAvslut"/>
    <w:basedOn w:val="Normal"/>
    <w:rsid w:val="0057478E"/>
    <w:pPr>
      <w:keepNext/>
      <w:keepLines/>
      <w:tabs>
        <w:tab w:val="left" w:pos="0"/>
        <w:tab w:val="left" w:pos="567"/>
        <w:tab w:val="left" w:pos="1276"/>
        <w:tab w:val="left" w:pos="2552"/>
        <w:tab w:val="left" w:pos="3828"/>
        <w:tab w:val="left" w:pos="5103"/>
        <w:tab w:val="left" w:pos="6379"/>
        <w:tab w:val="right" w:pos="8364"/>
      </w:tabs>
      <w:autoSpaceDN/>
    </w:pPr>
    <w:rPr>
      <w:rFonts w:ascii="Arial" w:hAnsi="Arial"/>
      <w:noProof/>
      <w:sz w:val="22"/>
      <w:lang w:val="nl-NL" w:eastAsia="en-US"/>
    </w:rPr>
  </w:style>
  <w:style w:type="paragraph" w:styleId="BodyTextFirstIndent">
    <w:name w:val="Body Text First Indent"/>
    <w:basedOn w:val="BodyText"/>
    <w:link w:val="BodyTextFirstIndentChar"/>
    <w:rsid w:val="00815482"/>
    <w:pPr>
      <w:ind w:firstLine="210"/>
    </w:pPr>
  </w:style>
  <w:style w:type="character" w:customStyle="1" w:styleId="BodyTextFirstIndentChar">
    <w:name w:val="Body Text First Indent Char"/>
    <w:link w:val="BodyTextFirstIndent"/>
    <w:rsid w:val="00815482"/>
    <w:rPr>
      <w:sz w:val="24"/>
      <w:lang w:val="lt-LT" w:eastAsia="lt-LT"/>
    </w:rPr>
  </w:style>
  <w:style w:type="character" w:styleId="UnresolvedMention">
    <w:name w:val="Unresolved Mention"/>
    <w:uiPriority w:val="99"/>
    <w:semiHidden/>
    <w:unhideWhenUsed/>
    <w:rsid w:val="00354EEC"/>
    <w:rPr>
      <w:color w:val="808080"/>
      <w:shd w:val="clear" w:color="auto" w:fill="E6E6E6"/>
    </w:rPr>
  </w:style>
  <w:style w:type="paragraph" w:customStyle="1" w:styleId="CentreB">
    <w:name w:val="CentreB"/>
    <w:basedOn w:val="Normal"/>
    <w:rsid w:val="000D4EF5"/>
    <w:pPr>
      <w:autoSpaceDN/>
      <w:spacing w:before="120"/>
      <w:jc w:val="center"/>
    </w:pPr>
    <w:rPr>
      <w:b/>
      <w:szCs w:val="24"/>
      <w:lang w:eastAsia="en-US"/>
    </w:rPr>
  </w:style>
  <w:style w:type="character" w:customStyle="1" w:styleId="Heading1Char">
    <w:name w:val="Heading 1 Char"/>
    <w:aliases w:val="ERP (1.) Char"/>
    <w:link w:val="Heading1"/>
    <w:rsid w:val="007B6C5E"/>
    <w:rPr>
      <w:sz w:val="2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Bull Char"/>
    <w:link w:val="ListParagraph"/>
    <w:uiPriority w:val="34"/>
    <w:qFormat/>
    <w:locked/>
    <w:rsid w:val="00A46838"/>
    <w:rPr>
      <w:rFonts w:ascii="Calibri" w:eastAsia="Calibri" w:hAnsi="Calibri"/>
      <w:sz w:val="22"/>
      <w:szCs w:val="22"/>
      <w:lang w:val="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H3 Char,Papunktis Char"/>
    <w:link w:val="Heading3"/>
    <w:uiPriority w:val="9"/>
    <w:rsid w:val="000453D0"/>
    <w:rPr>
      <w:sz w:val="24"/>
    </w:rPr>
  </w:style>
  <w:style w:type="character" w:customStyle="1" w:styleId="Heading4Char">
    <w:name w:val="Heading 4 Char"/>
    <w:aliases w:val="Heading 4 Char Char Char Char Char1,Heading 4 Char Char Char Char Char Char,Sub-Clause Sub-paragraph Char, Sub-Clause Sub-paragraph Char,H4 Char"/>
    <w:link w:val="Heading4"/>
    <w:rsid w:val="000453D0"/>
    <w:rPr>
      <w:sz w:val="44"/>
    </w:rPr>
  </w:style>
  <w:style w:type="character" w:customStyle="1" w:styleId="Heading5Char">
    <w:name w:val="Heading 5 Char"/>
    <w:aliases w:val="Diagrama Char"/>
    <w:link w:val="Heading5"/>
    <w:rsid w:val="000453D0"/>
    <w:rPr>
      <w:b/>
      <w:sz w:val="40"/>
    </w:rPr>
  </w:style>
  <w:style w:type="character" w:customStyle="1" w:styleId="Heading6Char">
    <w:name w:val="Heading 6 Char"/>
    <w:link w:val="Heading6"/>
    <w:rsid w:val="000453D0"/>
    <w:rPr>
      <w:b/>
      <w:sz w:val="36"/>
    </w:rPr>
  </w:style>
  <w:style w:type="character" w:customStyle="1" w:styleId="Heading7Char">
    <w:name w:val="Heading 7 Char"/>
    <w:link w:val="Heading7"/>
    <w:rsid w:val="000453D0"/>
    <w:rPr>
      <w:sz w:val="48"/>
    </w:rPr>
  </w:style>
  <w:style w:type="character" w:customStyle="1" w:styleId="Heading8Char">
    <w:name w:val="Heading 8 Char"/>
    <w:link w:val="Heading8"/>
    <w:rsid w:val="000453D0"/>
    <w:rPr>
      <w:b/>
      <w:sz w:val="18"/>
    </w:rPr>
  </w:style>
  <w:style w:type="character" w:customStyle="1" w:styleId="Heading9Char">
    <w:name w:val="Heading 9 Char"/>
    <w:link w:val="Heading9"/>
    <w:rsid w:val="000453D0"/>
    <w:rPr>
      <w:sz w:val="40"/>
    </w:rPr>
  </w:style>
  <w:style w:type="character" w:customStyle="1" w:styleId="FooterChar1">
    <w:name w:val="Footer Char1"/>
    <w:uiPriority w:val="99"/>
    <w:semiHidden/>
    <w:rsid w:val="000453D0"/>
    <w:rPr>
      <w:sz w:val="24"/>
      <w:lang w:val="lt-LT" w:eastAsia="lt-LT"/>
    </w:rPr>
  </w:style>
  <w:style w:type="character" w:customStyle="1" w:styleId="BodyTextIndent3Char">
    <w:name w:val="Body Text Indent 3 Char"/>
    <w:link w:val="BodyTextIndent3"/>
    <w:rsid w:val="000453D0"/>
    <w:rPr>
      <w:rFonts w:ascii="TimesLT" w:hAnsi="TimesLT"/>
      <w:sz w:val="24"/>
      <w:lang w:val="lt-LT"/>
    </w:rPr>
  </w:style>
  <w:style w:type="character" w:customStyle="1" w:styleId="BodyText3Char">
    <w:name w:val="Body Text 3 Char"/>
    <w:link w:val="BodyText3"/>
    <w:rsid w:val="000453D0"/>
    <w:rPr>
      <w:sz w:val="16"/>
      <w:szCs w:val="16"/>
      <w:lang w:val="lt-LT" w:eastAsia="lt-LT"/>
    </w:rPr>
  </w:style>
  <w:style w:type="character" w:customStyle="1" w:styleId="BodyTextIndent2Char">
    <w:name w:val="Body Text Indent 2 Char"/>
    <w:link w:val="BodyTextIndent2"/>
    <w:rsid w:val="000453D0"/>
    <w:rPr>
      <w:sz w:val="24"/>
      <w:lang w:val="lt-LT" w:eastAsia="lt-LT"/>
    </w:rPr>
  </w:style>
  <w:style w:type="character" w:customStyle="1" w:styleId="HeaderChar1">
    <w:name w:val="Header Char1"/>
    <w:uiPriority w:val="99"/>
    <w:semiHidden/>
    <w:rsid w:val="000453D0"/>
    <w:rPr>
      <w:sz w:val="24"/>
      <w:lang w:val="lt-LT" w:eastAsia="lt-LT"/>
    </w:rPr>
  </w:style>
  <w:style w:type="character" w:customStyle="1" w:styleId="BalloonTextChar">
    <w:name w:val="Balloon Text Char"/>
    <w:link w:val="BalloonText"/>
    <w:semiHidden/>
    <w:rsid w:val="000453D0"/>
    <w:rPr>
      <w:rFonts w:ascii="Tahoma" w:hAnsi="Tahoma" w:cs="Tahoma"/>
      <w:sz w:val="16"/>
      <w:szCs w:val="16"/>
      <w:lang w:val="lt-LT" w:eastAsia="lt-LT"/>
    </w:rPr>
  </w:style>
  <w:style w:type="character" w:customStyle="1" w:styleId="CommentTextChar">
    <w:name w:val="Comment Text Char"/>
    <w:link w:val="CommentText"/>
    <w:uiPriority w:val="99"/>
    <w:rsid w:val="000453D0"/>
    <w:rPr>
      <w:lang w:val="lt-LT" w:eastAsia="lt-LT"/>
    </w:rPr>
  </w:style>
  <w:style w:type="character" w:customStyle="1" w:styleId="CommentSubjectChar">
    <w:name w:val="Comment Subject Char"/>
    <w:link w:val="CommentSubject"/>
    <w:semiHidden/>
    <w:rsid w:val="000453D0"/>
    <w:rPr>
      <w:b/>
      <w:bCs/>
      <w:lang w:val="lt-LT" w:eastAsia="lt-LT"/>
    </w:rPr>
  </w:style>
  <w:style w:type="character" w:customStyle="1" w:styleId="FootnoteTextChar">
    <w:name w:val="Footnote Text Char"/>
    <w:link w:val="FootnoteText"/>
    <w:semiHidden/>
    <w:rsid w:val="000453D0"/>
    <w:rPr>
      <w:lang w:val="lt-LT" w:eastAsia="lt-LT"/>
    </w:rPr>
  </w:style>
  <w:style w:type="paragraph" w:customStyle="1" w:styleId="heading10">
    <w:name w:val="heading 10"/>
    <w:basedOn w:val="Normal"/>
    <w:link w:val="Heading1Diagrama"/>
    <w:qFormat/>
    <w:rsid w:val="000453D0"/>
    <w:pPr>
      <w:autoSpaceDN/>
      <w:spacing w:after="200" w:line="276" w:lineRule="auto"/>
    </w:pPr>
    <w:rPr>
      <w:rFonts w:eastAsia="Calibri"/>
      <w:b/>
      <w:szCs w:val="24"/>
      <w:lang w:eastAsia="en-US"/>
    </w:rPr>
  </w:style>
  <w:style w:type="character" w:customStyle="1" w:styleId="Heading1Diagrama">
    <w:name w:val="Heading1 Diagrama"/>
    <w:link w:val="heading10"/>
    <w:rsid w:val="000453D0"/>
    <w:rPr>
      <w:rFonts w:eastAsia="Calibri"/>
      <w:b/>
      <w:sz w:val="24"/>
      <w:szCs w:val="24"/>
      <w:lang w:val="lt-LT"/>
    </w:rPr>
  </w:style>
  <w:style w:type="character" w:customStyle="1" w:styleId="FontStyle77">
    <w:name w:val="Font Style77"/>
    <w:rsid w:val="000453D0"/>
    <w:rPr>
      <w:rFonts w:ascii="Times New Roman" w:hAnsi="Times New Roman" w:cs="Times New Roman"/>
      <w:sz w:val="22"/>
      <w:szCs w:val="22"/>
    </w:rPr>
  </w:style>
  <w:style w:type="paragraph" w:customStyle="1" w:styleId="Sraopastraipa">
    <w:name w:val="Sąrašo pastraipa"/>
    <w:basedOn w:val="Normal"/>
    <w:rsid w:val="000453D0"/>
    <w:pPr>
      <w:suppressAutoHyphens/>
      <w:ind w:left="720" w:firstLine="720"/>
      <w:jc w:val="both"/>
      <w:textAlignment w:val="baseline"/>
    </w:pPr>
    <w:rPr>
      <w:sz w:val="20"/>
      <w:lang w:eastAsia="en-US"/>
    </w:rPr>
  </w:style>
  <w:style w:type="character" w:customStyle="1" w:styleId="Numatytasispastraiposriftas">
    <w:name w:val="Numatytasis pastraipos šriftas"/>
    <w:rsid w:val="000453D0"/>
  </w:style>
  <w:style w:type="paragraph" w:customStyle="1" w:styleId="Body2">
    <w:name w:val="Body 2"/>
    <w:rsid w:val="005A4621"/>
    <w:pPr>
      <w:pBdr>
        <w:top w:val="nil"/>
        <w:left w:val="nil"/>
        <w:bottom w:val="nil"/>
        <w:right w:val="nil"/>
        <w:between w:val="nil"/>
        <w:bar w:val="nil"/>
      </w:pBdr>
      <w:suppressAutoHyphens/>
      <w:spacing w:after="40"/>
      <w:jc w:val="both"/>
    </w:pPr>
    <w:rPr>
      <w:color w:val="000000"/>
      <w:sz w:val="22"/>
      <w:szCs w:val="22"/>
      <w:bdr w:val="nil"/>
    </w:rPr>
  </w:style>
  <w:style w:type="character" w:customStyle="1" w:styleId="Laukeliai">
    <w:name w:val="Laukeliai"/>
    <w:uiPriority w:val="1"/>
    <w:rsid w:val="00AE5FB8"/>
    <w:rPr>
      <w:rFonts w:ascii="Arial" w:hAnsi="Arial" w:cs="Arial"/>
      <w:sz w:val="20"/>
      <w:szCs w:val="20"/>
    </w:rPr>
  </w:style>
  <w:style w:type="character" w:styleId="FollowedHyperlink">
    <w:name w:val="FollowedHyperlink"/>
    <w:rsid w:val="00F5626D"/>
    <w:rPr>
      <w:color w:val="954F72"/>
      <w:u w:val="single"/>
    </w:rPr>
  </w:style>
  <w:style w:type="table" w:customStyle="1" w:styleId="TableGrid1">
    <w:name w:val="Table Grid1"/>
    <w:basedOn w:val="TableNormal"/>
    <w:next w:val="TableGrid"/>
    <w:uiPriority w:val="39"/>
    <w:rsid w:val="00F363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F3639C"/>
    <w:pPr>
      <w:numPr>
        <w:ilvl w:val="0"/>
        <w:numId w:val="0"/>
      </w:numPr>
      <w:tabs>
        <w:tab w:val="left" w:pos="2211"/>
      </w:tabs>
      <w:suppressAutoHyphens/>
      <w:spacing w:after="240"/>
      <w:ind w:left="2211" w:hanging="1134"/>
      <w:textAlignment w:val="baseline"/>
    </w:pPr>
    <w:rPr>
      <w:rFonts w:ascii="Arial" w:hAnsi="Arial" w:cs="Arial"/>
      <w:b/>
      <w:bCs/>
      <w:i/>
      <w:iCs/>
      <w:szCs w:val="28"/>
      <w:lang w:eastAsia="en-US"/>
    </w:rPr>
  </w:style>
  <w:style w:type="character" w:customStyle="1" w:styleId="apple-style-span">
    <w:name w:val="apple-style-span"/>
    <w:rsid w:val="00F3639C"/>
  </w:style>
  <w:style w:type="paragraph" w:customStyle="1" w:styleId="Style14">
    <w:name w:val="Style14"/>
    <w:basedOn w:val="Normal"/>
    <w:rsid w:val="00F3639C"/>
    <w:pPr>
      <w:widowControl w:val="0"/>
      <w:suppressAutoHyphens/>
      <w:autoSpaceDE w:val="0"/>
      <w:spacing w:line="293" w:lineRule="exact"/>
      <w:jc w:val="both"/>
      <w:textAlignment w:val="baseline"/>
    </w:pPr>
    <w:rPr>
      <w:rFonts w:eastAsia="Calibri"/>
      <w:szCs w:val="24"/>
    </w:rPr>
  </w:style>
  <w:style w:type="character" w:customStyle="1" w:styleId="cf01">
    <w:name w:val="cf01"/>
    <w:rsid w:val="00F3639C"/>
    <w:rPr>
      <w:rFonts w:ascii="Segoe UI" w:hAnsi="Segoe UI" w:cs="Segoe UI" w:hint="default"/>
      <w:sz w:val="18"/>
      <w:szCs w:val="18"/>
    </w:rPr>
  </w:style>
  <w:style w:type="paragraph" w:customStyle="1" w:styleId="Style1">
    <w:name w:val="Style1"/>
    <w:basedOn w:val="Heading1"/>
    <w:qFormat/>
    <w:rsid w:val="00F3639C"/>
    <w:pPr>
      <w:keepLines/>
      <w:numPr>
        <w:numId w:val="7"/>
      </w:numPr>
      <w:tabs>
        <w:tab w:val="num" w:pos="360"/>
      </w:tabs>
      <w:autoSpaceDN/>
      <w:spacing w:after="120" w:line="20" w:lineRule="atLeast"/>
      <w:ind w:left="0" w:firstLine="0"/>
      <w:contextualSpacing/>
      <w:jc w:val="left"/>
    </w:pPr>
    <w:rPr>
      <w:rFonts w:ascii="Times New Roman Bold" w:hAnsi="Times New Roman Bold"/>
      <w:b/>
      <w:bCs/>
      <w:caps/>
      <w:sz w:val="24"/>
      <w:szCs w:val="24"/>
    </w:rPr>
  </w:style>
  <w:style w:type="character" w:customStyle="1" w:styleId="Other">
    <w:name w:val="Other_"/>
    <w:link w:val="Other0"/>
    <w:rsid w:val="00F3639C"/>
  </w:style>
  <w:style w:type="paragraph" w:customStyle="1" w:styleId="Other0">
    <w:name w:val="Other"/>
    <w:basedOn w:val="Normal"/>
    <w:link w:val="Other"/>
    <w:rsid w:val="00F3639C"/>
    <w:pPr>
      <w:widowControl w:val="0"/>
      <w:autoSpaceDN/>
    </w:pPr>
    <w:rPr>
      <w:sz w:val="20"/>
      <w:lang w:val="en-US" w:eastAsia="en-US"/>
    </w:rPr>
  </w:style>
  <w:style w:type="paragraph" w:customStyle="1" w:styleId="Tekstas">
    <w:name w:val="Tekstas"/>
    <w:basedOn w:val="Normal"/>
    <w:rsid w:val="009A39A2"/>
    <w:pPr>
      <w:suppressAutoHyphens/>
      <w:autoSpaceDN/>
      <w:ind w:firstLine="397"/>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6015">
      <w:bodyDiv w:val="1"/>
      <w:marLeft w:val="0"/>
      <w:marRight w:val="0"/>
      <w:marTop w:val="0"/>
      <w:marBottom w:val="0"/>
      <w:divBdr>
        <w:top w:val="none" w:sz="0" w:space="0" w:color="auto"/>
        <w:left w:val="none" w:sz="0" w:space="0" w:color="auto"/>
        <w:bottom w:val="none" w:sz="0" w:space="0" w:color="auto"/>
        <w:right w:val="none" w:sz="0" w:space="0" w:color="auto"/>
      </w:divBdr>
    </w:div>
    <w:div w:id="137916179">
      <w:bodyDiv w:val="1"/>
      <w:marLeft w:val="0"/>
      <w:marRight w:val="0"/>
      <w:marTop w:val="0"/>
      <w:marBottom w:val="0"/>
      <w:divBdr>
        <w:top w:val="none" w:sz="0" w:space="0" w:color="auto"/>
        <w:left w:val="none" w:sz="0" w:space="0" w:color="auto"/>
        <w:bottom w:val="none" w:sz="0" w:space="0" w:color="auto"/>
        <w:right w:val="none" w:sz="0" w:space="0" w:color="auto"/>
      </w:divBdr>
    </w:div>
    <w:div w:id="298149497">
      <w:bodyDiv w:val="1"/>
      <w:marLeft w:val="0"/>
      <w:marRight w:val="0"/>
      <w:marTop w:val="0"/>
      <w:marBottom w:val="0"/>
      <w:divBdr>
        <w:top w:val="none" w:sz="0" w:space="0" w:color="auto"/>
        <w:left w:val="none" w:sz="0" w:space="0" w:color="auto"/>
        <w:bottom w:val="none" w:sz="0" w:space="0" w:color="auto"/>
        <w:right w:val="none" w:sz="0" w:space="0" w:color="auto"/>
      </w:divBdr>
    </w:div>
    <w:div w:id="301543952">
      <w:bodyDiv w:val="1"/>
      <w:marLeft w:val="0"/>
      <w:marRight w:val="0"/>
      <w:marTop w:val="0"/>
      <w:marBottom w:val="0"/>
      <w:divBdr>
        <w:top w:val="none" w:sz="0" w:space="0" w:color="auto"/>
        <w:left w:val="none" w:sz="0" w:space="0" w:color="auto"/>
        <w:bottom w:val="none" w:sz="0" w:space="0" w:color="auto"/>
        <w:right w:val="none" w:sz="0" w:space="0" w:color="auto"/>
      </w:divBdr>
    </w:div>
    <w:div w:id="328872543">
      <w:bodyDiv w:val="1"/>
      <w:marLeft w:val="0"/>
      <w:marRight w:val="0"/>
      <w:marTop w:val="0"/>
      <w:marBottom w:val="0"/>
      <w:divBdr>
        <w:top w:val="none" w:sz="0" w:space="0" w:color="auto"/>
        <w:left w:val="none" w:sz="0" w:space="0" w:color="auto"/>
        <w:bottom w:val="none" w:sz="0" w:space="0" w:color="auto"/>
        <w:right w:val="none" w:sz="0" w:space="0" w:color="auto"/>
      </w:divBdr>
    </w:div>
    <w:div w:id="384329657">
      <w:bodyDiv w:val="1"/>
      <w:marLeft w:val="0"/>
      <w:marRight w:val="0"/>
      <w:marTop w:val="0"/>
      <w:marBottom w:val="0"/>
      <w:divBdr>
        <w:top w:val="none" w:sz="0" w:space="0" w:color="auto"/>
        <w:left w:val="none" w:sz="0" w:space="0" w:color="auto"/>
        <w:bottom w:val="none" w:sz="0" w:space="0" w:color="auto"/>
        <w:right w:val="none" w:sz="0" w:space="0" w:color="auto"/>
      </w:divBdr>
    </w:div>
    <w:div w:id="523597868">
      <w:bodyDiv w:val="1"/>
      <w:marLeft w:val="0"/>
      <w:marRight w:val="0"/>
      <w:marTop w:val="0"/>
      <w:marBottom w:val="0"/>
      <w:divBdr>
        <w:top w:val="none" w:sz="0" w:space="0" w:color="auto"/>
        <w:left w:val="none" w:sz="0" w:space="0" w:color="auto"/>
        <w:bottom w:val="none" w:sz="0" w:space="0" w:color="auto"/>
        <w:right w:val="none" w:sz="0" w:space="0" w:color="auto"/>
      </w:divBdr>
    </w:div>
    <w:div w:id="630794595">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53163892">
      <w:bodyDiv w:val="1"/>
      <w:marLeft w:val="0"/>
      <w:marRight w:val="0"/>
      <w:marTop w:val="0"/>
      <w:marBottom w:val="0"/>
      <w:divBdr>
        <w:top w:val="none" w:sz="0" w:space="0" w:color="auto"/>
        <w:left w:val="none" w:sz="0" w:space="0" w:color="auto"/>
        <w:bottom w:val="none" w:sz="0" w:space="0" w:color="auto"/>
        <w:right w:val="none" w:sz="0" w:space="0" w:color="auto"/>
      </w:divBdr>
    </w:div>
    <w:div w:id="795871467">
      <w:bodyDiv w:val="1"/>
      <w:marLeft w:val="0"/>
      <w:marRight w:val="0"/>
      <w:marTop w:val="0"/>
      <w:marBottom w:val="0"/>
      <w:divBdr>
        <w:top w:val="none" w:sz="0" w:space="0" w:color="auto"/>
        <w:left w:val="none" w:sz="0" w:space="0" w:color="auto"/>
        <w:bottom w:val="none" w:sz="0" w:space="0" w:color="auto"/>
        <w:right w:val="none" w:sz="0" w:space="0" w:color="auto"/>
      </w:divBdr>
    </w:div>
    <w:div w:id="828210246">
      <w:bodyDiv w:val="1"/>
      <w:marLeft w:val="0"/>
      <w:marRight w:val="0"/>
      <w:marTop w:val="0"/>
      <w:marBottom w:val="0"/>
      <w:divBdr>
        <w:top w:val="none" w:sz="0" w:space="0" w:color="auto"/>
        <w:left w:val="none" w:sz="0" w:space="0" w:color="auto"/>
        <w:bottom w:val="none" w:sz="0" w:space="0" w:color="auto"/>
        <w:right w:val="none" w:sz="0" w:space="0" w:color="auto"/>
      </w:divBdr>
    </w:div>
    <w:div w:id="832452806">
      <w:bodyDiv w:val="1"/>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22240714">
              <w:marLeft w:val="0"/>
              <w:marRight w:val="0"/>
              <w:marTop w:val="0"/>
              <w:marBottom w:val="0"/>
              <w:divBdr>
                <w:top w:val="none" w:sz="0" w:space="0" w:color="auto"/>
                <w:left w:val="none" w:sz="0" w:space="0" w:color="auto"/>
                <w:bottom w:val="none" w:sz="0" w:space="0" w:color="auto"/>
                <w:right w:val="none" w:sz="0" w:space="0" w:color="auto"/>
              </w:divBdr>
              <w:divsChild>
                <w:div w:id="1248614422">
                  <w:marLeft w:val="0"/>
                  <w:marRight w:val="0"/>
                  <w:marTop w:val="0"/>
                  <w:marBottom w:val="0"/>
                  <w:divBdr>
                    <w:top w:val="none" w:sz="0" w:space="0" w:color="auto"/>
                    <w:left w:val="none" w:sz="0" w:space="0" w:color="auto"/>
                    <w:bottom w:val="none" w:sz="0" w:space="0" w:color="auto"/>
                    <w:right w:val="none" w:sz="0" w:space="0" w:color="auto"/>
                  </w:divBdr>
                  <w:divsChild>
                    <w:div w:id="1776755229">
                      <w:marLeft w:val="0"/>
                      <w:marRight w:val="0"/>
                      <w:marTop w:val="0"/>
                      <w:marBottom w:val="0"/>
                      <w:divBdr>
                        <w:top w:val="none" w:sz="0" w:space="0" w:color="auto"/>
                        <w:left w:val="none" w:sz="0" w:space="0" w:color="auto"/>
                        <w:bottom w:val="none" w:sz="0" w:space="0" w:color="auto"/>
                        <w:right w:val="none" w:sz="0" w:space="0" w:color="auto"/>
                      </w:divBdr>
                      <w:divsChild>
                        <w:div w:id="1887788021">
                          <w:marLeft w:val="0"/>
                          <w:marRight w:val="0"/>
                          <w:marTop w:val="0"/>
                          <w:marBottom w:val="0"/>
                          <w:divBdr>
                            <w:top w:val="none" w:sz="0" w:space="0" w:color="auto"/>
                            <w:left w:val="none" w:sz="0" w:space="0" w:color="auto"/>
                            <w:bottom w:val="none" w:sz="0" w:space="0" w:color="auto"/>
                            <w:right w:val="none" w:sz="0" w:space="0" w:color="auto"/>
                          </w:divBdr>
                          <w:divsChild>
                            <w:div w:id="1236357225">
                              <w:marLeft w:val="0"/>
                              <w:marRight w:val="0"/>
                              <w:marTop w:val="0"/>
                              <w:marBottom w:val="0"/>
                              <w:divBdr>
                                <w:top w:val="none" w:sz="0" w:space="0" w:color="auto"/>
                                <w:left w:val="none" w:sz="0" w:space="0" w:color="auto"/>
                                <w:bottom w:val="none" w:sz="0" w:space="0" w:color="auto"/>
                                <w:right w:val="none" w:sz="0" w:space="0" w:color="auto"/>
                              </w:divBdr>
                              <w:divsChild>
                                <w:div w:id="1681932144">
                                  <w:marLeft w:val="0"/>
                                  <w:marRight w:val="0"/>
                                  <w:marTop w:val="0"/>
                                  <w:marBottom w:val="0"/>
                                  <w:divBdr>
                                    <w:top w:val="none" w:sz="0" w:space="0" w:color="auto"/>
                                    <w:left w:val="none" w:sz="0" w:space="0" w:color="auto"/>
                                    <w:bottom w:val="none" w:sz="0" w:space="0" w:color="auto"/>
                                    <w:right w:val="none" w:sz="0" w:space="0" w:color="auto"/>
                                  </w:divBdr>
                                  <w:divsChild>
                                    <w:div w:id="14923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852883">
      <w:bodyDiv w:val="1"/>
      <w:marLeft w:val="0"/>
      <w:marRight w:val="0"/>
      <w:marTop w:val="0"/>
      <w:marBottom w:val="0"/>
      <w:divBdr>
        <w:top w:val="none" w:sz="0" w:space="0" w:color="auto"/>
        <w:left w:val="none" w:sz="0" w:space="0" w:color="auto"/>
        <w:bottom w:val="none" w:sz="0" w:space="0" w:color="auto"/>
        <w:right w:val="none" w:sz="0" w:space="0" w:color="auto"/>
      </w:divBdr>
    </w:div>
    <w:div w:id="864634071">
      <w:bodyDiv w:val="1"/>
      <w:marLeft w:val="0"/>
      <w:marRight w:val="0"/>
      <w:marTop w:val="0"/>
      <w:marBottom w:val="0"/>
      <w:divBdr>
        <w:top w:val="none" w:sz="0" w:space="0" w:color="auto"/>
        <w:left w:val="none" w:sz="0" w:space="0" w:color="auto"/>
        <w:bottom w:val="none" w:sz="0" w:space="0" w:color="auto"/>
        <w:right w:val="none" w:sz="0" w:space="0" w:color="auto"/>
      </w:divBdr>
    </w:div>
    <w:div w:id="881526445">
      <w:bodyDiv w:val="1"/>
      <w:marLeft w:val="0"/>
      <w:marRight w:val="0"/>
      <w:marTop w:val="0"/>
      <w:marBottom w:val="0"/>
      <w:divBdr>
        <w:top w:val="none" w:sz="0" w:space="0" w:color="auto"/>
        <w:left w:val="none" w:sz="0" w:space="0" w:color="auto"/>
        <w:bottom w:val="none" w:sz="0" w:space="0" w:color="auto"/>
        <w:right w:val="none" w:sz="0" w:space="0" w:color="auto"/>
      </w:divBdr>
    </w:div>
    <w:div w:id="883100393">
      <w:bodyDiv w:val="1"/>
      <w:marLeft w:val="0"/>
      <w:marRight w:val="0"/>
      <w:marTop w:val="0"/>
      <w:marBottom w:val="0"/>
      <w:divBdr>
        <w:top w:val="none" w:sz="0" w:space="0" w:color="auto"/>
        <w:left w:val="none" w:sz="0" w:space="0" w:color="auto"/>
        <w:bottom w:val="none" w:sz="0" w:space="0" w:color="auto"/>
        <w:right w:val="none" w:sz="0" w:space="0" w:color="auto"/>
      </w:divBdr>
    </w:div>
    <w:div w:id="887301858">
      <w:bodyDiv w:val="1"/>
      <w:marLeft w:val="0"/>
      <w:marRight w:val="0"/>
      <w:marTop w:val="0"/>
      <w:marBottom w:val="0"/>
      <w:divBdr>
        <w:top w:val="none" w:sz="0" w:space="0" w:color="auto"/>
        <w:left w:val="none" w:sz="0" w:space="0" w:color="auto"/>
        <w:bottom w:val="none" w:sz="0" w:space="0" w:color="auto"/>
        <w:right w:val="none" w:sz="0" w:space="0" w:color="auto"/>
      </w:divBdr>
    </w:div>
    <w:div w:id="893346947">
      <w:bodyDiv w:val="1"/>
      <w:marLeft w:val="0"/>
      <w:marRight w:val="0"/>
      <w:marTop w:val="0"/>
      <w:marBottom w:val="0"/>
      <w:divBdr>
        <w:top w:val="none" w:sz="0" w:space="0" w:color="auto"/>
        <w:left w:val="none" w:sz="0" w:space="0" w:color="auto"/>
        <w:bottom w:val="none" w:sz="0" w:space="0" w:color="auto"/>
        <w:right w:val="none" w:sz="0" w:space="0" w:color="auto"/>
      </w:divBdr>
    </w:div>
    <w:div w:id="942228124">
      <w:bodyDiv w:val="1"/>
      <w:marLeft w:val="0"/>
      <w:marRight w:val="0"/>
      <w:marTop w:val="0"/>
      <w:marBottom w:val="0"/>
      <w:divBdr>
        <w:top w:val="none" w:sz="0" w:space="0" w:color="auto"/>
        <w:left w:val="none" w:sz="0" w:space="0" w:color="auto"/>
        <w:bottom w:val="none" w:sz="0" w:space="0" w:color="auto"/>
        <w:right w:val="none" w:sz="0" w:space="0" w:color="auto"/>
      </w:divBdr>
    </w:div>
    <w:div w:id="1118404067">
      <w:bodyDiv w:val="1"/>
      <w:marLeft w:val="0"/>
      <w:marRight w:val="0"/>
      <w:marTop w:val="0"/>
      <w:marBottom w:val="0"/>
      <w:divBdr>
        <w:top w:val="none" w:sz="0" w:space="0" w:color="auto"/>
        <w:left w:val="none" w:sz="0" w:space="0" w:color="auto"/>
        <w:bottom w:val="none" w:sz="0" w:space="0" w:color="auto"/>
        <w:right w:val="none" w:sz="0" w:space="0" w:color="auto"/>
      </w:divBdr>
    </w:div>
    <w:div w:id="1461999040">
      <w:bodyDiv w:val="1"/>
      <w:marLeft w:val="0"/>
      <w:marRight w:val="0"/>
      <w:marTop w:val="0"/>
      <w:marBottom w:val="0"/>
      <w:divBdr>
        <w:top w:val="none" w:sz="0" w:space="0" w:color="auto"/>
        <w:left w:val="none" w:sz="0" w:space="0" w:color="auto"/>
        <w:bottom w:val="none" w:sz="0" w:space="0" w:color="auto"/>
        <w:right w:val="none" w:sz="0" w:space="0" w:color="auto"/>
      </w:divBdr>
    </w:div>
    <w:div w:id="1480922077">
      <w:bodyDiv w:val="1"/>
      <w:marLeft w:val="0"/>
      <w:marRight w:val="0"/>
      <w:marTop w:val="0"/>
      <w:marBottom w:val="0"/>
      <w:divBdr>
        <w:top w:val="none" w:sz="0" w:space="0" w:color="auto"/>
        <w:left w:val="none" w:sz="0" w:space="0" w:color="auto"/>
        <w:bottom w:val="none" w:sz="0" w:space="0" w:color="auto"/>
        <w:right w:val="none" w:sz="0" w:space="0" w:color="auto"/>
      </w:divBdr>
    </w:div>
    <w:div w:id="1552841378">
      <w:bodyDiv w:val="1"/>
      <w:marLeft w:val="0"/>
      <w:marRight w:val="0"/>
      <w:marTop w:val="0"/>
      <w:marBottom w:val="0"/>
      <w:divBdr>
        <w:top w:val="none" w:sz="0" w:space="0" w:color="auto"/>
        <w:left w:val="none" w:sz="0" w:space="0" w:color="auto"/>
        <w:bottom w:val="none" w:sz="0" w:space="0" w:color="auto"/>
        <w:right w:val="none" w:sz="0" w:space="0" w:color="auto"/>
      </w:divBdr>
    </w:div>
    <w:div w:id="1566720812">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755515283">
      <w:bodyDiv w:val="1"/>
      <w:marLeft w:val="0"/>
      <w:marRight w:val="0"/>
      <w:marTop w:val="0"/>
      <w:marBottom w:val="0"/>
      <w:divBdr>
        <w:top w:val="none" w:sz="0" w:space="0" w:color="auto"/>
        <w:left w:val="none" w:sz="0" w:space="0" w:color="auto"/>
        <w:bottom w:val="none" w:sz="0" w:space="0" w:color="auto"/>
        <w:right w:val="none" w:sz="0" w:space="0" w:color="auto"/>
      </w:divBdr>
    </w:div>
    <w:div w:id="1772580091">
      <w:bodyDiv w:val="1"/>
      <w:marLeft w:val="0"/>
      <w:marRight w:val="0"/>
      <w:marTop w:val="0"/>
      <w:marBottom w:val="0"/>
      <w:divBdr>
        <w:top w:val="none" w:sz="0" w:space="0" w:color="auto"/>
        <w:left w:val="none" w:sz="0" w:space="0" w:color="auto"/>
        <w:bottom w:val="none" w:sz="0" w:space="0" w:color="auto"/>
        <w:right w:val="none" w:sz="0" w:space="0" w:color="auto"/>
      </w:divBdr>
      <w:divsChild>
        <w:div w:id="101802400">
          <w:marLeft w:val="0"/>
          <w:marRight w:val="0"/>
          <w:marTop w:val="0"/>
          <w:marBottom w:val="0"/>
          <w:divBdr>
            <w:top w:val="none" w:sz="0" w:space="0" w:color="auto"/>
            <w:left w:val="none" w:sz="0" w:space="0" w:color="auto"/>
            <w:bottom w:val="none" w:sz="0" w:space="0" w:color="auto"/>
            <w:right w:val="none" w:sz="0" w:space="0" w:color="auto"/>
          </w:divBdr>
        </w:div>
      </w:divsChild>
    </w:div>
    <w:div w:id="1826624603">
      <w:bodyDiv w:val="1"/>
      <w:marLeft w:val="0"/>
      <w:marRight w:val="0"/>
      <w:marTop w:val="0"/>
      <w:marBottom w:val="0"/>
      <w:divBdr>
        <w:top w:val="none" w:sz="0" w:space="0" w:color="auto"/>
        <w:left w:val="none" w:sz="0" w:space="0" w:color="auto"/>
        <w:bottom w:val="none" w:sz="0" w:space="0" w:color="auto"/>
        <w:right w:val="none" w:sz="0" w:space="0" w:color="auto"/>
      </w:divBdr>
    </w:div>
    <w:div w:id="1846286537">
      <w:bodyDiv w:val="1"/>
      <w:marLeft w:val="0"/>
      <w:marRight w:val="0"/>
      <w:marTop w:val="0"/>
      <w:marBottom w:val="0"/>
      <w:divBdr>
        <w:top w:val="none" w:sz="0" w:space="0" w:color="auto"/>
        <w:left w:val="none" w:sz="0" w:space="0" w:color="auto"/>
        <w:bottom w:val="none" w:sz="0" w:space="0" w:color="auto"/>
        <w:right w:val="none" w:sz="0" w:space="0" w:color="auto"/>
      </w:divBdr>
    </w:div>
    <w:div w:id="1937712595">
      <w:bodyDiv w:val="1"/>
      <w:marLeft w:val="0"/>
      <w:marRight w:val="0"/>
      <w:marTop w:val="0"/>
      <w:marBottom w:val="0"/>
      <w:divBdr>
        <w:top w:val="none" w:sz="0" w:space="0" w:color="auto"/>
        <w:left w:val="none" w:sz="0" w:space="0" w:color="auto"/>
        <w:bottom w:val="none" w:sz="0" w:space="0" w:color="auto"/>
        <w:right w:val="none" w:sz="0" w:space="0" w:color="auto"/>
      </w:divBdr>
    </w:div>
    <w:div w:id="1942565642">
      <w:bodyDiv w:val="1"/>
      <w:marLeft w:val="0"/>
      <w:marRight w:val="0"/>
      <w:marTop w:val="0"/>
      <w:marBottom w:val="0"/>
      <w:divBdr>
        <w:top w:val="none" w:sz="0" w:space="0" w:color="auto"/>
        <w:left w:val="none" w:sz="0" w:space="0" w:color="auto"/>
        <w:bottom w:val="none" w:sz="0" w:space="0" w:color="auto"/>
        <w:right w:val="none" w:sz="0" w:space="0" w:color="auto"/>
      </w:divBdr>
    </w:div>
    <w:div w:id="1971207320">
      <w:bodyDiv w:val="1"/>
      <w:marLeft w:val="0"/>
      <w:marRight w:val="0"/>
      <w:marTop w:val="0"/>
      <w:marBottom w:val="0"/>
      <w:divBdr>
        <w:top w:val="none" w:sz="0" w:space="0" w:color="auto"/>
        <w:left w:val="none" w:sz="0" w:space="0" w:color="auto"/>
        <w:bottom w:val="none" w:sz="0" w:space="0" w:color="auto"/>
        <w:right w:val="none" w:sz="0" w:space="0" w:color="auto"/>
      </w:divBdr>
    </w:div>
    <w:div w:id="2014600754">
      <w:bodyDiv w:val="1"/>
      <w:marLeft w:val="0"/>
      <w:marRight w:val="0"/>
      <w:marTop w:val="0"/>
      <w:marBottom w:val="0"/>
      <w:divBdr>
        <w:top w:val="none" w:sz="0" w:space="0" w:color="auto"/>
        <w:left w:val="none" w:sz="0" w:space="0" w:color="auto"/>
        <w:bottom w:val="none" w:sz="0" w:space="0" w:color="auto"/>
        <w:right w:val="none" w:sz="0" w:space="0" w:color="auto"/>
      </w:divBdr>
    </w:div>
    <w:div w:id="2018387340">
      <w:bodyDiv w:val="1"/>
      <w:marLeft w:val="0"/>
      <w:marRight w:val="0"/>
      <w:marTop w:val="0"/>
      <w:marBottom w:val="0"/>
      <w:divBdr>
        <w:top w:val="none" w:sz="0" w:space="0" w:color="auto"/>
        <w:left w:val="none" w:sz="0" w:space="0" w:color="auto"/>
        <w:bottom w:val="none" w:sz="0" w:space="0" w:color="auto"/>
        <w:right w:val="none" w:sz="0" w:space="0" w:color="auto"/>
      </w:divBdr>
    </w:div>
    <w:div w:id="2044477388">
      <w:bodyDiv w:val="1"/>
      <w:marLeft w:val="0"/>
      <w:marRight w:val="0"/>
      <w:marTop w:val="0"/>
      <w:marBottom w:val="0"/>
      <w:divBdr>
        <w:top w:val="none" w:sz="0" w:space="0" w:color="auto"/>
        <w:left w:val="none" w:sz="0" w:space="0" w:color="auto"/>
        <w:bottom w:val="none" w:sz="0" w:space="0" w:color="auto"/>
        <w:right w:val="none" w:sz="0" w:space="0" w:color="auto"/>
      </w:divBdr>
      <w:divsChild>
        <w:div w:id="1131440232">
          <w:marLeft w:val="0"/>
          <w:marRight w:val="0"/>
          <w:marTop w:val="0"/>
          <w:marBottom w:val="0"/>
          <w:divBdr>
            <w:top w:val="none" w:sz="0" w:space="0" w:color="auto"/>
            <w:left w:val="none" w:sz="0" w:space="0" w:color="auto"/>
            <w:bottom w:val="none" w:sz="0" w:space="0" w:color="auto"/>
            <w:right w:val="none" w:sz="0" w:space="0" w:color="auto"/>
          </w:divBdr>
        </w:div>
      </w:divsChild>
    </w:div>
    <w:div w:id="2077773896">
      <w:bodyDiv w:val="1"/>
      <w:marLeft w:val="0"/>
      <w:marRight w:val="0"/>
      <w:marTop w:val="0"/>
      <w:marBottom w:val="0"/>
      <w:divBdr>
        <w:top w:val="none" w:sz="0" w:space="0" w:color="auto"/>
        <w:left w:val="none" w:sz="0" w:space="0" w:color="auto"/>
        <w:bottom w:val="none" w:sz="0" w:space="0" w:color="auto"/>
        <w:right w:val="none" w:sz="0" w:space="0" w:color="auto"/>
      </w:divBdr>
    </w:div>
    <w:div w:id="2107848817">
      <w:bodyDiv w:val="1"/>
      <w:marLeft w:val="0"/>
      <w:marRight w:val="0"/>
      <w:marTop w:val="0"/>
      <w:marBottom w:val="0"/>
      <w:divBdr>
        <w:top w:val="none" w:sz="0" w:space="0" w:color="auto"/>
        <w:left w:val="none" w:sz="0" w:space="0" w:color="auto"/>
        <w:bottom w:val="none" w:sz="0" w:space="0" w:color="auto"/>
        <w:right w:val="none" w:sz="0" w:space="0" w:color="auto"/>
      </w:divBdr>
      <w:divsChild>
        <w:div w:id="1262376058">
          <w:marLeft w:val="0"/>
          <w:marRight w:val="0"/>
          <w:marTop w:val="0"/>
          <w:marBottom w:val="0"/>
          <w:divBdr>
            <w:top w:val="none" w:sz="0" w:space="0" w:color="auto"/>
            <w:left w:val="none" w:sz="0" w:space="0" w:color="auto"/>
            <w:bottom w:val="none" w:sz="0" w:space="0" w:color="auto"/>
            <w:right w:val="none" w:sz="0" w:space="0" w:color="auto"/>
          </w:divBdr>
        </w:div>
      </w:divsChild>
    </w:div>
    <w:div w:id="212252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3DA7-8FF7-4395-A93B-4CA99B1A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9307</Words>
  <Characters>5305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Links>
    <vt:vector size="102" baseType="variant">
      <vt:variant>
        <vt:i4>6422611</vt:i4>
      </vt:variant>
      <vt:variant>
        <vt:i4>57</vt:i4>
      </vt:variant>
      <vt:variant>
        <vt:i4>0</vt:i4>
      </vt:variant>
      <vt:variant>
        <vt:i4>5</vt:i4>
      </vt:variant>
      <vt:variant>
        <vt:lpwstr>mailto:info@vaatc.lt</vt:lpwstr>
      </vt:variant>
      <vt:variant>
        <vt:lpwstr/>
      </vt:variant>
      <vt:variant>
        <vt:i4>4915295</vt:i4>
      </vt:variant>
      <vt:variant>
        <vt:i4>48</vt:i4>
      </vt:variant>
      <vt:variant>
        <vt:i4>0</vt:i4>
      </vt:variant>
      <vt:variant>
        <vt:i4>5</vt:i4>
      </vt:variant>
      <vt:variant>
        <vt:lpwstr>https://www.vaatc.lt/wp-content/uploads/2020/06/VYKDOMUOSE-VIESUOSIUOSE-PIRKIMUOSE-DALYVAUJANCIU-AMENU-PRIVATUMO-POLITIKA.pdf</vt:lpwstr>
      </vt:variant>
      <vt:variant>
        <vt:lpwstr/>
      </vt:variant>
      <vt:variant>
        <vt:i4>6553692</vt:i4>
      </vt:variant>
      <vt:variant>
        <vt:i4>45</vt:i4>
      </vt:variant>
      <vt:variant>
        <vt:i4>0</vt:i4>
      </vt:variant>
      <vt:variant>
        <vt:i4>5</vt:i4>
      </vt:variant>
      <vt:variant>
        <vt:lpwstr>mailto:jolantat@vaatc.lt</vt:lpwstr>
      </vt:variant>
      <vt:variant>
        <vt:lpwstr/>
      </vt:variant>
      <vt:variant>
        <vt:i4>8257587</vt:i4>
      </vt:variant>
      <vt:variant>
        <vt:i4>42</vt:i4>
      </vt:variant>
      <vt:variant>
        <vt:i4>0</vt:i4>
      </vt:variant>
      <vt:variant>
        <vt:i4>5</vt:i4>
      </vt:variant>
      <vt:variant>
        <vt:lpwstr>https://vpt.lrv.lt/uploads/vpt/documents/files/uzssisfravimo instrukcija(1).pdf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2162724</vt:i4>
      </vt:variant>
      <vt:variant>
        <vt:i4>36</vt:i4>
      </vt:variant>
      <vt:variant>
        <vt:i4>0</vt:i4>
      </vt:variant>
      <vt:variant>
        <vt:i4>5</vt:i4>
      </vt:variant>
      <vt:variant>
        <vt:lpwstr>https://pirkimai.eviesiejipirkimai.lt/</vt:lpwstr>
      </vt:variant>
      <vt:variant>
        <vt:lpwstr/>
      </vt:variant>
      <vt:variant>
        <vt:i4>6553692</vt:i4>
      </vt:variant>
      <vt:variant>
        <vt:i4>33</vt:i4>
      </vt:variant>
      <vt:variant>
        <vt:i4>0</vt:i4>
      </vt:variant>
      <vt:variant>
        <vt:i4>5</vt:i4>
      </vt:variant>
      <vt:variant>
        <vt:lpwstr>mailto:jolantat@vaatc.lt</vt:lpwstr>
      </vt:variant>
      <vt:variant>
        <vt:lpwstr/>
      </vt:variant>
      <vt:variant>
        <vt:i4>524300</vt:i4>
      </vt:variant>
      <vt:variant>
        <vt:i4>29</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851980</vt:i4>
      </vt:variant>
      <vt:variant>
        <vt:i4>26</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786444</vt:i4>
      </vt:variant>
      <vt:variant>
        <vt:i4>23</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262157</vt:i4>
      </vt:variant>
      <vt:variant>
        <vt:i4>20</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327693</vt:i4>
      </vt:variant>
      <vt:variant>
        <vt:i4>17</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655373</vt:i4>
      </vt:variant>
      <vt:variant>
        <vt:i4>14</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720909</vt:i4>
      </vt:variant>
      <vt:variant>
        <vt:i4>11</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_Toc60525486#_Toc60525486</vt:lpwstr>
      </vt:variant>
      <vt:variant>
        <vt:i4>524301</vt:i4>
      </vt:variant>
      <vt:variant>
        <vt:i4>8</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917517</vt:i4>
      </vt:variant>
      <vt:variant>
        <vt:i4>5</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983053</vt:i4>
      </vt:variant>
      <vt:variant>
        <vt:i4>2</vt:i4>
      </vt:variant>
      <vt:variant>
        <vt:i4>0</vt:i4>
      </vt:variant>
      <vt:variant>
        <vt:i4>5</vt:i4>
      </vt:variant>
      <vt:variant>
        <vt:lpwstr>../../../../../../Downloads/Archyvas/AppData/Local/Microsoft/Windows/INetCache/IE/Paletines%20svarstykles/AppData/Roaming/Microsoft/Word/AppData/Local/Temp/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2025-10-29T11:43:00Z</dcterms:created>
  <dcterms:modified xsi:type="dcterms:W3CDTF">2025-11-03T06:53:00Z</dcterms:modified>
</cp:coreProperties>
</file>