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B9F5" w14:textId="77777777" w:rsidR="00143959" w:rsidRPr="00B210F6" w:rsidRDefault="00143959" w:rsidP="00143959">
      <w:pPr>
        <w:tabs>
          <w:tab w:val="left" w:pos="5572"/>
        </w:tabs>
        <w:autoSpaceDN/>
        <w:jc w:val="right"/>
        <w:rPr>
          <w:rFonts w:ascii="Arial" w:hAnsi="Arial" w:cs="Arial"/>
          <w:b/>
          <w:color w:val="000000"/>
          <w:sz w:val="20"/>
        </w:rPr>
      </w:pPr>
      <w:r w:rsidRPr="00B210F6">
        <w:rPr>
          <w:rFonts w:ascii="Arial" w:hAnsi="Arial" w:cs="Arial"/>
          <w:b/>
          <w:color w:val="000000"/>
          <w:sz w:val="20"/>
        </w:rPr>
        <w:t>Pirkimo sąlygų</w:t>
      </w:r>
    </w:p>
    <w:p w14:paraId="4F30BB81" w14:textId="77777777" w:rsidR="00143959" w:rsidRPr="00B210F6" w:rsidRDefault="00143959" w:rsidP="00143959">
      <w:pPr>
        <w:jc w:val="right"/>
        <w:rPr>
          <w:rFonts w:ascii="Arial" w:hAnsi="Arial" w:cs="Arial"/>
          <w:b/>
          <w:color w:val="000000"/>
          <w:sz w:val="20"/>
        </w:rPr>
      </w:pPr>
      <w:r w:rsidRPr="00B210F6">
        <w:rPr>
          <w:rFonts w:ascii="Arial" w:hAnsi="Arial" w:cs="Arial"/>
          <w:b/>
          <w:color w:val="000000"/>
          <w:sz w:val="20"/>
        </w:rPr>
        <w:t>3 priedas</w:t>
      </w:r>
    </w:p>
    <w:p w14:paraId="1B9612FD" w14:textId="77777777" w:rsidR="00143959" w:rsidRPr="00B210F6" w:rsidRDefault="00143959" w:rsidP="00143959">
      <w:pPr>
        <w:rPr>
          <w:rFonts w:ascii="Arial" w:hAnsi="Arial" w:cs="Arial"/>
          <w:b/>
          <w:color w:val="000000"/>
          <w:sz w:val="20"/>
        </w:rPr>
      </w:pPr>
    </w:p>
    <w:p w14:paraId="6763468E" w14:textId="21FA4F47" w:rsidR="00143959" w:rsidRPr="00360DE9" w:rsidRDefault="005B612B" w:rsidP="005B612B">
      <w:pPr>
        <w:tabs>
          <w:tab w:val="left" w:pos="5070"/>
          <w:tab w:val="left" w:pos="5366"/>
          <w:tab w:val="left" w:pos="6771"/>
          <w:tab w:val="left" w:pos="7363"/>
        </w:tabs>
        <w:jc w:val="center"/>
        <w:rPr>
          <w:rFonts w:ascii="Arial" w:hAnsi="Arial" w:cs="Arial"/>
          <w:b/>
          <w:sz w:val="20"/>
        </w:rPr>
      </w:pPr>
      <w:r>
        <w:rPr>
          <w:rFonts w:ascii="Arial" w:hAnsi="Arial" w:cs="Arial"/>
          <w:b/>
          <w:bCs/>
          <w:sz w:val="20"/>
        </w:rPr>
        <w:t>A</w:t>
      </w:r>
      <w:r w:rsidRPr="002F616D">
        <w:rPr>
          <w:rFonts w:ascii="Arial" w:hAnsi="Arial" w:cs="Arial"/>
          <w:b/>
          <w:bCs/>
          <w:sz w:val="20"/>
        </w:rPr>
        <w:t>SBESTO TURINČIŲ ATLIEKŲ TVARKYM</w:t>
      </w:r>
      <w:r>
        <w:rPr>
          <w:rFonts w:ascii="Arial" w:hAnsi="Arial" w:cs="Arial"/>
          <w:b/>
          <w:bCs/>
          <w:sz w:val="20"/>
        </w:rPr>
        <w:t>O</w:t>
      </w:r>
      <w:r w:rsidRPr="002F616D">
        <w:rPr>
          <w:rFonts w:ascii="Arial" w:hAnsi="Arial" w:cs="Arial"/>
          <w:b/>
          <w:bCs/>
          <w:sz w:val="20"/>
        </w:rPr>
        <w:t xml:space="preserve"> VILNIAUS REGIONINIAME NEPAVOJINGŲJŲ ATLIEKŲ SĄVARTYNE </w:t>
      </w:r>
      <w:r w:rsidRPr="002F616D">
        <w:rPr>
          <w:rFonts w:ascii="Arial" w:hAnsi="Arial" w:cs="Arial"/>
          <w:b/>
          <w:sz w:val="20"/>
        </w:rPr>
        <w:t>POVEIKIO APLINKAI VERTINIMO ATRANKOS DOKUMENT</w:t>
      </w:r>
      <w:r>
        <w:rPr>
          <w:rFonts w:ascii="Arial" w:hAnsi="Arial" w:cs="Arial"/>
          <w:b/>
          <w:sz w:val="20"/>
        </w:rPr>
        <w:t>Ų PARENGIMO</w:t>
      </w:r>
      <w:r w:rsidRPr="00360DE9">
        <w:rPr>
          <w:rFonts w:ascii="Arial" w:hAnsi="Arial" w:cs="Arial"/>
          <w:b/>
          <w:sz w:val="20"/>
        </w:rPr>
        <w:t xml:space="preserve"> PASLAUGŲ  </w:t>
      </w:r>
      <w:r w:rsidR="00143959" w:rsidRPr="00360DE9">
        <w:rPr>
          <w:rFonts w:ascii="Arial" w:hAnsi="Arial" w:cs="Arial"/>
          <w:b/>
          <w:sz w:val="20"/>
        </w:rPr>
        <w:t>PIRKIMO SUTARTIS</w:t>
      </w:r>
    </w:p>
    <w:p w14:paraId="66969CD6" w14:textId="77777777" w:rsidR="00143959" w:rsidRPr="00360DE9" w:rsidRDefault="00143959" w:rsidP="00143959">
      <w:pPr>
        <w:tabs>
          <w:tab w:val="left" w:pos="5070"/>
          <w:tab w:val="left" w:pos="5366"/>
          <w:tab w:val="left" w:pos="6771"/>
          <w:tab w:val="left" w:pos="7363"/>
        </w:tabs>
        <w:jc w:val="center"/>
        <w:rPr>
          <w:rFonts w:ascii="Arial" w:hAnsi="Arial" w:cs="Arial"/>
          <w:noProof/>
          <w:sz w:val="20"/>
        </w:rPr>
      </w:pPr>
    </w:p>
    <w:p w14:paraId="3B0BA31F" w14:textId="5910F44A" w:rsidR="00143959" w:rsidRPr="00360DE9" w:rsidRDefault="00143959" w:rsidP="00143959">
      <w:pPr>
        <w:tabs>
          <w:tab w:val="left" w:pos="5070"/>
          <w:tab w:val="left" w:pos="5366"/>
          <w:tab w:val="left" w:pos="6771"/>
          <w:tab w:val="left" w:pos="7363"/>
        </w:tabs>
        <w:jc w:val="center"/>
        <w:rPr>
          <w:rFonts w:ascii="Arial" w:hAnsi="Arial" w:cs="Arial"/>
          <w:sz w:val="20"/>
        </w:rPr>
      </w:pPr>
      <w:r w:rsidRPr="00360DE9">
        <w:rPr>
          <w:rFonts w:ascii="Arial" w:hAnsi="Arial" w:cs="Arial"/>
          <w:noProof/>
          <w:sz w:val="20"/>
        </w:rPr>
        <w:t>202</w:t>
      </w:r>
      <w:r w:rsidR="005B612B">
        <w:rPr>
          <w:rFonts w:ascii="Arial" w:hAnsi="Arial" w:cs="Arial"/>
          <w:noProof/>
          <w:sz w:val="20"/>
        </w:rPr>
        <w:t>5</w:t>
      </w:r>
      <w:r w:rsidRPr="00360DE9">
        <w:rPr>
          <w:rFonts w:ascii="Arial" w:hAnsi="Arial" w:cs="Arial"/>
          <w:noProof/>
          <w:sz w:val="20"/>
        </w:rPr>
        <w:t xml:space="preserve"> m.                   d. </w:t>
      </w:r>
      <w:r w:rsidRPr="00360DE9">
        <w:rPr>
          <w:rFonts w:ascii="Arial" w:hAnsi="Arial" w:cs="Arial"/>
          <w:sz w:val="20"/>
        </w:rPr>
        <w:t xml:space="preserve">Nr. </w:t>
      </w:r>
    </w:p>
    <w:p w14:paraId="487DACE2" w14:textId="77777777" w:rsidR="00143959" w:rsidRPr="00360DE9" w:rsidRDefault="00143959" w:rsidP="00143959">
      <w:pPr>
        <w:tabs>
          <w:tab w:val="left" w:pos="5070"/>
          <w:tab w:val="left" w:pos="5366"/>
          <w:tab w:val="left" w:pos="6771"/>
          <w:tab w:val="left" w:pos="7363"/>
        </w:tabs>
        <w:jc w:val="center"/>
        <w:rPr>
          <w:rFonts w:ascii="Arial" w:hAnsi="Arial" w:cs="Arial"/>
          <w:sz w:val="20"/>
        </w:rPr>
      </w:pPr>
      <w:r w:rsidRPr="00360DE9">
        <w:rPr>
          <w:rFonts w:ascii="Arial" w:hAnsi="Arial" w:cs="Arial"/>
          <w:sz w:val="20"/>
        </w:rPr>
        <w:t>Vilnius</w:t>
      </w:r>
    </w:p>
    <w:p w14:paraId="185E4507" w14:textId="77777777" w:rsidR="00143959" w:rsidRPr="00360DE9" w:rsidRDefault="00143959" w:rsidP="00143959">
      <w:pPr>
        <w:tabs>
          <w:tab w:val="left" w:pos="5070"/>
          <w:tab w:val="left" w:pos="5366"/>
          <w:tab w:val="left" w:pos="6771"/>
          <w:tab w:val="left" w:pos="7363"/>
        </w:tabs>
        <w:jc w:val="center"/>
        <w:rPr>
          <w:rFonts w:ascii="Arial" w:hAnsi="Arial" w:cs="Arial"/>
          <w:sz w:val="20"/>
        </w:rPr>
      </w:pPr>
    </w:p>
    <w:p w14:paraId="738AD8BC" w14:textId="2214EA78" w:rsidR="00143959" w:rsidRPr="00360DE9" w:rsidRDefault="00143959" w:rsidP="00143959">
      <w:pPr>
        <w:widowControl w:val="0"/>
        <w:ind w:firstLine="567"/>
        <w:jc w:val="both"/>
        <w:rPr>
          <w:rFonts w:ascii="Arial" w:hAnsi="Arial" w:cs="Arial"/>
          <w:sz w:val="20"/>
        </w:rPr>
      </w:pPr>
      <w:r w:rsidRPr="00360DE9">
        <w:rPr>
          <w:rFonts w:ascii="Arial" w:hAnsi="Arial" w:cs="Arial"/>
          <w:b/>
          <w:bCs/>
          <w:sz w:val="20"/>
        </w:rPr>
        <w:t>UAB „VAATC“</w:t>
      </w:r>
      <w:r w:rsidRPr="00360DE9">
        <w:rPr>
          <w:rFonts w:ascii="Arial" w:hAnsi="Arial" w:cs="Arial"/>
          <w:sz w:val="20"/>
        </w:rPr>
        <w:t xml:space="preserve">, juridinio asmens kodas 181705485, atstovaujama direktoriaus </w:t>
      </w:r>
      <w:r w:rsidR="00FA571D">
        <w:rPr>
          <w:rFonts w:ascii="Arial" w:hAnsi="Arial" w:cs="Arial"/>
          <w:sz w:val="20"/>
        </w:rPr>
        <w:t>Pauliaus Martinkaus</w:t>
      </w:r>
      <w:r w:rsidRPr="00360DE9">
        <w:rPr>
          <w:rFonts w:ascii="Arial" w:hAnsi="Arial" w:cs="Arial"/>
          <w:sz w:val="20"/>
        </w:rPr>
        <w:t>, veikiančio pagal bendrovės įstatus, (toliau – Paslaugų gavėjas) ir,</w:t>
      </w:r>
    </w:p>
    <w:p w14:paraId="30A9912B" w14:textId="7A769532" w:rsidR="00143959" w:rsidRPr="00360DE9" w:rsidRDefault="00143959" w:rsidP="00143959">
      <w:pPr>
        <w:widowControl w:val="0"/>
        <w:ind w:firstLine="567"/>
        <w:jc w:val="both"/>
        <w:rPr>
          <w:rFonts w:ascii="Arial" w:hAnsi="Arial" w:cs="Arial"/>
          <w:sz w:val="20"/>
        </w:rPr>
      </w:pPr>
      <w:r w:rsidRPr="00360DE9">
        <w:rPr>
          <w:rFonts w:ascii="Arial" w:hAnsi="Arial" w:cs="Arial"/>
          <w:b/>
          <w:iCs/>
          <w:sz w:val="20"/>
        </w:rPr>
        <w:t>&lt;</w:t>
      </w:r>
      <w:r w:rsidRPr="00360DE9">
        <w:rPr>
          <w:rFonts w:ascii="Arial" w:hAnsi="Arial" w:cs="Arial"/>
          <w:b/>
          <w:i/>
          <w:iCs/>
          <w:sz w:val="20"/>
          <w:highlight w:val="yellow"/>
        </w:rPr>
        <w:t>pirkimą laimėjusios Paslaugų teikėjo pavadinimas</w:t>
      </w:r>
      <w:r w:rsidRPr="00360DE9">
        <w:rPr>
          <w:rFonts w:ascii="Arial" w:hAnsi="Arial" w:cs="Arial"/>
          <w:b/>
          <w:iCs/>
          <w:sz w:val="20"/>
        </w:rPr>
        <w:t>&gt;</w:t>
      </w:r>
      <w:r w:rsidRPr="00360DE9">
        <w:rPr>
          <w:rFonts w:ascii="Arial" w:hAnsi="Arial" w:cs="Arial"/>
          <w:iCs/>
          <w:sz w:val="20"/>
        </w:rPr>
        <w:t>, juridinio asmens kodas &lt;</w:t>
      </w:r>
      <w:r w:rsidRPr="00360DE9">
        <w:rPr>
          <w:rFonts w:ascii="Arial" w:hAnsi="Arial" w:cs="Arial"/>
          <w:i/>
          <w:iCs/>
          <w:sz w:val="20"/>
          <w:highlight w:val="yellow"/>
        </w:rPr>
        <w:t>nurodomas</w:t>
      </w:r>
      <w:r w:rsidRPr="00360DE9">
        <w:rPr>
          <w:rFonts w:ascii="Arial" w:hAnsi="Arial" w:cs="Arial"/>
          <w:iCs/>
          <w:sz w:val="20"/>
        </w:rPr>
        <w:t>&gt;, atstovaujama &lt;</w:t>
      </w:r>
      <w:r w:rsidRPr="00360DE9">
        <w:rPr>
          <w:rFonts w:ascii="Arial" w:hAnsi="Arial" w:cs="Arial"/>
          <w:i/>
          <w:iCs/>
          <w:sz w:val="20"/>
          <w:highlight w:val="yellow"/>
        </w:rPr>
        <w:t>pareigos, vardas ir pavardė</w:t>
      </w:r>
      <w:r w:rsidRPr="00360DE9">
        <w:rPr>
          <w:rFonts w:ascii="Arial" w:hAnsi="Arial" w:cs="Arial"/>
          <w:iCs/>
          <w:sz w:val="20"/>
        </w:rPr>
        <w:t>&gt;, veikiančio(-</w:t>
      </w:r>
      <w:proofErr w:type="spellStart"/>
      <w:r w:rsidRPr="00360DE9">
        <w:rPr>
          <w:rFonts w:ascii="Arial" w:hAnsi="Arial" w:cs="Arial"/>
          <w:iCs/>
          <w:sz w:val="20"/>
        </w:rPr>
        <w:t>ios</w:t>
      </w:r>
      <w:proofErr w:type="spellEnd"/>
      <w:r w:rsidRPr="00360DE9">
        <w:rPr>
          <w:rFonts w:ascii="Arial" w:hAnsi="Arial" w:cs="Arial"/>
          <w:iCs/>
          <w:sz w:val="20"/>
        </w:rPr>
        <w:t>) pagal &lt;</w:t>
      </w:r>
      <w:r w:rsidRPr="00360DE9">
        <w:rPr>
          <w:rFonts w:ascii="Arial" w:hAnsi="Arial" w:cs="Arial"/>
          <w:i/>
          <w:iCs/>
          <w:sz w:val="20"/>
          <w:highlight w:val="yellow"/>
        </w:rPr>
        <w:t>nurodomas atstovavimo pagrindas</w:t>
      </w:r>
      <w:r w:rsidRPr="00360DE9">
        <w:rPr>
          <w:rFonts w:ascii="Arial" w:hAnsi="Arial" w:cs="Arial"/>
          <w:iCs/>
          <w:sz w:val="20"/>
        </w:rPr>
        <w:t>&gt; (toliau – Paslaugų teikėjas)</w:t>
      </w:r>
      <w:r w:rsidRPr="00360DE9">
        <w:rPr>
          <w:rFonts w:ascii="Arial" w:hAnsi="Arial" w:cs="Arial"/>
          <w:sz w:val="20"/>
        </w:rPr>
        <w:t xml:space="preserve">, toliau Paslaugų gavėjas ir Paslaugų teikėjas kartu vadinami šalimis, o kiekvienas atskirai – šalimi, sudarė šią </w:t>
      </w:r>
      <w:bookmarkStart w:id="0" w:name="_Hlk158722720"/>
      <w:r w:rsidR="005B612B">
        <w:rPr>
          <w:rFonts w:ascii="Arial" w:hAnsi="Arial" w:cs="Arial"/>
          <w:sz w:val="20"/>
        </w:rPr>
        <w:t xml:space="preserve">asbesto turinčių atliekų tvarkymo </w:t>
      </w:r>
      <w:r w:rsidRPr="00360DE9">
        <w:rPr>
          <w:rFonts w:ascii="Arial" w:hAnsi="Arial" w:cs="Arial"/>
          <w:sz w:val="20"/>
        </w:rPr>
        <w:t>Vilniaus regionini</w:t>
      </w:r>
      <w:r w:rsidR="005B612B">
        <w:rPr>
          <w:rFonts w:ascii="Arial" w:hAnsi="Arial" w:cs="Arial"/>
          <w:sz w:val="20"/>
        </w:rPr>
        <w:t>ame</w:t>
      </w:r>
      <w:r w:rsidRPr="00360DE9">
        <w:rPr>
          <w:rFonts w:ascii="Arial" w:hAnsi="Arial" w:cs="Arial"/>
          <w:sz w:val="20"/>
        </w:rPr>
        <w:t xml:space="preserve"> nepavojingųjų atliekų sąvartyn</w:t>
      </w:r>
      <w:r w:rsidR="005B612B">
        <w:rPr>
          <w:rFonts w:ascii="Arial" w:hAnsi="Arial" w:cs="Arial"/>
          <w:sz w:val="20"/>
        </w:rPr>
        <w:t>e</w:t>
      </w:r>
      <w:r w:rsidRPr="00360DE9">
        <w:rPr>
          <w:rFonts w:ascii="Arial" w:hAnsi="Arial" w:cs="Arial"/>
          <w:sz w:val="20"/>
        </w:rPr>
        <w:t xml:space="preserve"> poveikio aplinkai vertinimo atrankos dokumentų parengimo paslaugų </w:t>
      </w:r>
      <w:bookmarkEnd w:id="0"/>
      <w:r w:rsidRPr="00360DE9">
        <w:rPr>
          <w:rFonts w:ascii="Arial" w:hAnsi="Arial" w:cs="Arial"/>
          <w:sz w:val="20"/>
        </w:rPr>
        <w:t>sutartį (toliau – Sutartis) ir susitarė dėl žemiau išvardintų sąlygų.</w:t>
      </w:r>
    </w:p>
    <w:p w14:paraId="7432F59C" w14:textId="77777777" w:rsidR="00143959" w:rsidRPr="00360DE9" w:rsidRDefault="00143959" w:rsidP="00143959">
      <w:pPr>
        <w:widowControl w:val="0"/>
        <w:ind w:firstLine="567"/>
        <w:jc w:val="both"/>
        <w:rPr>
          <w:rFonts w:ascii="Arial" w:hAnsi="Arial" w:cs="Arial"/>
          <w:sz w:val="20"/>
        </w:rPr>
      </w:pPr>
      <w:r w:rsidRPr="00360DE9">
        <w:rPr>
          <w:rFonts w:ascii="Arial" w:hAnsi="Arial" w:cs="Arial"/>
          <w:sz w:val="20"/>
        </w:rPr>
        <w:t xml:space="preserve">   </w:t>
      </w:r>
      <w:r w:rsidRPr="00360DE9">
        <w:rPr>
          <w:rFonts w:ascii="Arial" w:hAnsi="Arial" w:cs="Arial"/>
          <w:iCs/>
          <w:sz w:val="20"/>
        </w:rPr>
        <w:t xml:space="preserve">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w:t>
      </w:r>
      <w:r w:rsidRPr="00360DE9">
        <w:rPr>
          <w:rFonts w:ascii="Arial" w:hAnsi="Arial" w:cs="Arial"/>
          <w:iCs/>
          <w:sz w:val="20"/>
          <w:highlight w:val="yellow"/>
        </w:rPr>
        <w:t>&lt;</w:t>
      </w:r>
      <w:r w:rsidRPr="00360DE9">
        <w:rPr>
          <w:rFonts w:ascii="Arial" w:hAnsi="Arial" w:cs="Arial"/>
          <w:i/>
          <w:iCs/>
          <w:sz w:val="20"/>
          <w:highlight w:val="yellow"/>
        </w:rPr>
        <w:t>bus nurodyta įvykdžius pirkimo procedūras</w:t>
      </w:r>
      <w:r w:rsidRPr="00360DE9">
        <w:rPr>
          <w:rFonts w:ascii="Arial" w:hAnsi="Arial" w:cs="Arial"/>
          <w:iCs/>
          <w:sz w:val="20"/>
          <w:highlight w:val="yellow"/>
        </w:rPr>
        <w:t>&gt;</w:t>
      </w:r>
      <w:r w:rsidRPr="00360DE9">
        <w:rPr>
          <w:rFonts w:ascii="Arial" w:hAnsi="Arial" w:cs="Arial"/>
          <w:iCs/>
          <w:sz w:val="20"/>
        </w:rPr>
        <w:t>.</w:t>
      </w:r>
      <w:r w:rsidRPr="00360DE9">
        <w:rPr>
          <w:rFonts w:ascii="Arial" w:hAnsi="Arial" w:cs="Arial"/>
          <w:i/>
          <w:iCs/>
          <w:sz w:val="20"/>
        </w:rPr>
        <w:t xml:space="preserve"> </w:t>
      </w:r>
      <w:r w:rsidRPr="00360DE9">
        <w:rPr>
          <w:rFonts w:ascii="Arial" w:hAnsi="Arial" w:cs="Arial"/>
          <w:sz w:val="20"/>
        </w:rPr>
        <w:t xml:space="preserve">     </w:t>
      </w:r>
    </w:p>
    <w:p w14:paraId="62055D74" w14:textId="77777777" w:rsidR="00143959" w:rsidRPr="00360DE9" w:rsidRDefault="00143959" w:rsidP="00143959">
      <w:pPr>
        <w:widowControl w:val="0"/>
        <w:ind w:firstLine="720"/>
        <w:jc w:val="both"/>
        <w:rPr>
          <w:rFonts w:ascii="Arial" w:hAnsi="Arial" w:cs="Arial"/>
          <w:sz w:val="20"/>
        </w:rPr>
      </w:pPr>
    </w:p>
    <w:p w14:paraId="02DF07AE" w14:textId="77777777" w:rsidR="00143959" w:rsidRPr="00360DE9" w:rsidRDefault="00143959" w:rsidP="00143959">
      <w:pPr>
        <w:numPr>
          <w:ilvl w:val="0"/>
          <w:numId w:val="1"/>
        </w:numPr>
        <w:autoSpaceDN/>
        <w:contextualSpacing/>
        <w:jc w:val="center"/>
        <w:rPr>
          <w:rFonts w:ascii="Arial" w:eastAsia="Calibri" w:hAnsi="Arial" w:cs="Arial"/>
          <w:b/>
          <w:sz w:val="20"/>
          <w:lang w:eastAsia="en-US"/>
        </w:rPr>
      </w:pPr>
      <w:r w:rsidRPr="00360DE9">
        <w:rPr>
          <w:rFonts w:ascii="Arial" w:eastAsia="Calibri" w:hAnsi="Arial" w:cs="Arial"/>
          <w:b/>
          <w:caps/>
          <w:sz w:val="20"/>
        </w:rPr>
        <w:t>SUTARTIES objektas</w:t>
      </w:r>
      <w:r w:rsidRPr="00360DE9">
        <w:rPr>
          <w:rFonts w:ascii="Arial" w:eastAsia="Calibri" w:hAnsi="Arial" w:cs="Arial"/>
          <w:b/>
          <w:sz w:val="20"/>
        </w:rPr>
        <w:t xml:space="preserve"> IR KAINA</w:t>
      </w:r>
    </w:p>
    <w:p w14:paraId="41365E33" w14:textId="699782A2" w:rsidR="00143959" w:rsidRPr="00360DE9" w:rsidRDefault="00143959" w:rsidP="00143959">
      <w:pPr>
        <w:numPr>
          <w:ilvl w:val="0"/>
          <w:numId w:val="2"/>
        </w:numPr>
        <w:autoSpaceDN/>
        <w:ind w:left="0" w:firstLine="567"/>
        <w:contextualSpacing/>
        <w:jc w:val="both"/>
        <w:rPr>
          <w:rFonts w:ascii="Arial" w:hAnsi="Arial" w:cs="Arial"/>
          <w:spacing w:val="-2"/>
          <w:sz w:val="20"/>
          <w:lang w:eastAsia="fi-FI"/>
        </w:rPr>
      </w:pPr>
      <w:r w:rsidRPr="00360DE9">
        <w:rPr>
          <w:rFonts w:ascii="Arial" w:eastAsia="Calibri" w:hAnsi="Arial" w:cs="Arial"/>
          <w:b/>
          <w:sz w:val="20"/>
        </w:rPr>
        <w:t>Sutarties objektas</w:t>
      </w:r>
      <w:r w:rsidRPr="00360DE9">
        <w:rPr>
          <w:rFonts w:ascii="Arial" w:eastAsia="Calibri" w:hAnsi="Arial" w:cs="Arial"/>
          <w:sz w:val="20"/>
        </w:rPr>
        <w:t xml:space="preserve"> – </w:t>
      </w:r>
      <w:r w:rsidR="000277CD">
        <w:rPr>
          <w:rFonts w:ascii="Arial" w:hAnsi="Arial" w:cs="Arial"/>
          <w:sz w:val="20"/>
        </w:rPr>
        <w:t xml:space="preserve">asbesto turinčių atliekų tvarkymo </w:t>
      </w:r>
      <w:r w:rsidR="000277CD" w:rsidRPr="00360DE9">
        <w:rPr>
          <w:rFonts w:ascii="Arial" w:hAnsi="Arial" w:cs="Arial"/>
          <w:sz w:val="20"/>
        </w:rPr>
        <w:t>Vilniaus regionini</w:t>
      </w:r>
      <w:r w:rsidR="000277CD">
        <w:rPr>
          <w:rFonts w:ascii="Arial" w:hAnsi="Arial" w:cs="Arial"/>
          <w:sz w:val="20"/>
        </w:rPr>
        <w:t>ame</w:t>
      </w:r>
      <w:r w:rsidR="000277CD" w:rsidRPr="00360DE9">
        <w:rPr>
          <w:rFonts w:ascii="Arial" w:hAnsi="Arial" w:cs="Arial"/>
          <w:sz w:val="20"/>
        </w:rPr>
        <w:t xml:space="preserve"> nepavojingųjų atliekų sąvartyn</w:t>
      </w:r>
      <w:r w:rsidR="000277CD">
        <w:rPr>
          <w:rFonts w:ascii="Arial" w:hAnsi="Arial" w:cs="Arial"/>
          <w:sz w:val="20"/>
        </w:rPr>
        <w:t>e</w:t>
      </w:r>
      <w:r w:rsidR="000277CD" w:rsidRPr="00360DE9">
        <w:rPr>
          <w:rFonts w:ascii="Arial" w:hAnsi="Arial" w:cs="Arial"/>
          <w:sz w:val="20"/>
        </w:rPr>
        <w:t xml:space="preserve"> poveikio aplinkai vertinimo atrankos dokumentų parengimo </w:t>
      </w:r>
      <w:r w:rsidRPr="00360DE9">
        <w:rPr>
          <w:rFonts w:ascii="Arial" w:hAnsi="Arial" w:cs="Arial"/>
          <w:spacing w:val="-2"/>
          <w:sz w:val="20"/>
          <w:lang w:eastAsia="fi-FI"/>
        </w:rPr>
        <w:t>paslaugos (toliau – paslaugos)</w:t>
      </w:r>
      <w:r w:rsidR="000277CD">
        <w:rPr>
          <w:rFonts w:ascii="Arial" w:hAnsi="Arial" w:cs="Arial"/>
          <w:spacing w:val="-2"/>
          <w:sz w:val="20"/>
          <w:lang w:eastAsia="fi-FI"/>
        </w:rPr>
        <w:t>, kurios</w:t>
      </w:r>
      <w:r w:rsidRPr="00360DE9">
        <w:rPr>
          <w:rFonts w:ascii="Arial" w:hAnsi="Arial" w:cs="Arial"/>
          <w:spacing w:val="-2"/>
          <w:sz w:val="20"/>
          <w:lang w:eastAsia="fi-FI"/>
        </w:rPr>
        <w:t xml:space="preserve"> detalizuotos techninėje specifikacijoje, kuri yra Sutarties 1 priedas.</w:t>
      </w:r>
    </w:p>
    <w:p w14:paraId="5DC8A903" w14:textId="77777777" w:rsidR="00143959" w:rsidRPr="00360DE9" w:rsidRDefault="00143959" w:rsidP="00143959">
      <w:pPr>
        <w:pStyle w:val="ListParagraph"/>
        <w:numPr>
          <w:ilvl w:val="0"/>
          <w:numId w:val="2"/>
        </w:numPr>
        <w:autoSpaceDN/>
        <w:spacing w:line="256" w:lineRule="auto"/>
        <w:ind w:left="0" w:firstLine="567"/>
        <w:jc w:val="both"/>
        <w:rPr>
          <w:rFonts w:ascii="Arial" w:hAnsi="Arial" w:cs="Arial"/>
          <w:bCs/>
          <w:sz w:val="20"/>
        </w:rPr>
      </w:pPr>
      <w:r w:rsidRPr="00360DE9">
        <w:rPr>
          <w:rFonts w:ascii="Arial" w:hAnsi="Arial" w:cs="Arial"/>
          <w:b/>
          <w:sz w:val="20"/>
        </w:rPr>
        <w:t xml:space="preserve">Pradinės Sutarties vertė </w:t>
      </w:r>
      <w:r w:rsidRPr="00360DE9">
        <w:rPr>
          <w:rFonts w:ascii="Arial" w:hAnsi="Arial" w:cs="Arial"/>
          <w:bCs/>
          <w:sz w:val="20"/>
        </w:rPr>
        <w:t>- (</w:t>
      </w:r>
      <w:r w:rsidRPr="00360DE9">
        <w:rPr>
          <w:rFonts w:ascii="Arial" w:hAnsi="Arial" w:cs="Arial"/>
          <w:bCs/>
          <w:i/>
          <w:iCs/>
          <w:sz w:val="20"/>
          <w:highlight w:val="yellow"/>
        </w:rPr>
        <w:t>nurodoma laimėjusio pasiūlymo kaina</w:t>
      </w:r>
      <w:r w:rsidRPr="00360DE9">
        <w:rPr>
          <w:rFonts w:ascii="Arial" w:hAnsi="Arial" w:cs="Arial"/>
          <w:bCs/>
          <w:sz w:val="20"/>
        </w:rPr>
        <w:t>) Eur be pridėtinės vertės mokesčio (toliau – PVM).</w:t>
      </w:r>
    </w:p>
    <w:p w14:paraId="7608CACD" w14:textId="77777777" w:rsidR="00143959" w:rsidRPr="00360DE9" w:rsidRDefault="00143959" w:rsidP="00143959">
      <w:pPr>
        <w:widowControl w:val="0"/>
        <w:ind w:firstLine="567"/>
        <w:jc w:val="both"/>
        <w:rPr>
          <w:rFonts w:ascii="Arial" w:hAnsi="Arial" w:cs="Arial"/>
          <w:sz w:val="20"/>
        </w:rPr>
      </w:pPr>
      <w:r w:rsidRPr="00360DE9">
        <w:rPr>
          <w:rFonts w:ascii="Arial" w:hAnsi="Arial" w:cs="Arial"/>
          <w:sz w:val="20"/>
        </w:rPr>
        <w:t>3.  Sutarčiai taikomos fiksuotos kainos kainodaros taisyklės. Paslaugų kaina turi apimti visus mokesčius ir išlaidas, susijusias su tinkamu Sutarties vykdymu.</w:t>
      </w:r>
    </w:p>
    <w:p w14:paraId="4A591E32" w14:textId="77777777" w:rsidR="00143959" w:rsidRPr="00360DE9" w:rsidRDefault="00143959" w:rsidP="00143959">
      <w:pPr>
        <w:widowControl w:val="0"/>
        <w:tabs>
          <w:tab w:val="left" w:pos="993"/>
        </w:tabs>
        <w:ind w:firstLine="567"/>
        <w:jc w:val="both"/>
        <w:rPr>
          <w:rFonts w:ascii="Arial" w:hAnsi="Arial" w:cs="Arial"/>
          <w:sz w:val="20"/>
        </w:rPr>
      </w:pPr>
      <w:r w:rsidRPr="00360DE9">
        <w:rPr>
          <w:rFonts w:ascii="Arial" w:hAnsi="Arial" w:cs="Arial"/>
          <w:sz w:val="20"/>
        </w:rPr>
        <w:t>4. Paslaugų kaina gali būti perskaičiuojama tik dėl pasikeitusio PVM. Perskaičiavimas atliekamas tokia tvarka:</w:t>
      </w:r>
    </w:p>
    <w:p w14:paraId="57E84A97" w14:textId="77777777" w:rsidR="00143959" w:rsidRPr="00360DE9" w:rsidRDefault="00143959" w:rsidP="00143959">
      <w:pPr>
        <w:widowControl w:val="0"/>
        <w:ind w:firstLine="567"/>
        <w:jc w:val="both"/>
        <w:rPr>
          <w:rFonts w:ascii="Arial" w:hAnsi="Arial" w:cs="Arial"/>
          <w:sz w:val="20"/>
        </w:rPr>
      </w:pPr>
      <w:r w:rsidRPr="00360DE9">
        <w:rPr>
          <w:rFonts w:ascii="Arial" w:hAnsi="Arial" w:cs="Arial"/>
          <w:sz w:val="20"/>
        </w:rPr>
        <w:t>4.1. perskaičiavimas atliekamas įsigaliojus Lietuvos Respublikos pridėtinės vertės mokesčio įstatymo pakeitimo įstatymui, kuriuo keičiamas PVM tarifas;</w:t>
      </w:r>
    </w:p>
    <w:p w14:paraId="05826850" w14:textId="77777777" w:rsidR="00143959" w:rsidRPr="00360DE9" w:rsidRDefault="00143959" w:rsidP="00143959">
      <w:pPr>
        <w:widowControl w:val="0"/>
        <w:ind w:firstLine="567"/>
        <w:jc w:val="both"/>
        <w:rPr>
          <w:rFonts w:ascii="Arial" w:hAnsi="Arial" w:cs="Arial"/>
          <w:sz w:val="20"/>
        </w:rPr>
      </w:pPr>
      <w:r w:rsidRPr="00360DE9">
        <w:rPr>
          <w:rFonts w:ascii="Arial" w:hAnsi="Arial" w:cs="Arial"/>
          <w:sz w:val="20"/>
        </w:rPr>
        <w:t>4.2. perskaičiavimo formulė: pasikeitus PVM tarifo dydžiui, kainoje esantis PVM tarifas keičiamas (mažinamas ar didinamas) pagal Lietuvos Respublikos galiojančius teisės aktus;</w:t>
      </w:r>
    </w:p>
    <w:p w14:paraId="76E8764A" w14:textId="77777777" w:rsidR="00143959" w:rsidRPr="00360DE9" w:rsidRDefault="00143959" w:rsidP="00143959">
      <w:pPr>
        <w:widowControl w:val="0"/>
        <w:ind w:firstLine="567"/>
        <w:jc w:val="both"/>
        <w:rPr>
          <w:rFonts w:ascii="Arial" w:hAnsi="Arial" w:cs="Arial"/>
          <w:sz w:val="20"/>
        </w:rPr>
      </w:pPr>
      <w:r w:rsidRPr="00360DE9">
        <w:rPr>
          <w:rFonts w:ascii="Arial" w:hAnsi="Arial" w:cs="Arial"/>
          <w:sz w:val="20"/>
        </w:rPr>
        <w:t>4.3. kainos pakeitimas dėl pasikeitusių mokesčių įforminamas papildomu Šalių susitarimu;</w:t>
      </w:r>
    </w:p>
    <w:p w14:paraId="4F0EDBAF" w14:textId="77777777" w:rsidR="00143959" w:rsidRPr="00360DE9" w:rsidRDefault="00143959" w:rsidP="00143959">
      <w:pPr>
        <w:ind w:firstLine="567"/>
        <w:contextualSpacing/>
        <w:jc w:val="both"/>
        <w:rPr>
          <w:rFonts w:ascii="Arial" w:hAnsi="Arial" w:cs="Arial"/>
          <w:sz w:val="20"/>
        </w:rPr>
      </w:pPr>
      <w:r w:rsidRPr="00360DE9">
        <w:rPr>
          <w:rFonts w:ascii="Arial" w:hAnsi="Arial" w:cs="Arial"/>
          <w:sz w:val="20"/>
        </w:rPr>
        <w:t>4.4. perskaičiuota kaina pradedama taikyti nuo Lietuvos Respublikos pridėtinės vertės mokesčio įstatymo pakeitimo įstatymo, kuriuo keičiamas PVM tarifas, nurodytos tarifo įsigaliojimo dienos.</w:t>
      </w:r>
    </w:p>
    <w:p w14:paraId="080EAA82" w14:textId="77777777" w:rsidR="00143959" w:rsidRPr="00360DE9" w:rsidRDefault="00143959" w:rsidP="00143959">
      <w:pPr>
        <w:ind w:firstLine="567"/>
        <w:contextualSpacing/>
        <w:jc w:val="both"/>
        <w:rPr>
          <w:rFonts w:ascii="Arial" w:hAnsi="Arial" w:cs="Arial"/>
          <w:sz w:val="20"/>
        </w:rPr>
      </w:pPr>
    </w:p>
    <w:p w14:paraId="35B00037" w14:textId="77777777" w:rsidR="00143959" w:rsidRPr="00360DE9" w:rsidRDefault="00143959" w:rsidP="00143959">
      <w:pPr>
        <w:widowControl w:val="0"/>
        <w:ind w:left="567"/>
        <w:jc w:val="center"/>
        <w:rPr>
          <w:rFonts w:ascii="Arial" w:hAnsi="Arial" w:cs="Arial"/>
          <w:b/>
          <w:sz w:val="20"/>
        </w:rPr>
      </w:pPr>
      <w:r w:rsidRPr="00360DE9">
        <w:rPr>
          <w:rFonts w:ascii="Arial" w:hAnsi="Arial" w:cs="Arial"/>
          <w:b/>
          <w:sz w:val="20"/>
        </w:rPr>
        <w:t>II. SUTARTIES GALIOJIMAS IR PASLAUGŲ TEIKIMO TERMINAI</w:t>
      </w:r>
    </w:p>
    <w:p w14:paraId="3C05004B" w14:textId="77777777" w:rsidR="00143959" w:rsidRPr="00360DE9" w:rsidRDefault="00143959" w:rsidP="00143959">
      <w:pPr>
        <w:numPr>
          <w:ilvl w:val="0"/>
          <w:numId w:val="3"/>
        </w:numPr>
        <w:tabs>
          <w:tab w:val="left" w:pos="1418"/>
        </w:tabs>
        <w:autoSpaceDN/>
        <w:ind w:left="0" w:firstLine="567"/>
        <w:contextualSpacing/>
        <w:jc w:val="both"/>
        <w:rPr>
          <w:rFonts w:ascii="Arial" w:eastAsia="Calibri" w:hAnsi="Arial" w:cs="Arial"/>
          <w:bCs/>
          <w:sz w:val="20"/>
          <w:lang w:eastAsia="en-US"/>
        </w:rPr>
      </w:pPr>
      <w:r w:rsidRPr="00360DE9">
        <w:rPr>
          <w:rFonts w:ascii="Arial" w:eastAsia="Calibri" w:hAnsi="Arial" w:cs="Arial"/>
          <w:color w:val="000000"/>
          <w:sz w:val="20"/>
        </w:rPr>
        <w:t>Sutartis įsigalioja ją pasirašius abiem Sutarties šalims ir galioja iki visiško sutartinių įsipareigojimų įvykdymo</w:t>
      </w:r>
      <w:r w:rsidRPr="00360DE9">
        <w:rPr>
          <w:rFonts w:ascii="Arial" w:hAnsi="Arial" w:cs="Arial"/>
          <w:sz w:val="20"/>
        </w:rPr>
        <w:t xml:space="preserve">. </w:t>
      </w:r>
    </w:p>
    <w:p w14:paraId="26E90D92" w14:textId="5AAC750F" w:rsidR="00143959" w:rsidRPr="00360DE9" w:rsidRDefault="005B612B" w:rsidP="00143959">
      <w:pPr>
        <w:numPr>
          <w:ilvl w:val="0"/>
          <w:numId w:val="3"/>
        </w:numPr>
        <w:tabs>
          <w:tab w:val="left" w:pos="1418"/>
        </w:tabs>
        <w:autoSpaceDN/>
        <w:ind w:left="0" w:firstLine="567"/>
        <w:contextualSpacing/>
        <w:jc w:val="both"/>
        <w:rPr>
          <w:rFonts w:ascii="Arial" w:eastAsia="Calibri" w:hAnsi="Arial" w:cs="Arial"/>
          <w:bCs/>
          <w:sz w:val="20"/>
        </w:rPr>
      </w:pPr>
      <w:r>
        <w:rPr>
          <w:rFonts w:ascii="Arial" w:eastAsia="Calibri" w:hAnsi="Arial" w:cs="Arial"/>
          <w:bCs/>
          <w:sz w:val="20"/>
        </w:rPr>
        <w:t xml:space="preserve">Paslaugų teikimo tvarka ir terminai detalizuoti techninėje specifikacijoje. </w:t>
      </w:r>
    </w:p>
    <w:p w14:paraId="55BA6916" w14:textId="77777777" w:rsidR="00143959" w:rsidRPr="00360DE9" w:rsidRDefault="00143959" w:rsidP="00143959">
      <w:pPr>
        <w:widowControl w:val="0"/>
        <w:jc w:val="both"/>
        <w:rPr>
          <w:rFonts w:ascii="Arial" w:hAnsi="Arial" w:cs="Arial"/>
          <w:sz w:val="20"/>
        </w:rPr>
      </w:pPr>
    </w:p>
    <w:p w14:paraId="6B5E6308" w14:textId="77777777" w:rsidR="00143959" w:rsidRPr="00360DE9" w:rsidRDefault="00143959" w:rsidP="00143959">
      <w:pPr>
        <w:jc w:val="center"/>
        <w:rPr>
          <w:rFonts w:ascii="Arial" w:hAnsi="Arial" w:cs="Arial"/>
          <w:b/>
          <w:sz w:val="20"/>
        </w:rPr>
      </w:pPr>
      <w:r w:rsidRPr="00360DE9">
        <w:rPr>
          <w:rFonts w:ascii="Arial" w:hAnsi="Arial" w:cs="Arial"/>
          <w:b/>
          <w:sz w:val="20"/>
        </w:rPr>
        <w:t>III. ATSISKAITYMŲ TVARKA</w:t>
      </w:r>
    </w:p>
    <w:p w14:paraId="1D8BBB73" w14:textId="5C50E3B2" w:rsidR="00FA571D" w:rsidRPr="005B612B" w:rsidRDefault="00143959" w:rsidP="00FA571D">
      <w:pPr>
        <w:widowControl w:val="0"/>
        <w:numPr>
          <w:ilvl w:val="0"/>
          <w:numId w:val="3"/>
        </w:numPr>
        <w:autoSpaceDN/>
        <w:ind w:left="0" w:firstLine="567"/>
        <w:jc w:val="both"/>
        <w:rPr>
          <w:rFonts w:ascii="Arial" w:hAnsi="Arial" w:cs="Arial"/>
          <w:sz w:val="20"/>
        </w:rPr>
      </w:pPr>
      <w:r w:rsidRPr="00360DE9">
        <w:rPr>
          <w:rFonts w:ascii="Arial" w:hAnsi="Arial" w:cs="Arial"/>
          <w:sz w:val="20"/>
        </w:rPr>
        <w:t xml:space="preserve">Atsiskaitymas </w:t>
      </w:r>
      <w:r w:rsidR="005B612B">
        <w:rPr>
          <w:rFonts w:ascii="Arial" w:hAnsi="Arial" w:cs="Arial"/>
          <w:sz w:val="20"/>
        </w:rPr>
        <w:t xml:space="preserve">už </w:t>
      </w:r>
      <w:r w:rsidRPr="00360DE9">
        <w:rPr>
          <w:rFonts w:ascii="Arial" w:hAnsi="Arial" w:cs="Arial"/>
          <w:sz w:val="20"/>
        </w:rPr>
        <w:t>suteiktas paslaugas vykdomas pagal Sutarties 2 punkte nurodytą kainą</w:t>
      </w:r>
      <w:r w:rsidR="00FA571D">
        <w:rPr>
          <w:rFonts w:ascii="Arial" w:hAnsi="Arial" w:cs="Arial"/>
          <w:sz w:val="20"/>
        </w:rPr>
        <w:t xml:space="preserve"> šiomis dalimis:</w:t>
      </w:r>
      <w:r w:rsidR="005B612B">
        <w:rPr>
          <w:rFonts w:ascii="Arial" w:hAnsi="Arial" w:cs="Arial"/>
          <w:sz w:val="20"/>
        </w:rPr>
        <w:t xml:space="preserve"> </w:t>
      </w:r>
      <w:r w:rsidR="00FA571D" w:rsidRPr="005B612B">
        <w:rPr>
          <w:rFonts w:ascii="Arial" w:hAnsi="Arial" w:cs="Arial"/>
          <w:color w:val="000000" w:themeColor="text1"/>
          <w:sz w:val="20"/>
          <w:shd w:val="clear" w:color="auto" w:fill="FFFFFF"/>
        </w:rPr>
        <w:t xml:space="preserve">(1) 60 proc. </w:t>
      </w:r>
      <w:r w:rsidR="005B612B" w:rsidRPr="005B612B">
        <w:rPr>
          <w:rFonts w:ascii="Arial" w:hAnsi="Arial" w:cs="Arial"/>
          <w:color w:val="000000" w:themeColor="text1"/>
          <w:sz w:val="20"/>
          <w:shd w:val="clear" w:color="auto" w:fill="FFFFFF"/>
        </w:rPr>
        <w:t xml:space="preserve">Sutarties 2 punkte nurodytos sumos </w:t>
      </w:r>
      <w:r w:rsidR="00FA571D" w:rsidRPr="005B612B">
        <w:rPr>
          <w:rFonts w:ascii="Arial" w:hAnsi="Arial" w:cs="Arial"/>
          <w:color w:val="000000" w:themeColor="text1"/>
          <w:sz w:val="20"/>
          <w:shd w:val="clear" w:color="auto" w:fill="FFFFFF"/>
        </w:rPr>
        <w:t xml:space="preserve">dydžio mokėjimas atliekamas Paslaugų teikėjui pateikus Aplinkos apsaugos agentūrai paruoštus ir su </w:t>
      </w:r>
      <w:r w:rsidR="005B612B" w:rsidRPr="005B612B">
        <w:rPr>
          <w:rFonts w:ascii="Arial" w:hAnsi="Arial" w:cs="Arial"/>
          <w:color w:val="000000" w:themeColor="text1"/>
          <w:sz w:val="20"/>
          <w:shd w:val="clear" w:color="auto" w:fill="FFFFFF"/>
        </w:rPr>
        <w:t xml:space="preserve">Paslaugų gavėju </w:t>
      </w:r>
      <w:r w:rsidR="00FA571D" w:rsidRPr="005B612B">
        <w:rPr>
          <w:rFonts w:ascii="Arial" w:hAnsi="Arial" w:cs="Arial"/>
          <w:color w:val="000000" w:themeColor="text1"/>
          <w:sz w:val="20"/>
          <w:shd w:val="clear" w:color="auto" w:fill="FFFFFF"/>
        </w:rPr>
        <w:t xml:space="preserve">suderintus poveikio aplinkai vertinimo atrankos dokumentus, </w:t>
      </w:r>
      <w:r w:rsidR="005B612B" w:rsidRPr="005B612B">
        <w:rPr>
          <w:rFonts w:ascii="Arial" w:hAnsi="Arial" w:cs="Arial"/>
          <w:color w:val="000000" w:themeColor="text1"/>
          <w:sz w:val="20"/>
          <w:shd w:val="clear" w:color="auto" w:fill="FFFFFF"/>
        </w:rPr>
        <w:t xml:space="preserve">(2) </w:t>
      </w:r>
      <w:r w:rsidR="00FA571D" w:rsidRPr="005B612B">
        <w:rPr>
          <w:rFonts w:ascii="Arial" w:hAnsi="Arial" w:cs="Arial"/>
          <w:color w:val="000000" w:themeColor="text1"/>
          <w:sz w:val="20"/>
          <w:shd w:val="clear" w:color="auto" w:fill="FFFFFF"/>
        </w:rPr>
        <w:t>likęs mokėjimas atliekamas gavus galutinę Aplinkos apsaugos agentūros išvadą</w:t>
      </w:r>
      <w:r w:rsidR="005B612B" w:rsidRPr="005B612B">
        <w:rPr>
          <w:rFonts w:ascii="Arial" w:hAnsi="Arial" w:cs="Arial"/>
          <w:color w:val="000000" w:themeColor="text1"/>
          <w:sz w:val="20"/>
          <w:shd w:val="clear" w:color="auto" w:fill="FFFFFF"/>
        </w:rPr>
        <w:t>.</w:t>
      </w:r>
    </w:p>
    <w:p w14:paraId="60DF29DF" w14:textId="6FB42060"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 xml:space="preserve">Paslaugų teikėjas, </w:t>
      </w:r>
      <w:r w:rsidR="00FA571D">
        <w:rPr>
          <w:rFonts w:ascii="Arial" w:hAnsi="Arial" w:cs="Arial"/>
          <w:sz w:val="20"/>
        </w:rPr>
        <w:t xml:space="preserve">suteikęs </w:t>
      </w:r>
      <w:r w:rsidRPr="00360DE9">
        <w:rPr>
          <w:rFonts w:ascii="Arial" w:hAnsi="Arial" w:cs="Arial"/>
          <w:sz w:val="20"/>
        </w:rPr>
        <w:t>paslaugas</w:t>
      </w:r>
      <w:r w:rsidR="00FA571D">
        <w:rPr>
          <w:rFonts w:ascii="Arial" w:hAnsi="Arial" w:cs="Arial"/>
          <w:sz w:val="20"/>
        </w:rPr>
        <w:t xml:space="preserve"> Sutarties 7 punkte nurodytoje apimtyje</w:t>
      </w:r>
      <w:r w:rsidRPr="00360DE9">
        <w:rPr>
          <w:rFonts w:ascii="Arial" w:hAnsi="Arial" w:cs="Arial"/>
          <w:sz w:val="20"/>
        </w:rPr>
        <w:t>, surašo ir Paslaugų gavėjui pateikia priėmimo – perdavimo aktą ar kitą lygiavertį dokumentą. Paslaugų teikėjas, gavęs Paslaugų gavėjo pasirašytą priėmimo – perdavimo aktą ar kitą lygiavertį dokumentą, išrašo PVM sąskaitą faktūrą.</w:t>
      </w:r>
    </w:p>
    <w:p w14:paraId="6C562B1F" w14:textId="1F7A6B8C"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color w:val="000000"/>
          <w:sz w:val="20"/>
        </w:rPr>
        <w:t xml:space="preserve">Mokėjimas už paslaugas atliekamas per 30 kalendorinių dienų nuo Paslaugų teikėjo PVM sąskaitos – faktūros bei lydinčiųjų dokumentų pateikimo </w:t>
      </w:r>
      <w:r w:rsidRPr="00106EB2">
        <w:rPr>
          <w:rFonts w:ascii="Arial" w:hAnsi="Arial" w:cs="Arial"/>
          <w:color w:val="000000"/>
          <w:sz w:val="20"/>
        </w:rPr>
        <w:t xml:space="preserve">informacinėje sistemoje </w:t>
      </w:r>
      <w:r w:rsidR="00106EB2" w:rsidRPr="00106EB2">
        <w:rPr>
          <w:rFonts w:ascii="Arial" w:hAnsi="Arial" w:cs="Arial"/>
          <w:sz w:val="20"/>
        </w:rPr>
        <w:t>SABIS</w:t>
      </w:r>
      <w:r w:rsidRPr="00106EB2">
        <w:rPr>
          <w:rFonts w:ascii="Arial" w:hAnsi="Arial" w:cs="Arial"/>
          <w:color w:val="000000"/>
          <w:sz w:val="20"/>
        </w:rPr>
        <w:t xml:space="preserve"> dienos.</w:t>
      </w:r>
      <w:r w:rsidRPr="00360DE9">
        <w:rPr>
          <w:rFonts w:ascii="Arial" w:hAnsi="Arial" w:cs="Arial"/>
          <w:color w:val="000000"/>
          <w:sz w:val="20"/>
        </w:rPr>
        <w:t xml:space="preserve"> Paslaugų teikėjo PVM sąskaita – faktūra turi atitikti Lietuvos Respublikos teisės aktų reikalavimus. PVM sąskaitoje – faktūroje papildomai privalo būti nurodyta Sutarties data ir numeris.</w:t>
      </w:r>
      <w:r w:rsidRPr="00360DE9">
        <w:rPr>
          <w:rFonts w:ascii="Arial" w:hAnsi="Arial" w:cs="Arial"/>
          <w:sz w:val="20"/>
        </w:rPr>
        <w:t xml:space="preserve"> </w:t>
      </w:r>
    </w:p>
    <w:p w14:paraId="40C13FAB"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 xml:space="preserve">Už priimtas paslaugas Paslaugų gavėjas su Paslaugų teikėju atsiskaito mokėjimo pavedimu į Sutarties rekvizituose nurodytą Paslaugų teikėjo banko sąskaitą. </w:t>
      </w:r>
    </w:p>
    <w:p w14:paraId="50B46341"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lastRenderedPageBreak/>
        <w:t>Paslaugų gavėjas numato tiesioginio atsiskaitymo su subtiekėjais galimybę (jei tokie pasitelkiami). Ne vėliau kaip per 3 darbo dienas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3350902D"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Apmokėjimo už paslaugas šaltinis – UAB „VAATC“ lėšos.</w:t>
      </w:r>
    </w:p>
    <w:p w14:paraId="34B7E6D7" w14:textId="77777777" w:rsidR="00143959" w:rsidRPr="00360DE9" w:rsidRDefault="00143959" w:rsidP="00143959">
      <w:pPr>
        <w:widowControl w:val="0"/>
        <w:jc w:val="both"/>
        <w:rPr>
          <w:rFonts w:ascii="Arial" w:hAnsi="Arial" w:cs="Arial"/>
          <w:sz w:val="20"/>
        </w:rPr>
      </w:pPr>
    </w:p>
    <w:p w14:paraId="0E1F8D71" w14:textId="77777777" w:rsidR="00143959" w:rsidRPr="00360DE9" w:rsidRDefault="00143959" w:rsidP="00143959">
      <w:pPr>
        <w:jc w:val="center"/>
        <w:rPr>
          <w:rFonts w:ascii="Arial" w:hAnsi="Arial" w:cs="Arial"/>
          <w:b/>
          <w:sz w:val="20"/>
        </w:rPr>
      </w:pPr>
      <w:r w:rsidRPr="00360DE9">
        <w:rPr>
          <w:rFonts w:ascii="Arial" w:hAnsi="Arial" w:cs="Arial"/>
          <w:b/>
          <w:sz w:val="20"/>
        </w:rPr>
        <w:t>IV. ŠALIŲ ĮSIPAREIGOJIMAI IR TEISĖS</w:t>
      </w:r>
    </w:p>
    <w:p w14:paraId="6B81D887" w14:textId="77777777" w:rsidR="00143959" w:rsidRPr="00360DE9" w:rsidRDefault="00143959" w:rsidP="00143959">
      <w:pPr>
        <w:numPr>
          <w:ilvl w:val="0"/>
          <w:numId w:val="3"/>
        </w:numPr>
        <w:tabs>
          <w:tab w:val="left" w:pos="567"/>
        </w:tabs>
        <w:autoSpaceDE w:val="0"/>
        <w:adjustRightInd w:val="0"/>
        <w:ind w:left="0" w:firstLine="567"/>
        <w:jc w:val="both"/>
        <w:rPr>
          <w:rFonts w:ascii="Arial" w:eastAsia="Calibri" w:hAnsi="Arial" w:cs="Arial"/>
          <w:b/>
          <w:sz w:val="20"/>
          <w:lang w:eastAsia="en-US"/>
        </w:rPr>
      </w:pPr>
      <w:r w:rsidRPr="00360DE9">
        <w:rPr>
          <w:rFonts w:ascii="Arial" w:eastAsia="Calibri" w:hAnsi="Arial" w:cs="Arial"/>
          <w:b/>
          <w:sz w:val="20"/>
        </w:rPr>
        <w:t>Paslaugų teikėjas įsipareigoja:</w:t>
      </w:r>
    </w:p>
    <w:p w14:paraId="6F5CA0E3"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sz w:val="20"/>
        </w:rPr>
        <w:t xml:space="preserve">suteikti kokybiškas, Sutartyje nurodytus ir įprastai tokioms paslaugoms keliamus reikalavimus atitinkančias paslaugas ir </w:t>
      </w:r>
      <w:r w:rsidRPr="00360DE9">
        <w:rPr>
          <w:rFonts w:ascii="Arial" w:eastAsia="Calibri" w:hAnsi="Arial" w:cs="Arial"/>
          <w:bCs/>
          <w:sz w:val="20"/>
        </w:rPr>
        <w:t>užtikrinti, kad jos bus teikiamos</w:t>
      </w:r>
      <w:r w:rsidRPr="00360DE9">
        <w:rPr>
          <w:rFonts w:ascii="Arial" w:eastAsia="Calibri" w:hAnsi="Arial" w:cs="Arial"/>
          <w:sz w:val="20"/>
        </w:rPr>
        <w:t xml:space="preserve"> </w:t>
      </w:r>
      <w:r w:rsidRPr="00360DE9">
        <w:rPr>
          <w:rFonts w:ascii="Arial" w:eastAsia="Calibri" w:hAnsi="Arial" w:cs="Arial"/>
          <w:bCs/>
          <w:sz w:val="20"/>
        </w:rPr>
        <w:t>reikiama apimtimi ir reikiamu laiku;</w:t>
      </w:r>
    </w:p>
    <w:p w14:paraId="4F950965"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bCs/>
          <w:sz w:val="20"/>
        </w:rPr>
        <w:t xml:space="preserve">nedelsiant reaguoti, jei </w:t>
      </w:r>
      <w:r w:rsidRPr="00360DE9">
        <w:rPr>
          <w:rFonts w:ascii="Arial" w:eastAsia="Calibri" w:hAnsi="Arial" w:cs="Arial"/>
          <w:sz w:val="20"/>
        </w:rPr>
        <w:t xml:space="preserve">Paslaugų gavėjas </w:t>
      </w:r>
      <w:r w:rsidRPr="00360DE9">
        <w:rPr>
          <w:rFonts w:ascii="Arial" w:eastAsia="Calibri" w:hAnsi="Arial" w:cs="Arial"/>
          <w:bCs/>
          <w:sz w:val="20"/>
        </w:rPr>
        <w:t>pareiškia pastabas dėl teikiamų paslaugų kokybės, jei paslaugos atliekamos ne laiku, netinkamai ir (ar) nerūpestingai;</w:t>
      </w:r>
    </w:p>
    <w:p w14:paraId="239634F2"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Cs/>
          <w:sz w:val="20"/>
        </w:rPr>
      </w:pPr>
      <w:bookmarkStart w:id="1" w:name="_Hlk159311051"/>
      <w:r w:rsidRPr="00360DE9">
        <w:rPr>
          <w:rFonts w:ascii="Arial" w:eastAsia="Calibri" w:hAnsi="Arial" w:cs="Arial"/>
          <w:bCs/>
          <w:sz w:val="20"/>
        </w:rPr>
        <w:t>užtikrinti, kad Paslaugų teikėjo personalas būtų kvalifikuotas, įgudęs ir turintis patirtį atitinkamam paslaugų teikimui. Paslaugų gavėjas gali pareikalauti, kad Paslaugų teikėjas pakeistų Paslaugų teikėjo personalą, kuris nekompetentingai ar aplaidžiai vykdo pareigas, nesugeba laikytis Sutarties sąlygų arba savo elgesiu kelia grėsmę saugai darbe, sveikatai arba aplinkos apsaugai;</w:t>
      </w:r>
    </w:p>
    <w:bookmarkEnd w:id="1"/>
    <w:p w14:paraId="5479E5CE" w14:textId="294E9101" w:rsidR="00143959" w:rsidRPr="00993769" w:rsidRDefault="00143959" w:rsidP="00143959">
      <w:pPr>
        <w:numPr>
          <w:ilvl w:val="1"/>
          <w:numId w:val="3"/>
        </w:numPr>
        <w:tabs>
          <w:tab w:val="left" w:pos="567"/>
        </w:tabs>
        <w:autoSpaceDE w:val="0"/>
        <w:adjustRightInd w:val="0"/>
        <w:ind w:left="0" w:firstLine="567"/>
        <w:jc w:val="both"/>
        <w:rPr>
          <w:rFonts w:ascii="Arial" w:eastAsia="Calibri" w:hAnsi="Arial" w:cs="Arial"/>
          <w:bCs/>
          <w:sz w:val="20"/>
        </w:rPr>
      </w:pPr>
      <w:r w:rsidRPr="00360DE9">
        <w:rPr>
          <w:rFonts w:ascii="Arial" w:eastAsia="Calibri" w:hAnsi="Arial" w:cs="Arial"/>
          <w:bCs/>
          <w:sz w:val="20"/>
        </w:rPr>
        <w:t>paslaugų teikimo metu užtikrinti, kad paslaugos, kiek tai yra įmanoma, būtų teikiamos nuotoliniu būdu, dokumentai, susiję su sutarties vykdymu, teikiami elektroninėmis priemonėmis. Jeigu visgi atsiranda aplinkybių, kai būtina vykti į Paslaugų gavėjo buveinę</w:t>
      </w:r>
      <w:r w:rsidR="00993769">
        <w:rPr>
          <w:rFonts w:ascii="Arial" w:eastAsia="Calibri" w:hAnsi="Arial" w:cs="Arial"/>
          <w:bCs/>
          <w:sz w:val="20"/>
        </w:rPr>
        <w:t xml:space="preserve"> ar </w:t>
      </w:r>
      <w:proofErr w:type="spellStart"/>
      <w:r w:rsidR="00993769">
        <w:rPr>
          <w:rFonts w:ascii="Arial" w:eastAsia="Calibri" w:hAnsi="Arial" w:cs="Arial"/>
          <w:bCs/>
          <w:sz w:val="20"/>
        </w:rPr>
        <w:t>veiklavietę</w:t>
      </w:r>
      <w:proofErr w:type="spellEnd"/>
      <w:r w:rsidRPr="00360DE9">
        <w:rPr>
          <w:rFonts w:ascii="Arial" w:eastAsia="Calibri" w:hAnsi="Arial" w:cs="Arial"/>
          <w:bCs/>
          <w:sz w:val="20"/>
        </w:rPr>
        <w:t>, Paslaugų teikėjas turi vykti ne piko valandomis</w:t>
      </w:r>
      <w:r w:rsidR="00993769">
        <w:rPr>
          <w:rFonts w:ascii="Arial" w:eastAsia="Calibri" w:hAnsi="Arial" w:cs="Arial"/>
          <w:bCs/>
          <w:sz w:val="20"/>
        </w:rPr>
        <w:t>,</w:t>
      </w:r>
      <w:r w:rsidRPr="00360DE9">
        <w:rPr>
          <w:rFonts w:ascii="Arial" w:eastAsia="Calibri" w:hAnsi="Arial" w:cs="Arial"/>
          <w:bCs/>
          <w:sz w:val="20"/>
        </w:rPr>
        <w:t xml:space="preserve"> t. y. darbo </w:t>
      </w:r>
      <w:r w:rsidRPr="00FA571D">
        <w:rPr>
          <w:rFonts w:ascii="Arial" w:eastAsia="Calibri" w:hAnsi="Arial" w:cs="Arial"/>
          <w:bCs/>
          <w:sz w:val="20"/>
        </w:rPr>
        <w:t>dienomis nuo 10.00 val. iki 16.30 val. (penktadieniais iki 15.15 val.)</w:t>
      </w:r>
      <w:r w:rsidR="00993769" w:rsidRPr="00FA571D">
        <w:rPr>
          <w:rFonts w:ascii="Arial" w:eastAsia="Calibri" w:hAnsi="Arial" w:cs="Arial"/>
          <w:bCs/>
          <w:sz w:val="20"/>
        </w:rPr>
        <w:t xml:space="preserve">, o kai reikia </w:t>
      </w:r>
      <w:proofErr w:type="spellStart"/>
      <w:r w:rsidR="00993769" w:rsidRPr="00FA571D">
        <w:rPr>
          <w:rFonts w:ascii="Arial" w:hAnsi="Arial" w:cs="Arial"/>
          <w:sz w:val="20"/>
        </w:rPr>
        <w:t>spausdintidokumentus</w:t>
      </w:r>
      <w:proofErr w:type="spellEnd"/>
      <w:r w:rsidR="00993769" w:rsidRPr="00FA571D">
        <w:rPr>
          <w:rFonts w:ascii="Arial" w:hAnsi="Arial" w:cs="Arial"/>
          <w:sz w:val="20"/>
        </w:rPr>
        <w:t>, Paslaugų teikėjas turi naudoti perdirbtą popierių,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371EB06"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Cs/>
          <w:sz w:val="20"/>
        </w:rPr>
      </w:pPr>
      <w:r w:rsidRPr="00360DE9">
        <w:rPr>
          <w:rFonts w:ascii="Arial" w:eastAsia="Calibri" w:hAnsi="Arial" w:cs="Arial"/>
          <w:bCs/>
          <w:sz w:val="20"/>
        </w:rPr>
        <w:t>sudarius Sutartį, bet ne vėliau negu pradėjus vykdyti Sutartį, pranešti Paslaugų gavėjui tuo metu žinomų subtiekėjų pavadinimus (jei vykdant Sutartį pasitelkiami subtiekėjai), kontaktinius duomenis ir jų atstovus, taip pat informuoti apie minėtos informacijos pasikeitimus visą Sutarties vykdymo laikotarpį bei apie naujus subtiekėjus, kuriuos jis ketina pasitelkti vėliau;</w:t>
      </w:r>
    </w:p>
    <w:p w14:paraId="24522132"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sz w:val="20"/>
        </w:rPr>
        <w:t>nedelsiant raštu informuoti Paslaugų gavėją apie Sutarties vykdymo metu atsiradusias aplinkybes, trukdančias teikti paslaugas, nurodant aplinkybių priežastis ir numatomą trukmę. Paslaugų teikėjas patvirtina ir garantuoja, kad ši sąlyga nėra suprantama kaip leidimas teikti paslaugas nesilaikant Sutarties sąlygų;</w:t>
      </w:r>
    </w:p>
    <w:p w14:paraId="7DD030BC"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bCs/>
          <w:sz w:val="20"/>
        </w:rPr>
        <w:t>u</w:t>
      </w:r>
      <w:r w:rsidRPr="00360DE9">
        <w:rPr>
          <w:rFonts w:ascii="Arial" w:eastAsia="Calibri" w:hAnsi="Arial" w:cs="Arial"/>
          <w:sz w:val="20"/>
        </w:rPr>
        <w:t>žtikrinti paslaugų teikimo metu sužinotos Paslaugų gavėjo konfidencialios informacijos saugumą bei neatskleidimą tretiesiems asmenims;</w:t>
      </w:r>
    </w:p>
    <w:p w14:paraId="36EA97A1"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sz w:val="20"/>
        </w:rPr>
        <w:t>leisti Paslaugų gavėjui susipažinti su visais dokumentais, susijusiais su paslaugų teikimu;</w:t>
      </w:r>
    </w:p>
    <w:p w14:paraId="60C7D4BA"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sz w:val="20"/>
        </w:rPr>
        <w:t>gauti išankstinį raštišką Paslaugų gavėjo pritarimą, norėdamas perleisti įsipareigojimų pagal Sutartį vykdymą tretiesiems asmenims;</w:t>
      </w:r>
    </w:p>
    <w:p w14:paraId="6D38CA38" w14:textId="77777777" w:rsidR="00143959" w:rsidRPr="00360DE9" w:rsidRDefault="00143959" w:rsidP="00143959">
      <w:pPr>
        <w:numPr>
          <w:ilvl w:val="1"/>
          <w:numId w:val="3"/>
        </w:numPr>
        <w:tabs>
          <w:tab w:val="left" w:pos="567"/>
        </w:tabs>
        <w:autoSpaceDE w:val="0"/>
        <w:adjustRightInd w:val="0"/>
        <w:ind w:left="0" w:firstLine="567"/>
        <w:jc w:val="both"/>
        <w:rPr>
          <w:rFonts w:ascii="Arial" w:eastAsia="Calibri" w:hAnsi="Arial" w:cs="Arial"/>
          <w:b/>
          <w:sz w:val="20"/>
        </w:rPr>
      </w:pPr>
      <w:r w:rsidRPr="00360DE9">
        <w:rPr>
          <w:rFonts w:ascii="Arial" w:eastAsia="Calibri" w:hAnsi="Arial" w:cs="Arial"/>
          <w:sz w:val="20"/>
        </w:rPr>
        <w:t>vykdyti kitas šioje Sutartyje, jos prieduose ir teisės aktuose Paslaugų teikėjui priskirtas pareigas.</w:t>
      </w:r>
    </w:p>
    <w:p w14:paraId="36B2C0B4" w14:textId="77777777" w:rsidR="00143959" w:rsidRPr="00360DE9" w:rsidRDefault="00143959" w:rsidP="00143959">
      <w:pPr>
        <w:numPr>
          <w:ilvl w:val="0"/>
          <w:numId w:val="3"/>
        </w:numPr>
        <w:tabs>
          <w:tab w:val="left" w:pos="851"/>
        </w:tabs>
        <w:autoSpaceDE w:val="0"/>
        <w:adjustRightInd w:val="0"/>
        <w:ind w:left="0" w:firstLine="567"/>
        <w:jc w:val="both"/>
        <w:rPr>
          <w:rFonts w:ascii="Arial" w:eastAsia="Calibri" w:hAnsi="Arial" w:cs="Arial"/>
          <w:sz w:val="20"/>
        </w:rPr>
      </w:pPr>
      <w:r w:rsidRPr="00360DE9">
        <w:rPr>
          <w:rFonts w:ascii="Arial" w:eastAsia="Calibri" w:hAnsi="Arial" w:cs="Arial"/>
          <w:sz w:val="20"/>
        </w:rPr>
        <w:t>Paslaugų teikėjas turi teisę gauti mokėjimus pagal Sutartį su sąlyga, kad jis tinkamai ir laiku vykdo Sutartį.</w:t>
      </w:r>
    </w:p>
    <w:p w14:paraId="029784B3" w14:textId="77777777" w:rsidR="00143959" w:rsidRPr="00360DE9" w:rsidRDefault="00143959" w:rsidP="00143959">
      <w:pPr>
        <w:numPr>
          <w:ilvl w:val="0"/>
          <w:numId w:val="3"/>
        </w:numPr>
        <w:tabs>
          <w:tab w:val="left" w:pos="851"/>
        </w:tabs>
        <w:autoSpaceDE w:val="0"/>
        <w:adjustRightInd w:val="0"/>
        <w:ind w:left="0" w:firstLine="567"/>
        <w:jc w:val="both"/>
        <w:rPr>
          <w:rFonts w:ascii="Arial" w:eastAsia="Calibri" w:hAnsi="Arial" w:cs="Arial"/>
          <w:b/>
          <w:sz w:val="20"/>
        </w:rPr>
      </w:pPr>
      <w:r w:rsidRPr="00360DE9">
        <w:rPr>
          <w:rFonts w:ascii="Arial" w:eastAsia="Calibri" w:hAnsi="Arial" w:cs="Arial"/>
          <w:b/>
          <w:sz w:val="20"/>
        </w:rPr>
        <w:t xml:space="preserve">Paslaugų gavėjas </w:t>
      </w:r>
      <w:r w:rsidRPr="00360DE9">
        <w:rPr>
          <w:rFonts w:ascii="Arial" w:eastAsia="Calibri" w:hAnsi="Arial" w:cs="Arial"/>
          <w:b/>
          <w:bCs/>
          <w:sz w:val="20"/>
        </w:rPr>
        <w:t>įsipareigoja:</w:t>
      </w:r>
    </w:p>
    <w:p w14:paraId="09CA6933" w14:textId="77777777" w:rsidR="00143959" w:rsidRPr="00360DE9" w:rsidRDefault="00143959" w:rsidP="00143959">
      <w:pPr>
        <w:numPr>
          <w:ilvl w:val="1"/>
          <w:numId w:val="3"/>
        </w:numPr>
        <w:tabs>
          <w:tab w:val="left" w:pos="851"/>
        </w:tabs>
        <w:autoSpaceDE w:val="0"/>
        <w:adjustRightInd w:val="0"/>
        <w:ind w:left="0" w:firstLine="567"/>
        <w:jc w:val="both"/>
        <w:rPr>
          <w:rFonts w:ascii="Arial" w:eastAsia="Calibri" w:hAnsi="Arial" w:cs="Arial"/>
          <w:b/>
          <w:sz w:val="20"/>
        </w:rPr>
      </w:pPr>
      <w:r w:rsidRPr="00360DE9">
        <w:rPr>
          <w:rFonts w:ascii="Arial" w:eastAsia="Calibri" w:hAnsi="Arial" w:cs="Arial"/>
          <w:sz w:val="20"/>
        </w:rPr>
        <w:t xml:space="preserve">sumokėti už paslaugas Sutartyje nustatyta tvarka; </w:t>
      </w:r>
    </w:p>
    <w:p w14:paraId="3532766A" w14:textId="77777777" w:rsidR="00143959" w:rsidRPr="00360DE9" w:rsidRDefault="00143959" w:rsidP="00143959">
      <w:pPr>
        <w:numPr>
          <w:ilvl w:val="1"/>
          <w:numId w:val="3"/>
        </w:numPr>
        <w:autoSpaceDE w:val="0"/>
        <w:adjustRightInd w:val="0"/>
        <w:ind w:left="0" w:firstLine="567"/>
        <w:jc w:val="both"/>
        <w:rPr>
          <w:rFonts w:ascii="Arial" w:eastAsia="Calibri" w:hAnsi="Arial" w:cs="Arial"/>
          <w:b/>
          <w:sz w:val="20"/>
        </w:rPr>
      </w:pPr>
      <w:r w:rsidRPr="00360DE9">
        <w:rPr>
          <w:rFonts w:ascii="Arial" w:eastAsia="Calibri" w:hAnsi="Arial" w:cs="Arial"/>
          <w:sz w:val="20"/>
        </w:rPr>
        <w:t>priimti visus reikalingus sprendimus ir/ar atlikti kitus veiksmus, kurie yra būtini Paslaugų teikėjui šioje Sutartyje numatytoms paslaugoms teikti.</w:t>
      </w:r>
    </w:p>
    <w:p w14:paraId="6BF58368" w14:textId="77777777" w:rsidR="00143959" w:rsidRPr="00360DE9" w:rsidRDefault="00143959" w:rsidP="00143959">
      <w:pPr>
        <w:numPr>
          <w:ilvl w:val="0"/>
          <w:numId w:val="3"/>
        </w:numPr>
        <w:tabs>
          <w:tab w:val="left" w:pos="567"/>
        </w:tabs>
        <w:autoSpaceDE w:val="0"/>
        <w:adjustRightInd w:val="0"/>
        <w:ind w:left="0" w:firstLine="567"/>
        <w:jc w:val="both"/>
        <w:rPr>
          <w:rFonts w:ascii="Arial" w:eastAsia="Calibri" w:hAnsi="Arial" w:cs="Arial"/>
          <w:sz w:val="20"/>
        </w:rPr>
      </w:pPr>
      <w:r w:rsidRPr="00360DE9">
        <w:rPr>
          <w:rFonts w:ascii="Arial" w:eastAsia="Calibri" w:hAnsi="Arial" w:cs="Arial"/>
          <w:sz w:val="20"/>
        </w:rPr>
        <w:t>Paslaugų gavėjas turi teisę reikalauti, kad Paslaugų teikėjas laiku ir tinkamai įvykdytų šia Sutartimi nustatytus Paslaugų teikėjo įsipareigojimus</w:t>
      </w:r>
      <w:r w:rsidRPr="00360DE9">
        <w:rPr>
          <w:rFonts w:ascii="Arial" w:hAnsi="Arial" w:cs="Arial"/>
          <w:sz w:val="20"/>
        </w:rPr>
        <w:t>.</w:t>
      </w:r>
    </w:p>
    <w:p w14:paraId="74126E11" w14:textId="77777777" w:rsidR="00143959" w:rsidRPr="00360DE9" w:rsidRDefault="00143959" w:rsidP="00143959">
      <w:pPr>
        <w:tabs>
          <w:tab w:val="left" w:pos="567"/>
        </w:tabs>
        <w:autoSpaceDE w:val="0"/>
        <w:adjustRightInd w:val="0"/>
        <w:ind w:left="567"/>
        <w:jc w:val="both"/>
        <w:rPr>
          <w:rFonts w:ascii="Arial" w:eastAsia="Calibri" w:hAnsi="Arial" w:cs="Arial"/>
          <w:sz w:val="20"/>
        </w:rPr>
      </w:pPr>
    </w:p>
    <w:p w14:paraId="02157C50" w14:textId="77777777" w:rsidR="00143959" w:rsidRPr="00360DE9" w:rsidRDefault="00143959" w:rsidP="00143959">
      <w:pPr>
        <w:tabs>
          <w:tab w:val="left" w:pos="567"/>
        </w:tabs>
        <w:autoSpaceDE w:val="0"/>
        <w:adjustRightInd w:val="0"/>
        <w:jc w:val="center"/>
        <w:rPr>
          <w:rFonts w:ascii="Arial" w:hAnsi="Arial" w:cs="Arial"/>
          <w:b/>
          <w:sz w:val="20"/>
        </w:rPr>
      </w:pPr>
      <w:r w:rsidRPr="00360DE9">
        <w:rPr>
          <w:rFonts w:ascii="Arial" w:hAnsi="Arial" w:cs="Arial"/>
          <w:b/>
          <w:sz w:val="20"/>
        </w:rPr>
        <w:t>V. ŠALIŲ ATSAKOMYBĖ</w:t>
      </w:r>
    </w:p>
    <w:p w14:paraId="0D4EBF8A"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Paslaugų teikėjas garantuoja paslaugų kokybę. Paslaugų teikėjas užtikrina, kad suteiktos paslaugos atitiks Paslaugų gavėjo reikalavimus ir nebus pažeistos galiojančių teisės aktų nuostatos.</w:t>
      </w:r>
    </w:p>
    <w:p w14:paraId="2116C6A3" w14:textId="7EFAB3BB" w:rsidR="00143959" w:rsidRPr="00360DE9" w:rsidRDefault="00143959" w:rsidP="00143959">
      <w:pPr>
        <w:widowControl w:val="0"/>
        <w:numPr>
          <w:ilvl w:val="0"/>
          <w:numId w:val="3"/>
        </w:numPr>
        <w:autoSpaceDN/>
        <w:ind w:left="0" w:firstLine="567"/>
        <w:jc w:val="both"/>
        <w:rPr>
          <w:rFonts w:ascii="Arial" w:eastAsia="Calibri" w:hAnsi="Arial" w:cs="Arial"/>
          <w:sz w:val="20"/>
          <w:lang w:eastAsia="ar-SA"/>
        </w:rPr>
      </w:pPr>
      <w:r w:rsidRPr="00360DE9">
        <w:rPr>
          <w:rFonts w:ascii="Arial" w:eastAsia="Calibri" w:hAnsi="Arial" w:cs="Arial"/>
          <w:sz w:val="20"/>
          <w:lang w:eastAsia="ar-SA"/>
        </w:rPr>
        <w:t>Paslaugų teikėjas, vėluodamas suteikti paslaugas</w:t>
      </w:r>
      <w:r w:rsidR="00FA571D">
        <w:rPr>
          <w:rFonts w:ascii="Arial" w:eastAsia="Calibri" w:hAnsi="Arial" w:cs="Arial"/>
          <w:sz w:val="20"/>
          <w:lang w:eastAsia="ar-SA"/>
        </w:rPr>
        <w:t xml:space="preserve"> ar jų dalį</w:t>
      </w:r>
      <w:r w:rsidRPr="00360DE9">
        <w:rPr>
          <w:rFonts w:ascii="Arial" w:eastAsia="Calibri" w:hAnsi="Arial" w:cs="Arial"/>
          <w:sz w:val="20"/>
          <w:lang w:eastAsia="ar-SA"/>
        </w:rPr>
        <w:t xml:space="preserve"> per </w:t>
      </w:r>
      <w:r w:rsidR="00FA571D">
        <w:rPr>
          <w:rFonts w:ascii="Arial" w:eastAsia="Calibri" w:hAnsi="Arial" w:cs="Arial"/>
          <w:sz w:val="20"/>
          <w:lang w:eastAsia="ar-SA"/>
        </w:rPr>
        <w:t xml:space="preserve">techninėje specifikacijoje </w:t>
      </w:r>
      <w:r w:rsidRPr="00360DE9">
        <w:rPr>
          <w:rFonts w:ascii="Arial" w:eastAsia="Calibri" w:hAnsi="Arial" w:cs="Arial"/>
          <w:sz w:val="20"/>
          <w:lang w:eastAsia="ar-SA"/>
        </w:rPr>
        <w:t xml:space="preserve">nurodytą </w:t>
      </w:r>
      <w:r w:rsidR="00FA571D">
        <w:rPr>
          <w:rFonts w:ascii="Arial" w:eastAsia="Calibri" w:hAnsi="Arial" w:cs="Arial"/>
          <w:sz w:val="20"/>
          <w:lang w:eastAsia="ar-SA"/>
        </w:rPr>
        <w:t xml:space="preserve">bet kurį </w:t>
      </w:r>
      <w:r w:rsidRPr="00360DE9">
        <w:rPr>
          <w:rFonts w:ascii="Arial" w:eastAsia="Calibri" w:hAnsi="Arial" w:cs="Arial"/>
          <w:sz w:val="20"/>
          <w:lang w:eastAsia="ar-SA"/>
        </w:rPr>
        <w:t xml:space="preserve">terminą, moka Paslaugų gavėjui už kiekvieną vėlavimo dieną 0,05 proc. dydžio delspinigius nuo pradinės Sutarties vertės be PVM. Jeigu vėlavimas trunka ilgiau kaip 10 kalendorinių dienų, Paslaugų gavėjas turi teisę Paslaugų teikėjo nesuteiktas paslaugas įsigyti iš trečiųjų asmenų ir (arba) Sutartį nutraukti dėl esminio jos pažeidimo. Šiuo atveju Paslaugų teikėjas įsipareigoja atlyginti Paslaugų gavėjui dėl to patirtus nuostolius, kurių nepadengia priskaičiuotos netesybos (įskaitant, bet neapsiribojant, kainų skirtumą, susidarantį įsigyjant </w:t>
      </w:r>
      <w:r w:rsidRPr="00360DE9">
        <w:rPr>
          <w:rFonts w:ascii="Arial" w:eastAsia="Calibri" w:hAnsi="Arial" w:cs="Arial"/>
          <w:sz w:val="20"/>
          <w:lang w:eastAsia="ar-SA"/>
        </w:rPr>
        <w:lastRenderedPageBreak/>
        <w:t>paslaugas iš trečiųjų asmenų). Paslaugų gavėjui nepasinaudojus šia teise, netesybos skaičiuojamos toliau.</w:t>
      </w:r>
    </w:p>
    <w:p w14:paraId="01CF19DA"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Paslaugų teikėjas, suteikęs netinkamas (nekokybiškas) paslaugas, turi pašalinti paslaugų suteikimo trūkumus per Paslaugų gavėjo nurodytą terminą, per kurį skaičiuojami Sutarties 18 punkte nurodyti delspinigiai. Paslaugų teikėjui nepašalinus paslaugų suteikimo trūkumų per Paslaugų gavėjo nurodytą terminą, tai laikoma esminiu Sutarties pažeidimu.</w:t>
      </w:r>
    </w:p>
    <w:p w14:paraId="011F5EBC" w14:textId="4486950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 xml:space="preserve">Paslaugų teikėjas, pažeidęs </w:t>
      </w:r>
      <w:r w:rsidR="005B612B">
        <w:rPr>
          <w:rFonts w:ascii="Arial" w:hAnsi="Arial" w:cs="Arial"/>
          <w:sz w:val="20"/>
        </w:rPr>
        <w:t xml:space="preserve">bet kurį </w:t>
      </w:r>
      <w:r w:rsidRPr="00360DE9">
        <w:rPr>
          <w:rFonts w:ascii="Arial" w:hAnsi="Arial" w:cs="Arial"/>
          <w:sz w:val="20"/>
        </w:rPr>
        <w:t>Sutarties 13.4. papunkčio reikalavimą, turi sumokėti 100 Eur baudą</w:t>
      </w:r>
      <w:r w:rsidR="005B612B">
        <w:rPr>
          <w:rFonts w:ascii="Arial" w:hAnsi="Arial" w:cs="Arial"/>
          <w:sz w:val="20"/>
        </w:rPr>
        <w:t xml:space="preserve"> už kiekvieną nustatytą pažeidimo faktą</w:t>
      </w:r>
      <w:r w:rsidRPr="00360DE9">
        <w:rPr>
          <w:rFonts w:ascii="Arial" w:hAnsi="Arial" w:cs="Arial"/>
          <w:sz w:val="20"/>
        </w:rPr>
        <w:t>.</w:t>
      </w:r>
    </w:p>
    <w:p w14:paraId="2B81F34F"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Paslaugų gavėjas turi teisę vienašališkai išskaičiuoti pagal Sutarties 18, 19 ir 20 punktus priskaičiuotas sumas iš Paslaugų teikėjui mokėtinų sumų.</w:t>
      </w:r>
    </w:p>
    <w:p w14:paraId="335FD57B"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Paslaugų gavėjas, dėl savo kaltės vėluojantis atsiskaityti už priimtas paslaugas, Paslaugų teikėjui raštu pareikalavus, moka 0,05 proc. dydžio delspinigius nuo neapmokėtos sąskaitos – faktūros sumos už kiekvieną uždelstą dieną.</w:t>
      </w:r>
    </w:p>
    <w:p w14:paraId="7E8D8C13" w14:textId="77777777" w:rsidR="00143959" w:rsidRPr="00360DE9" w:rsidRDefault="00143959" w:rsidP="00143959">
      <w:pPr>
        <w:widowControl w:val="0"/>
        <w:numPr>
          <w:ilvl w:val="0"/>
          <w:numId w:val="3"/>
        </w:numPr>
        <w:autoSpaceDN/>
        <w:ind w:left="0" w:firstLine="567"/>
        <w:jc w:val="both"/>
        <w:rPr>
          <w:rFonts w:ascii="Arial" w:hAnsi="Arial" w:cs="Arial"/>
          <w:sz w:val="20"/>
        </w:rPr>
      </w:pPr>
      <w:r w:rsidRPr="00360DE9">
        <w:rPr>
          <w:rFonts w:ascii="Arial" w:hAnsi="Arial" w:cs="Arial"/>
          <w:sz w:val="20"/>
        </w:rPr>
        <w:t>Netesybų sumokėjimas neatleidžia šalių nuo pareigos vykdyti Sutartyje prisiimtus įsipareigojimus, jeigu jų įvykdymas nukentėjusiai šaliai išlieka aktualus.</w:t>
      </w:r>
    </w:p>
    <w:p w14:paraId="17439E2E" w14:textId="77777777" w:rsidR="00143959" w:rsidRPr="00360DE9" w:rsidRDefault="00143959" w:rsidP="00143959">
      <w:pPr>
        <w:numPr>
          <w:ilvl w:val="0"/>
          <w:numId w:val="3"/>
        </w:numPr>
        <w:tabs>
          <w:tab w:val="left" w:pos="567"/>
        </w:tabs>
        <w:autoSpaceDE w:val="0"/>
        <w:adjustRightInd w:val="0"/>
        <w:ind w:left="0" w:firstLine="567"/>
        <w:contextualSpacing/>
        <w:jc w:val="both"/>
        <w:rPr>
          <w:rFonts w:ascii="Arial" w:eastAsia="Calibri" w:hAnsi="Arial" w:cs="Arial"/>
          <w:sz w:val="20"/>
          <w:lang w:eastAsia="en-US"/>
        </w:rPr>
      </w:pPr>
      <w:r w:rsidRPr="00360DE9">
        <w:rPr>
          <w:rFonts w:ascii="Arial" w:eastAsia="Calibri" w:hAnsi="Arial" w:cs="Arial"/>
          <w:sz w:val="20"/>
        </w:rPr>
        <w:t>Paslaugų teikėjas bet kokiu atveju atsako už visus pagal Sutartį prisiimtus įsipareigojimus, nepaisant to, ar jiems vykdyti bus pasitelkiami tretieji asmenys.</w:t>
      </w:r>
    </w:p>
    <w:p w14:paraId="18180622" w14:textId="77777777" w:rsidR="00143959" w:rsidRPr="00360DE9" w:rsidRDefault="00143959" w:rsidP="00143959">
      <w:pPr>
        <w:pStyle w:val="ListParagraph"/>
        <w:autoSpaceDE w:val="0"/>
        <w:adjustRightInd w:val="0"/>
        <w:ind w:left="567"/>
        <w:rPr>
          <w:rFonts w:ascii="Arial" w:hAnsi="Arial" w:cs="Arial"/>
          <w:sz w:val="20"/>
        </w:rPr>
      </w:pPr>
    </w:p>
    <w:p w14:paraId="6CAFFB66" w14:textId="77777777" w:rsidR="00143959" w:rsidRDefault="00143959" w:rsidP="00143959">
      <w:pPr>
        <w:contextualSpacing/>
        <w:jc w:val="center"/>
        <w:rPr>
          <w:rFonts w:ascii="Arial" w:eastAsia="MS Mincho" w:hAnsi="Arial" w:cs="Arial"/>
          <w:b/>
          <w:bCs/>
          <w:sz w:val="20"/>
          <w:lang w:eastAsia="x-none"/>
        </w:rPr>
      </w:pPr>
      <w:bookmarkStart w:id="2" w:name="_Hlk513208769"/>
    </w:p>
    <w:p w14:paraId="364C68F9" w14:textId="77777777" w:rsidR="00143959" w:rsidRPr="00360DE9" w:rsidRDefault="00143959" w:rsidP="00143959">
      <w:pPr>
        <w:contextualSpacing/>
        <w:jc w:val="center"/>
        <w:rPr>
          <w:rFonts w:ascii="Arial" w:eastAsia="MS Mincho" w:hAnsi="Arial" w:cs="Arial"/>
          <w:b/>
          <w:bCs/>
          <w:sz w:val="20"/>
          <w:lang w:eastAsia="x-none"/>
        </w:rPr>
      </w:pPr>
      <w:r w:rsidRPr="00360DE9">
        <w:rPr>
          <w:rFonts w:ascii="Arial" w:eastAsia="MS Mincho" w:hAnsi="Arial" w:cs="Arial"/>
          <w:b/>
          <w:bCs/>
          <w:sz w:val="20"/>
          <w:lang w:eastAsia="x-none"/>
        </w:rPr>
        <w:t>VI. SUBTIEKĖJAI, SPECIALISTAI IR JŲ KEITIMO TVARKA</w:t>
      </w:r>
    </w:p>
    <w:bookmarkEnd w:id="2"/>
    <w:p w14:paraId="2C63E81B" w14:textId="77777777" w:rsidR="00143959" w:rsidRPr="00360DE9" w:rsidRDefault="00143959" w:rsidP="00143959">
      <w:pPr>
        <w:pStyle w:val="ListParagraph"/>
        <w:numPr>
          <w:ilvl w:val="0"/>
          <w:numId w:val="4"/>
        </w:numPr>
        <w:autoSpaceDN/>
        <w:ind w:left="0" w:firstLine="567"/>
        <w:jc w:val="both"/>
        <w:rPr>
          <w:rFonts w:ascii="Arial" w:eastAsia="MS Mincho" w:hAnsi="Arial" w:cs="Arial"/>
          <w:bCs/>
          <w:sz w:val="20"/>
        </w:rPr>
      </w:pPr>
      <w:r w:rsidRPr="00360DE9">
        <w:rPr>
          <w:rFonts w:ascii="Arial" w:eastAsia="MS Mincho" w:hAnsi="Arial" w:cs="Arial"/>
          <w:bCs/>
          <w:sz w:val="20"/>
        </w:rPr>
        <w:t xml:space="preserve">Sutarčiai vykdyti pasitelkiami šie subtiekėjai: </w:t>
      </w:r>
      <w:r w:rsidRPr="00360DE9">
        <w:rPr>
          <w:rFonts w:ascii="Arial" w:eastAsia="MS Mincho" w:hAnsi="Arial" w:cs="Arial"/>
          <w:bCs/>
          <w:i/>
          <w:sz w:val="20"/>
        </w:rPr>
        <w:t>[</w:t>
      </w:r>
      <w:r w:rsidRPr="00360DE9">
        <w:rPr>
          <w:rFonts w:ascii="Arial" w:eastAsia="MS Mincho" w:hAnsi="Arial" w:cs="Arial"/>
          <w:bCs/>
          <w:i/>
          <w:sz w:val="20"/>
          <w:highlight w:val="yellow"/>
        </w:rPr>
        <w:t>surašyti Paslaugų tiekėjo pasiūlyme nurodytus subtiekėjus, jeigu tokių nėra, parašyti žodį „nėra“</w:t>
      </w:r>
      <w:r w:rsidRPr="00360DE9">
        <w:rPr>
          <w:rFonts w:ascii="Arial" w:eastAsia="MS Mincho" w:hAnsi="Arial" w:cs="Arial"/>
          <w:bCs/>
          <w:i/>
          <w:sz w:val="20"/>
        </w:rPr>
        <w:t>]</w:t>
      </w:r>
      <w:r w:rsidRPr="00360DE9">
        <w:rPr>
          <w:rFonts w:ascii="Arial" w:eastAsia="MS Mincho" w:hAnsi="Arial" w:cs="Arial"/>
          <w:bCs/>
          <w:sz w:val="20"/>
        </w:rPr>
        <w:t>. Paslaugų teikėjas įsipareigoja ne vėliau negu Sutartis pradedama vykdyti, Paslaugų gavėjui pranešti tuo metu žinomų subtiekėjų pavadinimus, kontaktinius duomenis ir jų atstovus.</w:t>
      </w:r>
    </w:p>
    <w:p w14:paraId="0FCC30DF" w14:textId="77777777" w:rsidR="00143959" w:rsidRPr="00360DE9" w:rsidRDefault="00143959" w:rsidP="00143959">
      <w:pPr>
        <w:pStyle w:val="ListParagraph"/>
        <w:numPr>
          <w:ilvl w:val="0"/>
          <w:numId w:val="4"/>
        </w:numPr>
        <w:autoSpaceDN/>
        <w:ind w:left="0" w:firstLine="567"/>
        <w:jc w:val="both"/>
        <w:rPr>
          <w:rFonts w:ascii="Arial" w:eastAsia="MS Mincho" w:hAnsi="Arial" w:cs="Arial"/>
          <w:bCs/>
          <w:sz w:val="20"/>
        </w:rPr>
      </w:pPr>
      <w:r w:rsidRPr="00360DE9">
        <w:rPr>
          <w:rFonts w:ascii="Arial" w:eastAsia="MS Mincho" w:hAnsi="Arial" w:cs="Arial"/>
          <w:bCs/>
          <w:sz w:val="20"/>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277BA56B" w14:textId="77777777" w:rsidR="00143959" w:rsidRPr="00360DE9" w:rsidRDefault="00143959" w:rsidP="00143959">
      <w:pPr>
        <w:pStyle w:val="ListParagraph"/>
        <w:numPr>
          <w:ilvl w:val="0"/>
          <w:numId w:val="4"/>
        </w:numPr>
        <w:autoSpaceDN/>
        <w:ind w:left="0" w:firstLine="567"/>
        <w:jc w:val="both"/>
        <w:rPr>
          <w:rFonts w:ascii="Arial" w:eastAsia="MS Mincho" w:hAnsi="Arial" w:cs="Arial"/>
          <w:bCs/>
          <w:sz w:val="20"/>
        </w:rPr>
      </w:pPr>
      <w:r w:rsidRPr="00360DE9">
        <w:rPr>
          <w:rFonts w:ascii="Arial" w:eastAsia="MS Mincho" w:hAnsi="Arial" w:cs="Arial"/>
          <w:bCs/>
          <w:sz w:val="20"/>
        </w:rPr>
        <w:t>Jei Sutartyje keičiami subtiekėjai, kurių pajėgumais kvalifikacijai pagrįsti rėmėsi Paslaugų teikėjas, kartu su informacija apie naujus subtiekėjus turi būti pateikti naujo subtiekėjo pašalinimo pagrindų nebuvimą ir atitiktį kvalifikaciniams reikalavimams patvirtinantys dokumentai(jeigu taikoma). Šie dokumentai pateikiami tai dienai, kai Paslaugų teikėjas kreipiasi į Paslaugų gavėją su prašymu pakeisti subtiekėjus. Naujo subtiekėjo kvalifikacija turi būti ne žemesnė nei buvo reikalaujama pirkimo dokumentuose.</w:t>
      </w:r>
    </w:p>
    <w:p w14:paraId="4D85BB82" w14:textId="77777777" w:rsidR="00143959" w:rsidRPr="00360DE9" w:rsidRDefault="00143959" w:rsidP="00143959">
      <w:pPr>
        <w:pStyle w:val="ListParagraph"/>
        <w:numPr>
          <w:ilvl w:val="0"/>
          <w:numId w:val="4"/>
        </w:numPr>
        <w:autoSpaceDN/>
        <w:ind w:left="0" w:firstLine="567"/>
        <w:jc w:val="both"/>
        <w:rPr>
          <w:rFonts w:ascii="Arial" w:eastAsia="MS Mincho" w:hAnsi="Arial" w:cs="Arial"/>
          <w:bCs/>
          <w:sz w:val="20"/>
        </w:rPr>
      </w:pPr>
      <w:r w:rsidRPr="00360DE9">
        <w:rPr>
          <w:rFonts w:ascii="Arial" w:eastAsia="MS Mincho" w:hAnsi="Arial" w:cs="Arial"/>
          <w:bCs/>
          <w:sz w:val="20"/>
        </w:rPr>
        <w:t>Tais atvejais, kai kvalifikacijai pagrįsti Paslaugų teikėjas nesiremia subtiekėjų pajėgumais, Paslaugų gavėjas netikrina šių subtiekėjų pašalinimo pagrindų (jeigu taikoma).</w:t>
      </w:r>
    </w:p>
    <w:p w14:paraId="1E774890" w14:textId="77777777" w:rsidR="00143959" w:rsidRPr="00360DE9" w:rsidRDefault="00143959" w:rsidP="00143959">
      <w:pPr>
        <w:pStyle w:val="ListParagraph"/>
        <w:numPr>
          <w:ilvl w:val="0"/>
          <w:numId w:val="4"/>
        </w:numPr>
        <w:autoSpaceDN/>
        <w:ind w:left="0" w:firstLine="567"/>
        <w:jc w:val="both"/>
        <w:rPr>
          <w:rFonts w:ascii="Arial" w:eastAsia="MS Mincho" w:hAnsi="Arial" w:cs="Arial"/>
          <w:bCs/>
          <w:sz w:val="20"/>
        </w:rPr>
      </w:pPr>
      <w:r w:rsidRPr="00360DE9">
        <w:rPr>
          <w:rFonts w:ascii="Arial" w:eastAsia="MS Mincho" w:hAnsi="Arial" w:cs="Arial"/>
          <w:bCs/>
          <w:sz w:val="20"/>
        </w:rPr>
        <w:t>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61278A16" w14:textId="77777777" w:rsidR="00143959" w:rsidRPr="00360DE9" w:rsidRDefault="00143959" w:rsidP="00143959">
      <w:pPr>
        <w:pStyle w:val="ListParagraph"/>
        <w:numPr>
          <w:ilvl w:val="0"/>
          <w:numId w:val="4"/>
        </w:numPr>
        <w:autoSpaceDN/>
        <w:ind w:left="0" w:firstLine="567"/>
        <w:jc w:val="both"/>
        <w:rPr>
          <w:rFonts w:ascii="Arial" w:eastAsia="MS Mincho" w:hAnsi="Arial" w:cs="Arial"/>
          <w:bCs/>
          <w:sz w:val="20"/>
        </w:rPr>
      </w:pPr>
      <w:bookmarkStart w:id="3" w:name="_Hlk159315407"/>
      <w:r w:rsidRPr="00360DE9">
        <w:rPr>
          <w:rFonts w:ascii="Arial" w:hAnsi="Arial" w:cs="Arial"/>
          <w:sz w:val="20"/>
        </w:rPr>
        <w:t>Sutarties galiojimo metu Paslaugų teikėjas gali keisti ir/ar pasitelkti naujus specialistus. Tam jis turi raštu informuoti Paslaugų gavėją prieš 3 darbo dienas ir gauti Paslaugų gavėjo raštišką sutikimą. Naujas (keičiamas) specialistas privalo pateikti atitiktį visiems atitinkamam specialistui pirkimo dokumentuose nustatytiems kvalifikaciniams reikalavimams įrodančius dokumentus</w:t>
      </w:r>
      <w:bookmarkEnd w:id="3"/>
      <w:r w:rsidRPr="00360DE9">
        <w:rPr>
          <w:rFonts w:ascii="Arial" w:hAnsi="Arial" w:cs="Arial"/>
          <w:sz w:val="20"/>
        </w:rPr>
        <w:t>.</w:t>
      </w:r>
    </w:p>
    <w:p w14:paraId="44E95CA9" w14:textId="77777777" w:rsidR="00143959" w:rsidRPr="00360DE9" w:rsidRDefault="00143959" w:rsidP="00143959">
      <w:pPr>
        <w:autoSpaceDE w:val="0"/>
        <w:adjustRightInd w:val="0"/>
        <w:jc w:val="both"/>
        <w:rPr>
          <w:rFonts w:ascii="Arial" w:hAnsi="Arial" w:cs="Arial"/>
          <w:sz w:val="20"/>
        </w:rPr>
      </w:pPr>
    </w:p>
    <w:p w14:paraId="4794A419" w14:textId="77777777" w:rsidR="00143959" w:rsidRPr="00360DE9" w:rsidRDefault="00143959" w:rsidP="00143959">
      <w:pPr>
        <w:autoSpaceDE w:val="0"/>
        <w:adjustRightInd w:val="0"/>
        <w:jc w:val="both"/>
        <w:rPr>
          <w:rFonts w:ascii="Arial" w:hAnsi="Arial" w:cs="Arial"/>
          <w:sz w:val="20"/>
        </w:rPr>
      </w:pPr>
    </w:p>
    <w:p w14:paraId="2C6831B8" w14:textId="77777777" w:rsidR="00143959" w:rsidRPr="00360DE9" w:rsidRDefault="00143959" w:rsidP="00143959">
      <w:pPr>
        <w:tabs>
          <w:tab w:val="left" w:pos="284"/>
          <w:tab w:val="left" w:pos="426"/>
          <w:tab w:val="left" w:pos="1296"/>
        </w:tabs>
        <w:suppressAutoHyphens/>
        <w:ind w:left="360"/>
        <w:jc w:val="center"/>
        <w:outlineLvl w:val="4"/>
        <w:rPr>
          <w:rFonts w:ascii="Arial" w:hAnsi="Arial" w:cs="Arial"/>
          <w:b/>
          <w:caps/>
          <w:sz w:val="20"/>
          <w:lang w:eastAsia="en-US"/>
        </w:rPr>
      </w:pPr>
      <w:r w:rsidRPr="00360DE9">
        <w:rPr>
          <w:rFonts w:ascii="Arial" w:hAnsi="Arial" w:cs="Arial"/>
          <w:b/>
          <w:caps/>
          <w:sz w:val="20"/>
        </w:rPr>
        <w:t>VII. SUTARTIES STABDYMAS, PAKEITIMAS IR NUTRAUKIMAS</w:t>
      </w:r>
    </w:p>
    <w:p w14:paraId="34482321" w14:textId="77777777" w:rsidR="00143959" w:rsidRPr="00360DE9" w:rsidRDefault="00143959" w:rsidP="00143959">
      <w:pPr>
        <w:numPr>
          <w:ilvl w:val="0"/>
          <w:numId w:val="6"/>
        </w:numPr>
        <w:tabs>
          <w:tab w:val="left" w:pos="284"/>
          <w:tab w:val="left" w:pos="426"/>
          <w:tab w:val="left" w:pos="1296"/>
        </w:tabs>
        <w:suppressAutoHyphens/>
        <w:autoSpaceDN/>
        <w:ind w:left="0" w:firstLine="567"/>
        <w:contextualSpacing/>
        <w:jc w:val="both"/>
        <w:outlineLvl w:val="4"/>
        <w:rPr>
          <w:rFonts w:ascii="Arial" w:hAnsi="Arial" w:cs="Arial"/>
          <w:caps/>
          <w:sz w:val="20"/>
        </w:rPr>
      </w:pPr>
      <w:r w:rsidRPr="00360DE9">
        <w:rPr>
          <w:rFonts w:ascii="Arial" w:hAnsi="Arial" w:cs="Arial"/>
          <w:sz w:val="20"/>
        </w:rPr>
        <w:t>Sutarties vykdymo laikotarpiu Sutarties sąlygos gali būti keičiamos vadovaujantis Lietuvos Respublikos viešųjų pirkimų įstatymu.</w:t>
      </w:r>
    </w:p>
    <w:p w14:paraId="4E78872C" w14:textId="77777777" w:rsidR="00143959" w:rsidRPr="00360DE9" w:rsidRDefault="00143959" w:rsidP="00143959">
      <w:pPr>
        <w:numPr>
          <w:ilvl w:val="0"/>
          <w:numId w:val="6"/>
        </w:numPr>
        <w:tabs>
          <w:tab w:val="left" w:pos="284"/>
          <w:tab w:val="left" w:pos="426"/>
          <w:tab w:val="left" w:pos="1296"/>
        </w:tabs>
        <w:suppressAutoHyphens/>
        <w:autoSpaceDN/>
        <w:ind w:left="0" w:firstLine="567"/>
        <w:contextualSpacing/>
        <w:jc w:val="both"/>
        <w:outlineLvl w:val="4"/>
        <w:rPr>
          <w:rFonts w:ascii="Arial" w:hAnsi="Arial" w:cs="Arial"/>
          <w:caps/>
          <w:sz w:val="20"/>
        </w:rPr>
      </w:pPr>
      <w:r w:rsidRPr="00360DE9">
        <w:rPr>
          <w:rFonts w:ascii="Arial" w:hAnsi="Arial" w:cs="Arial"/>
          <w:sz w:val="20"/>
        </w:rPr>
        <w:t>Sutarties vykdymas stabdomas šiais atvejais:</w:t>
      </w:r>
    </w:p>
    <w:p w14:paraId="00E68931" w14:textId="77777777" w:rsidR="00143959" w:rsidRPr="00360DE9" w:rsidRDefault="00143959" w:rsidP="00143959">
      <w:pPr>
        <w:numPr>
          <w:ilvl w:val="1"/>
          <w:numId w:val="6"/>
        </w:numPr>
        <w:suppressAutoHyphens/>
        <w:autoSpaceDN/>
        <w:ind w:left="0" w:firstLine="567"/>
        <w:jc w:val="both"/>
        <w:rPr>
          <w:rFonts w:ascii="Arial" w:hAnsi="Arial" w:cs="Arial"/>
          <w:sz w:val="20"/>
          <w:bdr w:val="none" w:sz="0" w:space="0" w:color="auto" w:frame="1"/>
          <w14:textOutline w14:w="0" w14:cap="flat" w14:cmpd="sng" w14:algn="ctr">
            <w14:noFill/>
            <w14:prstDash w14:val="solid"/>
            <w14:bevel/>
          </w14:textOutline>
        </w:rPr>
      </w:pPr>
      <w:r w:rsidRPr="00360DE9">
        <w:rPr>
          <w:rFonts w:ascii="Arial" w:hAnsi="Arial" w:cs="Arial"/>
          <w:sz w:val="20"/>
          <w:bdr w:val="none" w:sz="0" w:space="0" w:color="auto" w:frame="1"/>
          <w14:textOutline w14:w="0" w14:cap="flat" w14:cmpd="sng" w14:algn="ctr">
            <w14:noFill/>
            <w14:prstDash w14:val="solid"/>
            <w14:bevel/>
          </w14:textOutline>
        </w:rPr>
        <w:t xml:space="preserve">esant nenugalimos jėgos aplinkybėms – Sutarties vykdymo terminai stabdomi </w:t>
      </w:r>
      <w:r w:rsidRPr="00360DE9">
        <w:rPr>
          <w:rFonts w:ascii="Arial" w:hAnsi="Arial" w:cs="Arial"/>
          <w:color w:val="000000"/>
          <w:sz w:val="20"/>
          <w:bdr w:val="none" w:sz="0" w:space="0" w:color="auto" w:frame="1"/>
          <w14:textOutline w14:w="0" w14:cap="flat" w14:cmpd="sng" w14:algn="ctr">
            <w14:noFill/>
            <w14:prstDash w14:val="solid"/>
            <w14:bevel/>
          </w14:textOutline>
        </w:rPr>
        <w:t>nuo kliūties atsiradimo momento arba jeigu apie ją nėra laiku (t. y. vėliau kaip per 3 kalendorines dienas) pranešta, nuo pranešimo momento ir atnaujinami kai minėtos aplinkybės nebetrukdo vykdyti Sutarties;</w:t>
      </w:r>
    </w:p>
    <w:p w14:paraId="2729C6FD" w14:textId="77777777" w:rsidR="00143959" w:rsidRPr="00360DE9" w:rsidRDefault="00143959" w:rsidP="00143959">
      <w:pPr>
        <w:pStyle w:val="ListParagraph"/>
        <w:numPr>
          <w:ilvl w:val="1"/>
          <w:numId w:val="6"/>
        </w:numPr>
        <w:autoSpaceDN/>
        <w:ind w:left="0" w:firstLine="567"/>
        <w:jc w:val="both"/>
        <w:rPr>
          <w:rFonts w:ascii="Arial" w:eastAsia="Arial Unicode MS" w:hAnsi="Arial" w:cs="Arial"/>
          <w:color w:val="000000"/>
          <w:sz w:val="20"/>
          <w:bdr w:val="none" w:sz="0" w:space="0" w:color="auto" w:frame="1"/>
          <w14:textOutline w14:w="0" w14:cap="flat" w14:cmpd="sng" w14:algn="ctr">
            <w14:noFill/>
            <w14:prstDash w14:val="solid"/>
            <w14:bevel/>
          </w14:textOutline>
        </w:rPr>
      </w:pPr>
      <w:r w:rsidRPr="00360DE9">
        <w:rPr>
          <w:rFonts w:ascii="Arial" w:eastAsia="Arial Unicode MS" w:hAnsi="Arial" w:cs="Arial"/>
          <w:color w:val="000000"/>
          <w:sz w:val="20"/>
          <w:bdr w:val="none" w:sz="0" w:space="0" w:color="auto" w:frame="1"/>
          <w14:textOutline w14:w="0" w14:cap="flat" w14:cmpd="sng" w14:algn="ctr">
            <w14:noFill/>
            <w14:prstDash w14:val="solid"/>
            <w14:bevel/>
          </w14:textOutline>
        </w:rPr>
        <w:t>esant nuo Paslaugų gavėjo priklausančių aplinkybių, dėl kurių Paslaugų gavėjas negali priimti paslaugų;</w:t>
      </w:r>
    </w:p>
    <w:p w14:paraId="08C39582" w14:textId="77777777" w:rsidR="00143959" w:rsidRPr="00360DE9" w:rsidRDefault="00143959" w:rsidP="00143959">
      <w:pPr>
        <w:numPr>
          <w:ilvl w:val="1"/>
          <w:numId w:val="6"/>
        </w:numPr>
        <w:suppressAutoHyphens/>
        <w:autoSpaceDN/>
        <w:ind w:left="0" w:firstLine="567"/>
        <w:jc w:val="both"/>
        <w:rPr>
          <w:rFonts w:ascii="Arial" w:hAnsi="Arial" w:cs="Arial"/>
          <w:sz w:val="20"/>
          <w:bdr w:val="none" w:sz="0" w:space="0" w:color="auto" w:frame="1"/>
          <w14:textOutline w14:w="0" w14:cap="flat" w14:cmpd="sng" w14:algn="ctr">
            <w14:noFill/>
            <w14:prstDash w14:val="solid"/>
            <w14:bevel/>
          </w14:textOutline>
        </w:rPr>
      </w:pPr>
      <w:r w:rsidRPr="00360DE9">
        <w:rPr>
          <w:rFonts w:ascii="Arial" w:hAnsi="Arial" w:cs="Arial"/>
          <w:sz w:val="20"/>
          <w:bdr w:val="none" w:sz="0" w:space="0" w:color="auto" w:frame="1"/>
          <w14:textOutline w14:w="0" w14:cap="flat" w14:cmpd="sng" w14:algn="ctr">
            <w14:noFill/>
            <w14:prstDash w14:val="solid"/>
            <w14:bevel/>
          </w14:textOutline>
        </w:rPr>
        <w:t>esant ne nuo Šalių priklausančių aplinkybių (pvz. trečiųjų asmenų veikimas/neveikimas). Paslaugų teikėjas turi teisę prašyti sustabdyti paslaugų teikimą iki atitinkamų aplinkybių pasibaigimo;</w:t>
      </w:r>
    </w:p>
    <w:p w14:paraId="524B40AE" w14:textId="77777777" w:rsidR="00143959" w:rsidRPr="00360DE9" w:rsidRDefault="00143959" w:rsidP="00143959">
      <w:pPr>
        <w:numPr>
          <w:ilvl w:val="1"/>
          <w:numId w:val="6"/>
        </w:numPr>
        <w:suppressAutoHyphens/>
        <w:autoSpaceDN/>
        <w:ind w:left="0" w:firstLine="567"/>
        <w:jc w:val="both"/>
        <w:rPr>
          <w:rFonts w:ascii="Arial" w:hAnsi="Arial" w:cs="Arial"/>
          <w:sz w:val="20"/>
          <w:bdr w:val="none" w:sz="0" w:space="0" w:color="auto" w:frame="1"/>
          <w14:textOutline w14:w="0" w14:cap="flat" w14:cmpd="sng" w14:algn="ctr">
            <w14:noFill/>
            <w14:prstDash w14:val="solid"/>
            <w14:bevel/>
          </w14:textOutline>
        </w:rPr>
      </w:pPr>
      <w:r w:rsidRPr="00360DE9">
        <w:rPr>
          <w:rFonts w:ascii="Arial" w:hAnsi="Arial" w:cs="Arial"/>
          <w:color w:val="000000"/>
          <w:sz w:val="20"/>
          <w:bdr w:val="none" w:sz="0" w:space="0" w:color="auto" w:frame="1"/>
          <w14:textOutline w14:w="0" w14:cap="flat" w14:cmpd="sng" w14:algn="ctr">
            <w14:noFill/>
            <w14:prstDash w14:val="solid"/>
            <w14:bevel/>
          </w14:textOutline>
        </w:rPr>
        <w:t>jei manoma, kad dėl esminių klaidų ar pažeidimų Sutartis tampa negaliojančia,</w:t>
      </w:r>
      <w:r w:rsidRPr="00360DE9">
        <w:rPr>
          <w:rFonts w:ascii="Arial" w:hAnsi="Arial" w:cs="Arial"/>
          <w:sz w:val="20"/>
          <w:bdr w:val="none" w:sz="0" w:space="0" w:color="auto" w:frame="1"/>
          <w14:textOutline w14:w="0" w14:cap="flat" w14:cmpd="sng" w14:algn="ctr">
            <w14:noFill/>
            <w14:prstDash w14:val="solid"/>
            <w14:bevel/>
          </w14:textOutline>
        </w:rPr>
        <w:t xml:space="preserve"> – kad būtų galima patikrinti, ar iš tikrųjų buvo padarytos esminės klaidos ar pažeidimai. Jei įtarimai nepasitvirtina, Sutartis </w:t>
      </w:r>
      <w:r w:rsidRPr="00360DE9">
        <w:rPr>
          <w:rFonts w:ascii="Arial" w:hAnsi="Arial" w:cs="Arial"/>
          <w:sz w:val="20"/>
          <w:bdr w:val="none" w:sz="0" w:space="0" w:color="auto" w:frame="1"/>
          <w14:textOutline w14:w="0" w14:cap="flat" w14:cmpd="sng" w14:algn="ctr">
            <w14:noFill/>
            <w14:prstDash w14:val="solid"/>
            <w14:bevel/>
          </w14:textOutline>
        </w:rPr>
        <w:lastRenderedPageBreak/>
        <w:t>vėl pradedama vykdyti. Esminė klaida ar pažeidimas – tai bet koks Sutarties, galiojančio teisės akto pažeidimas ar teismo sprendimo nevykdymas, atsiradęs dėl veikimo ar neveikimo.</w:t>
      </w:r>
    </w:p>
    <w:p w14:paraId="2BFD27FE" w14:textId="77777777" w:rsidR="00143959" w:rsidRPr="00360DE9" w:rsidRDefault="00143959" w:rsidP="00143959">
      <w:pPr>
        <w:numPr>
          <w:ilvl w:val="0"/>
          <w:numId w:val="6"/>
        </w:numPr>
        <w:suppressAutoHyphens/>
        <w:autoSpaceDN/>
        <w:ind w:left="0" w:firstLine="567"/>
        <w:jc w:val="both"/>
        <w:rPr>
          <w:rFonts w:ascii="Arial" w:hAnsi="Arial" w:cs="Arial"/>
          <w:sz w:val="20"/>
          <w:bdr w:val="none" w:sz="0" w:space="0" w:color="auto" w:frame="1"/>
          <w14:textOutline w14:w="0" w14:cap="flat" w14:cmpd="sng" w14:algn="ctr">
            <w14:noFill/>
            <w14:prstDash w14:val="solid"/>
            <w14:bevel/>
          </w14:textOutline>
        </w:rPr>
      </w:pPr>
      <w:r w:rsidRPr="00360DE9">
        <w:rPr>
          <w:rFonts w:ascii="Arial" w:eastAsia="Arial Unicode MS" w:hAnsi="Arial" w:cs="Arial"/>
          <w:color w:val="000000"/>
          <w:sz w:val="20"/>
          <w:bdr w:val="none" w:sz="0" w:space="0" w:color="auto" w:frame="1"/>
          <w14:textOutline w14:w="0" w14:cap="flat" w14:cmpd="sng" w14:algn="ctr">
            <w14:noFill/>
            <w14:prstDash w14:val="solid"/>
            <w14:bevel/>
          </w14:textOutline>
        </w:rPr>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29F41617" w14:textId="77777777" w:rsidR="00143959" w:rsidRPr="00360DE9" w:rsidRDefault="00143959" w:rsidP="00143959">
      <w:pPr>
        <w:numPr>
          <w:ilvl w:val="0"/>
          <w:numId w:val="6"/>
        </w:numPr>
        <w:tabs>
          <w:tab w:val="left" w:pos="284"/>
          <w:tab w:val="left" w:pos="426"/>
          <w:tab w:val="left" w:pos="1296"/>
        </w:tabs>
        <w:suppressAutoHyphens/>
        <w:autoSpaceDN/>
        <w:ind w:left="0" w:firstLine="567"/>
        <w:contextualSpacing/>
        <w:jc w:val="both"/>
        <w:outlineLvl w:val="4"/>
        <w:rPr>
          <w:rFonts w:ascii="Arial" w:hAnsi="Arial" w:cs="Arial"/>
          <w:sz w:val="20"/>
          <w:lang w:eastAsia="en-US"/>
        </w:rPr>
      </w:pPr>
      <w:r w:rsidRPr="00360DE9">
        <w:rPr>
          <w:rFonts w:ascii="Arial" w:hAnsi="Arial" w:cs="Arial"/>
          <w:sz w:val="20"/>
        </w:rPr>
        <w:t>Sutartis gali būti nutraukta raštišku šalių susitarimu, taip pat vadovaujantis Lietuvos Respublikos civiliniame kodekse ir/arba Lietuvos Respublikos viešųjų pirkimų įstatymo 90 straipsnyje numatytais pagrindais.</w:t>
      </w:r>
    </w:p>
    <w:p w14:paraId="14002987" w14:textId="77777777" w:rsidR="00143959" w:rsidRPr="00360DE9" w:rsidRDefault="00143959" w:rsidP="00143959">
      <w:pPr>
        <w:numPr>
          <w:ilvl w:val="0"/>
          <w:numId w:val="6"/>
        </w:numPr>
        <w:autoSpaceDN/>
        <w:spacing w:line="256" w:lineRule="auto"/>
        <w:ind w:left="0" w:firstLine="567"/>
        <w:contextualSpacing/>
        <w:jc w:val="both"/>
        <w:rPr>
          <w:rFonts w:ascii="Arial" w:hAnsi="Arial" w:cs="Arial"/>
          <w:sz w:val="20"/>
        </w:rPr>
      </w:pPr>
      <w:r w:rsidRPr="00360DE9">
        <w:rPr>
          <w:rFonts w:ascii="Arial" w:hAnsi="Arial" w:cs="Arial"/>
          <w:sz w:val="20"/>
        </w:rPr>
        <w:t>Paslaugų gavėjas prieš 30 kalendorinių dienų raštu įspėjęs Paslaugų teikėją turi teisę vienašališkai nutraukti Sutartį.</w:t>
      </w:r>
    </w:p>
    <w:p w14:paraId="6545EA38" w14:textId="77777777" w:rsidR="00143959" w:rsidRPr="00360DE9" w:rsidRDefault="00143959" w:rsidP="00143959">
      <w:pPr>
        <w:numPr>
          <w:ilvl w:val="0"/>
          <w:numId w:val="6"/>
        </w:numPr>
        <w:tabs>
          <w:tab w:val="left" w:pos="284"/>
          <w:tab w:val="left" w:pos="426"/>
          <w:tab w:val="left" w:pos="1296"/>
        </w:tabs>
        <w:suppressAutoHyphens/>
        <w:autoSpaceDN/>
        <w:ind w:left="0" w:firstLine="567"/>
        <w:contextualSpacing/>
        <w:jc w:val="both"/>
        <w:outlineLvl w:val="4"/>
        <w:rPr>
          <w:rFonts w:ascii="Arial" w:hAnsi="Arial" w:cs="Arial"/>
          <w:color w:val="FF0000"/>
          <w:sz w:val="20"/>
        </w:rPr>
      </w:pPr>
      <w:r w:rsidRPr="00360DE9">
        <w:rPr>
          <w:rFonts w:ascii="Arial" w:hAnsi="Arial" w:cs="Arial"/>
          <w:sz w:val="20"/>
        </w:rPr>
        <w:t>Paslaugų gavėjas, prieš 5 kalendorines dienas raštu įspėjęs Paslaugų teikėją, gali nutraukti Sutartį dėl esminio jos pažeidimo.</w:t>
      </w:r>
    </w:p>
    <w:p w14:paraId="46375FCD" w14:textId="77777777" w:rsidR="00143959" w:rsidRPr="00360DE9" w:rsidRDefault="00143959" w:rsidP="00143959">
      <w:pPr>
        <w:numPr>
          <w:ilvl w:val="0"/>
          <w:numId w:val="6"/>
        </w:numPr>
        <w:tabs>
          <w:tab w:val="left" w:pos="284"/>
          <w:tab w:val="left" w:pos="426"/>
          <w:tab w:val="left" w:pos="1296"/>
        </w:tabs>
        <w:suppressAutoHyphens/>
        <w:autoSpaceDN/>
        <w:ind w:left="0" w:firstLine="567"/>
        <w:contextualSpacing/>
        <w:jc w:val="both"/>
        <w:outlineLvl w:val="4"/>
        <w:rPr>
          <w:rFonts w:ascii="Arial" w:hAnsi="Arial" w:cs="Arial"/>
          <w:sz w:val="20"/>
        </w:rPr>
      </w:pPr>
      <w:r w:rsidRPr="00360DE9">
        <w:rPr>
          <w:rFonts w:ascii="Arial" w:hAnsi="Arial" w:cs="Arial"/>
          <w:sz w:val="20"/>
        </w:rPr>
        <w:t xml:space="preserve">Paslaugų teikėjas, prieš 5 kalendorines dienas raštu įspėjęs Paslaugų gavėją, gali nutraukti Sutartį, jei Paslaugų gavėjas ilgiau kaip 30 kalendorinių dienų vėluoja atsiskaityti pagal Sutartį. </w:t>
      </w:r>
    </w:p>
    <w:p w14:paraId="5563262B" w14:textId="77777777" w:rsidR="00143959" w:rsidRPr="00360DE9" w:rsidRDefault="00143959" w:rsidP="00143959">
      <w:pPr>
        <w:numPr>
          <w:ilvl w:val="0"/>
          <w:numId w:val="6"/>
        </w:numPr>
        <w:tabs>
          <w:tab w:val="left" w:pos="284"/>
          <w:tab w:val="left" w:pos="426"/>
          <w:tab w:val="left" w:pos="1296"/>
        </w:tabs>
        <w:suppressAutoHyphens/>
        <w:autoSpaceDE w:val="0"/>
        <w:adjustRightInd w:val="0"/>
        <w:ind w:left="0" w:firstLine="567"/>
        <w:contextualSpacing/>
        <w:jc w:val="both"/>
        <w:outlineLvl w:val="4"/>
        <w:rPr>
          <w:rFonts w:ascii="Arial" w:hAnsi="Arial" w:cs="Arial"/>
          <w:sz w:val="20"/>
        </w:rPr>
      </w:pPr>
      <w:r w:rsidRPr="00360DE9">
        <w:rPr>
          <w:rFonts w:ascii="Arial" w:hAnsi="Arial" w:cs="Arial"/>
          <w:sz w:val="20"/>
        </w:rPr>
        <w:t>Sutartį nutraukus dėl Paslaugų teikėjo kaltės, Paslaugų teikėjas privalo sumokėti Paslaugų gavėjui 10 proc. pradinės sutarties vertės dydžio baudą. Pirkėjas turi teisę išskaičiuoti baudą iš Paslaugų teikėjui mokėtinų sumų, o jei mokėtinų sumų nėra, Paslaugų teikėjas baudą privalo sumokėti per 10 dienų nuo Sutarties nutraukimo. Baudos sumokėjimas neatleidžia Paslaugos teikėjo nuo Paslaugų gavėjo nuostolių, viršijančių pagal šią Sutartį sumokėtą baudą, atlyginimo.</w:t>
      </w:r>
    </w:p>
    <w:p w14:paraId="57BC32A3" w14:textId="77777777" w:rsidR="00143959" w:rsidRPr="00360DE9" w:rsidRDefault="00143959" w:rsidP="00143959">
      <w:pPr>
        <w:tabs>
          <w:tab w:val="left" w:pos="567"/>
        </w:tabs>
        <w:autoSpaceDE w:val="0"/>
        <w:adjustRightInd w:val="0"/>
        <w:jc w:val="center"/>
        <w:rPr>
          <w:rFonts w:ascii="Arial" w:hAnsi="Arial" w:cs="Arial"/>
          <w:b/>
          <w:sz w:val="20"/>
        </w:rPr>
      </w:pPr>
    </w:p>
    <w:p w14:paraId="69EF6A15" w14:textId="77777777" w:rsidR="00143959" w:rsidRPr="00360DE9" w:rsidRDefault="00143959" w:rsidP="00143959">
      <w:pPr>
        <w:tabs>
          <w:tab w:val="left" w:pos="567"/>
        </w:tabs>
        <w:autoSpaceDE w:val="0"/>
        <w:adjustRightInd w:val="0"/>
        <w:jc w:val="center"/>
        <w:rPr>
          <w:rFonts w:ascii="Arial" w:hAnsi="Arial" w:cs="Arial"/>
          <w:b/>
          <w:sz w:val="20"/>
        </w:rPr>
      </w:pPr>
      <w:r w:rsidRPr="00360DE9">
        <w:rPr>
          <w:rFonts w:ascii="Arial" w:hAnsi="Arial" w:cs="Arial"/>
          <w:b/>
          <w:sz w:val="20"/>
        </w:rPr>
        <w:t>VIII. ŠALIŲ SUSIRAŠINĖJIMAS IR PRANEŠIMAI</w:t>
      </w:r>
    </w:p>
    <w:p w14:paraId="20C5A3CA" w14:textId="77777777" w:rsidR="00143959" w:rsidRPr="00360DE9" w:rsidRDefault="00143959" w:rsidP="00143959">
      <w:pPr>
        <w:pStyle w:val="ListParagraph"/>
        <w:numPr>
          <w:ilvl w:val="0"/>
          <w:numId w:val="7"/>
        </w:numPr>
        <w:autoSpaceDE w:val="0"/>
        <w:adjustRightInd w:val="0"/>
        <w:ind w:left="0" w:firstLine="567"/>
        <w:jc w:val="both"/>
        <w:rPr>
          <w:rFonts w:ascii="Arial" w:hAnsi="Arial" w:cs="Arial"/>
          <w:sz w:val="20"/>
        </w:rPr>
      </w:pPr>
      <w:r w:rsidRPr="00360DE9">
        <w:rPr>
          <w:rFonts w:ascii="Arial" w:hAnsi="Arial" w:cs="Arial"/>
          <w:sz w:val="20"/>
        </w:rPr>
        <w:t xml:space="preserve">Visi šalių pranešimai, prašymai, reikalavimai, pretenzijos, sutikimai, susiję su šia Sutartimi, sudaromi žodžiu ir/arba raštu ir siunčiami registruotu laišku, faksu, el. paštu arba įteikiami pasirašytinai adresais, nurodytais šios Sutarties rekvizituose. </w:t>
      </w:r>
    </w:p>
    <w:p w14:paraId="59292F08" w14:textId="77777777" w:rsidR="00143959" w:rsidRPr="00360DE9" w:rsidRDefault="00143959" w:rsidP="00143959">
      <w:pPr>
        <w:numPr>
          <w:ilvl w:val="0"/>
          <w:numId w:val="7"/>
        </w:numPr>
        <w:autoSpaceDE w:val="0"/>
        <w:adjustRightInd w:val="0"/>
        <w:ind w:left="0" w:firstLine="567"/>
        <w:jc w:val="both"/>
        <w:rPr>
          <w:rFonts w:ascii="Arial" w:eastAsia="Calibri" w:hAnsi="Arial" w:cs="Arial"/>
          <w:sz w:val="20"/>
        </w:rPr>
      </w:pPr>
      <w:r w:rsidRPr="00360DE9">
        <w:rPr>
          <w:rFonts w:ascii="Arial" w:eastAsia="Calibri" w:hAnsi="Arial" w:cs="Arial"/>
          <w:bCs/>
          <w:sz w:val="20"/>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1BFE3E05" w14:textId="77777777" w:rsidR="00143959" w:rsidRPr="00360DE9" w:rsidRDefault="00143959" w:rsidP="00143959">
      <w:pPr>
        <w:tabs>
          <w:tab w:val="left" w:pos="567"/>
        </w:tabs>
        <w:autoSpaceDE w:val="0"/>
        <w:adjustRightInd w:val="0"/>
        <w:rPr>
          <w:rFonts w:ascii="Arial" w:eastAsia="Calibri" w:hAnsi="Arial" w:cs="Arial"/>
          <w:sz w:val="20"/>
        </w:rPr>
      </w:pPr>
    </w:p>
    <w:p w14:paraId="039DFFD1" w14:textId="77777777" w:rsidR="00143959" w:rsidRPr="00360DE9" w:rsidRDefault="00143959" w:rsidP="00143959">
      <w:pPr>
        <w:jc w:val="center"/>
        <w:rPr>
          <w:rFonts w:ascii="Arial" w:hAnsi="Arial" w:cs="Arial"/>
          <w:b/>
          <w:sz w:val="20"/>
        </w:rPr>
      </w:pPr>
      <w:r w:rsidRPr="00360DE9">
        <w:rPr>
          <w:rFonts w:ascii="Arial" w:hAnsi="Arial" w:cs="Arial"/>
          <w:b/>
          <w:sz w:val="20"/>
        </w:rPr>
        <w:t>IX. UŽ SUTARTIES TINKAMĄ VYKDYMĄ ATSAKINGI ASMENYS</w:t>
      </w:r>
    </w:p>
    <w:p w14:paraId="5F6B98AA" w14:textId="77777777" w:rsidR="00143959" w:rsidRPr="00360DE9" w:rsidRDefault="00143959" w:rsidP="00143959">
      <w:pPr>
        <w:numPr>
          <w:ilvl w:val="0"/>
          <w:numId w:val="7"/>
        </w:numPr>
        <w:autoSpaceDE w:val="0"/>
        <w:adjustRightInd w:val="0"/>
        <w:ind w:left="0" w:firstLine="567"/>
        <w:contextualSpacing/>
        <w:jc w:val="both"/>
        <w:rPr>
          <w:rFonts w:ascii="Arial" w:eastAsia="Calibri" w:hAnsi="Arial" w:cs="Arial"/>
          <w:sz w:val="20"/>
          <w:lang w:eastAsia="en-US"/>
        </w:rPr>
      </w:pPr>
      <w:r w:rsidRPr="00360DE9">
        <w:rPr>
          <w:rFonts w:ascii="Arial" w:eastAsia="Calibri" w:hAnsi="Arial" w:cs="Arial"/>
          <w:sz w:val="20"/>
        </w:rPr>
        <w:t>Už Sutarties tinkamą vykdymą Paslaugų teikėjas skiria atsakingu(-a) &lt;</w:t>
      </w:r>
      <w:r w:rsidRPr="00360DE9">
        <w:rPr>
          <w:rFonts w:ascii="Arial" w:eastAsia="Calibri" w:hAnsi="Arial" w:cs="Arial"/>
          <w:i/>
          <w:sz w:val="20"/>
          <w:highlight w:val="yellow"/>
        </w:rPr>
        <w:t>pareigos, vardas ir pavardė</w:t>
      </w:r>
      <w:r w:rsidRPr="00360DE9">
        <w:rPr>
          <w:rFonts w:ascii="Arial" w:eastAsia="Calibri" w:hAnsi="Arial" w:cs="Arial"/>
          <w:sz w:val="20"/>
        </w:rPr>
        <w:t>&gt; (tel. Nr. &lt;</w:t>
      </w:r>
      <w:r w:rsidRPr="00360DE9">
        <w:rPr>
          <w:rFonts w:ascii="Arial" w:eastAsia="Calibri" w:hAnsi="Arial" w:cs="Arial"/>
          <w:i/>
          <w:sz w:val="20"/>
          <w:highlight w:val="yellow"/>
        </w:rPr>
        <w:t>nurodomas</w:t>
      </w:r>
      <w:r w:rsidRPr="00360DE9">
        <w:rPr>
          <w:rFonts w:ascii="Arial" w:eastAsia="Calibri" w:hAnsi="Arial" w:cs="Arial"/>
          <w:sz w:val="20"/>
        </w:rPr>
        <w:t>&gt;, el. paštas &lt;</w:t>
      </w:r>
      <w:r w:rsidRPr="00360DE9">
        <w:rPr>
          <w:rFonts w:ascii="Arial" w:eastAsia="Calibri" w:hAnsi="Arial" w:cs="Arial"/>
          <w:i/>
          <w:sz w:val="20"/>
          <w:highlight w:val="yellow"/>
        </w:rPr>
        <w:t>nurodomas</w:t>
      </w:r>
      <w:r w:rsidRPr="00360DE9">
        <w:rPr>
          <w:rFonts w:ascii="Arial" w:eastAsia="Calibri" w:hAnsi="Arial" w:cs="Arial"/>
          <w:sz w:val="20"/>
        </w:rPr>
        <w:t>&gt;). Šis asmuo bus atsakingas už Sutartyje numatytos veiklos koordinavimą pagal Paslaugų teikėjui priskirtinus įsipareigojimus ir teises, reikiamų sprendimų priėmimo organizavimą, pagal Sutartį numatytų paslaugų teikimo koordinavimą, Paslaugų teikėjo pateikiamų dokumentų, įskaitant PVM sąskaitas – faktūras ir paslaugų priėmimo-perdavimo aktus, teikimą.</w:t>
      </w:r>
    </w:p>
    <w:p w14:paraId="3DCCA440" w14:textId="43BD76DD" w:rsidR="00143959" w:rsidRPr="00360DE9" w:rsidRDefault="00143959" w:rsidP="00143959">
      <w:pPr>
        <w:numPr>
          <w:ilvl w:val="0"/>
          <w:numId w:val="7"/>
        </w:numPr>
        <w:autoSpaceDE w:val="0"/>
        <w:adjustRightInd w:val="0"/>
        <w:ind w:left="0" w:firstLine="567"/>
        <w:contextualSpacing/>
        <w:jc w:val="both"/>
        <w:rPr>
          <w:rFonts w:ascii="Arial" w:eastAsia="Calibri" w:hAnsi="Arial" w:cs="Arial"/>
          <w:sz w:val="20"/>
        </w:rPr>
      </w:pPr>
      <w:r w:rsidRPr="00360DE9">
        <w:rPr>
          <w:rFonts w:ascii="Arial" w:eastAsia="Calibri" w:hAnsi="Arial" w:cs="Arial"/>
          <w:sz w:val="20"/>
        </w:rPr>
        <w:t xml:space="preserve">Pagrindiniu atsakingu už  Sutarties tinkamą vykdymą Paslaugų gavėjas skiria aplinkosaugos specialistą Marių Banaitį (tel. Nr. </w:t>
      </w:r>
      <w:r w:rsidR="00993769">
        <w:rPr>
          <w:rFonts w:ascii="Arial" w:eastAsia="Calibri" w:hAnsi="Arial" w:cs="Arial"/>
          <w:sz w:val="20"/>
        </w:rPr>
        <w:t>0</w:t>
      </w:r>
      <w:r w:rsidRPr="00360DE9">
        <w:rPr>
          <w:rFonts w:ascii="Arial" w:eastAsia="Calibri" w:hAnsi="Arial" w:cs="Arial"/>
          <w:sz w:val="20"/>
        </w:rPr>
        <w:t xml:space="preserve">65209990, el. paštas </w:t>
      </w:r>
      <w:proofErr w:type="spellStart"/>
      <w:r w:rsidRPr="00360DE9">
        <w:rPr>
          <w:rFonts w:ascii="Arial" w:eastAsia="Calibri" w:hAnsi="Arial" w:cs="Arial"/>
          <w:sz w:val="20"/>
        </w:rPr>
        <w:t>mariusb@vaatc.lt</w:t>
      </w:r>
      <w:proofErr w:type="spellEnd"/>
      <w:r w:rsidRPr="00360DE9">
        <w:rPr>
          <w:rFonts w:ascii="Arial" w:eastAsia="Calibri" w:hAnsi="Arial" w:cs="Arial"/>
          <w:sz w:val="20"/>
        </w:rPr>
        <w:t xml:space="preserve">), kuris koordinuoja šios Sutarties vykdymą - organizuoja Paslaugų gavėjo įsipareigojimų vykdymą, tikrina paslaugų kokybę ir atitiktį Sutarties sąlygų reikalavimams, priima paslaugas, pasirašo priėmimo-perdavimo aktus ar kitus lygiaverčius dokumentus, tikrina kitus </w:t>
      </w:r>
      <w:r w:rsidRPr="00FA571D">
        <w:rPr>
          <w:rFonts w:ascii="Arial" w:eastAsia="Calibri" w:hAnsi="Arial" w:cs="Arial"/>
          <w:sz w:val="20"/>
        </w:rPr>
        <w:t xml:space="preserve">Paslaugų teikėjo pateikiamus dokumentus, organizuoja arba vykdo susirašinėjimą su Paslaugų teikėju, inicijuoja Sutarties pakeitimus, pratęsimą, jei tai numatyta bei kontroliuoja, kaip Paslaugų teikėjas vykdo kitus sutartinius įsipareigojimus, ir papildomai – </w:t>
      </w:r>
      <w:r w:rsidR="00FA571D" w:rsidRPr="00FA571D">
        <w:rPr>
          <w:rFonts w:ascii="Arial" w:eastAsia="Calibri" w:hAnsi="Arial" w:cs="Arial"/>
          <w:sz w:val="20"/>
        </w:rPr>
        <w:t xml:space="preserve">Veiklos tęstinumo vadovą Arvydą Juršėną </w:t>
      </w:r>
      <w:r w:rsidRPr="00FA571D">
        <w:rPr>
          <w:rFonts w:ascii="Arial" w:eastAsia="Calibri" w:hAnsi="Arial" w:cs="Arial"/>
          <w:sz w:val="20"/>
        </w:rPr>
        <w:t xml:space="preserve">(tel. Nr. </w:t>
      </w:r>
      <w:r w:rsidR="00FA571D" w:rsidRPr="00FA571D">
        <w:rPr>
          <w:rFonts w:ascii="Arial" w:hAnsi="Arial" w:cs="Arial"/>
          <w:sz w:val="20"/>
        </w:rPr>
        <w:t>066742091</w:t>
      </w:r>
      <w:r w:rsidRPr="00FA571D">
        <w:rPr>
          <w:rFonts w:ascii="Arial" w:eastAsia="Calibri" w:hAnsi="Arial" w:cs="Arial"/>
          <w:sz w:val="20"/>
        </w:rPr>
        <w:t xml:space="preserve">, el. paštas </w:t>
      </w:r>
      <w:proofErr w:type="spellStart"/>
      <w:r w:rsidR="00FA571D" w:rsidRPr="00FA571D">
        <w:rPr>
          <w:rFonts w:ascii="Arial" w:eastAsia="Calibri" w:hAnsi="Arial" w:cs="Arial"/>
          <w:sz w:val="20"/>
        </w:rPr>
        <w:t>arvydasj</w:t>
      </w:r>
      <w:r w:rsidRPr="00FA571D">
        <w:rPr>
          <w:rFonts w:ascii="Arial" w:eastAsia="Calibri" w:hAnsi="Arial" w:cs="Arial"/>
          <w:sz w:val="20"/>
        </w:rPr>
        <w:t>@vaatc.lt</w:t>
      </w:r>
      <w:proofErr w:type="spellEnd"/>
      <w:r w:rsidRPr="00FA571D">
        <w:rPr>
          <w:rFonts w:ascii="Arial" w:eastAsia="Calibri" w:hAnsi="Arial" w:cs="Arial"/>
          <w:sz w:val="20"/>
        </w:rPr>
        <w:t>), kuris atlieka prevencinę paslaugų priėmimo kontrolę bei, nesant pagrindinio už sutarties vykdymą atsakingo asmens, atlieka jo funkcijas.</w:t>
      </w:r>
    </w:p>
    <w:p w14:paraId="6EC5F3B4" w14:textId="77777777" w:rsidR="00143959" w:rsidRPr="00360DE9" w:rsidRDefault="00143959" w:rsidP="00143959">
      <w:pPr>
        <w:tabs>
          <w:tab w:val="left" w:pos="567"/>
        </w:tabs>
        <w:autoSpaceDE w:val="0"/>
        <w:adjustRightInd w:val="0"/>
        <w:contextualSpacing/>
        <w:jc w:val="both"/>
        <w:rPr>
          <w:rFonts w:ascii="Arial" w:eastAsia="Calibri" w:hAnsi="Arial" w:cs="Arial"/>
          <w:sz w:val="20"/>
        </w:rPr>
      </w:pPr>
    </w:p>
    <w:p w14:paraId="3B233308" w14:textId="77777777" w:rsidR="00143959" w:rsidRPr="00360DE9" w:rsidRDefault="00143959" w:rsidP="00143959">
      <w:pPr>
        <w:tabs>
          <w:tab w:val="left" w:pos="567"/>
        </w:tabs>
        <w:autoSpaceDE w:val="0"/>
        <w:adjustRightInd w:val="0"/>
        <w:jc w:val="center"/>
        <w:rPr>
          <w:rFonts w:ascii="Arial" w:hAnsi="Arial" w:cs="Arial"/>
          <w:b/>
          <w:sz w:val="20"/>
        </w:rPr>
      </w:pPr>
      <w:r w:rsidRPr="00360DE9">
        <w:rPr>
          <w:rFonts w:ascii="Arial" w:hAnsi="Arial" w:cs="Arial"/>
          <w:b/>
          <w:sz w:val="20"/>
        </w:rPr>
        <w:t>X. KITOS SUTARTIES SĄLYGOS</w:t>
      </w:r>
    </w:p>
    <w:p w14:paraId="50699073" w14:textId="77777777" w:rsidR="00143959" w:rsidRPr="00360DE9" w:rsidRDefault="00143959" w:rsidP="00143959">
      <w:pPr>
        <w:numPr>
          <w:ilvl w:val="0"/>
          <w:numId w:val="7"/>
        </w:numPr>
        <w:autoSpaceDE w:val="0"/>
        <w:adjustRightInd w:val="0"/>
        <w:ind w:left="0" w:firstLine="567"/>
        <w:jc w:val="both"/>
        <w:rPr>
          <w:rFonts w:ascii="Arial" w:eastAsia="Calibri" w:hAnsi="Arial" w:cs="Arial"/>
          <w:sz w:val="20"/>
          <w:lang w:eastAsia="en-US"/>
        </w:rPr>
      </w:pPr>
      <w:r w:rsidRPr="00360DE9">
        <w:rPr>
          <w:rFonts w:ascii="Arial" w:eastAsia="Calibri" w:hAnsi="Arial" w:cs="Arial"/>
          <w:sz w:val="20"/>
        </w:rPr>
        <w:t xml:space="preserve">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 </w:t>
      </w:r>
    </w:p>
    <w:p w14:paraId="7CD75DBF" w14:textId="77777777" w:rsidR="00143959" w:rsidRPr="00360DE9" w:rsidRDefault="00143959" w:rsidP="00143959">
      <w:pPr>
        <w:numPr>
          <w:ilvl w:val="0"/>
          <w:numId w:val="7"/>
        </w:numPr>
        <w:autoSpaceDE w:val="0"/>
        <w:adjustRightInd w:val="0"/>
        <w:ind w:left="0" w:firstLine="567"/>
        <w:jc w:val="both"/>
        <w:rPr>
          <w:rFonts w:ascii="Arial" w:eastAsia="Calibri" w:hAnsi="Arial" w:cs="Arial"/>
          <w:sz w:val="20"/>
        </w:rPr>
      </w:pPr>
      <w:r w:rsidRPr="00360DE9">
        <w:rPr>
          <w:rFonts w:ascii="Arial" w:eastAsia="Calibri" w:hAnsi="Arial" w:cs="Arial"/>
          <w:sz w:val="20"/>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įsigaliojimo momento sukeliančia šalims teisines pasekmes bei privalomai vykdoma.</w:t>
      </w:r>
    </w:p>
    <w:p w14:paraId="6D345DA6" w14:textId="77777777" w:rsidR="00143959" w:rsidRPr="00360DE9" w:rsidRDefault="00143959" w:rsidP="00143959">
      <w:pPr>
        <w:numPr>
          <w:ilvl w:val="0"/>
          <w:numId w:val="7"/>
        </w:numPr>
        <w:autoSpaceDE w:val="0"/>
        <w:adjustRightInd w:val="0"/>
        <w:ind w:left="0" w:firstLine="567"/>
        <w:jc w:val="both"/>
        <w:rPr>
          <w:rFonts w:ascii="Arial" w:eastAsia="Calibri" w:hAnsi="Arial" w:cs="Arial"/>
          <w:sz w:val="20"/>
        </w:rPr>
      </w:pPr>
      <w:r w:rsidRPr="00360DE9">
        <w:rPr>
          <w:rFonts w:ascii="Arial" w:eastAsia="Calibri" w:hAnsi="Arial" w:cs="Arial"/>
          <w:sz w:val="20"/>
        </w:rPr>
        <w:t xml:space="preserve">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w:t>
      </w:r>
      <w:r w:rsidRPr="00360DE9">
        <w:rPr>
          <w:rFonts w:ascii="Arial" w:eastAsia="Calibri" w:hAnsi="Arial" w:cs="Arial"/>
          <w:sz w:val="20"/>
        </w:rPr>
        <w:lastRenderedPageBreak/>
        <w:t>konfidenciali informacija atskleidžiama asmenims, turintiems teisę susipažinti su konfidencialia informacija bei šalims vykdant teisėtą teismo ar kitų valdžios institucijų nurodymą.</w:t>
      </w:r>
    </w:p>
    <w:p w14:paraId="0CF98D7D" w14:textId="77777777" w:rsidR="00143959" w:rsidRPr="00360DE9" w:rsidRDefault="00143959" w:rsidP="00143959">
      <w:pPr>
        <w:numPr>
          <w:ilvl w:val="0"/>
          <w:numId w:val="7"/>
        </w:numPr>
        <w:autoSpaceDE w:val="0"/>
        <w:adjustRightInd w:val="0"/>
        <w:ind w:left="0" w:firstLine="567"/>
        <w:jc w:val="both"/>
        <w:rPr>
          <w:rFonts w:ascii="Arial" w:eastAsia="Calibri" w:hAnsi="Arial" w:cs="Arial"/>
          <w:sz w:val="20"/>
        </w:rPr>
      </w:pPr>
      <w:r w:rsidRPr="00360DE9">
        <w:rPr>
          <w:rFonts w:ascii="Arial" w:eastAsia="Calibri" w:hAnsi="Arial" w:cs="Arial"/>
          <w:sz w:val="20"/>
        </w:rPr>
        <w:t>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5CB5A257" w14:textId="77777777" w:rsidR="00143959" w:rsidRPr="00360DE9" w:rsidRDefault="00143959" w:rsidP="00143959">
      <w:pPr>
        <w:numPr>
          <w:ilvl w:val="0"/>
          <w:numId w:val="7"/>
        </w:numPr>
        <w:autoSpaceDE w:val="0"/>
        <w:adjustRightInd w:val="0"/>
        <w:ind w:left="0" w:firstLine="567"/>
        <w:jc w:val="both"/>
        <w:rPr>
          <w:rFonts w:ascii="Arial" w:eastAsia="Calibri" w:hAnsi="Arial" w:cs="Arial"/>
          <w:sz w:val="20"/>
        </w:rPr>
      </w:pPr>
      <w:r w:rsidRPr="00360DE9">
        <w:rPr>
          <w:rFonts w:ascii="Arial" w:eastAsia="Calibri" w:hAnsi="Arial" w:cs="Arial"/>
          <w:sz w:val="2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F21CAB5" w14:textId="77777777" w:rsidR="00143959" w:rsidRPr="00360DE9" w:rsidRDefault="00143959" w:rsidP="00143959">
      <w:pPr>
        <w:ind w:left="567"/>
        <w:contextualSpacing/>
        <w:jc w:val="both"/>
        <w:rPr>
          <w:rFonts w:ascii="Arial" w:eastAsia="Calibri" w:hAnsi="Arial" w:cs="Arial"/>
          <w:sz w:val="20"/>
        </w:rPr>
      </w:pPr>
    </w:p>
    <w:p w14:paraId="0E6A5933" w14:textId="77777777" w:rsidR="00143959" w:rsidRPr="00360DE9" w:rsidRDefault="00143959" w:rsidP="00143959">
      <w:pPr>
        <w:jc w:val="center"/>
        <w:rPr>
          <w:rFonts w:ascii="Arial" w:hAnsi="Arial" w:cs="Arial"/>
          <w:b/>
          <w:sz w:val="20"/>
        </w:rPr>
      </w:pPr>
      <w:r w:rsidRPr="00360DE9">
        <w:rPr>
          <w:rFonts w:ascii="Arial" w:hAnsi="Arial" w:cs="Arial"/>
          <w:b/>
          <w:sz w:val="20"/>
        </w:rPr>
        <w:t>XI. SUTARTIES PRIEDAI</w:t>
      </w:r>
    </w:p>
    <w:p w14:paraId="20ECAC08" w14:textId="77777777" w:rsidR="00143959" w:rsidRPr="00360DE9" w:rsidRDefault="00143959" w:rsidP="00143959">
      <w:pPr>
        <w:numPr>
          <w:ilvl w:val="0"/>
          <w:numId w:val="7"/>
        </w:numPr>
        <w:autoSpaceDN/>
        <w:ind w:left="0" w:firstLine="567"/>
        <w:contextualSpacing/>
        <w:jc w:val="both"/>
        <w:rPr>
          <w:rFonts w:ascii="Arial" w:hAnsi="Arial" w:cs="Arial"/>
          <w:bCs/>
          <w:sz w:val="20"/>
        </w:rPr>
      </w:pPr>
      <w:r w:rsidRPr="00360DE9">
        <w:rPr>
          <w:rFonts w:ascii="Arial" w:eastAsia="Calibri" w:hAnsi="Arial" w:cs="Arial"/>
          <w:bCs/>
          <w:sz w:val="20"/>
        </w:rPr>
        <w:t>Sutarties priedai yra neatskiriama Sutarties dalis, turintys tokią pačią juridinę galią:</w:t>
      </w:r>
    </w:p>
    <w:p w14:paraId="329072B8" w14:textId="77777777" w:rsidR="00143959" w:rsidRPr="00360DE9" w:rsidRDefault="00143959" w:rsidP="00143959">
      <w:pPr>
        <w:pStyle w:val="ListParagraph"/>
        <w:numPr>
          <w:ilvl w:val="1"/>
          <w:numId w:val="7"/>
        </w:numPr>
        <w:autoSpaceDN/>
        <w:ind w:hanging="225"/>
        <w:jc w:val="both"/>
        <w:rPr>
          <w:rFonts w:ascii="Arial" w:hAnsi="Arial" w:cs="Arial"/>
          <w:bCs/>
          <w:sz w:val="20"/>
        </w:rPr>
      </w:pPr>
      <w:r w:rsidRPr="00360DE9">
        <w:rPr>
          <w:rFonts w:ascii="Arial" w:hAnsi="Arial" w:cs="Arial"/>
          <w:bCs/>
          <w:sz w:val="20"/>
        </w:rPr>
        <w:t>1 priedas – techninė specifikacija;</w:t>
      </w:r>
    </w:p>
    <w:p w14:paraId="6A8DBF14" w14:textId="77777777" w:rsidR="00143959" w:rsidRPr="00360DE9" w:rsidRDefault="00143959" w:rsidP="00143959">
      <w:pPr>
        <w:pStyle w:val="ListParagraph"/>
        <w:numPr>
          <w:ilvl w:val="1"/>
          <w:numId w:val="7"/>
        </w:numPr>
        <w:autoSpaceDN/>
        <w:ind w:hanging="225"/>
        <w:jc w:val="both"/>
        <w:rPr>
          <w:rFonts w:ascii="Arial" w:hAnsi="Arial" w:cs="Arial"/>
          <w:bCs/>
          <w:sz w:val="20"/>
        </w:rPr>
      </w:pPr>
      <w:r w:rsidRPr="00360DE9">
        <w:rPr>
          <w:rFonts w:ascii="Arial" w:hAnsi="Arial" w:cs="Arial"/>
          <w:bCs/>
          <w:sz w:val="20"/>
        </w:rPr>
        <w:t>2 priedas - Paslaugų teikėjo pasiūlymas.</w:t>
      </w:r>
    </w:p>
    <w:p w14:paraId="5AE851FB" w14:textId="77777777" w:rsidR="00143959" w:rsidRPr="00360DE9" w:rsidRDefault="00143959" w:rsidP="00143959">
      <w:pPr>
        <w:ind w:firstLine="567"/>
        <w:jc w:val="both"/>
        <w:rPr>
          <w:rFonts w:ascii="Arial" w:hAnsi="Arial" w:cs="Arial"/>
          <w:sz w:val="20"/>
        </w:rPr>
      </w:pPr>
    </w:p>
    <w:p w14:paraId="1D9E03B8" w14:textId="77777777" w:rsidR="00143959" w:rsidRPr="00360DE9" w:rsidRDefault="00143959" w:rsidP="00143959">
      <w:pPr>
        <w:jc w:val="center"/>
        <w:rPr>
          <w:rFonts w:ascii="Arial" w:hAnsi="Arial" w:cs="Arial"/>
          <w:b/>
          <w:sz w:val="20"/>
        </w:rPr>
      </w:pPr>
      <w:r w:rsidRPr="00360DE9">
        <w:rPr>
          <w:rFonts w:ascii="Arial" w:hAnsi="Arial" w:cs="Arial"/>
          <w:b/>
          <w:sz w:val="20"/>
        </w:rPr>
        <w:t>XII. ŠALIŲ REKVIZITAI IR KONTAKTINIAI DUOMENYS</w:t>
      </w:r>
    </w:p>
    <w:tbl>
      <w:tblPr>
        <w:tblW w:w="4855" w:type="pct"/>
        <w:tblLook w:val="01E0" w:firstRow="1" w:lastRow="1" w:firstColumn="1" w:lastColumn="1" w:noHBand="0" w:noVBand="0"/>
      </w:tblPr>
      <w:tblGrid>
        <w:gridCol w:w="5248"/>
        <w:gridCol w:w="4110"/>
      </w:tblGrid>
      <w:tr w:rsidR="00143959" w:rsidRPr="00360DE9" w14:paraId="3D00C7D2" w14:textId="77777777" w:rsidTr="00286341">
        <w:trPr>
          <w:trHeight w:val="3293"/>
        </w:trPr>
        <w:tc>
          <w:tcPr>
            <w:tcW w:w="2804" w:type="pct"/>
          </w:tcPr>
          <w:p w14:paraId="52017525" w14:textId="77777777" w:rsidR="00143959" w:rsidRPr="00360DE9" w:rsidRDefault="00143959" w:rsidP="00286341">
            <w:pPr>
              <w:tabs>
                <w:tab w:val="left" w:pos="383"/>
              </w:tabs>
              <w:jc w:val="both"/>
              <w:rPr>
                <w:rFonts w:ascii="Arial" w:hAnsi="Arial" w:cs="Arial"/>
                <w:b/>
                <w:sz w:val="20"/>
                <w:lang w:val="en-US"/>
              </w:rPr>
            </w:pPr>
          </w:p>
          <w:p w14:paraId="1CF7FB56" w14:textId="77777777" w:rsidR="00143959" w:rsidRPr="00360DE9" w:rsidRDefault="00143959" w:rsidP="00286341">
            <w:pPr>
              <w:tabs>
                <w:tab w:val="left" w:pos="383"/>
              </w:tabs>
              <w:jc w:val="both"/>
              <w:rPr>
                <w:rFonts w:ascii="Arial" w:hAnsi="Arial" w:cs="Arial"/>
                <w:b/>
                <w:sz w:val="20"/>
                <w:lang w:val="en-US"/>
              </w:rPr>
            </w:pPr>
            <w:r w:rsidRPr="00360DE9">
              <w:rPr>
                <w:rFonts w:ascii="Arial" w:hAnsi="Arial" w:cs="Arial"/>
                <w:b/>
                <w:sz w:val="20"/>
                <w:lang w:val="en-US"/>
              </w:rPr>
              <w:t>PASLAUGŲ GAVĖJAS</w:t>
            </w:r>
          </w:p>
          <w:p w14:paraId="7071E57C" w14:textId="77777777" w:rsidR="00143959" w:rsidRPr="00360DE9" w:rsidRDefault="00143959" w:rsidP="00286341">
            <w:pPr>
              <w:tabs>
                <w:tab w:val="left" w:pos="383"/>
              </w:tabs>
              <w:jc w:val="both"/>
              <w:rPr>
                <w:rFonts w:ascii="Arial" w:hAnsi="Arial" w:cs="Arial"/>
                <w:sz w:val="20"/>
                <w:lang w:val="en-US"/>
              </w:rPr>
            </w:pPr>
          </w:p>
          <w:p w14:paraId="5C7DBEAE" w14:textId="77777777" w:rsidR="00143959" w:rsidRPr="00360DE9" w:rsidRDefault="00143959" w:rsidP="00286341">
            <w:pPr>
              <w:shd w:val="clear" w:color="auto" w:fill="FFFFFF" w:themeFill="background1"/>
              <w:tabs>
                <w:tab w:val="left" w:pos="383"/>
              </w:tabs>
              <w:rPr>
                <w:rFonts w:ascii="Arial" w:hAnsi="Arial" w:cs="Arial"/>
                <w:sz w:val="20"/>
                <w:lang w:val="en-US"/>
              </w:rPr>
            </w:pPr>
            <w:r w:rsidRPr="00360DE9">
              <w:rPr>
                <w:rFonts w:ascii="Arial" w:hAnsi="Arial" w:cs="Arial"/>
                <w:sz w:val="20"/>
                <w:lang w:val="en-US"/>
              </w:rPr>
              <w:t>UAB „VAATC"</w:t>
            </w:r>
          </w:p>
          <w:p w14:paraId="5F090422" w14:textId="77777777" w:rsidR="00143959" w:rsidRPr="00360DE9" w:rsidRDefault="00143959" w:rsidP="00286341">
            <w:pPr>
              <w:shd w:val="clear" w:color="auto" w:fill="FFFFFF" w:themeFill="background1"/>
              <w:tabs>
                <w:tab w:val="left" w:pos="383"/>
              </w:tabs>
              <w:rPr>
                <w:rFonts w:ascii="Arial" w:hAnsi="Arial" w:cs="Arial"/>
                <w:sz w:val="20"/>
                <w:lang w:val="en-US"/>
              </w:rPr>
            </w:pPr>
            <w:proofErr w:type="spellStart"/>
            <w:r w:rsidRPr="00360DE9">
              <w:rPr>
                <w:rFonts w:ascii="Arial" w:hAnsi="Arial" w:cs="Arial"/>
                <w:sz w:val="20"/>
                <w:lang w:val="en-US"/>
              </w:rPr>
              <w:t>Lvivo</w:t>
            </w:r>
            <w:proofErr w:type="spellEnd"/>
            <w:r w:rsidRPr="00360DE9">
              <w:rPr>
                <w:rFonts w:ascii="Arial" w:hAnsi="Arial" w:cs="Arial"/>
                <w:sz w:val="20"/>
                <w:lang w:val="en-US"/>
              </w:rPr>
              <w:t xml:space="preserve"> g. 8-75, Vilnius</w:t>
            </w:r>
          </w:p>
          <w:p w14:paraId="77F06DE8" w14:textId="32572367" w:rsidR="00143959" w:rsidRPr="00360DE9" w:rsidRDefault="00143959" w:rsidP="00286341">
            <w:pPr>
              <w:shd w:val="clear" w:color="auto" w:fill="FFFFFF" w:themeFill="background1"/>
              <w:tabs>
                <w:tab w:val="left" w:pos="383"/>
              </w:tabs>
              <w:rPr>
                <w:rFonts w:ascii="Arial" w:hAnsi="Arial" w:cs="Arial"/>
                <w:sz w:val="20"/>
                <w:lang w:val="en-US"/>
              </w:rPr>
            </w:pPr>
            <w:r w:rsidRPr="00360DE9">
              <w:rPr>
                <w:rFonts w:ascii="Arial" w:hAnsi="Arial" w:cs="Arial"/>
                <w:sz w:val="20"/>
                <w:lang w:val="en-US"/>
              </w:rPr>
              <w:t>Tel. Nr. (</w:t>
            </w:r>
            <w:r w:rsidR="00993769">
              <w:rPr>
                <w:rFonts w:ascii="Arial" w:hAnsi="Arial" w:cs="Arial"/>
                <w:sz w:val="20"/>
                <w:lang w:val="en-US"/>
              </w:rPr>
              <w:t>0</w:t>
            </w:r>
            <w:r w:rsidRPr="00360DE9">
              <w:rPr>
                <w:rFonts w:ascii="Arial" w:hAnsi="Arial" w:cs="Arial"/>
                <w:sz w:val="20"/>
                <w:lang w:val="en-US"/>
              </w:rPr>
              <w:t xml:space="preserve"> 5) 213 0397</w:t>
            </w:r>
          </w:p>
          <w:p w14:paraId="5DB54A27" w14:textId="1EF63B57" w:rsidR="00143959" w:rsidRPr="00360DE9" w:rsidRDefault="00143959" w:rsidP="00286341">
            <w:pPr>
              <w:shd w:val="clear" w:color="auto" w:fill="FFFFFF" w:themeFill="background1"/>
              <w:tabs>
                <w:tab w:val="left" w:pos="383"/>
              </w:tabs>
              <w:rPr>
                <w:rFonts w:ascii="Arial" w:hAnsi="Arial" w:cs="Arial"/>
                <w:sz w:val="20"/>
                <w:lang w:val="en-US"/>
              </w:rPr>
            </w:pPr>
            <w:proofErr w:type="spellStart"/>
            <w:r w:rsidRPr="00360DE9">
              <w:rPr>
                <w:rFonts w:ascii="Arial" w:hAnsi="Arial" w:cs="Arial"/>
                <w:sz w:val="20"/>
                <w:lang w:val="en-US"/>
              </w:rPr>
              <w:t>Faks</w:t>
            </w:r>
            <w:proofErr w:type="spellEnd"/>
            <w:r w:rsidRPr="00360DE9">
              <w:rPr>
                <w:rFonts w:ascii="Arial" w:hAnsi="Arial" w:cs="Arial"/>
                <w:sz w:val="20"/>
                <w:lang w:val="en-US"/>
              </w:rPr>
              <w:t>. (</w:t>
            </w:r>
            <w:r w:rsidR="00993769">
              <w:rPr>
                <w:rFonts w:ascii="Arial" w:hAnsi="Arial" w:cs="Arial"/>
                <w:sz w:val="20"/>
                <w:lang w:val="en-US"/>
              </w:rPr>
              <w:t>0</w:t>
            </w:r>
            <w:r w:rsidRPr="00360DE9">
              <w:rPr>
                <w:rFonts w:ascii="Arial" w:hAnsi="Arial" w:cs="Arial"/>
                <w:sz w:val="20"/>
                <w:lang w:val="en-US"/>
              </w:rPr>
              <w:t xml:space="preserve"> 5) 233 3254</w:t>
            </w:r>
          </w:p>
          <w:p w14:paraId="0EEA912A" w14:textId="77777777" w:rsidR="00143959" w:rsidRPr="00360DE9" w:rsidRDefault="00143959" w:rsidP="00286341">
            <w:pPr>
              <w:shd w:val="clear" w:color="auto" w:fill="FFFFFF" w:themeFill="background1"/>
              <w:tabs>
                <w:tab w:val="left" w:pos="383"/>
              </w:tabs>
              <w:rPr>
                <w:rFonts w:ascii="Arial" w:hAnsi="Arial" w:cs="Arial"/>
                <w:sz w:val="20"/>
                <w:lang w:val="en-US"/>
              </w:rPr>
            </w:pPr>
            <w:r w:rsidRPr="00360DE9">
              <w:rPr>
                <w:rFonts w:ascii="Arial" w:hAnsi="Arial" w:cs="Arial"/>
                <w:sz w:val="20"/>
                <w:lang w:val="en-US"/>
              </w:rPr>
              <w:t>Kodas 181705485</w:t>
            </w:r>
          </w:p>
          <w:p w14:paraId="57CFA750" w14:textId="77777777" w:rsidR="00143959" w:rsidRPr="00360DE9" w:rsidRDefault="00143959" w:rsidP="00286341">
            <w:pPr>
              <w:shd w:val="clear" w:color="auto" w:fill="FFFFFF" w:themeFill="background1"/>
              <w:tabs>
                <w:tab w:val="left" w:pos="383"/>
              </w:tabs>
              <w:rPr>
                <w:rFonts w:ascii="Arial" w:hAnsi="Arial" w:cs="Arial"/>
                <w:sz w:val="20"/>
                <w:lang w:val="en-US"/>
              </w:rPr>
            </w:pPr>
            <w:r w:rsidRPr="00360DE9">
              <w:rPr>
                <w:rFonts w:ascii="Arial" w:hAnsi="Arial" w:cs="Arial"/>
                <w:sz w:val="20"/>
                <w:lang w:val="en-US"/>
              </w:rPr>
              <w:t xml:space="preserve">PVM </w:t>
            </w:r>
            <w:proofErr w:type="spellStart"/>
            <w:r w:rsidRPr="00360DE9">
              <w:rPr>
                <w:rFonts w:ascii="Arial" w:hAnsi="Arial" w:cs="Arial"/>
                <w:sz w:val="20"/>
                <w:lang w:val="en-US"/>
              </w:rPr>
              <w:t>mokėtojo</w:t>
            </w:r>
            <w:proofErr w:type="spellEnd"/>
            <w:r w:rsidRPr="00360DE9">
              <w:rPr>
                <w:rFonts w:ascii="Arial" w:hAnsi="Arial" w:cs="Arial"/>
                <w:sz w:val="20"/>
                <w:lang w:val="en-US"/>
              </w:rPr>
              <w:t xml:space="preserve"> </w:t>
            </w:r>
            <w:proofErr w:type="spellStart"/>
            <w:r w:rsidRPr="00360DE9">
              <w:rPr>
                <w:rFonts w:ascii="Arial" w:hAnsi="Arial" w:cs="Arial"/>
                <w:sz w:val="20"/>
                <w:lang w:val="en-US"/>
              </w:rPr>
              <w:t>kodas</w:t>
            </w:r>
            <w:proofErr w:type="spellEnd"/>
            <w:r w:rsidRPr="00360DE9">
              <w:rPr>
                <w:rFonts w:ascii="Arial" w:hAnsi="Arial" w:cs="Arial"/>
                <w:sz w:val="20"/>
                <w:lang w:val="en-US"/>
              </w:rPr>
              <w:t xml:space="preserve"> LT100002064111 </w:t>
            </w:r>
          </w:p>
          <w:p w14:paraId="54528499" w14:textId="77777777" w:rsidR="00143959" w:rsidRPr="00360DE9" w:rsidRDefault="00143959" w:rsidP="00143959">
            <w:pPr>
              <w:numPr>
                <w:ilvl w:val="0"/>
                <w:numId w:val="5"/>
              </w:numPr>
              <w:shd w:val="clear" w:color="auto" w:fill="FFFFFF" w:themeFill="background1"/>
              <w:tabs>
                <w:tab w:val="left" w:pos="318"/>
              </w:tabs>
              <w:autoSpaceDN/>
              <w:ind w:hanging="686"/>
              <w:contextualSpacing/>
              <w:rPr>
                <w:rFonts w:ascii="Arial" w:hAnsi="Arial" w:cs="Arial"/>
                <w:sz w:val="20"/>
                <w:lang w:val="en-US"/>
              </w:rPr>
            </w:pPr>
            <w:r w:rsidRPr="00360DE9">
              <w:rPr>
                <w:rFonts w:ascii="Arial" w:hAnsi="Arial" w:cs="Arial"/>
                <w:sz w:val="20"/>
                <w:lang w:val="en-US"/>
              </w:rPr>
              <w:t>s. Nr. LT697044060001378196</w:t>
            </w:r>
          </w:p>
          <w:p w14:paraId="7CB5C7EE" w14:textId="77777777" w:rsidR="00143959" w:rsidRPr="00360DE9" w:rsidRDefault="00143959" w:rsidP="00286341">
            <w:pPr>
              <w:shd w:val="clear" w:color="auto" w:fill="FFFFFF" w:themeFill="background1"/>
              <w:tabs>
                <w:tab w:val="left" w:pos="383"/>
              </w:tabs>
              <w:rPr>
                <w:rFonts w:ascii="Arial" w:hAnsi="Arial" w:cs="Arial"/>
                <w:sz w:val="20"/>
                <w:lang w:val="en-US"/>
              </w:rPr>
            </w:pPr>
            <w:r w:rsidRPr="00360DE9">
              <w:rPr>
                <w:rFonts w:ascii="Arial" w:hAnsi="Arial" w:cs="Arial"/>
                <w:sz w:val="20"/>
                <w:lang w:val="en-US"/>
              </w:rPr>
              <w:t xml:space="preserve">AB SEB </w:t>
            </w:r>
            <w:proofErr w:type="spellStart"/>
            <w:r w:rsidRPr="00360DE9">
              <w:rPr>
                <w:rFonts w:ascii="Arial" w:hAnsi="Arial" w:cs="Arial"/>
                <w:sz w:val="20"/>
                <w:lang w:val="en-US"/>
              </w:rPr>
              <w:t>bankas</w:t>
            </w:r>
            <w:proofErr w:type="spellEnd"/>
          </w:p>
          <w:p w14:paraId="64C3FA4F" w14:textId="77777777" w:rsidR="00143959" w:rsidRPr="00360DE9" w:rsidRDefault="00143959" w:rsidP="00286341">
            <w:pPr>
              <w:shd w:val="clear" w:color="auto" w:fill="FFFFFF" w:themeFill="background1"/>
              <w:tabs>
                <w:tab w:val="left" w:pos="383"/>
              </w:tabs>
              <w:rPr>
                <w:rFonts w:ascii="Arial" w:hAnsi="Arial" w:cs="Arial"/>
                <w:sz w:val="20"/>
                <w:lang w:val="en-US"/>
              </w:rPr>
            </w:pPr>
            <w:r w:rsidRPr="00360DE9">
              <w:rPr>
                <w:rFonts w:ascii="Arial" w:hAnsi="Arial" w:cs="Arial"/>
                <w:sz w:val="20"/>
                <w:lang w:val="en-US"/>
              </w:rPr>
              <w:t xml:space="preserve">Banko </w:t>
            </w:r>
            <w:proofErr w:type="spellStart"/>
            <w:r w:rsidRPr="00360DE9">
              <w:rPr>
                <w:rFonts w:ascii="Arial" w:hAnsi="Arial" w:cs="Arial"/>
                <w:sz w:val="20"/>
                <w:lang w:val="en-US"/>
              </w:rPr>
              <w:t>kodas</w:t>
            </w:r>
            <w:proofErr w:type="spellEnd"/>
            <w:r w:rsidRPr="00360DE9">
              <w:rPr>
                <w:rFonts w:ascii="Arial" w:hAnsi="Arial" w:cs="Arial"/>
                <w:sz w:val="20"/>
                <w:lang w:val="en-US"/>
              </w:rPr>
              <w:t xml:space="preserve"> 70440</w:t>
            </w:r>
          </w:p>
          <w:p w14:paraId="4D66847C" w14:textId="77777777" w:rsidR="00143959" w:rsidRPr="00360DE9" w:rsidRDefault="00143959" w:rsidP="00286341">
            <w:pPr>
              <w:shd w:val="clear" w:color="auto" w:fill="FFFFFF" w:themeFill="background1"/>
              <w:tabs>
                <w:tab w:val="left" w:pos="383"/>
              </w:tabs>
              <w:jc w:val="both"/>
              <w:rPr>
                <w:rFonts w:ascii="Arial" w:hAnsi="Arial" w:cs="Arial"/>
                <w:sz w:val="20"/>
                <w:lang w:val="en-US"/>
              </w:rPr>
            </w:pPr>
          </w:p>
          <w:p w14:paraId="70F57671" w14:textId="77777777" w:rsidR="00143959" w:rsidRPr="00360DE9" w:rsidRDefault="00143959" w:rsidP="00286341">
            <w:pPr>
              <w:shd w:val="clear" w:color="auto" w:fill="FFFFFF" w:themeFill="background1"/>
              <w:tabs>
                <w:tab w:val="left" w:pos="383"/>
              </w:tabs>
              <w:jc w:val="both"/>
              <w:rPr>
                <w:rFonts w:ascii="Arial" w:hAnsi="Arial" w:cs="Arial"/>
                <w:sz w:val="20"/>
                <w:lang w:val="en-US"/>
              </w:rPr>
            </w:pPr>
          </w:p>
          <w:p w14:paraId="13CDAE63" w14:textId="77777777" w:rsidR="00143959" w:rsidRPr="00360DE9" w:rsidRDefault="00143959" w:rsidP="00286341">
            <w:pPr>
              <w:shd w:val="clear" w:color="auto" w:fill="FFFFFF" w:themeFill="background1"/>
              <w:tabs>
                <w:tab w:val="left" w:pos="383"/>
              </w:tabs>
              <w:jc w:val="both"/>
              <w:rPr>
                <w:rFonts w:ascii="Arial" w:hAnsi="Arial" w:cs="Arial"/>
                <w:sz w:val="20"/>
                <w:lang w:val="en-US"/>
              </w:rPr>
            </w:pPr>
            <w:proofErr w:type="spellStart"/>
            <w:r w:rsidRPr="00360DE9">
              <w:rPr>
                <w:rFonts w:ascii="Arial" w:hAnsi="Arial" w:cs="Arial"/>
                <w:sz w:val="20"/>
                <w:lang w:val="en-US"/>
              </w:rPr>
              <w:t>Direktorius</w:t>
            </w:r>
            <w:proofErr w:type="spellEnd"/>
          </w:p>
          <w:p w14:paraId="54A7BDA4" w14:textId="4CBB1450" w:rsidR="00143959" w:rsidRPr="00360DE9" w:rsidRDefault="00993769" w:rsidP="00286341">
            <w:pPr>
              <w:shd w:val="clear" w:color="auto" w:fill="FFFFFF" w:themeFill="background1"/>
              <w:tabs>
                <w:tab w:val="left" w:pos="383"/>
              </w:tabs>
              <w:jc w:val="both"/>
              <w:rPr>
                <w:rFonts w:ascii="Arial" w:hAnsi="Arial" w:cs="Arial"/>
                <w:sz w:val="20"/>
                <w:lang w:val="en-US"/>
              </w:rPr>
            </w:pPr>
            <w:r>
              <w:rPr>
                <w:rFonts w:ascii="Arial" w:hAnsi="Arial" w:cs="Arial"/>
                <w:sz w:val="20"/>
                <w:lang w:val="en-US"/>
              </w:rPr>
              <w:t>Paulius Martinkus</w:t>
            </w:r>
          </w:p>
          <w:p w14:paraId="422326D4" w14:textId="77777777" w:rsidR="00143959" w:rsidRPr="00360DE9" w:rsidRDefault="00143959" w:rsidP="00286341">
            <w:pPr>
              <w:tabs>
                <w:tab w:val="left" w:pos="4530"/>
              </w:tabs>
              <w:jc w:val="both"/>
              <w:rPr>
                <w:rFonts w:ascii="Arial" w:hAnsi="Arial" w:cs="Arial"/>
                <w:sz w:val="20"/>
                <w:lang w:val="en-US"/>
              </w:rPr>
            </w:pPr>
            <w:r w:rsidRPr="00360DE9">
              <w:rPr>
                <w:rFonts w:ascii="Arial" w:hAnsi="Arial" w:cs="Arial"/>
                <w:sz w:val="20"/>
                <w:lang w:val="en-US"/>
              </w:rPr>
              <w:t>_______________________</w:t>
            </w:r>
          </w:p>
          <w:p w14:paraId="59955C38" w14:textId="77777777" w:rsidR="00143959" w:rsidRPr="00360DE9" w:rsidRDefault="00143959" w:rsidP="00286341">
            <w:pPr>
              <w:tabs>
                <w:tab w:val="left" w:pos="4530"/>
              </w:tabs>
              <w:jc w:val="both"/>
              <w:rPr>
                <w:rFonts w:ascii="Arial" w:hAnsi="Arial" w:cs="Arial"/>
                <w:sz w:val="20"/>
                <w:lang w:val="en-US"/>
              </w:rPr>
            </w:pPr>
            <w:r w:rsidRPr="00360DE9">
              <w:rPr>
                <w:rFonts w:ascii="Arial" w:hAnsi="Arial" w:cs="Arial"/>
                <w:i/>
                <w:sz w:val="20"/>
                <w:lang w:val="en-US"/>
              </w:rPr>
              <w:t>(</w:t>
            </w:r>
            <w:proofErr w:type="spellStart"/>
            <w:r w:rsidRPr="00360DE9">
              <w:rPr>
                <w:rFonts w:ascii="Arial" w:hAnsi="Arial" w:cs="Arial"/>
                <w:i/>
                <w:sz w:val="20"/>
                <w:lang w:val="en-US"/>
              </w:rPr>
              <w:t>parašas</w:t>
            </w:r>
            <w:proofErr w:type="spellEnd"/>
            <w:r w:rsidRPr="00360DE9">
              <w:rPr>
                <w:rFonts w:ascii="Arial" w:hAnsi="Arial" w:cs="Arial"/>
                <w:i/>
                <w:sz w:val="20"/>
                <w:lang w:val="en-US"/>
              </w:rPr>
              <w:t>, data)</w:t>
            </w:r>
            <w:r w:rsidRPr="00360DE9">
              <w:rPr>
                <w:rFonts w:ascii="Arial" w:hAnsi="Arial" w:cs="Arial"/>
                <w:sz w:val="20"/>
                <w:lang w:val="en-US"/>
              </w:rPr>
              <w:t xml:space="preserve">                            </w:t>
            </w:r>
          </w:p>
          <w:p w14:paraId="51FFBBF1" w14:textId="77777777" w:rsidR="00143959" w:rsidRPr="00360DE9" w:rsidRDefault="00143959" w:rsidP="00286341">
            <w:pPr>
              <w:tabs>
                <w:tab w:val="left" w:pos="4530"/>
              </w:tabs>
              <w:jc w:val="both"/>
              <w:rPr>
                <w:rFonts w:ascii="Arial" w:hAnsi="Arial" w:cs="Arial"/>
                <w:sz w:val="20"/>
                <w:lang w:val="en-US"/>
              </w:rPr>
            </w:pPr>
          </w:p>
          <w:p w14:paraId="5AD9E018" w14:textId="77777777" w:rsidR="00143959" w:rsidRPr="00360DE9" w:rsidRDefault="00143959" w:rsidP="00286341">
            <w:pPr>
              <w:tabs>
                <w:tab w:val="left" w:pos="4530"/>
              </w:tabs>
              <w:jc w:val="both"/>
              <w:rPr>
                <w:rFonts w:ascii="Arial" w:hAnsi="Arial" w:cs="Arial"/>
                <w:sz w:val="20"/>
                <w:lang w:val="en-US"/>
              </w:rPr>
            </w:pPr>
          </w:p>
          <w:p w14:paraId="7376E6DC" w14:textId="77777777" w:rsidR="00143959" w:rsidRPr="00360DE9" w:rsidRDefault="00143959" w:rsidP="00286341">
            <w:pPr>
              <w:tabs>
                <w:tab w:val="left" w:pos="4530"/>
              </w:tabs>
              <w:jc w:val="both"/>
              <w:rPr>
                <w:rFonts w:ascii="Arial" w:hAnsi="Arial" w:cs="Arial"/>
                <w:sz w:val="20"/>
                <w:lang w:val="en-US"/>
              </w:rPr>
            </w:pPr>
            <w:r w:rsidRPr="00360DE9">
              <w:rPr>
                <w:rFonts w:ascii="Arial" w:hAnsi="Arial" w:cs="Arial"/>
                <w:sz w:val="20"/>
                <w:lang w:val="en-US"/>
              </w:rPr>
              <w:t xml:space="preserve">    A.V.</w:t>
            </w:r>
          </w:p>
        </w:tc>
        <w:tc>
          <w:tcPr>
            <w:tcW w:w="2196" w:type="pct"/>
          </w:tcPr>
          <w:p w14:paraId="33838693" w14:textId="77777777" w:rsidR="00143959" w:rsidRPr="00360DE9" w:rsidRDefault="00143959" w:rsidP="00286341">
            <w:pPr>
              <w:rPr>
                <w:rFonts w:ascii="Arial" w:hAnsi="Arial" w:cs="Arial"/>
                <w:b/>
                <w:sz w:val="20"/>
                <w:lang w:val="en-US" w:eastAsia="en-US"/>
              </w:rPr>
            </w:pPr>
          </w:p>
          <w:p w14:paraId="57CE8A98" w14:textId="77777777" w:rsidR="00143959" w:rsidRPr="00360DE9" w:rsidRDefault="00143959" w:rsidP="00286341">
            <w:pPr>
              <w:rPr>
                <w:rFonts w:ascii="Arial" w:hAnsi="Arial" w:cs="Arial"/>
                <w:b/>
                <w:sz w:val="20"/>
                <w:lang w:val="en-US"/>
              </w:rPr>
            </w:pPr>
            <w:r w:rsidRPr="00360DE9">
              <w:rPr>
                <w:rFonts w:ascii="Arial" w:hAnsi="Arial" w:cs="Arial"/>
                <w:b/>
                <w:sz w:val="20"/>
                <w:lang w:val="en-US"/>
              </w:rPr>
              <w:t>PASLAUGŲ TEIKĖJAS</w:t>
            </w:r>
          </w:p>
          <w:p w14:paraId="29A7D737" w14:textId="77777777" w:rsidR="00143959" w:rsidRPr="00360DE9" w:rsidRDefault="00143959" w:rsidP="00286341">
            <w:pPr>
              <w:ind w:right="1008"/>
              <w:rPr>
                <w:rFonts w:ascii="Arial" w:hAnsi="Arial" w:cs="Arial"/>
                <w:b/>
                <w:sz w:val="20"/>
                <w:lang w:val="en-US"/>
              </w:rPr>
            </w:pPr>
          </w:p>
          <w:p w14:paraId="26F82556" w14:textId="77777777" w:rsidR="00143959" w:rsidRPr="00360DE9" w:rsidRDefault="00143959" w:rsidP="00286341">
            <w:pPr>
              <w:ind w:right="1008"/>
              <w:rPr>
                <w:rFonts w:ascii="Arial" w:hAnsi="Arial" w:cs="Arial"/>
                <w:b/>
                <w:sz w:val="20"/>
                <w:lang w:val="en-US"/>
              </w:rPr>
            </w:pPr>
            <w:r w:rsidRPr="00360DE9">
              <w:rPr>
                <w:rFonts w:ascii="Arial" w:hAnsi="Arial" w:cs="Arial"/>
                <w:b/>
                <w:sz w:val="20"/>
                <w:lang w:val="en-US"/>
              </w:rPr>
              <w:t>&lt;</w:t>
            </w:r>
            <w:r w:rsidRPr="00360DE9">
              <w:rPr>
                <w:rFonts w:ascii="Arial" w:hAnsi="Arial" w:cs="Arial"/>
                <w:i/>
                <w:sz w:val="20"/>
                <w:highlight w:val="yellow"/>
                <w:lang w:val="en-US"/>
              </w:rPr>
              <w:t xml:space="preserve"> </w:t>
            </w:r>
            <w:proofErr w:type="spellStart"/>
            <w:r w:rsidRPr="00360DE9">
              <w:rPr>
                <w:rFonts w:ascii="Arial" w:hAnsi="Arial" w:cs="Arial"/>
                <w:i/>
                <w:sz w:val="20"/>
                <w:highlight w:val="yellow"/>
                <w:lang w:val="en-US"/>
              </w:rPr>
              <w:t>pavadinimas</w:t>
            </w:r>
            <w:proofErr w:type="spellEnd"/>
            <w:r w:rsidRPr="00360DE9">
              <w:rPr>
                <w:rFonts w:ascii="Arial" w:hAnsi="Arial" w:cs="Arial"/>
                <w:b/>
                <w:sz w:val="20"/>
                <w:lang w:val="en-US"/>
              </w:rPr>
              <w:t>&gt;</w:t>
            </w:r>
          </w:p>
          <w:p w14:paraId="18BD0B3E" w14:textId="77777777" w:rsidR="00143959" w:rsidRPr="00360DE9" w:rsidRDefault="00143959" w:rsidP="00286341">
            <w:pPr>
              <w:ind w:right="1008"/>
              <w:rPr>
                <w:rFonts w:ascii="Arial" w:hAnsi="Arial" w:cs="Arial"/>
                <w:sz w:val="20"/>
                <w:lang w:val="en-US" w:eastAsia="en-US"/>
              </w:rPr>
            </w:pPr>
            <w:r w:rsidRPr="00360DE9">
              <w:rPr>
                <w:rFonts w:ascii="Arial" w:hAnsi="Arial" w:cs="Arial"/>
                <w:sz w:val="20"/>
                <w:lang w:val="en-US"/>
              </w:rPr>
              <w:t>&lt;</w:t>
            </w:r>
            <w:proofErr w:type="spellStart"/>
            <w:r w:rsidRPr="00360DE9">
              <w:rPr>
                <w:rFonts w:ascii="Arial" w:hAnsi="Arial" w:cs="Arial"/>
                <w:i/>
                <w:sz w:val="20"/>
                <w:highlight w:val="yellow"/>
                <w:lang w:val="en-US"/>
              </w:rPr>
              <w:t>adresas</w:t>
            </w:r>
            <w:proofErr w:type="spellEnd"/>
            <w:r w:rsidRPr="00360DE9">
              <w:rPr>
                <w:rFonts w:ascii="Arial" w:hAnsi="Arial" w:cs="Arial"/>
                <w:sz w:val="20"/>
                <w:lang w:val="en-US"/>
              </w:rPr>
              <w:t>&gt;</w:t>
            </w:r>
          </w:p>
          <w:p w14:paraId="27650970" w14:textId="77777777" w:rsidR="00143959" w:rsidRPr="00360DE9" w:rsidRDefault="00143959" w:rsidP="00286341">
            <w:pPr>
              <w:ind w:right="1008"/>
              <w:rPr>
                <w:rFonts w:ascii="Arial" w:hAnsi="Arial" w:cs="Arial"/>
                <w:sz w:val="20"/>
                <w:lang w:val="en-US"/>
              </w:rPr>
            </w:pPr>
            <w:r w:rsidRPr="00360DE9">
              <w:rPr>
                <w:rFonts w:ascii="Arial" w:hAnsi="Arial" w:cs="Arial"/>
                <w:sz w:val="20"/>
                <w:lang w:val="en-US"/>
              </w:rPr>
              <w:t>Tel. Nr.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&gt;</w:t>
            </w:r>
          </w:p>
          <w:p w14:paraId="6A27E534" w14:textId="77777777" w:rsidR="00143959" w:rsidRPr="00360DE9" w:rsidRDefault="00143959" w:rsidP="00286341">
            <w:pPr>
              <w:ind w:right="1008"/>
              <w:rPr>
                <w:rFonts w:ascii="Arial" w:hAnsi="Arial" w:cs="Arial"/>
                <w:sz w:val="20"/>
                <w:lang w:val="en-US"/>
              </w:rPr>
            </w:pPr>
            <w:proofErr w:type="spellStart"/>
            <w:r w:rsidRPr="00360DE9">
              <w:rPr>
                <w:rFonts w:ascii="Arial" w:hAnsi="Arial" w:cs="Arial"/>
                <w:sz w:val="20"/>
                <w:lang w:val="en-US"/>
              </w:rPr>
              <w:t>Faks</w:t>
            </w:r>
            <w:proofErr w:type="spellEnd"/>
            <w:r w:rsidRPr="00360DE9">
              <w:rPr>
                <w:rFonts w:ascii="Arial" w:hAnsi="Arial" w:cs="Arial"/>
                <w:sz w:val="20"/>
                <w:lang w:val="en-US"/>
              </w:rPr>
              <w:t>.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&gt;</w:t>
            </w:r>
          </w:p>
          <w:p w14:paraId="1790DBBA" w14:textId="77777777" w:rsidR="00143959" w:rsidRPr="00360DE9" w:rsidRDefault="00143959" w:rsidP="00286341">
            <w:pPr>
              <w:ind w:right="1008"/>
              <w:rPr>
                <w:rFonts w:ascii="Arial" w:hAnsi="Arial" w:cs="Arial"/>
                <w:sz w:val="20"/>
                <w:lang w:val="en-US"/>
              </w:rPr>
            </w:pPr>
            <w:r w:rsidRPr="00360DE9">
              <w:rPr>
                <w:rFonts w:ascii="Arial" w:hAnsi="Arial" w:cs="Arial"/>
                <w:sz w:val="20"/>
                <w:lang w:val="en-US"/>
              </w:rPr>
              <w:t xml:space="preserve">El. </w:t>
            </w:r>
            <w:proofErr w:type="spellStart"/>
            <w:r w:rsidRPr="00360DE9">
              <w:rPr>
                <w:rFonts w:ascii="Arial" w:hAnsi="Arial" w:cs="Arial"/>
                <w:sz w:val="20"/>
                <w:lang w:val="en-US"/>
              </w:rPr>
              <w:t>paštas</w:t>
            </w:r>
            <w:proofErr w:type="spellEnd"/>
            <w:r w:rsidRPr="00360DE9">
              <w:rPr>
                <w:rFonts w:ascii="Arial" w:hAnsi="Arial" w:cs="Arial"/>
                <w:sz w:val="20"/>
                <w:lang w:val="en-US"/>
              </w:rPr>
              <w:t>: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 xml:space="preserve">&gt; </w:t>
            </w:r>
          </w:p>
          <w:p w14:paraId="2B4A2E43" w14:textId="77777777" w:rsidR="00143959" w:rsidRPr="00360DE9" w:rsidRDefault="00143959" w:rsidP="00286341">
            <w:pPr>
              <w:ind w:right="1008"/>
              <w:rPr>
                <w:rFonts w:ascii="Arial" w:hAnsi="Arial" w:cs="Arial"/>
                <w:sz w:val="20"/>
                <w:lang w:val="en-US"/>
              </w:rPr>
            </w:pPr>
            <w:r w:rsidRPr="00360DE9">
              <w:rPr>
                <w:rFonts w:ascii="Arial" w:hAnsi="Arial" w:cs="Arial"/>
                <w:sz w:val="20"/>
                <w:lang w:val="en-US"/>
              </w:rPr>
              <w:t>Kodas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&gt;</w:t>
            </w:r>
          </w:p>
          <w:p w14:paraId="57DD82F3" w14:textId="77777777" w:rsidR="00143959" w:rsidRPr="00360DE9" w:rsidRDefault="00143959" w:rsidP="00286341">
            <w:pPr>
              <w:ind w:right="344"/>
              <w:rPr>
                <w:rFonts w:ascii="Arial" w:hAnsi="Arial" w:cs="Arial"/>
                <w:sz w:val="20"/>
                <w:lang w:val="en-US"/>
              </w:rPr>
            </w:pPr>
            <w:r w:rsidRPr="00360DE9">
              <w:rPr>
                <w:rFonts w:ascii="Arial" w:hAnsi="Arial" w:cs="Arial"/>
                <w:sz w:val="20"/>
                <w:lang w:val="en-US"/>
              </w:rPr>
              <w:t xml:space="preserve">PVM </w:t>
            </w:r>
            <w:proofErr w:type="spellStart"/>
            <w:r w:rsidRPr="00360DE9">
              <w:rPr>
                <w:rFonts w:ascii="Arial" w:hAnsi="Arial" w:cs="Arial"/>
                <w:sz w:val="20"/>
                <w:lang w:val="en-US"/>
              </w:rPr>
              <w:t>mok</w:t>
            </w:r>
            <w:proofErr w:type="spellEnd"/>
            <w:r w:rsidRPr="00360DE9">
              <w:rPr>
                <w:rFonts w:ascii="Arial" w:hAnsi="Arial" w:cs="Arial"/>
                <w:sz w:val="20"/>
                <w:lang w:val="en-US"/>
              </w:rPr>
              <w:t xml:space="preserve">. </w:t>
            </w:r>
            <w:proofErr w:type="spellStart"/>
            <w:r w:rsidRPr="00360DE9">
              <w:rPr>
                <w:rFonts w:ascii="Arial" w:hAnsi="Arial" w:cs="Arial"/>
                <w:sz w:val="20"/>
                <w:lang w:val="en-US"/>
              </w:rPr>
              <w:t>kodas</w:t>
            </w:r>
            <w:proofErr w:type="spellEnd"/>
            <w:r w:rsidRPr="00360DE9">
              <w:rPr>
                <w:rFonts w:ascii="Arial" w:hAnsi="Arial" w:cs="Arial"/>
                <w:sz w:val="20"/>
                <w:lang w:val="en-US"/>
              </w:rPr>
              <w:t xml:space="preserve">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&gt;</w:t>
            </w:r>
          </w:p>
          <w:p w14:paraId="67F59079" w14:textId="77777777" w:rsidR="00143959" w:rsidRPr="00360DE9" w:rsidRDefault="00143959" w:rsidP="00286341">
            <w:pPr>
              <w:ind w:right="606"/>
              <w:rPr>
                <w:rFonts w:ascii="Arial" w:hAnsi="Arial" w:cs="Arial"/>
                <w:sz w:val="20"/>
                <w:lang w:val="en-US"/>
              </w:rPr>
            </w:pPr>
            <w:r w:rsidRPr="00360DE9">
              <w:rPr>
                <w:rFonts w:ascii="Arial" w:hAnsi="Arial" w:cs="Arial"/>
                <w:sz w:val="20"/>
                <w:lang w:val="en-US"/>
              </w:rPr>
              <w:t>&lt;</w:t>
            </w:r>
            <w:proofErr w:type="spellStart"/>
            <w:r w:rsidRPr="00360DE9">
              <w:rPr>
                <w:rFonts w:ascii="Arial" w:hAnsi="Arial" w:cs="Arial"/>
                <w:i/>
                <w:sz w:val="20"/>
                <w:highlight w:val="yellow"/>
                <w:lang w:val="en-US"/>
              </w:rPr>
              <w:t>nurodomas</w:t>
            </w:r>
            <w:proofErr w:type="spellEnd"/>
            <w:r w:rsidRPr="00360DE9">
              <w:rPr>
                <w:rFonts w:ascii="Arial" w:hAnsi="Arial" w:cs="Arial"/>
                <w:i/>
                <w:sz w:val="20"/>
                <w:highlight w:val="yellow"/>
                <w:lang w:val="en-US"/>
              </w:rPr>
              <w:t xml:space="preserve"> </w:t>
            </w:r>
            <w:proofErr w:type="spellStart"/>
            <w:r w:rsidRPr="00360DE9">
              <w:rPr>
                <w:rFonts w:ascii="Arial" w:hAnsi="Arial" w:cs="Arial"/>
                <w:i/>
                <w:sz w:val="20"/>
                <w:highlight w:val="yellow"/>
                <w:lang w:val="en-US"/>
              </w:rPr>
              <w:t>banko</w:t>
            </w:r>
            <w:proofErr w:type="spellEnd"/>
            <w:r w:rsidRPr="00360DE9">
              <w:rPr>
                <w:rFonts w:ascii="Arial" w:hAnsi="Arial" w:cs="Arial"/>
                <w:i/>
                <w:sz w:val="20"/>
                <w:highlight w:val="yellow"/>
                <w:lang w:val="en-US"/>
              </w:rPr>
              <w:t xml:space="preserve"> </w:t>
            </w:r>
            <w:proofErr w:type="spellStart"/>
            <w:r w:rsidRPr="00360DE9">
              <w:rPr>
                <w:rFonts w:ascii="Arial" w:hAnsi="Arial" w:cs="Arial"/>
                <w:i/>
                <w:sz w:val="20"/>
                <w:highlight w:val="yellow"/>
                <w:lang w:val="en-US"/>
              </w:rPr>
              <w:t>pavadinimas</w:t>
            </w:r>
            <w:proofErr w:type="spellEnd"/>
            <w:r w:rsidRPr="00360DE9">
              <w:rPr>
                <w:rFonts w:ascii="Arial" w:hAnsi="Arial" w:cs="Arial"/>
                <w:sz w:val="20"/>
                <w:lang w:val="en-US"/>
              </w:rPr>
              <w:t>&gt;</w:t>
            </w:r>
          </w:p>
          <w:p w14:paraId="52B456E2" w14:textId="77777777" w:rsidR="00143959" w:rsidRPr="00360DE9" w:rsidRDefault="00143959" w:rsidP="00286341">
            <w:pPr>
              <w:ind w:right="1008"/>
              <w:rPr>
                <w:rFonts w:ascii="Arial" w:hAnsi="Arial" w:cs="Arial"/>
                <w:sz w:val="20"/>
                <w:lang w:val="en-US"/>
              </w:rPr>
            </w:pPr>
            <w:r w:rsidRPr="00360DE9">
              <w:rPr>
                <w:rFonts w:ascii="Arial" w:hAnsi="Arial" w:cs="Arial"/>
                <w:sz w:val="20"/>
                <w:lang w:val="en-US"/>
              </w:rPr>
              <w:t xml:space="preserve">Banko </w:t>
            </w:r>
            <w:proofErr w:type="spellStart"/>
            <w:r w:rsidRPr="00360DE9">
              <w:rPr>
                <w:rFonts w:ascii="Arial" w:hAnsi="Arial" w:cs="Arial"/>
                <w:sz w:val="20"/>
                <w:lang w:val="en-US"/>
              </w:rPr>
              <w:t>kodas</w:t>
            </w:r>
            <w:proofErr w:type="spellEnd"/>
            <w:r w:rsidRPr="00360DE9">
              <w:rPr>
                <w:rFonts w:ascii="Arial" w:hAnsi="Arial" w:cs="Arial"/>
                <w:sz w:val="20"/>
                <w:lang w:val="en-US"/>
              </w:rPr>
              <w:t xml:space="preserve">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&gt;</w:t>
            </w:r>
          </w:p>
          <w:p w14:paraId="6B760FA3" w14:textId="77777777" w:rsidR="00143959" w:rsidRPr="00360DE9" w:rsidRDefault="00143959" w:rsidP="00286341">
            <w:pPr>
              <w:rPr>
                <w:rFonts w:ascii="Arial" w:hAnsi="Arial" w:cs="Arial"/>
                <w:sz w:val="20"/>
                <w:lang w:val="en-US"/>
              </w:rPr>
            </w:pPr>
            <w:r w:rsidRPr="00360DE9">
              <w:rPr>
                <w:rFonts w:ascii="Arial" w:hAnsi="Arial" w:cs="Arial"/>
                <w:sz w:val="20"/>
                <w:lang w:val="en-US"/>
              </w:rPr>
              <w:t>A. s. &lt;</w:t>
            </w:r>
            <w:proofErr w:type="spellStart"/>
            <w:r w:rsidRPr="00360DE9">
              <w:rPr>
                <w:rFonts w:ascii="Arial" w:hAnsi="Arial" w:cs="Arial"/>
                <w:i/>
                <w:sz w:val="20"/>
                <w:highlight w:val="yellow"/>
                <w:lang w:val="en-US"/>
              </w:rPr>
              <w:t>nurodomas</w:t>
            </w:r>
            <w:proofErr w:type="spellEnd"/>
            <w:r w:rsidRPr="00360DE9">
              <w:rPr>
                <w:rFonts w:ascii="Arial" w:hAnsi="Arial" w:cs="Arial"/>
                <w:sz w:val="20"/>
                <w:lang w:val="en-US"/>
              </w:rPr>
              <w:t>&gt;</w:t>
            </w:r>
          </w:p>
          <w:p w14:paraId="2B42E3DE" w14:textId="77777777" w:rsidR="00143959" w:rsidRPr="00360DE9" w:rsidRDefault="00143959" w:rsidP="00286341">
            <w:pPr>
              <w:rPr>
                <w:rFonts w:ascii="Arial" w:hAnsi="Arial" w:cs="Arial"/>
                <w:i/>
                <w:sz w:val="20"/>
                <w:highlight w:val="yellow"/>
                <w:lang w:val="en-US"/>
              </w:rPr>
            </w:pPr>
          </w:p>
          <w:p w14:paraId="402C74AB" w14:textId="77777777" w:rsidR="00143959" w:rsidRPr="00360DE9" w:rsidRDefault="00143959" w:rsidP="00286341">
            <w:pPr>
              <w:rPr>
                <w:rFonts w:ascii="Arial" w:hAnsi="Arial" w:cs="Arial"/>
                <w:i/>
                <w:sz w:val="20"/>
                <w:highlight w:val="yellow"/>
                <w:lang w:val="en-US"/>
              </w:rPr>
            </w:pPr>
            <w:r w:rsidRPr="00360DE9">
              <w:rPr>
                <w:rFonts w:ascii="Arial" w:hAnsi="Arial" w:cs="Arial"/>
                <w:i/>
                <w:sz w:val="20"/>
                <w:highlight w:val="yellow"/>
                <w:lang w:val="en-US"/>
              </w:rPr>
              <w:t xml:space="preserve">&lt; </w:t>
            </w:r>
            <w:proofErr w:type="spellStart"/>
            <w:r w:rsidRPr="00360DE9">
              <w:rPr>
                <w:rFonts w:ascii="Arial" w:hAnsi="Arial" w:cs="Arial"/>
                <w:i/>
                <w:sz w:val="20"/>
                <w:highlight w:val="yellow"/>
                <w:lang w:val="en-US"/>
              </w:rPr>
              <w:t>pareigos</w:t>
            </w:r>
            <w:proofErr w:type="spellEnd"/>
            <w:r w:rsidRPr="00360DE9">
              <w:rPr>
                <w:rFonts w:ascii="Arial" w:hAnsi="Arial" w:cs="Arial"/>
                <w:sz w:val="20"/>
                <w:lang w:val="en-US"/>
              </w:rPr>
              <w:t>&gt;</w:t>
            </w:r>
          </w:p>
          <w:p w14:paraId="0484A6BB" w14:textId="77777777" w:rsidR="00143959" w:rsidRPr="00360DE9" w:rsidRDefault="00143959" w:rsidP="00286341">
            <w:pPr>
              <w:rPr>
                <w:rFonts w:ascii="Arial" w:hAnsi="Arial" w:cs="Arial"/>
                <w:sz w:val="20"/>
                <w:lang w:val="en-US"/>
              </w:rPr>
            </w:pPr>
            <w:r w:rsidRPr="00360DE9">
              <w:rPr>
                <w:rFonts w:ascii="Arial" w:hAnsi="Arial" w:cs="Arial"/>
                <w:sz w:val="20"/>
                <w:lang w:val="en-US"/>
              </w:rPr>
              <w:t>&lt;</w:t>
            </w:r>
            <w:proofErr w:type="spellStart"/>
            <w:r w:rsidRPr="00360DE9">
              <w:rPr>
                <w:rFonts w:ascii="Arial" w:hAnsi="Arial" w:cs="Arial"/>
                <w:i/>
                <w:sz w:val="20"/>
                <w:highlight w:val="yellow"/>
                <w:lang w:val="en-US"/>
              </w:rPr>
              <w:t>vardas</w:t>
            </w:r>
            <w:proofErr w:type="spellEnd"/>
            <w:r w:rsidRPr="00360DE9">
              <w:rPr>
                <w:rFonts w:ascii="Arial" w:hAnsi="Arial" w:cs="Arial"/>
                <w:i/>
                <w:sz w:val="20"/>
                <w:highlight w:val="yellow"/>
                <w:lang w:val="en-US"/>
              </w:rPr>
              <w:t xml:space="preserve"> </w:t>
            </w:r>
            <w:proofErr w:type="spellStart"/>
            <w:r w:rsidRPr="00360DE9">
              <w:rPr>
                <w:rFonts w:ascii="Arial" w:hAnsi="Arial" w:cs="Arial"/>
                <w:i/>
                <w:sz w:val="20"/>
                <w:highlight w:val="yellow"/>
                <w:lang w:val="en-US"/>
              </w:rPr>
              <w:t>ir</w:t>
            </w:r>
            <w:proofErr w:type="spellEnd"/>
            <w:r w:rsidRPr="00360DE9">
              <w:rPr>
                <w:rFonts w:ascii="Arial" w:hAnsi="Arial" w:cs="Arial"/>
                <w:i/>
                <w:sz w:val="20"/>
                <w:highlight w:val="yellow"/>
                <w:lang w:val="en-US"/>
              </w:rPr>
              <w:t xml:space="preserve"> </w:t>
            </w:r>
            <w:proofErr w:type="spellStart"/>
            <w:r w:rsidRPr="00360DE9">
              <w:rPr>
                <w:rFonts w:ascii="Arial" w:hAnsi="Arial" w:cs="Arial"/>
                <w:i/>
                <w:sz w:val="20"/>
                <w:highlight w:val="yellow"/>
                <w:lang w:val="en-US"/>
              </w:rPr>
              <w:t>pavardė</w:t>
            </w:r>
            <w:proofErr w:type="spellEnd"/>
            <w:r w:rsidRPr="00360DE9">
              <w:rPr>
                <w:rFonts w:ascii="Arial" w:hAnsi="Arial" w:cs="Arial"/>
                <w:sz w:val="20"/>
                <w:lang w:val="en-US"/>
              </w:rPr>
              <w:t>&gt;</w:t>
            </w:r>
          </w:p>
          <w:p w14:paraId="6FFD08E8" w14:textId="77777777" w:rsidR="00143959" w:rsidRPr="00360DE9" w:rsidRDefault="00143959" w:rsidP="00286341">
            <w:pPr>
              <w:jc w:val="both"/>
              <w:rPr>
                <w:rFonts w:ascii="Arial" w:hAnsi="Arial" w:cs="Arial"/>
                <w:sz w:val="20"/>
                <w:lang w:val="en-US"/>
              </w:rPr>
            </w:pPr>
            <w:r w:rsidRPr="00360DE9">
              <w:rPr>
                <w:rFonts w:ascii="Arial" w:hAnsi="Arial" w:cs="Arial"/>
                <w:sz w:val="20"/>
                <w:lang w:val="en-US"/>
              </w:rPr>
              <w:t>__________________</w:t>
            </w:r>
          </w:p>
          <w:p w14:paraId="594B963B" w14:textId="77777777" w:rsidR="00143959" w:rsidRPr="00360DE9" w:rsidRDefault="00143959" w:rsidP="00286341">
            <w:pPr>
              <w:jc w:val="both"/>
              <w:rPr>
                <w:rFonts w:ascii="Arial" w:hAnsi="Arial" w:cs="Arial"/>
                <w:i/>
                <w:sz w:val="20"/>
                <w:lang w:val="en-US"/>
              </w:rPr>
            </w:pPr>
            <w:r w:rsidRPr="00360DE9">
              <w:rPr>
                <w:rFonts w:ascii="Arial" w:hAnsi="Arial" w:cs="Arial"/>
                <w:i/>
                <w:sz w:val="20"/>
                <w:lang w:val="en-US"/>
              </w:rPr>
              <w:t>(</w:t>
            </w:r>
            <w:proofErr w:type="spellStart"/>
            <w:r w:rsidRPr="00360DE9">
              <w:rPr>
                <w:rFonts w:ascii="Arial" w:hAnsi="Arial" w:cs="Arial"/>
                <w:i/>
                <w:sz w:val="20"/>
                <w:lang w:val="en-US"/>
              </w:rPr>
              <w:t>parašas</w:t>
            </w:r>
            <w:proofErr w:type="spellEnd"/>
            <w:r w:rsidRPr="00360DE9">
              <w:rPr>
                <w:rFonts w:ascii="Arial" w:hAnsi="Arial" w:cs="Arial"/>
                <w:i/>
                <w:sz w:val="20"/>
                <w:lang w:val="en-US"/>
              </w:rPr>
              <w:t xml:space="preserve">, data)                 </w:t>
            </w:r>
          </w:p>
          <w:p w14:paraId="43CF2947" w14:textId="77777777" w:rsidR="00143959" w:rsidRPr="00360DE9" w:rsidRDefault="00143959" w:rsidP="00286341">
            <w:pPr>
              <w:jc w:val="both"/>
              <w:rPr>
                <w:rFonts w:ascii="Arial" w:hAnsi="Arial" w:cs="Arial"/>
                <w:i/>
                <w:sz w:val="20"/>
                <w:lang w:val="en-US"/>
              </w:rPr>
            </w:pPr>
          </w:p>
          <w:p w14:paraId="7D6F6C72" w14:textId="77777777" w:rsidR="00143959" w:rsidRPr="00360DE9" w:rsidRDefault="00143959" w:rsidP="00286341">
            <w:pPr>
              <w:jc w:val="both"/>
              <w:rPr>
                <w:rFonts w:ascii="Arial" w:hAnsi="Arial" w:cs="Arial"/>
                <w:i/>
                <w:sz w:val="20"/>
                <w:lang w:val="en-US"/>
              </w:rPr>
            </w:pPr>
            <w:r w:rsidRPr="00360DE9">
              <w:rPr>
                <w:rFonts w:ascii="Arial" w:hAnsi="Arial" w:cs="Arial"/>
                <w:i/>
                <w:sz w:val="20"/>
                <w:lang w:val="en-US"/>
              </w:rPr>
              <w:t xml:space="preserve">  </w:t>
            </w:r>
          </w:p>
          <w:p w14:paraId="36A04195" w14:textId="77777777" w:rsidR="00143959" w:rsidRPr="00360DE9" w:rsidRDefault="00143959" w:rsidP="00286341">
            <w:pPr>
              <w:jc w:val="both"/>
              <w:rPr>
                <w:rFonts w:ascii="Arial" w:hAnsi="Arial" w:cs="Arial"/>
                <w:sz w:val="20"/>
                <w:lang w:val="en-US"/>
              </w:rPr>
            </w:pPr>
            <w:r w:rsidRPr="00360DE9">
              <w:rPr>
                <w:rFonts w:ascii="Arial" w:hAnsi="Arial" w:cs="Arial"/>
                <w:i/>
                <w:sz w:val="20"/>
                <w:lang w:val="en-US"/>
              </w:rPr>
              <w:t xml:space="preserve">  </w:t>
            </w:r>
            <w:r w:rsidRPr="00360DE9">
              <w:rPr>
                <w:rFonts w:ascii="Arial" w:hAnsi="Arial" w:cs="Arial"/>
                <w:sz w:val="20"/>
                <w:lang w:val="en-US"/>
              </w:rPr>
              <w:t>A. V.</w:t>
            </w:r>
          </w:p>
        </w:tc>
      </w:tr>
    </w:tbl>
    <w:p w14:paraId="7E12DBE8" w14:textId="77777777" w:rsidR="00C64CF6" w:rsidRDefault="00C64CF6"/>
    <w:sectPr w:rsidR="00C64C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B4A"/>
    <w:multiLevelType w:val="multilevel"/>
    <w:tmpl w:val="527A7CB2"/>
    <w:lvl w:ilvl="0">
      <w:start w:val="1"/>
      <w:numFmt w:val="decimal"/>
      <w:suff w:val="space"/>
      <w:lvlText w:val="%1."/>
      <w:lvlJc w:val="left"/>
      <w:pPr>
        <w:ind w:left="786"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9310C7"/>
    <w:multiLevelType w:val="multilevel"/>
    <w:tmpl w:val="56DA5C7E"/>
    <w:lvl w:ilvl="0">
      <w:start w:val="31"/>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75F7686"/>
    <w:multiLevelType w:val="multilevel"/>
    <w:tmpl w:val="031CB72A"/>
    <w:lvl w:ilvl="0">
      <w:start w:val="38"/>
      <w:numFmt w:val="decimal"/>
      <w:suff w:val="space"/>
      <w:lvlText w:val="%1."/>
      <w:lvlJc w:val="left"/>
      <w:pPr>
        <w:ind w:left="786"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7656F7"/>
    <w:multiLevelType w:val="multilevel"/>
    <w:tmpl w:val="98FEDEB0"/>
    <w:lvl w:ilvl="0">
      <w:start w:val="5"/>
      <w:numFmt w:val="decimal"/>
      <w:suff w:val="space"/>
      <w:lvlText w:val="%1."/>
      <w:lvlJc w:val="left"/>
      <w:pPr>
        <w:ind w:left="360"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5E623FC"/>
    <w:multiLevelType w:val="multilevel"/>
    <w:tmpl w:val="03D8D80A"/>
    <w:lvl w:ilvl="0">
      <w:start w:val="30"/>
      <w:numFmt w:val="decimal"/>
      <w:suff w:val="space"/>
      <w:lvlText w:val="%1."/>
      <w:lvlJc w:val="left"/>
      <w:pPr>
        <w:ind w:left="720" w:hanging="360"/>
      </w:pPr>
      <w:rPr>
        <w:b w:val="0"/>
        <w:color w:val="auto"/>
        <w:sz w:val="22"/>
        <w:szCs w:val="22"/>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6C91362F"/>
    <w:multiLevelType w:val="hybridMultilevel"/>
    <w:tmpl w:val="08F86AA8"/>
    <w:lvl w:ilvl="0" w:tplc="EDE88AD2">
      <w:start w:val="1"/>
      <w:numFmt w:val="upperRoman"/>
      <w:suff w:val="space"/>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177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143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21012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748539">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115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330581">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5656623">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59"/>
    <w:rsid w:val="000277CD"/>
    <w:rsid w:val="00037F92"/>
    <w:rsid w:val="00106EB2"/>
    <w:rsid w:val="00143959"/>
    <w:rsid w:val="0033463A"/>
    <w:rsid w:val="00336F78"/>
    <w:rsid w:val="005B612B"/>
    <w:rsid w:val="007B2408"/>
    <w:rsid w:val="00993769"/>
    <w:rsid w:val="00B210F6"/>
    <w:rsid w:val="00C64CF6"/>
    <w:rsid w:val="00C76346"/>
    <w:rsid w:val="00F826CA"/>
    <w:rsid w:val="00FA5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3797"/>
  <w15:chartTrackingRefBased/>
  <w15:docId w15:val="{0041FE0F-53B0-4ECA-97C2-FC99DCF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59"/>
    <w:pPr>
      <w:autoSpaceDN w:val="0"/>
      <w:spacing w:after="0" w:line="240" w:lineRule="auto"/>
    </w:pPr>
    <w:rPr>
      <w:rFonts w:ascii="Times New Roman" w:eastAsia="Times New Roman" w:hAnsi="Times New Roman" w:cs="Times New Roman"/>
      <w:kern w:val="0"/>
      <w:sz w:val="24"/>
      <w:szCs w:val="20"/>
      <w:lang w:eastAsia="lt-LT"/>
      <w14:ligatures w14:val="none"/>
    </w:rPr>
  </w:style>
  <w:style w:type="paragraph" w:styleId="Heading1">
    <w:name w:val="heading 1"/>
    <w:basedOn w:val="Normal"/>
    <w:next w:val="Normal"/>
    <w:link w:val="Heading1Char"/>
    <w:uiPriority w:val="9"/>
    <w:qFormat/>
    <w:rsid w:val="0014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9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9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9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9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959"/>
    <w:rPr>
      <w:rFonts w:eastAsiaTheme="majorEastAsia" w:cstheme="majorBidi"/>
      <w:color w:val="272727" w:themeColor="text1" w:themeTint="D8"/>
    </w:rPr>
  </w:style>
  <w:style w:type="paragraph" w:styleId="Title">
    <w:name w:val="Title"/>
    <w:basedOn w:val="Normal"/>
    <w:next w:val="Normal"/>
    <w:link w:val="TitleChar"/>
    <w:uiPriority w:val="10"/>
    <w:qFormat/>
    <w:rsid w:val="001439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959"/>
    <w:pPr>
      <w:spacing w:before="160"/>
      <w:jc w:val="center"/>
    </w:pPr>
    <w:rPr>
      <w:i/>
      <w:iCs/>
      <w:color w:val="404040" w:themeColor="text1" w:themeTint="BF"/>
    </w:rPr>
  </w:style>
  <w:style w:type="character" w:customStyle="1" w:styleId="QuoteChar">
    <w:name w:val="Quote Char"/>
    <w:basedOn w:val="DefaultParagraphFont"/>
    <w:link w:val="Quote"/>
    <w:uiPriority w:val="29"/>
    <w:rsid w:val="00143959"/>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Medium Grid 1 - Accent 21"/>
    <w:basedOn w:val="Normal"/>
    <w:link w:val="ListParagraphChar"/>
    <w:uiPriority w:val="34"/>
    <w:qFormat/>
    <w:rsid w:val="00143959"/>
    <w:pPr>
      <w:ind w:left="720"/>
      <w:contextualSpacing/>
    </w:pPr>
  </w:style>
  <w:style w:type="character" w:styleId="IntenseEmphasis">
    <w:name w:val="Intense Emphasis"/>
    <w:basedOn w:val="DefaultParagraphFont"/>
    <w:uiPriority w:val="21"/>
    <w:qFormat/>
    <w:rsid w:val="00143959"/>
    <w:rPr>
      <w:i/>
      <w:iCs/>
      <w:color w:val="0F4761" w:themeColor="accent1" w:themeShade="BF"/>
    </w:rPr>
  </w:style>
  <w:style w:type="paragraph" w:styleId="IntenseQuote">
    <w:name w:val="Intense Quote"/>
    <w:basedOn w:val="Normal"/>
    <w:next w:val="Normal"/>
    <w:link w:val="IntenseQuoteChar"/>
    <w:uiPriority w:val="30"/>
    <w:qFormat/>
    <w:rsid w:val="0014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959"/>
    <w:rPr>
      <w:i/>
      <w:iCs/>
      <w:color w:val="0F4761" w:themeColor="accent1" w:themeShade="BF"/>
    </w:rPr>
  </w:style>
  <w:style w:type="character" w:styleId="IntenseReference">
    <w:name w:val="Intense Reference"/>
    <w:basedOn w:val="DefaultParagraphFont"/>
    <w:uiPriority w:val="32"/>
    <w:qFormat/>
    <w:rsid w:val="00143959"/>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4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13160</Words>
  <Characters>7502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Banaitis</dc:creator>
  <cp:keywords/>
  <dc:description/>
  <cp:lastModifiedBy>Tomas Laptikas</cp:lastModifiedBy>
  <cp:revision>4</cp:revision>
  <dcterms:created xsi:type="dcterms:W3CDTF">2025-10-29T06:24:00Z</dcterms:created>
  <dcterms:modified xsi:type="dcterms:W3CDTF">2025-11-03T07:35:00Z</dcterms:modified>
</cp:coreProperties>
</file>