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69615D19" w14:textId="40C80091" w:rsidR="00EF7908" w:rsidRDefault="00EF7908" w:rsidP="00DD21B2">
      <w:pPr>
        <w:pStyle w:val="Antrat21"/>
        <w:spacing w:after="240" w:line="240" w:lineRule="auto"/>
      </w:pPr>
      <w:r>
        <w:t>2025-11-03</w:t>
      </w:r>
    </w:p>
    <w:p w14:paraId="5EA469C6" w14:textId="77777777" w:rsidR="00F95671" w:rsidRPr="0043712E" w:rsidRDefault="00F95671" w:rsidP="00F95671">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250E8DBB" w:rsidR="00F95671" w:rsidRPr="003A6D81" w:rsidRDefault="003A6D81" w:rsidP="003A6D81">
      <w:pPr>
        <w:pStyle w:val="ListParagraph"/>
        <w:numPr>
          <w:ilvl w:val="1"/>
          <w:numId w:val="3"/>
        </w:numPr>
        <w:tabs>
          <w:tab w:val="left" w:pos="567"/>
        </w:tabs>
        <w:spacing w:before="60" w:after="60"/>
        <w:ind w:left="0" w:firstLine="0"/>
        <w:contextualSpacing w:val="0"/>
        <w:jc w:val="both"/>
        <w:rPr>
          <w:rFonts w:eastAsia="Arial" w:cs="Arial"/>
          <w:sz w:val="20"/>
          <w:szCs w:val="20"/>
        </w:rPr>
      </w:pPr>
      <w:bookmarkStart w:id="1" w:name="_Hlk34729843"/>
      <w:r w:rsidRPr="003A6D81">
        <w:rPr>
          <w:rFonts w:eastAsia="Arial" w:cs="Arial"/>
          <w:sz w:val="20"/>
          <w:szCs w:val="20"/>
        </w:rPr>
        <w:t xml:space="preserve">Petrašiūnų elektrinės tinklo siurblio dažnio keitiklis (BVPŽ kodas 32552420-7 „Dažnio keitikliai“; toliau – Prekė). </w:t>
      </w:r>
    </w:p>
    <w:bookmarkEnd w:id="1"/>
    <w:p w14:paraId="271188AC"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09C21663" w:rsidR="00FC1E11" w:rsidRPr="00F95671" w:rsidRDefault="00383CEA" w:rsidP="00F95671">
      <w:pPr>
        <w:pStyle w:val="ListParagraph"/>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 xml:space="preserve">– </w:t>
      </w:r>
      <w:r w:rsidR="00545DCE" w:rsidRPr="003A6D81">
        <w:rPr>
          <w:rFonts w:eastAsia="Arial" w:cs="Arial"/>
          <w:sz w:val="20"/>
          <w:szCs w:val="20"/>
        </w:rPr>
        <w:t>AB „Kauno energija“</w:t>
      </w:r>
      <w:r w:rsidR="003A6D81" w:rsidRPr="003A6D81">
        <w:rPr>
          <w:rFonts w:eastAsia="Arial" w:cs="Arial"/>
          <w:sz w:val="20"/>
          <w:szCs w:val="20"/>
        </w:rPr>
        <w:t>.</w:t>
      </w:r>
    </w:p>
    <w:p w14:paraId="48949AC4" w14:textId="3F689592" w:rsidR="00FC1E11" w:rsidRPr="007A2F36"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7C28DC37" w:rsidR="00FC1E11" w:rsidRPr="00822A29" w:rsidRDefault="00FC1E11" w:rsidP="00F95671">
      <w:pPr>
        <w:pStyle w:val="ListParagraph"/>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3A6D81" w:rsidRPr="003A6D81">
        <w:rPr>
          <w:rFonts w:eastAsia="Arial" w:cs="Arial"/>
          <w:sz w:val="20"/>
          <w:szCs w:val="20"/>
        </w:rPr>
        <w:t>dažnio keitiklis.</w:t>
      </w:r>
    </w:p>
    <w:p w14:paraId="28F8C502" w14:textId="71203E72" w:rsidR="00822A29" w:rsidRPr="00F33A34" w:rsidRDefault="00822A29" w:rsidP="00F95671">
      <w:pPr>
        <w:pStyle w:val="ListParagraph"/>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DK </w:t>
      </w:r>
      <w:r w:rsidRPr="00822A29">
        <w:rPr>
          <w:rFonts w:eastAsia="Arial" w:cs="Arial"/>
          <w:sz w:val="20"/>
          <w:szCs w:val="20"/>
        </w:rPr>
        <w:t>– dažnio keitiklis</w:t>
      </w:r>
      <w:r>
        <w:rPr>
          <w:rFonts w:eastAsia="Arial" w:cs="Arial"/>
          <w:sz w:val="20"/>
          <w:szCs w:val="20"/>
        </w:rPr>
        <w:t>.</w:t>
      </w:r>
    </w:p>
    <w:p w14:paraId="0CCC0AEE"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4F9EA97D" w14:textId="51B6C610" w:rsidR="00F71807" w:rsidRPr="00F71807" w:rsidRDefault="00F71807" w:rsidP="00F71807">
      <w:pPr>
        <w:pStyle w:val="ListParagraph"/>
        <w:numPr>
          <w:ilvl w:val="1"/>
          <w:numId w:val="3"/>
        </w:numPr>
        <w:tabs>
          <w:tab w:val="left" w:pos="567"/>
        </w:tabs>
        <w:spacing w:before="60" w:after="60"/>
        <w:ind w:left="0" w:firstLine="0"/>
        <w:contextualSpacing w:val="0"/>
        <w:jc w:val="both"/>
        <w:rPr>
          <w:rFonts w:eastAsia="Arial" w:cs="Arial"/>
          <w:sz w:val="20"/>
          <w:szCs w:val="20"/>
        </w:rPr>
      </w:pPr>
      <w:r>
        <w:rPr>
          <w:rFonts w:eastAsia="Arial" w:cs="Arial"/>
          <w:sz w:val="20"/>
          <w:szCs w:val="20"/>
        </w:rPr>
        <w:t>Perkantysis subjektas</w:t>
      </w:r>
      <w:r w:rsidRPr="00F71807">
        <w:rPr>
          <w:rFonts w:eastAsia="Arial" w:cs="Arial"/>
          <w:sz w:val="20"/>
          <w:szCs w:val="20"/>
        </w:rPr>
        <w:t xml:space="preserve"> užtikrinant reikiamų parametrų ir kiekio termofikacinio vandens tiekimą iš „Petrašiūnų“ elektrinės šilumos tiekimo tinklų magistrale į Kauno miesto mikrorajonus planuoja savo eksploatuojamoje siurblinėje pakeisti esamą tinklo siurblio Nr. 13 dažnio keitiklį nauju.</w:t>
      </w:r>
    </w:p>
    <w:p w14:paraId="14D910BB" w14:textId="63086CD1" w:rsidR="00F71807" w:rsidRPr="00F71807" w:rsidRDefault="00F71807" w:rsidP="00F71807">
      <w:pPr>
        <w:pStyle w:val="ListParagraph"/>
        <w:numPr>
          <w:ilvl w:val="1"/>
          <w:numId w:val="3"/>
        </w:numPr>
        <w:tabs>
          <w:tab w:val="left" w:pos="567"/>
        </w:tabs>
        <w:spacing w:before="60" w:after="60"/>
        <w:ind w:left="0" w:firstLine="0"/>
        <w:contextualSpacing w:val="0"/>
        <w:jc w:val="both"/>
        <w:rPr>
          <w:rFonts w:eastAsia="Arial" w:cs="Arial"/>
          <w:sz w:val="20"/>
          <w:szCs w:val="20"/>
        </w:rPr>
      </w:pPr>
      <w:r w:rsidRPr="00F71807">
        <w:rPr>
          <w:rFonts w:eastAsia="Arial" w:cs="Arial"/>
          <w:sz w:val="20"/>
          <w:szCs w:val="20"/>
        </w:rPr>
        <w:t xml:space="preserve">Atsižvelgiant į esamų objektų parametrus, charakteristikas ir kitus aktualius techninius duomenis, reikalinga parinkti </w:t>
      </w:r>
      <w:r w:rsidR="00356E3A">
        <w:rPr>
          <w:rFonts w:eastAsia="Arial" w:cs="Arial"/>
          <w:sz w:val="20"/>
          <w:szCs w:val="20"/>
        </w:rPr>
        <w:t>DK</w:t>
      </w:r>
      <w:r w:rsidRPr="00F71807">
        <w:rPr>
          <w:rFonts w:eastAsia="Arial" w:cs="Arial"/>
          <w:sz w:val="20"/>
          <w:szCs w:val="20"/>
        </w:rPr>
        <w:t xml:space="preserve"> derantį su tinklo siurblio varikliu</w:t>
      </w:r>
      <w:r w:rsidR="00356E3A">
        <w:rPr>
          <w:rFonts w:eastAsia="Arial" w:cs="Arial"/>
          <w:sz w:val="20"/>
          <w:szCs w:val="20"/>
        </w:rPr>
        <w:t xml:space="preserve"> ir</w:t>
      </w:r>
      <w:r w:rsidR="00863583">
        <w:rPr>
          <w:rFonts w:eastAsia="Arial" w:cs="Arial"/>
          <w:sz w:val="20"/>
          <w:szCs w:val="20"/>
        </w:rPr>
        <w:t xml:space="preserve"> </w:t>
      </w:r>
      <w:r w:rsidR="00356E3A">
        <w:rPr>
          <w:rFonts w:eastAsia="Arial" w:cs="Arial"/>
          <w:sz w:val="20"/>
          <w:szCs w:val="20"/>
        </w:rPr>
        <w:t>p</w:t>
      </w:r>
      <w:r w:rsidRPr="00F71807">
        <w:rPr>
          <w:rFonts w:eastAsia="Arial" w:cs="Arial"/>
          <w:sz w:val="20"/>
          <w:szCs w:val="20"/>
        </w:rPr>
        <w:t xml:space="preserve">ristatyti jį </w:t>
      </w:r>
      <w:r w:rsidR="00356E3A">
        <w:rPr>
          <w:rFonts w:eastAsia="Arial" w:cs="Arial"/>
          <w:sz w:val="20"/>
          <w:szCs w:val="20"/>
        </w:rPr>
        <w:t>Perkančiajam subjektui.</w:t>
      </w:r>
    </w:p>
    <w:p w14:paraId="6663941F" w14:textId="3ED0A034" w:rsidR="00F71807" w:rsidRDefault="00F71807" w:rsidP="00F71807">
      <w:pPr>
        <w:pStyle w:val="ListParagraph"/>
        <w:numPr>
          <w:ilvl w:val="1"/>
          <w:numId w:val="3"/>
        </w:numPr>
        <w:tabs>
          <w:tab w:val="left" w:pos="567"/>
        </w:tabs>
        <w:spacing w:before="60" w:after="60"/>
        <w:ind w:left="0" w:firstLine="0"/>
        <w:contextualSpacing w:val="0"/>
        <w:jc w:val="both"/>
        <w:rPr>
          <w:rFonts w:eastAsia="Arial" w:cs="Arial"/>
          <w:sz w:val="20"/>
          <w:szCs w:val="20"/>
        </w:rPr>
      </w:pPr>
      <w:r w:rsidRPr="00F71807">
        <w:rPr>
          <w:rFonts w:eastAsia="Arial" w:cs="Arial"/>
          <w:sz w:val="20"/>
          <w:szCs w:val="20"/>
        </w:rPr>
        <w:t xml:space="preserve">Tiekėjas, prieš teikdamas pasiūlymą pirkimui, privalo įsivertinti ir išanalizuoti šioje techninėje specifikacijoje (toliau − Techninė specifikacija) pateiktą informaciją bei parinkti tokią Prekę, kuri užtikrintų ekonomiškiausią </w:t>
      </w:r>
      <w:r w:rsidR="002B0D19">
        <w:rPr>
          <w:rFonts w:eastAsia="Arial" w:cs="Arial"/>
          <w:sz w:val="20"/>
          <w:szCs w:val="20"/>
        </w:rPr>
        <w:t xml:space="preserve">Perkančiojo subjekto </w:t>
      </w:r>
      <w:r w:rsidR="002B0D19" w:rsidRPr="00F71807">
        <w:rPr>
          <w:rFonts w:eastAsia="Arial" w:cs="Arial"/>
          <w:sz w:val="20"/>
          <w:szCs w:val="20"/>
        </w:rPr>
        <w:t>norimą pasiekti</w:t>
      </w:r>
      <w:r w:rsidR="002B0D19">
        <w:rPr>
          <w:rFonts w:eastAsia="Arial" w:cs="Arial"/>
          <w:sz w:val="20"/>
          <w:szCs w:val="20"/>
        </w:rPr>
        <w:t xml:space="preserve"> </w:t>
      </w:r>
      <w:r w:rsidRPr="00F71807">
        <w:rPr>
          <w:rFonts w:eastAsia="Arial" w:cs="Arial"/>
          <w:sz w:val="20"/>
          <w:szCs w:val="20"/>
        </w:rPr>
        <w:t>rezultatą.</w:t>
      </w:r>
    </w:p>
    <w:p w14:paraId="66B49B82" w14:textId="0673350D" w:rsidR="00311F0E" w:rsidRPr="00F71807" w:rsidRDefault="00311F0E" w:rsidP="00F71807">
      <w:pPr>
        <w:pStyle w:val="ListParagraph"/>
        <w:numPr>
          <w:ilvl w:val="1"/>
          <w:numId w:val="3"/>
        </w:numPr>
        <w:tabs>
          <w:tab w:val="left" w:pos="567"/>
        </w:tabs>
        <w:spacing w:before="60" w:after="60"/>
        <w:ind w:left="0" w:firstLine="0"/>
        <w:contextualSpacing w:val="0"/>
        <w:jc w:val="both"/>
        <w:rPr>
          <w:rFonts w:eastAsia="Arial" w:cs="Arial"/>
          <w:sz w:val="20"/>
          <w:szCs w:val="20"/>
        </w:rPr>
      </w:pPr>
      <w:r w:rsidRPr="00311F0E">
        <w:rPr>
          <w:rFonts w:eastAsia="Arial" w:cs="Arial"/>
          <w:sz w:val="20"/>
          <w:szCs w:val="20"/>
        </w:rPr>
        <w:t>Į Prekės kainą turi būti įskaičiuotos transportavimo, paleidimo / derinimo darbai  ar kitos su pirkimo objektu susijusios  sąnaudos, išskyrus montavimo darbus.</w:t>
      </w:r>
    </w:p>
    <w:p w14:paraId="5FC30380" w14:textId="4ECFCECB" w:rsidR="00906DB3" w:rsidRPr="00906DB3" w:rsidRDefault="00684C1F" w:rsidP="00311F0E">
      <w:pPr>
        <w:pStyle w:val="ListParagraph"/>
        <w:numPr>
          <w:ilvl w:val="1"/>
          <w:numId w:val="3"/>
        </w:numPr>
        <w:tabs>
          <w:tab w:val="left" w:pos="567"/>
        </w:tabs>
        <w:spacing w:before="60" w:after="60"/>
        <w:ind w:left="0" w:firstLine="0"/>
        <w:contextualSpacing w:val="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r w:rsidR="00F504DB">
        <w:rPr>
          <w:sz w:val="20"/>
          <w:szCs w:val="20"/>
        </w:rPr>
        <w:t xml:space="preserve"> Nr.1</w:t>
      </w:r>
      <w:r w:rsidRPr="00906DB3">
        <w:rPr>
          <w:sz w:val="20"/>
          <w:szCs w:val="20"/>
        </w:rPr>
        <w:t>:</w:t>
      </w:r>
    </w:p>
    <w:p w14:paraId="0AD02B12" w14:textId="6B9BFF62" w:rsidR="00684C1F" w:rsidRPr="00906DB3" w:rsidRDefault="00906DB3" w:rsidP="00906DB3">
      <w:pPr>
        <w:pStyle w:val="ListParagraph"/>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822A29">
        <w:rPr>
          <w:rFonts w:cs="Arial"/>
          <w:b/>
          <w:sz w:val="20"/>
          <w:szCs w:val="20"/>
        </w:rPr>
        <w:t>1</w:t>
      </w:r>
      <w:r w:rsidR="00684C1F">
        <w:rPr>
          <w:sz w:val="20"/>
          <w:szCs w:val="20"/>
        </w:rPr>
        <w:tab/>
      </w:r>
    </w:p>
    <w:tbl>
      <w:tblPr>
        <w:tblStyle w:val="TableGrid"/>
        <w:tblW w:w="0" w:type="auto"/>
        <w:tblLook w:val="04A0" w:firstRow="1" w:lastRow="0" w:firstColumn="1" w:lastColumn="0" w:noHBand="0" w:noVBand="1"/>
      </w:tblPr>
      <w:tblGrid>
        <w:gridCol w:w="523"/>
        <w:gridCol w:w="5977"/>
        <w:gridCol w:w="1641"/>
        <w:gridCol w:w="1487"/>
      </w:tblGrid>
      <w:tr w:rsidR="00A405B8" w14:paraId="5E918123" w14:textId="6B0F1AB2" w:rsidTr="009C1300">
        <w:tc>
          <w:tcPr>
            <w:tcW w:w="523" w:type="dxa"/>
            <w:tcBorders>
              <w:bottom w:val="single" w:sz="4" w:space="0" w:color="auto"/>
            </w:tcBorders>
            <w:shd w:val="clear" w:color="auto" w:fill="EDEDED"/>
            <w:vAlign w:val="center"/>
          </w:tcPr>
          <w:p w14:paraId="6F10F7E6" w14:textId="77777777" w:rsidR="00A405B8" w:rsidRPr="00C805CB" w:rsidRDefault="00A405B8" w:rsidP="00A405B8">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5977" w:type="dxa"/>
            <w:tcBorders>
              <w:bottom w:val="single" w:sz="4" w:space="0" w:color="auto"/>
            </w:tcBorders>
            <w:shd w:val="clear" w:color="auto" w:fill="EDEDED"/>
            <w:vAlign w:val="center"/>
          </w:tcPr>
          <w:p w14:paraId="790332C1" w14:textId="77777777" w:rsidR="00A405B8" w:rsidRPr="00C805CB" w:rsidRDefault="00A405B8" w:rsidP="00A405B8">
            <w:pPr>
              <w:pStyle w:val="ListParagraph"/>
              <w:tabs>
                <w:tab w:val="left" w:pos="567"/>
              </w:tabs>
              <w:autoSpaceDE w:val="0"/>
              <w:autoSpaceDN w:val="0"/>
              <w:adjustRightInd w:val="0"/>
              <w:ind w:left="0" w:firstLine="0"/>
              <w:jc w:val="center"/>
              <w:rPr>
                <w:rFonts w:cs="Arial"/>
                <w:b/>
                <w:bCs/>
                <w:sz w:val="20"/>
                <w:szCs w:val="20"/>
              </w:rPr>
            </w:pPr>
            <w:r w:rsidRPr="00C805CB">
              <w:rPr>
                <w:rFonts w:cs="Arial"/>
                <w:b/>
                <w:bCs/>
                <w:sz w:val="20"/>
                <w:szCs w:val="20"/>
              </w:rPr>
              <w:t>Pirkimo objektas</w:t>
            </w:r>
          </w:p>
        </w:tc>
        <w:tc>
          <w:tcPr>
            <w:tcW w:w="1641" w:type="dxa"/>
            <w:tcBorders>
              <w:bottom w:val="single" w:sz="4" w:space="0" w:color="auto"/>
            </w:tcBorders>
            <w:shd w:val="clear" w:color="auto" w:fill="EDEDED"/>
            <w:vAlign w:val="center"/>
          </w:tcPr>
          <w:p w14:paraId="0ABF0E3A" w14:textId="179C012C" w:rsidR="00A405B8" w:rsidRPr="00C805CB" w:rsidRDefault="00A405B8" w:rsidP="00A405B8">
            <w:pPr>
              <w:pStyle w:val="ListParagraph"/>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r w:rsidRPr="00C805CB">
              <w:rPr>
                <w:rFonts w:cs="Arial"/>
                <w:b/>
                <w:bCs/>
                <w:sz w:val="20"/>
                <w:szCs w:val="20"/>
              </w:rPr>
              <w:t>*</w:t>
            </w:r>
          </w:p>
        </w:tc>
        <w:tc>
          <w:tcPr>
            <w:tcW w:w="1487" w:type="dxa"/>
            <w:tcBorders>
              <w:bottom w:val="single" w:sz="4" w:space="0" w:color="auto"/>
            </w:tcBorders>
            <w:shd w:val="clear" w:color="auto" w:fill="EDEDED"/>
            <w:vAlign w:val="center"/>
          </w:tcPr>
          <w:p w14:paraId="3D801247" w14:textId="5E9CCE84" w:rsidR="00A405B8" w:rsidRDefault="00A405B8" w:rsidP="00A405B8">
            <w:pPr>
              <w:pStyle w:val="ListParagraph"/>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A405B8" w14:paraId="5C31B777" w14:textId="3EF70DEA" w:rsidTr="00311F0E">
        <w:trPr>
          <w:trHeight w:val="530"/>
        </w:trPr>
        <w:tc>
          <w:tcPr>
            <w:tcW w:w="523" w:type="dxa"/>
            <w:tcBorders>
              <w:bottom w:val="single" w:sz="4" w:space="0" w:color="auto"/>
            </w:tcBorders>
            <w:vAlign w:val="center"/>
          </w:tcPr>
          <w:p w14:paraId="0F141327" w14:textId="77777777" w:rsidR="00A405B8" w:rsidRPr="003D3BD3" w:rsidRDefault="00A405B8" w:rsidP="004014B8">
            <w:pPr>
              <w:pStyle w:val="ListParagraph"/>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5977" w:type="dxa"/>
            <w:tcBorders>
              <w:bottom w:val="single" w:sz="4" w:space="0" w:color="auto"/>
            </w:tcBorders>
            <w:vAlign w:val="center"/>
          </w:tcPr>
          <w:p w14:paraId="102F872D" w14:textId="3729CC12" w:rsidR="00A405B8" w:rsidRPr="00822A29" w:rsidRDefault="00822A29" w:rsidP="00447B4E">
            <w:pPr>
              <w:pStyle w:val="ListParagraph"/>
              <w:tabs>
                <w:tab w:val="left" w:pos="567"/>
              </w:tabs>
              <w:autoSpaceDE w:val="0"/>
              <w:autoSpaceDN w:val="0"/>
              <w:adjustRightInd w:val="0"/>
              <w:ind w:left="0" w:firstLine="0"/>
              <w:jc w:val="both"/>
              <w:rPr>
                <w:rFonts w:cs="Arial"/>
                <w:lang w:val="en-US"/>
              </w:rPr>
            </w:pPr>
            <w:proofErr w:type="spellStart"/>
            <w:r w:rsidRPr="00822A29">
              <w:rPr>
                <w:rFonts w:cs="Arial"/>
                <w:sz w:val="20"/>
                <w:szCs w:val="20"/>
                <w:lang w:val="en-US"/>
              </w:rPr>
              <w:t>Dažnio</w:t>
            </w:r>
            <w:proofErr w:type="spellEnd"/>
            <w:r w:rsidRPr="00822A29">
              <w:rPr>
                <w:rFonts w:cs="Arial"/>
                <w:sz w:val="20"/>
                <w:szCs w:val="20"/>
                <w:lang w:val="en-US"/>
              </w:rPr>
              <w:t xml:space="preserve"> </w:t>
            </w:r>
            <w:proofErr w:type="spellStart"/>
            <w:r w:rsidRPr="00822A29">
              <w:rPr>
                <w:rFonts w:cs="Arial"/>
                <w:sz w:val="20"/>
                <w:szCs w:val="20"/>
                <w:lang w:val="en-US"/>
              </w:rPr>
              <w:t>keitiklis</w:t>
            </w:r>
            <w:proofErr w:type="spellEnd"/>
          </w:p>
        </w:tc>
        <w:tc>
          <w:tcPr>
            <w:tcW w:w="1641" w:type="dxa"/>
            <w:tcBorders>
              <w:bottom w:val="single" w:sz="4" w:space="0" w:color="auto"/>
            </w:tcBorders>
            <w:vAlign w:val="center"/>
          </w:tcPr>
          <w:p w14:paraId="0A61922E" w14:textId="7784D73C" w:rsidR="00A405B8" w:rsidRPr="00311F0E" w:rsidRDefault="00822A29" w:rsidP="00D72BB0">
            <w:pPr>
              <w:pStyle w:val="ListParagraph"/>
              <w:tabs>
                <w:tab w:val="left" w:pos="567"/>
              </w:tabs>
              <w:autoSpaceDE w:val="0"/>
              <w:autoSpaceDN w:val="0"/>
              <w:adjustRightInd w:val="0"/>
              <w:ind w:left="0" w:firstLine="0"/>
              <w:jc w:val="center"/>
              <w:rPr>
                <w:rFonts w:cs="Arial"/>
                <w:color w:val="000000" w:themeColor="text1"/>
                <w:sz w:val="20"/>
                <w:szCs w:val="20"/>
              </w:rPr>
            </w:pPr>
            <w:r w:rsidRPr="00311F0E">
              <w:rPr>
                <w:rFonts w:cs="Arial"/>
                <w:color w:val="000000" w:themeColor="text1"/>
                <w:sz w:val="20"/>
                <w:szCs w:val="20"/>
              </w:rPr>
              <w:t>1</w:t>
            </w:r>
          </w:p>
        </w:tc>
        <w:tc>
          <w:tcPr>
            <w:tcW w:w="1487" w:type="dxa"/>
            <w:tcBorders>
              <w:bottom w:val="single" w:sz="4" w:space="0" w:color="auto"/>
            </w:tcBorders>
            <w:vAlign w:val="center"/>
          </w:tcPr>
          <w:p w14:paraId="26DD8DE5" w14:textId="6E2F0A8C" w:rsidR="00A405B8" w:rsidRPr="00311F0E" w:rsidRDefault="00822A29" w:rsidP="00D72BB0">
            <w:pPr>
              <w:pStyle w:val="ListParagraph"/>
              <w:tabs>
                <w:tab w:val="left" w:pos="567"/>
              </w:tabs>
              <w:autoSpaceDE w:val="0"/>
              <w:autoSpaceDN w:val="0"/>
              <w:adjustRightInd w:val="0"/>
              <w:ind w:left="0" w:firstLine="0"/>
              <w:jc w:val="center"/>
              <w:rPr>
                <w:rFonts w:cs="Arial"/>
                <w:color w:val="000000" w:themeColor="text1"/>
                <w:sz w:val="20"/>
                <w:szCs w:val="20"/>
              </w:rPr>
            </w:pPr>
            <w:r w:rsidRPr="00311F0E">
              <w:rPr>
                <w:rFonts w:cs="Arial"/>
                <w:color w:val="000000" w:themeColor="text1"/>
                <w:sz w:val="20"/>
                <w:szCs w:val="20"/>
              </w:rPr>
              <w:t>vnt.</w:t>
            </w:r>
          </w:p>
        </w:tc>
      </w:tr>
      <w:tr w:rsidR="009C1300" w14:paraId="5615B96A" w14:textId="77777777" w:rsidTr="009C1300">
        <w:trPr>
          <w:trHeight w:val="530"/>
        </w:trPr>
        <w:tc>
          <w:tcPr>
            <w:tcW w:w="9628" w:type="dxa"/>
            <w:gridSpan w:val="4"/>
            <w:tcBorders>
              <w:top w:val="single" w:sz="4" w:space="0" w:color="auto"/>
              <w:left w:val="nil"/>
              <w:bottom w:val="nil"/>
              <w:right w:val="nil"/>
            </w:tcBorders>
            <w:vAlign w:val="center"/>
          </w:tcPr>
          <w:p w14:paraId="08324BFB" w14:textId="77777777" w:rsidR="009C1300" w:rsidRDefault="009C1300" w:rsidP="009C1300">
            <w:pPr>
              <w:spacing w:before="60" w:after="60"/>
              <w:ind w:left="-108" w:firstLine="108"/>
              <w:jc w:val="both"/>
              <w:rPr>
                <w:rFonts w:cs="Arial"/>
                <w:i/>
                <w:sz w:val="18"/>
                <w:szCs w:val="18"/>
              </w:rPr>
            </w:pPr>
            <w:r w:rsidRPr="005154A1">
              <w:rPr>
                <w:rFonts w:cs="Arial"/>
                <w:i/>
              </w:rPr>
              <w:t>*</w:t>
            </w:r>
            <w:r>
              <w:rPr>
                <w:rFonts w:cs="Arial"/>
                <w:i/>
                <w:sz w:val="18"/>
                <w:szCs w:val="18"/>
              </w:rPr>
              <w:t>Perkantysis subjektas</w:t>
            </w:r>
            <w:r w:rsidRPr="00684C1F">
              <w:rPr>
                <w:rFonts w:cs="Arial"/>
                <w:i/>
                <w:color w:val="FF0000"/>
                <w:sz w:val="18"/>
                <w:szCs w:val="18"/>
              </w:rPr>
              <w:t xml:space="preserve"> </w:t>
            </w:r>
            <w:r w:rsidRPr="005154A1">
              <w:rPr>
                <w:rFonts w:cs="Arial"/>
                <w:i/>
                <w:sz w:val="18"/>
                <w:szCs w:val="18"/>
              </w:rPr>
              <w:t>Sutarties galiojimo laikotarpiu</w:t>
            </w:r>
            <w:r>
              <w:rPr>
                <w:rFonts w:cs="Arial"/>
                <w:i/>
                <w:sz w:val="18"/>
                <w:szCs w:val="18"/>
              </w:rPr>
              <w:t xml:space="preserve"> įsipareigoja išpirkti visą nurodytą kiekį.</w:t>
            </w:r>
          </w:p>
          <w:p w14:paraId="67D79FAE" w14:textId="77777777" w:rsidR="009C1300" w:rsidRPr="009C1300" w:rsidRDefault="009C1300" w:rsidP="00D72BB0">
            <w:pPr>
              <w:pStyle w:val="ListParagraph"/>
              <w:tabs>
                <w:tab w:val="left" w:pos="567"/>
              </w:tabs>
              <w:autoSpaceDE w:val="0"/>
              <w:autoSpaceDN w:val="0"/>
              <w:adjustRightInd w:val="0"/>
              <w:ind w:left="0" w:firstLine="0"/>
              <w:jc w:val="center"/>
              <w:rPr>
                <w:rFonts w:cs="Arial"/>
                <w:color w:val="000000" w:themeColor="text1"/>
                <w:sz w:val="20"/>
                <w:szCs w:val="20"/>
              </w:rPr>
            </w:pPr>
          </w:p>
        </w:tc>
      </w:tr>
    </w:tbl>
    <w:p w14:paraId="5A3D873C" w14:textId="43858DB1" w:rsidR="00FC1E11" w:rsidRPr="0043712E" w:rsidRDefault="00FC1E11" w:rsidP="009C1300">
      <w:pPr>
        <w:pStyle w:val="ListParagraph"/>
        <w:numPr>
          <w:ilvl w:val="0"/>
          <w:numId w:val="3"/>
        </w:numPr>
        <w:pBdr>
          <w:top w:val="single" w:sz="4" w:space="0"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726BFA8E" w:rsidR="00FC1E11" w:rsidRPr="00822A29" w:rsidRDefault="00FC1E11" w:rsidP="00FC1E11">
      <w:pPr>
        <w:pStyle w:val="ListParagraph"/>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Pr="0043712E">
        <w:rPr>
          <w:rFonts w:cs="Arial"/>
          <w:bCs/>
          <w:iCs/>
          <w:sz w:val="20"/>
          <w:szCs w:val="20"/>
        </w:rPr>
        <w:t>:</w:t>
      </w:r>
      <w:r>
        <w:rPr>
          <w:rFonts w:cs="Arial"/>
          <w:bCs/>
          <w:iCs/>
          <w:sz w:val="20"/>
          <w:szCs w:val="20"/>
        </w:rPr>
        <w:t xml:space="preserve"> </w:t>
      </w:r>
      <w:r w:rsidR="00822A29" w:rsidRPr="00822A29">
        <w:rPr>
          <w:rFonts w:cs="Arial"/>
          <w:bCs/>
          <w:iCs/>
          <w:sz w:val="20"/>
          <w:szCs w:val="20"/>
        </w:rPr>
        <w:t>Jėgainės g. 12C, Kaunas</w:t>
      </w:r>
      <w:r w:rsidR="009C1300">
        <w:rPr>
          <w:rFonts w:cs="Arial"/>
          <w:bCs/>
          <w:iCs/>
          <w:sz w:val="20"/>
          <w:szCs w:val="20"/>
        </w:rPr>
        <w:t>.</w:t>
      </w:r>
    </w:p>
    <w:p w14:paraId="019B3E0F" w14:textId="77777777" w:rsidR="00822A29" w:rsidRPr="0069458C" w:rsidRDefault="00822A29" w:rsidP="00822A29">
      <w:pPr>
        <w:pStyle w:val="ListParagraph"/>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05232ADF" w14:textId="77777777" w:rsidR="00822A29" w:rsidRPr="00311F0E" w:rsidRDefault="00822A29" w:rsidP="00311F0E">
      <w:pPr>
        <w:shd w:val="clear" w:color="auto" w:fill="FFFFFF" w:themeFill="background1"/>
        <w:tabs>
          <w:tab w:val="left" w:pos="142"/>
          <w:tab w:val="left" w:pos="709"/>
          <w:tab w:val="left" w:pos="851"/>
        </w:tabs>
        <w:ind w:firstLine="0"/>
        <w:jc w:val="both"/>
        <w:rPr>
          <w:rFonts w:cs="Arial"/>
          <w:sz w:val="20"/>
          <w:szCs w:val="20"/>
        </w:rPr>
      </w:pPr>
      <w:r w:rsidRPr="00311F0E">
        <w:rPr>
          <w:rFonts w:cs="Arial"/>
          <w:sz w:val="20"/>
          <w:szCs w:val="20"/>
        </w:rPr>
        <w:t>Reikalavimai DK:</w:t>
      </w:r>
    </w:p>
    <w:p w14:paraId="3130680E"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siurblio įjungimas, išjungimas, darbo indikacija, apsisukimų reguliavimas turi būti valdomas iš DK valdiklio (siurblio kontroliavimas iš DK);</w:t>
      </w:r>
    </w:p>
    <w:p w14:paraId="2914C006"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nemokama programinė įranga, leidžianti stebėti, konfigūruoti ir nuskaityti dažnio keitiklio darbinius parametrus;</w:t>
      </w:r>
    </w:p>
    <w:p w14:paraId="1C175EFA"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suderinamumas su esamu, varikliai turi būti optimaliai pritaikyti dirbti su dažnio keitikliais;</w:t>
      </w:r>
    </w:p>
    <w:p w14:paraId="47A36A85"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išimamas valdymo pultelis;</w:t>
      </w:r>
    </w:p>
    <w:p w14:paraId="633A5804"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galimybė užrakinti slaptažodžiu dažnio keitiklio nustatymus;</w:t>
      </w:r>
    </w:p>
    <w:p w14:paraId="504F7A47"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turi būti oficialus dažnio keitiklių gamintojo serviso partneris Lietuvoje;</w:t>
      </w:r>
    </w:p>
    <w:p w14:paraId="1412D40E"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galimybė naudoti kelių siurblių sistemą naudojant vieną slėgio jutiklį;</w:t>
      </w:r>
    </w:p>
    <w:p w14:paraId="315DE3E5"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dažnio keitiklio valdymo meniu lietuvių kalba;</w:t>
      </w:r>
    </w:p>
    <w:p w14:paraId="79FC949D"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vartotojo vadovas turi būti lietuvių kalba;</w:t>
      </w:r>
    </w:p>
    <w:p w14:paraId="69DE55BA"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 xml:space="preserve">DK turi turėti </w:t>
      </w:r>
      <w:proofErr w:type="spellStart"/>
      <w:r w:rsidRPr="00311F0E">
        <w:rPr>
          <w:rFonts w:cs="Arial"/>
          <w:bCs/>
          <w:i/>
          <w:sz w:val="20"/>
          <w:szCs w:val="20"/>
        </w:rPr>
        <w:t>ProfiNet</w:t>
      </w:r>
      <w:proofErr w:type="spellEnd"/>
      <w:r w:rsidRPr="00822A29">
        <w:rPr>
          <w:rFonts w:cs="Arial"/>
          <w:bCs/>
          <w:iCs/>
          <w:sz w:val="20"/>
          <w:szCs w:val="20"/>
        </w:rPr>
        <w:t xml:space="preserve"> ryšio sąsają;</w:t>
      </w:r>
    </w:p>
    <w:p w14:paraId="118BA2CE"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lastRenderedPageBreak/>
        <w:t>DK su apsaugos laipsniu ne žemesniu kaip IP54. Užtikrinti patikimą DK darbą patalpose   (darbo aplinkos temperatūra ne mažiau + 40</w:t>
      </w:r>
      <w:r w:rsidRPr="00822A29">
        <w:rPr>
          <w:rFonts w:ascii="Cambria Math" w:hAnsi="Cambria Math" w:cs="Cambria Math"/>
          <w:bCs/>
          <w:iCs/>
          <w:sz w:val="20"/>
          <w:szCs w:val="20"/>
        </w:rPr>
        <w:t>℃</w:t>
      </w:r>
      <w:r w:rsidRPr="00822A29">
        <w:rPr>
          <w:rFonts w:cs="Arial"/>
          <w:bCs/>
          <w:iCs/>
          <w:sz w:val="20"/>
          <w:szCs w:val="20"/>
        </w:rPr>
        <w:t>), visame DK apkrovų diapazone su priverstine ventiliacija;</w:t>
      </w:r>
    </w:p>
    <w:p w14:paraId="34F17155"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 xml:space="preserve">DK turi turėti ne mažiau kaip 2 vnt. 4−20 </w:t>
      </w:r>
      <w:proofErr w:type="spellStart"/>
      <w:r w:rsidRPr="00822A29">
        <w:rPr>
          <w:rFonts w:cs="Arial"/>
          <w:bCs/>
          <w:iCs/>
          <w:sz w:val="20"/>
          <w:szCs w:val="20"/>
        </w:rPr>
        <w:t>mA</w:t>
      </w:r>
      <w:proofErr w:type="spellEnd"/>
      <w:r w:rsidRPr="00822A29">
        <w:rPr>
          <w:rFonts w:cs="Arial"/>
          <w:bCs/>
          <w:iCs/>
          <w:sz w:val="20"/>
          <w:szCs w:val="20"/>
        </w:rPr>
        <w:t xml:space="preserve"> laisvai programuojamus įėjimus ir 2 vnt. 4−20 </w:t>
      </w:r>
      <w:proofErr w:type="spellStart"/>
      <w:r w:rsidRPr="00822A29">
        <w:rPr>
          <w:rFonts w:cs="Arial"/>
          <w:bCs/>
          <w:iCs/>
          <w:sz w:val="20"/>
          <w:szCs w:val="20"/>
        </w:rPr>
        <w:t>mA</w:t>
      </w:r>
      <w:proofErr w:type="spellEnd"/>
      <w:r w:rsidRPr="00822A29">
        <w:rPr>
          <w:rFonts w:cs="Arial"/>
          <w:bCs/>
          <w:iCs/>
          <w:sz w:val="20"/>
          <w:szCs w:val="20"/>
        </w:rPr>
        <w:t xml:space="preserve"> laisvai programuojamus išėjimus;</w:t>
      </w:r>
    </w:p>
    <w:p w14:paraId="2D95A212"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DK komplektuoti su vietinio valdymo – parametrizavimo panele;</w:t>
      </w:r>
    </w:p>
    <w:p w14:paraId="60775E5C"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 xml:space="preserve">DK turi turėti integruotą sistemą, leidžiančią išpildyti elektros variklio </w:t>
      </w:r>
      <w:proofErr w:type="spellStart"/>
      <w:r w:rsidRPr="00822A29">
        <w:rPr>
          <w:rFonts w:cs="Arial"/>
          <w:bCs/>
          <w:iCs/>
          <w:sz w:val="20"/>
          <w:szCs w:val="20"/>
        </w:rPr>
        <w:t>savilaidą</w:t>
      </w:r>
      <w:proofErr w:type="spellEnd"/>
      <w:r w:rsidRPr="00822A29">
        <w:rPr>
          <w:rFonts w:cs="Arial"/>
          <w:bCs/>
          <w:iCs/>
          <w:sz w:val="20"/>
          <w:szCs w:val="20"/>
        </w:rPr>
        <w:t xml:space="preserve"> po trumpalaikio nuo 0 iki 5 sek. įtampos dingimo. Laikas laisvai keičiamas 0,1 sek. tikslumu. DK turi automatiškai pasileisti darbui nedelsiant atsiradus įtampai;</w:t>
      </w:r>
    </w:p>
    <w:p w14:paraId="5E6BD6BF" w14:textId="77777777" w:rsidR="00822A29" w:rsidRPr="00822A29" w:rsidRDefault="00822A29" w:rsidP="00822A29">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Integruotos elektroninės variklio ir DK apsaugos nuo perkrovos, viršįtampio, sumažėjus−dingus fazinei įtampai, greitaeigė apsauga esant trumpam jungimui, temperatūrinė apsauga.</w:t>
      </w:r>
    </w:p>
    <w:p w14:paraId="2D018842" w14:textId="77777777" w:rsidR="009C7530" w:rsidRDefault="00822A29" w:rsidP="009C7530">
      <w:pPr>
        <w:pStyle w:val="ListParagraph"/>
        <w:numPr>
          <w:ilvl w:val="1"/>
          <w:numId w:val="3"/>
        </w:numPr>
        <w:tabs>
          <w:tab w:val="left" w:pos="540"/>
        </w:tabs>
        <w:spacing w:before="60" w:after="60"/>
        <w:ind w:left="0" w:firstLine="0"/>
        <w:jc w:val="both"/>
        <w:rPr>
          <w:rFonts w:cs="Arial"/>
          <w:bCs/>
          <w:iCs/>
          <w:sz w:val="20"/>
          <w:szCs w:val="20"/>
        </w:rPr>
      </w:pPr>
      <w:r w:rsidRPr="00822A29">
        <w:rPr>
          <w:rFonts w:cs="Arial"/>
          <w:bCs/>
          <w:iCs/>
          <w:sz w:val="20"/>
          <w:szCs w:val="20"/>
        </w:rPr>
        <w:t>Siekiant užtikrinti AB „Kauno energija“ katilinių esamos ir diegiamos techninės įrangos vientisumą dažnio keitiklio gamintojas ir modelis turi būti:</w:t>
      </w:r>
      <w:r w:rsidR="009C7530">
        <w:rPr>
          <w:rFonts w:cs="Arial"/>
          <w:bCs/>
          <w:iCs/>
          <w:sz w:val="20"/>
          <w:szCs w:val="20"/>
        </w:rPr>
        <w:t xml:space="preserve"> </w:t>
      </w:r>
    </w:p>
    <w:p w14:paraId="4F4501D1" w14:textId="3E325C09" w:rsidR="00822A29" w:rsidRPr="009C7530" w:rsidRDefault="00822A29" w:rsidP="009C7530">
      <w:pPr>
        <w:pStyle w:val="ListParagraph"/>
        <w:tabs>
          <w:tab w:val="left" w:pos="540"/>
        </w:tabs>
        <w:spacing w:before="60" w:after="60"/>
        <w:ind w:left="0" w:firstLine="0"/>
        <w:jc w:val="both"/>
        <w:rPr>
          <w:rFonts w:cs="Arial"/>
          <w:bCs/>
          <w:iCs/>
          <w:sz w:val="20"/>
          <w:szCs w:val="20"/>
        </w:rPr>
      </w:pPr>
      <w:r w:rsidRPr="00311F0E">
        <w:rPr>
          <w:rFonts w:cs="Arial"/>
          <w:i/>
          <w:iCs/>
          <w:sz w:val="20"/>
          <w:szCs w:val="20"/>
        </w:rPr>
        <w:t>VACON0100-3L-1040-5-ED+IP54+SBF4+FBIE+SEBJ+SCBH+SDB2+SRBT+CAPU+CAPT+CAPD+CIFD+CDLP+CACL+CPS0+FL04+DLLT</w:t>
      </w:r>
    </w:p>
    <w:p w14:paraId="25638731" w14:textId="477D6631" w:rsidR="00822A29" w:rsidRPr="009C7530" w:rsidRDefault="009C7530" w:rsidP="00311F0E">
      <w:pPr>
        <w:ind w:firstLine="0"/>
        <w:jc w:val="both"/>
        <w:rPr>
          <w:rFonts w:cs="Arial"/>
          <w:sz w:val="20"/>
          <w:szCs w:val="20"/>
        </w:rPr>
      </w:pPr>
      <w:r w:rsidRPr="009C7530">
        <w:rPr>
          <w:rFonts w:cs="Arial"/>
          <w:sz w:val="20"/>
          <w:szCs w:val="20"/>
        </w:rPr>
        <w:t>K</w:t>
      </w:r>
      <w:r w:rsidR="00822A29" w:rsidRPr="009C7530">
        <w:rPr>
          <w:rFonts w:cs="Arial"/>
          <w:sz w:val="20"/>
          <w:szCs w:val="20"/>
        </w:rPr>
        <w:t>ur</w:t>
      </w:r>
      <w:r w:rsidRPr="009C7530">
        <w:rPr>
          <w:rFonts w:cs="Arial"/>
          <w:sz w:val="20"/>
          <w:szCs w:val="20"/>
        </w:rPr>
        <w:t>iame turi būti</w:t>
      </w:r>
      <w:r w:rsidR="00822A29" w:rsidRPr="009C7530">
        <w:rPr>
          <w:rFonts w:cs="Arial"/>
          <w:sz w:val="20"/>
          <w:szCs w:val="20"/>
        </w:rPr>
        <w:t>:</w:t>
      </w:r>
    </w:p>
    <w:p w14:paraId="76463B96" w14:textId="77777777" w:rsidR="00822A29" w:rsidRPr="00822A29" w:rsidRDefault="00822A29" w:rsidP="009C7530">
      <w:pPr>
        <w:pStyle w:val="ListParagraph"/>
        <w:numPr>
          <w:ilvl w:val="0"/>
          <w:numId w:val="13"/>
        </w:numPr>
        <w:ind w:left="284" w:hanging="284"/>
        <w:jc w:val="both"/>
        <w:rPr>
          <w:rFonts w:cs="Arial"/>
          <w:sz w:val="20"/>
          <w:szCs w:val="20"/>
        </w:rPr>
      </w:pPr>
      <w:r w:rsidRPr="00822A29">
        <w:rPr>
          <w:rFonts w:cs="Arial"/>
          <w:sz w:val="20"/>
          <w:szCs w:val="20"/>
        </w:rPr>
        <w:t>3L – trifazis elektros įvadas;</w:t>
      </w:r>
    </w:p>
    <w:p w14:paraId="7F68F30F" w14:textId="77777777" w:rsidR="00822A29" w:rsidRPr="00822A29" w:rsidRDefault="00822A29" w:rsidP="009C7530">
      <w:pPr>
        <w:pStyle w:val="ListParagraph"/>
        <w:numPr>
          <w:ilvl w:val="0"/>
          <w:numId w:val="13"/>
        </w:numPr>
        <w:ind w:left="284" w:hanging="284"/>
        <w:jc w:val="both"/>
        <w:rPr>
          <w:rFonts w:cs="Arial"/>
          <w:sz w:val="20"/>
          <w:szCs w:val="20"/>
        </w:rPr>
      </w:pPr>
      <w:r w:rsidRPr="00822A29">
        <w:rPr>
          <w:rFonts w:cs="Arial"/>
          <w:sz w:val="20"/>
          <w:szCs w:val="20"/>
        </w:rPr>
        <w:t>5 – išėjimo įtampa 380-500V AC;</w:t>
      </w:r>
    </w:p>
    <w:p w14:paraId="7841732B" w14:textId="77777777" w:rsidR="00822A29" w:rsidRPr="00822A29" w:rsidRDefault="00822A29" w:rsidP="009C7530">
      <w:pPr>
        <w:pStyle w:val="ListParagraph"/>
        <w:numPr>
          <w:ilvl w:val="0"/>
          <w:numId w:val="13"/>
        </w:numPr>
        <w:ind w:left="284" w:hanging="284"/>
        <w:jc w:val="both"/>
        <w:rPr>
          <w:rFonts w:cs="Arial"/>
          <w:sz w:val="20"/>
          <w:szCs w:val="20"/>
        </w:rPr>
      </w:pPr>
      <w:r w:rsidRPr="00822A29">
        <w:rPr>
          <w:rFonts w:cs="Arial"/>
          <w:sz w:val="20"/>
          <w:szCs w:val="20"/>
        </w:rPr>
        <w:t>ED – spintinis išpildymas;</w:t>
      </w:r>
    </w:p>
    <w:p w14:paraId="01EC280B" w14:textId="649EB10F" w:rsidR="00822A29" w:rsidRPr="00822A29" w:rsidRDefault="00822A29" w:rsidP="009C7530">
      <w:pPr>
        <w:pStyle w:val="ListParagraph"/>
        <w:numPr>
          <w:ilvl w:val="0"/>
          <w:numId w:val="13"/>
        </w:numPr>
        <w:ind w:left="284" w:hanging="284"/>
        <w:jc w:val="both"/>
        <w:rPr>
          <w:rFonts w:cs="Arial"/>
          <w:sz w:val="20"/>
          <w:szCs w:val="20"/>
        </w:rPr>
      </w:pPr>
      <w:proofErr w:type="spellStart"/>
      <w:r w:rsidRPr="00822A29">
        <w:rPr>
          <w:rFonts w:cs="Arial"/>
          <w:sz w:val="20"/>
          <w:szCs w:val="20"/>
        </w:rPr>
        <w:t>IP„yy</w:t>
      </w:r>
      <w:proofErr w:type="spellEnd"/>
      <w:r w:rsidRPr="00822A29">
        <w:rPr>
          <w:rFonts w:cs="Arial"/>
          <w:sz w:val="20"/>
          <w:szCs w:val="20"/>
        </w:rPr>
        <w:t xml:space="preserve">“ </w:t>
      </w:r>
      <w:r w:rsidR="00817755">
        <w:rPr>
          <w:rFonts w:cs="Arial"/>
          <w:sz w:val="20"/>
          <w:szCs w:val="20"/>
        </w:rPr>
        <w:t>–</w:t>
      </w:r>
      <w:r w:rsidRPr="00822A29">
        <w:rPr>
          <w:rFonts w:cs="Arial"/>
          <w:sz w:val="20"/>
          <w:szCs w:val="20"/>
        </w:rPr>
        <w:t xml:space="preserve"> elektrosaugos klasė (ne mažiau IP54 - montuojamiems atskirai,  ne mažiau IP21 - montuojamiems spintoje);</w:t>
      </w:r>
    </w:p>
    <w:p w14:paraId="5BC8E55E" w14:textId="77777777" w:rsidR="00822A29" w:rsidRPr="00822A29" w:rsidRDefault="00822A29" w:rsidP="009C7530">
      <w:pPr>
        <w:pStyle w:val="ListParagraph"/>
        <w:numPr>
          <w:ilvl w:val="0"/>
          <w:numId w:val="13"/>
        </w:numPr>
        <w:autoSpaceDE w:val="0"/>
        <w:autoSpaceDN w:val="0"/>
        <w:adjustRightInd w:val="0"/>
        <w:ind w:left="284" w:hanging="284"/>
        <w:jc w:val="both"/>
        <w:rPr>
          <w:rFonts w:cs="Arial"/>
          <w:sz w:val="20"/>
          <w:szCs w:val="20"/>
        </w:rPr>
      </w:pPr>
      <w:r w:rsidRPr="00822A29">
        <w:rPr>
          <w:rFonts w:cs="Arial"/>
          <w:sz w:val="20"/>
          <w:szCs w:val="20"/>
        </w:rPr>
        <w:t xml:space="preserve">SBF4 – įėjimai/išėjimai 2xAI, 6xDI, 1xAO, 10Vref, 24Vin, 2x24Vout, RS485, 2xRO, įėjimas </w:t>
      </w:r>
      <w:proofErr w:type="spellStart"/>
      <w:r w:rsidRPr="00822A29">
        <w:rPr>
          <w:rFonts w:cs="Arial"/>
          <w:sz w:val="20"/>
          <w:szCs w:val="20"/>
        </w:rPr>
        <w:t>termistoriaus</w:t>
      </w:r>
      <w:proofErr w:type="spellEnd"/>
      <w:r w:rsidRPr="00822A29">
        <w:rPr>
          <w:rFonts w:cs="Arial"/>
          <w:sz w:val="20"/>
          <w:szCs w:val="20"/>
        </w:rPr>
        <w:t xml:space="preserve"> pajungimui;</w:t>
      </w:r>
    </w:p>
    <w:p w14:paraId="451429E8" w14:textId="36FB7D98" w:rsidR="00822A29" w:rsidRPr="00822A29" w:rsidRDefault="00822A29" w:rsidP="009C7530">
      <w:pPr>
        <w:pStyle w:val="ListParagraph"/>
        <w:numPr>
          <w:ilvl w:val="0"/>
          <w:numId w:val="13"/>
        </w:numPr>
        <w:autoSpaceDE w:val="0"/>
        <w:autoSpaceDN w:val="0"/>
        <w:adjustRightInd w:val="0"/>
        <w:ind w:left="284" w:hanging="284"/>
        <w:jc w:val="both"/>
        <w:rPr>
          <w:rFonts w:cs="Arial"/>
          <w:sz w:val="20"/>
          <w:szCs w:val="20"/>
        </w:rPr>
      </w:pPr>
      <w:r w:rsidRPr="00822A29">
        <w:rPr>
          <w:rFonts w:cs="Arial"/>
          <w:sz w:val="20"/>
          <w:szCs w:val="20"/>
        </w:rPr>
        <w:t xml:space="preserve">SCB4 </w:t>
      </w:r>
      <w:r w:rsidR="00817755">
        <w:rPr>
          <w:rFonts w:cs="Arial"/>
          <w:sz w:val="20"/>
          <w:szCs w:val="20"/>
        </w:rPr>
        <w:t>–</w:t>
      </w:r>
      <w:r w:rsidRPr="00822A29">
        <w:rPr>
          <w:rFonts w:cs="Arial"/>
          <w:sz w:val="20"/>
          <w:szCs w:val="20"/>
        </w:rPr>
        <w:t xml:space="preserve"> įėjimai/išėjimai 1xAI, 2xAO (izoliuoti);</w:t>
      </w:r>
    </w:p>
    <w:p w14:paraId="31988332" w14:textId="690DEE55" w:rsidR="00822A29" w:rsidRPr="00822A29" w:rsidRDefault="00822A29" w:rsidP="009C7530">
      <w:pPr>
        <w:pStyle w:val="ListParagraph"/>
        <w:numPr>
          <w:ilvl w:val="0"/>
          <w:numId w:val="13"/>
        </w:numPr>
        <w:autoSpaceDE w:val="0"/>
        <w:autoSpaceDN w:val="0"/>
        <w:adjustRightInd w:val="0"/>
        <w:ind w:left="284" w:hanging="284"/>
        <w:jc w:val="both"/>
        <w:rPr>
          <w:rFonts w:cs="Arial"/>
          <w:sz w:val="20"/>
          <w:szCs w:val="20"/>
        </w:rPr>
      </w:pPr>
      <w:r w:rsidRPr="00822A29">
        <w:rPr>
          <w:rFonts w:cs="Arial"/>
          <w:sz w:val="20"/>
          <w:szCs w:val="20"/>
        </w:rPr>
        <w:t xml:space="preserve">SDB2 </w:t>
      </w:r>
      <w:r w:rsidR="00817755">
        <w:rPr>
          <w:rFonts w:cs="Arial"/>
          <w:sz w:val="20"/>
          <w:szCs w:val="20"/>
        </w:rPr>
        <w:t>–</w:t>
      </w:r>
      <w:r w:rsidRPr="00822A29">
        <w:rPr>
          <w:rFonts w:cs="Arial"/>
          <w:sz w:val="20"/>
          <w:szCs w:val="20"/>
        </w:rPr>
        <w:t xml:space="preserve"> įėjimai/išėjimai 1xAI, 2xAO (izoliuoti);</w:t>
      </w:r>
    </w:p>
    <w:p w14:paraId="42EDEDCE" w14:textId="567D22F8"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 xml:space="preserve">SDBH </w:t>
      </w:r>
      <w:r w:rsidR="00817755">
        <w:rPr>
          <w:rFonts w:cs="Arial"/>
          <w:sz w:val="20"/>
          <w:szCs w:val="20"/>
        </w:rPr>
        <w:t>–</w:t>
      </w:r>
      <w:r w:rsidRPr="00822A29">
        <w:rPr>
          <w:rFonts w:cs="Arial"/>
          <w:sz w:val="20"/>
          <w:szCs w:val="20"/>
        </w:rPr>
        <w:t xml:space="preserve"> 3 x temperatūros jutiklių įėjimai (PT100, PT1000, KTY84-130, KTY84-150, KTY84-131, NI1000);</w:t>
      </w:r>
    </w:p>
    <w:p w14:paraId="3CC8CD1B" w14:textId="77777777"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SEBJ – saugus išjungimas (</w:t>
      </w:r>
      <w:proofErr w:type="spellStart"/>
      <w:r w:rsidRPr="00311F0E">
        <w:rPr>
          <w:rFonts w:cs="Arial"/>
          <w:i/>
          <w:iCs/>
          <w:sz w:val="20"/>
          <w:szCs w:val="20"/>
        </w:rPr>
        <w:t>Safe</w:t>
      </w:r>
      <w:proofErr w:type="spellEnd"/>
      <w:r w:rsidRPr="00311F0E">
        <w:rPr>
          <w:rFonts w:cs="Arial"/>
          <w:i/>
          <w:iCs/>
          <w:sz w:val="20"/>
          <w:szCs w:val="20"/>
        </w:rPr>
        <w:t xml:space="preserve"> </w:t>
      </w:r>
      <w:proofErr w:type="spellStart"/>
      <w:r w:rsidRPr="00311F0E">
        <w:rPr>
          <w:rFonts w:cs="Arial"/>
          <w:i/>
          <w:iCs/>
          <w:sz w:val="20"/>
          <w:szCs w:val="20"/>
        </w:rPr>
        <w:t>Torque</w:t>
      </w:r>
      <w:proofErr w:type="spellEnd"/>
      <w:r w:rsidRPr="00311F0E">
        <w:rPr>
          <w:rFonts w:cs="Arial"/>
          <w:i/>
          <w:iCs/>
          <w:sz w:val="20"/>
          <w:szCs w:val="20"/>
        </w:rPr>
        <w:t xml:space="preserve"> </w:t>
      </w:r>
      <w:proofErr w:type="spellStart"/>
      <w:r w:rsidRPr="00311F0E">
        <w:rPr>
          <w:rFonts w:cs="Arial"/>
          <w:i/>
          <w:iCs/>
          <w:sz w:val="20"/>
          <w:szCs w:val="20"/>
        </w:rPr>
        <w:t>Off</w:t>
      </w:r>
      <w:proofErr w:type="spellEnd"/>
      <w:r w:rsidRPr="00822A29">
        <w:rPr>
          <w:rFonts w:cs="Arial"/>
          <w:sz w:val="20"/>
          <w:szCs w:val="20"/>
        </w:rPr>
        <w:t xml:space="preserve"> - STO) / saugus stabdymas (</w:t>
      </w:r>
      <w:proofErr w:type="spellStart"/>
      <w:r w:rsidRPr="00311F0E">
        <w:rPr>
          <w:rFonts w:cs="Arial"/>
          <w:i/>
          <w:iCs/>
          <w:sz w:val="20"/>
          <w:szCs w:val="20"/>
        </w:rPr>
        <w:t>Safe</w:t>
      </w:r>
      <w:proofErr w:type="spellEnd"/>
      <w:r w:rsidRPr="00311F0E">
        <w:rPr>
          <w:rFonts w:cs="Arial"/>
          <w:i/>
          <w:iCs/>
          <w:sz w:val="20"/>
          <w:szCs w:val="20"/>
        </w:rPr>
        <w:t xml:space="preserve"> Stop 1</w:t>
      </w:r>
      <w:r w:rsidRPr="00822A29">
        <w:rPr>
          <w:rFonts w:cs="Arial"/>
          <w:sz w:val="20"/>
          <w:szCs w:val="20"/>
        </w:rPr>
        <w:t xml:space="preserve"> - SS1) / </w:t>
      </w:r>
      <w:r w:rsidRPr="00311F0E">
        <w:rPr>
          <w:rFonts w:cs="Arial"/>
          <w:i/>
          <w:iCs/>
          <w:sz w:val="20"/>
          <w:szCs w:val="20"/>
        </w:rPr>
        <w:t>ATEX</w:t>
      </w:r>
      <w:r w:rsidRPr="00822A29">
        <w:rPr>
          <w:rFonts w:cs="Arial"/>
          <w:sz w:val="20"/>
          <w:szCs w:val="20"/>
        </w:rPr>
        <w:t>;</w:t>
      </w:r>
    </w:p>
    <w:p w14:paraId="7E715368" w14:textId="19B37A1C" w:rsidR="00822A29" w:rsidRPr="00822A29" w:rsidRDefault="00822A29" w:rsidP="009C7530">
      <w:pPr>
        <w:pStyle w:val="ListParagraph"/>
        <w:numPr>
          <w:ilvl w:val="0"/>
          <w:numId w:val="14"/>
        </w:numPr>
        <w:ind w:left="284" w:hanging="284"/>
        <w:jc w:val="both"/>
        <w:rPr>
          <w:rFonts w:cs="Arial"/>
          <w:color w:val="000000" w:themeColor="text1"/>
          <w:sz w:val="20"/>
          <w:szCs w:val="20"/>
        </w:rPr>
      </w:pPr>
      <w:r w:rsidRPr="00822A29">
        <w:rPr>
          <w:rFonts w:cs="Arial"/>
          <w:color w:val="000000" w:themeColor="text1"/>
          <w:sz w:val="20"/>
          <w:szCs w:val="20"/>
        </w:rPr>
        <w:t xml:space="preserve">CAPU </w:t>
      </w:r>
      <w:r w:rsidR="00817755">
        <w:rPr>
          <w:rFonts w:cs="Arial"/>
          <w:color w:val="000000" w:themeColor="text1"/>
          <w:sz w:val="20"/>
          <w:szCs w:val="20"/>
        </w:rPr>
        <w:t>–</w:t>
      </w:r>
      <w:r w:rsidRPr="00822A29">
        <w:rPr>
          <w:rFonts w:cs="Arial"/>
          <w:color w:val="000000" w:themeColor="text1"/>
          <w:sz w:val="20"/>
          <w:szCs w:val="20"/>
        </w:rPr>
        <w:t xml:space="preserve"> pagalbiniai kintamosios srovės įvadiniai maitinimo gnybtai;</w:t>
      </w:r>
    </w:p>
    <w:p w14:paraId="5C99AB60" w14:textId="77777777"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CAPD – 24V DC maitinimo šaltinis spintoje priedams;</w:t>
      </w:r>
    </w:p>
    <w:p w14:paraId="0E505F9D" w14:textId="77777777"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CIFD – elektros įvado AC saugikliai ir saugiklių jungiklis;</w:t>
      </w:r>
    </w:p>
    <w:p w14:paraId="3C70C66E" w14:textId="77777777"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 xml:space="preserve">CDLP – signalinė indikacija ir </w:t>
      </w:r>
      <w:proofErr w:type="spellStart"/>
      <w:r w:rsidRPr="00822A29">
        <w:rPr>
          <w:rFonts w:cs="Arial"/>
          <w:sz w:val="20"/>
          <w:szCs w:val="20"/>
        </w:rPr>
        <w:t>resetavimo</w:t>
      </w:r>
      <w:proofErr w:type="spellEnd"/>
      <w:r w:rsidRPr="00822A29">
        <w:rPr>
          <w:rFonts w:cs="Arial"/>
          <w:sz w:val="20"/>
          <w:szCs w:val="20"/>
        </w:rPr>
        <w:t xml:space="preserve"> mygtukas spintos duryse;</w:t>
      </w:r>
    </w:p>
    <w:p w14:paraId="4D792CDF" w14:textId="77777777"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CACL – apšvietimas spintoje;</w:t>
      </w:r>
    </w:p>
    <w:p w14:paraId="3CBB48B8" w14:textId="15603ADF"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 xml:space="preserve">CPS0 </w:t>
      </w:r>
      <w:r w:rsidR="00817755">
        <w:rPr>
          <w:rFonts w:cs="Arial"/>
          <w:sz w:val="20"/>
          <w:szCs w:val="20"/>
        </w:rPr>
        <w:t>–</w:t>
      </w:r>
      <w:r w:rsidRPr="00822A29">
        <w:rPr>
          <w:rFonts w:cs="Arial"/>
          <w:sz w:val="20"/>
          <w:szCs w:val="20"/>
        </w:rPr>
        <w:t xml:space="preserve"> STO su avarinio stabdymo mygtuku spintos duryse;</w:t>
      </w:r>
    </w:p>
    <w:p w14:paraId="77E18F49" w14:textId="77777777" w:rsidR="00822A29" w:rsidRPr="00822A29" w:rsidRDefault="00822A29" w:rsidP="009C7530">
      <w:pPr>
        <w:pStyle w:val="ListParagraph"/>
        <w:numPr>
          <w:ilvl w:val="0"/>
          <w:numId w:val="14"/>
        </w:numPr>
        <w:ind w:left="284" w:hanging="284"/>
        <w:jc w:val="both"/>
        <w:rPr>
          <w:rFonts w:cs="Arial"/>
          <w:sz w:val="20"/>
          <w:szCs w:val="20"/>
        </w:rPr>
      </w:pPr>
      <w:r w:rsidRPr="00822A29">
        <w:rPr>
          <w:rFonts w:cs="Arial"/>
          <w:sz w:val="20"/>
          <w:szCs w:val="20"/>
        </w:rPr>
        <w:t>GNUL – nereikalingas sertifikavimas Šiaurės Amerikoje;</w:t>
      </w:r>
    </w:p>
    <w:p w14:paraId="2342D88F" w14:textId="27BF476B" w:rsidR="00822A29" w:rsidRPr="00822A29" w:rsidRDefault="00822A29" w:rsidP="009C7530">
      <w:pPr>
        <w:pStyle w:val="ListParagraph"/>
        <w:numPr>
          <w:ilvl w:val="0"/>
          <w:numId w:val="14"/>
        </w:numPr>
        <w:autoSpaceDE w:val="0"/>
        <w:autoSpaceDN w:val="0"/>
        <w:adjustRightInd w:val="0"/>
        <w:ind w:left="284" w:hanging="284"/>
        <w:jc w:val="both"/>
        <w:rPr>
          <w:rFonts w:cs="Arial"/>
          <w:sz w:val="20"/>
          <w:szCs w:val="20"/>
        </w:rPr>
      </w:pPr>
      <w:r w:rsidRPr="00822A29">
        <w:rPr>
          <w:rFonts w:cs="Arial"/>
          <w:sz w:val="20"/>
          <w:szCs w:val="20"/>
        </w:rPr>
        <w:t xml:space="preserve">FBIE </w:t>
      </w:r>
      <w:r w:rsidR="00817755">
        <w:rPr>
          <w:rFonts w:cs="Arial"/>
          <w:sz w:val="20"/>
          <w:szCs w:val="20"/>
        </w:rPr>
        <w:t>–</w:t>
      </w:r>
      <w:r w:rsidRPr="00822A29">
        <w:rPr>
          <w:rFonts w:cs="Arial"/>
          <w:sz w:val="20"/>
          <w:szCs w:val="20"/>
        </w:rPr>
        <w:t xml:space="preserve"> industriniai </w:t>
      </w:r>
      <w:proofErr w:type="spellStart"/>
      <w:r w:rsidRPr="00311F0E">
        <w:rPr>
          <w:rFonts w:cs="Arial"/>
          <w:i/>
          <w:iCs/>
          <w:sz w:val="20"/>
          <w:szCs w:val="20"/>
        </w:rPr>
        <w:t>Ethernet</w:t>
      </w:r>
      <w:proofErr w:type="spellEnd"/>
      <w:r w:rsidRPr="00822A29">
        <w:rPr>
          <w:rFonts w:cs="Arial"/>
          <w:sz w:val="20"/>
          <w:szCs w:val="20"/>
        </w:rPr>
        <w:t xml:space="preserve"> protokolai </w:t>
      </w:r>
      <w:r w:rsidRPr="00311F0E">
        <w:rPr>
          <w:rFonts w:cs="Arial"/>
          <w:i/>
          <w:iCs/>
          <w:sz w:val="20"/>
          <w:szCs w:val="20"/>
        </w:rPr>
        <w:t>PROFINET IO</w:t>
      </w:r>
      <w:r w:rsidRPr="00822A29">
        <w:rPr>
          <w:rFonts w:cs="Arial"/>
          <w:sz w:val="20"/>
          <w:szCs w:val="20"/>
        </w:rPr>
        <w:t xml:space="preserve"> ir </w:t>
      </w:r>
      <w:proofErr w:type="spellStart"/>
      <w:r w:rsidRPr="00311F0E">
        <w:rPr>
          <w:rFonts w:cs="Arial"/>
          <w:i/>
          <w:iCs/>
          <w:sz w:val="20"/>
          <w:szCs w:val="20"/>
        </w:rPr>
        <w:t>EtherNet</w:t>
      </w:r>
      <w:proofErr w:type="spellEnd"/>
      <w:r w:rsidRPr="00311F0E">
        <w:rPr>
          <w:rFonts w:cs="Arial"/>
          <w:i/>
          <w:iCs/>
          <w:sz w:val="20"/>
          <w:szCs w:val="20"/>
        </w:rPr>
        <w:t>/IP</w:t>
      </w:r>
      <w:r w:rsidRPr="00822A29">
        <w:rPr>
          <w:rFonts w:cs="Arial"/>
          <w:sz w:val="20"/>
          <w:szCs w:val="20"/>
        </w:rPr>
        <w:t>;</w:t>
      </w:r>
    </w:p>
    <w:p w14:paraId="567AB54C" w14:textId="77777777" w:rsidR="00822A29" w:rsidRPr="00822A29" w:rsidRDefault="00822A29" w:rsidP="009C7530">
      <w:pPr>
        <w:pStyle w:val="ListParagraph"/>
        <w:numPr>
          <w:ilvl w:val="0"/>
          <w:numId w:val="14"/>
        </w:numPr>
        <w:autoSpaceDE w:val="0"/>
        <w:autoSpaceDN w:val="0"/>
        <w:adjustRightInd w:val="0"/>
        <w:ind w:left="284" w:hanging="284"/>
        <w:jc w:val="both"/>
        <w:rPr>
          <w:rFonts w:cs="Arial"/>
          <w:sz w:val="20"/>
          <w:szCs w:val="20"/>
        </w:rPr>
      </w:pPr>
      <w:r w:rsidRPr="00822A29">
        <w:rPr>
          <w:rFonts w:cs="Arial"/>
          <w:sz w:val="20"/>
          <w:szCs w:val="20"/>
        </w:rPr>
        <w:t>FL04 – operatoriaus panelė lietuvių kalba;</w:t>
      </w:r>
    </w:p>
    <w:p w14:paraId="3C8A0C29" w14:textId="77777777" w:rsidR="00822A29" w:rsidRDefault="00822A29" w:rsidP="009C7530">
      <w:pPr>
        <w:pStyle w:val="ListParagraph"/>
        <w:numPr>
          <w:ilvl w:val="0"/>
          <w:numId w:val="14"/>
        </w:numPr>
        <w:autoSpaceDE w:val="0"/>
        <w:autoSpaceDN w:val="0"/>
        <w:adjustRightInd w:val="0"/>
        <w:ind w:left="284" w:hanging="284"/>
        <w:jc w:val="both"/>
        <w:rPr>
          <w:rFonts w:cs="Arial"/>
          <w:sz w:val="20"/>
          <w:szCs w:val="20"/>
        </w:rPr>
      </w:pPr>
      <w:r w:rsidRPr="00822A29">
        <w:rPr>
          <w:rFonts w:cs="Arial"/>
          <w:sz w:val="20"/>
          <w:szCs w:val="20"/>
        </w:rPr>
        <w:t>DLLT – dokumentacija lietuvių kalba.</w:t>
      </w:r>
    </w:p>
    <w:p w14:paraId="58F75235" w14:textId="77777777" w:rsidR="009C7530" w:rsidRPr="00822A29" w:rsidRDefault="009C7530" w:rsidP="009C7530">
      <w:pPr>
        <w:pStyle w:val="ListParagraph"/>
        <w:autoSpaceDE w:val="0"/>
        <w:autoSpaceDN w:val="0"/>
        <w:adjustRightInd w:val="0"/>
        <w:ind w:firstLine="0"/>
        <w:jc w:val="both"/>
        <w:rPr>
          <w:rFonts w:cs="Arial"/>
          <w:sz w:val="20"/>
          <w:szCs w:val="20"/>
        </w:rPr>
      </w:pPr>
    </w:p>
    <w:p w14:paraId="494AECBC" w14:textId="202B7A90" w:rsidR="00822A29" w:rsidRPr="00311F0E" w:rsidRDefault="00822A29" w:rsidP="00822A29">
      <w:pPr>
        <w:pStyle w:val="ListParagraph"/>
        <w:numPr>
          <w:ilvl w:val="1"/>
          <w:numId w:val="3"/>
        </w:numPr>
        <w:tabs>
          <w:tab w:val="left" w:pos="567"/>
        </w:tabs>
        <w:ind w:left="0" w:firstLine="0"/>
        <w:jc w:val="both"/>
        <w:rPr>
          <w:rFonts w:eastAsia="Calibri" w:cs="Times New Roman"/>
          <w:i/>
          <w:iCs/>
          <w:color w:val="747474" w:themeColor="background2" w:themeShade="80"/>
          <w:sz w:val="20"/>
          <w:szCs w:val="20"/>
        </w:rPr>
      </w:pPr>
      <w:r w:rsidRPr="00822A29">
        <w:rPr>
          <w:rFonts w:cs="Arial"/>
          <w:sz w:val="20"/>
          <w:szCs w:val="20"/>
        </w:rPr>
        <w:t xml:space="preserve">Tiekėjas gali siūlyti ir kito gamintojo dažnio keitiklius, bet ne prastesnių charakteristikų. Siūlydamas kito gamintojo dažnio keitiklius Tiekėjas turi organizuoti aptarnaujančio personalo, ne mažiau nei 3 (trims) Perkančiojo </w:t>
      </w:r>
      <w:r w:rsidR="00CC25F0">
        <w:rPr>
          <w:rFonts w:cs="Arial"/>
          <w:sz w:val="20"/>
          <w:szCs w:val="20"/>
        </w:rPr>
        <w:t>s</w:t>
      </w:r>
      <w:r w:rsidRPr="00822A29">
        <w:rPr>
          <w:rFonts w:cs="Arial"/>
          <w:sz w:val="20"/>
          <w:szCs w:val="20"/>
        </w:rPr>
        <w:t>ubjekto atstovams, dažnio keitiklių konfigūravimo ir aptarnavimo mokymus, išrašant kursų baigimo sertifikatus</w:t>
      </w:r>
      <w:r w:rsidR="00CC25F0">
        <w:rPr>
          <w:rFonts w:cs="Arial"/>
          <w:sz w:val="20"/>
          <w:szCs w:val="20"/>
        </w:rPr>
        <w:t> </w:t>
      </w:r>
      <w:r w:rsidRPr="00822A29">
        <w:rPr>
          <w:rFonts w:cs="Arial"/>
          <w:sz w:val="20"/>
          <w:szCs w:val="20"/>
        </w:rPr>
        <w:t>/</w:t>
      </w:r>
      <w:r w:rsidR="00CC25F0">
        <w:rPr>
          <w:rFonts w:cs="Arial"/>
          <w:sz w:val="20"/>
          <w:szCs w:val="20"/>
        </w:rPr>
        <w:t> </w:t>
      </w:r>
      <w:r w:rsidRPr="00822A29">
        <w:rPr>
          <w:rFonts w:cs="Arial"/>
          <w:sz w:val="20"/>
          <w:szCs w:val="20"/>
        </w:rPr>
        <w:t>atestatus.</w:t>
      </w:r>
      <w:r w:rsidRPr="00822A29">
        <w:rPr>
          <w:rFonts w:cs="Arial"/>
          <w:color w:val="000000" w:themeColor="text1"/>
          <w:sz w:val="20"/>
          <w:szCs w:val="20"/>
        </w:rPr>
        <w:t xml:space="preserve"> Mokymai turi būti pravesti lietuvių kalba pas įgaliotą gamintojo atstovą, turintį teisę rengti mokymus ir išduoti kursų baigimo sertifikatą</w:t>
      </w:r>
      <w:r w:rsidR="00CC25F0">
        <w:rPr>
          <w:rFonts w:cs="Arial"/>
          <w:color w:val="000000" w:themeColor="text1"/>
          <w:sz w:val="20"/>
          <w:szCs w:val="20"/>
        </w:rPr>
        <w:t> </w:t>
      </w:r>
      <w:r w:rsidRPr="00822A29">
        <w:rPr>
          <w:rFonts w:cs="Arial"/>
          <w:color w:val="000000" w:themeColor="text1"/>
          <w:sz w:val="20"/>
          <w:szCs w:val="20"/>
        </w:rPr>
        <w:t>/</w:t>
      </w:r>
      <w:r w:rsidR="00CC25F0">
        <w:rPr>
          <w:rFonts w:cs="Arial"/>
          <w:color w:val="000000" w:themeColor="text1"/>
          <w:sz w:val="20"/>
          <w:szCs w:val="20"/>
        </w:rPr>
        <w:t> </w:t>
      </w:r>
      <w:r w:rsidRPr="00822A29">
        <w:rPr>
          <w:rFonts w:cs="Arial"/>
          <w:color w:val="000000" w:themeColor="text1"/>
          <w:sz w:val="20"/>
          <w:szCs w:val="20"/>
        </w:rPr>
        <w:t>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p>
    <w:p w14:paraId="35E34F41" w14:textId="77777777" w:rsidR="00311F0E" w:rsidRPr="00106187" w:rsidRDefault="00311F0E" w:rsidP="00311F0E">
      <w:pPr>
        <w:pStyle w:val="ListParagraph"/>
        <w:numPr>
          <w:ilvl w:val="1"/>
          <w:numId w:val="3"/>
        </w:numPr>
        <w:tabs>
          <w:tab w:val="left" w:pos="540"/>
        </w:tabs>
        <w:spacing w:before="60" w:after="60"/>
        <w:jc w:val="both"/>
        <w:rPr>
          <w:rFonts w:cs="Arial"/>
          <w:sz w:val="20"/>
          <w:szCs w:val="20"/>
        </w:rPr>
      </w:pPr>
      <w:r w:rsidRPr="00106187">
        <w:rPr>
          <w:rFonts w:cs="Arial"/>
          <w:sz w:val="20"/>
          <w:szCs w:val="20"/>
        </w:rPr>
        <w:t>Naujam dažnio keitikliui reikalingi paleidimo derinimo darbai.</w:t>
      </w:r>
    </w:p>
    <w:p w14:paraId="0BB44617" w14:textId="77777777" w:rsidR="00311F0E" w:rsidRPr="00F504DB" w:rsidRDefault="00311F0E" w:rsidP="00311F0E">
      <w:pPr>
        <w:pStyle w:val="ListParagraph"/>
        <w:tabs>
          <w:tab w:val="left" w:pos="567"/>
        </w:tabs>
        <w:ind w:left="0" w:firstLine="0"/>
        <w:jc w:val="both"/>
        <w:rPr>
          <w:rFonts w:eastAsia="Calibri" w:cs="Times New Roman"/>
          <w:i/>
          <w:iCs/>
          <w:color w:val="747474" w:themeColor="background2" w:themeShade="80"/>
          <w:sz w:val="20"/>
          <w:szCs w:val="20"/>
        </w:rPr>
      </w:pPr>
    </w:p>
    <w:p w14:paraId="260B6CD2" w14:textId="4D613F46" w:rsidR="00F504DB" w:rsidRDefault="00F504DB" w:rsidP="00F504DB">
      <w:pPr>
        <w:pStyle w:val="ListParagraph"/>
        <w:tabs>
          <w:tab w:val="left" w:pos="567"/>
        </w:tabs>
        <w:ind w:left="0" w:firstLine="0"/>
        <w:jc w:val="both"/>
        <w:rPr>
          <w:rFonts w:cs="Arial"/>
          <w:color w:val="000000" w:themeColor="text1"/>
          <w:sz w:val="20"/>
          <w:szCs w:val="20"/>
        </w:rPr>
      </w:pPr>
      <w:r>
        <w:rPr>
          <w:rFonts w:cs="Arial"/>
          <w:color w:val="000000" w:themeColor="text1"/>
          <w:sz w:val="20"/>
          <w:szCs w:val="20"/>
        </w:rPr>
        <w:t>DK turi būti suderinimas ir dirbs bei valdys elektros variklį, kurio techniniai duomenys pateikiami lentelėje Nr. 2:</w:t>
      </w:r>
    </w:p>
    <w:p w14:paraId="6434495A" w14:textId="51938973" w:rsidR="00F504DB" w:rsidRPr="00906DB3" w:rsidRDefault="00F504DB" w:rsidP="00F504DB">
      <w:pPr>
        <w:pStyle w:val="ListParagraph"/>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Pr>
          <w:rFonts w:cs="Arial"/>
          <w:b/>
          <w:sz w:val="20"/>
          <w:szCs w:val="20"/>
        </w:rPr>
        <w:t>2</w:t>
      </w:r>
      <w:r>
        <w:rPr>
          <w:sz w:val="20"/>
          <w:szCs w:val="20"/>
        </w:rPr>
        <w:tab/>
      </w:r>
    </w:p>
    <w:tbl>
      <w:tblPr>
        <w:tblStyle w:val="TableGrid"/>
        <w:tblW w:w="9634" w:type="dxa"/>
        <w:tblLook w:val="04A0" w:firstRow="1" w:lastRow="0" w:firstColumn="1" w:lastColumn="0" w:noHBand="0" w:noVBand="1"/>
      </w:tblPr>
      <w:tblGrid>
        <w:gridCol w:w="523"/>
        <w:gridCol w:w="4434"/>
        <w:gridCol w:w="4677"/>
      </w:tblGrid>
      <w:tr w:rsidR="00F504DB" w:rsidRPr="00C64B6C" w14:paraId="3FE38523" w14:textId="77777777" w:rsidTr="00CB4F06">
        <w:tc>
          <w:tcPr>
            <w:tcW w:w="523" w:type="dxa"/>
            <w:shd w:val="clear" w:color="auto" w:fill="EDEDED"/>
            <w:vAlign w:val="center"/>
          </w:tcPr>
          <w:p w14:paraId="44EEF1CA" w14:textId="77777777" w:rsidR="00F504DB" w:rsidRPr="00C64B6C" w:rsidRDefault="00F504DB" w:rsidP="006D0696">
            <w:pPr>
              <w:tabs>
                <w:tab w:val="left" w:pos="567"/>
              </w:tabs>
              <w:autoSpaceDE w:val="0"/>
              <w:autoSpaceDN w:val="0"/>
              <w:adjustRightInd w:val="0"/>
              <w:ind w:left="29" w:hanging="29"/>
              <w:jc w:val="center"/>
              <w:rPr>
                <w:rFonts w:cs="Arial"/>
                <w:b/>
                <w:bCs/>
                <w:sz w:val="20"/>
                <w:szCs w:val="20"/>
              </w:rPr>
            </w:pPr>
            <w:r w:rsidRPr="00C64B6C">
              <w:rPr>
                <w:rFonts w:cs="Arial"/>
                <w:b/>
                <w:bCs/>
                <w:sz w:val="20"/>
                <w:szCs w:val="20"/>
              </w:rPr>
              <w:t>Eil. Nr.</w:t>
            </w:r>
          </w:p>
        </w:tc>
        <w:tc>
          <w:tcPr>
            <w:tcW w:w="4434" w:type="dxa"/>
            <w:shd w:val="clear" w:color="auto" w:fill="EDEDED"/>
            <w:vAlign w:val="center"/>
          </w:tcPr>
          <w:p w14:paraId="1DBEA209" w14:textId="3318AD7D" w:rsidR="00F504DB" w:rsidRPr="00C64B6C" w:rsidRDefault="00F504DB" w:rsidP="006D0696">
            <w:pPr>
              <w:pStyle w:val="ListParagraph"/>
              <w:tabs>
                <w:tab w:val="left" w:pos="567"/>
              </w:tabs>
              <w:autoSpaceDE w:val="0"/>
              <w:autoSpaceDN w:val="0"/>
              <w:adjustRightInd w:val="0"/>
              <w:ind w:left="0" w:firstLine="0"/>
              <w:jc w:val="center"/>
              <w:rPr>
                <w:rFonts w:cs="Arial"/>
                <w:b/>
                <w:bCs/>
                <w:sz w:val="20"/>
                <w:szCs w:val="20"/>
              </w:rPr>
            </w:pPr>
            <w:r w:rsidRPr="00C64B6C">
              <w:rPr>
                <w:rFonts w:cs="Arial"/>
                <w:b/>
                <w:bCs/>
                <w:sz w:val="20"/>
                <w:szCs w:val="20"/>
              </w:rPr>
              <w:t>El. variklio techniniai duomenys</w:t>
            </w:r>
          </w:p>
        </w:tc>
        <w:tc>
          <w:tcPr>
            <w:tcW w:w="4677" w:type="dxa"/>
            <w:shd w:val="clear" w:color="auto" w:fill="EDEDED"/>
            <w:vAlign w:val="center"/>
          </w:tcPr>
          <w:p w14:paraId="355AE9F8" w14:textId="0A395BE1" w:rsidR="00F504DB" w:rsidRPr="00C64B6C" w:rsidRDefault="00F504DB" w:rsidP="006D0696">
            <w:pPr>
              <w:pStyle w:val="ListParagraph"/>
              <w:tabs>
                <w:tab w:val="left" w:pos="567"/>
              </w:tabs>
              <w:autoSpaceDE w:val="0"/>
              <w:autoSpaceDN w:val="0"/>
              <w:adjustRightInd w:val="0"/>
              <w:ind w:left="0" w:firstLine="0"/>
              <w:jc w:val="center"/>
              <w:rPr>
                <w:rFonts w:cs="Arial"/>
                <w:b/>
                <w:bCs/>
                <w:sz w:val="20"/>
                <w:szCs w:val="20"/>
              </w:rPr>
            </w:pPr>
            <w:r w:rsidRPr="00C64B6C">
              <w:rPr>
                <w:rFonts w:cs="Arial"/>
                <w:b/>
                <w:bCs/>
                <w:sz w:val="20"/>
                <w:szCs w:val="20"/>
              </w:rPr>
              <w:t>Parametrai</w:t>
            </w:r>
          </w:p>
        </w:tc>
      </w:tr>
      <w:tr w:rsidR="00C64B6C" w:rsidRPr="00C64B6C" w14:paraId="59BEF7A4" w14:textId="77777777" w:rsidTr="00C64B6C">
        <w:trPr>
          <w:trHeight w:val="70"/>
        </w:trPr>
        <w:tc>
          <w:tcPr>
            <w:tcW w:w="523" w:type="dxa"/>
            <w:vAlign w:val="bottom"/>
          </w:tcPr>
          <w:p w14:paraId="16776E0D" w14:textId="1E1CC667"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1.</w:t>
            </w:r>
          </w:p>
        </w:tc>
        <w:tc>
          <w:tcPr>
            <w:tcW w:w="4434" w:type="dxa"/>
            <w:vAlign w:val="center"/>
          </w:tcPr>
          <w:p w14:paraId="7EC5B67F" w14:textId="43CE6FCC"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El. variklio gamintojas</w:t>
            </w:r>
          </w:p>
        </w:tc>
        <w:tc>
          <w:tcPr>
            <w:tcW w:w="4677" w:type="dxa"/>
            <w:vAlign w:val="center"/>
          </w:tcPr>
          <w:p w14:paraId="01F714CF" w14:textId="61A3BDD3"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 xml:space="preserve">Siemens </w:t>
            </w:r>
            <w:proofErr w:type="spellStart"/>
            <w:r w:rsidRPr="00C64B6C">
              <w:rPr>
                <w:rFonts w:cs="Arial"/>
                <w:sz w:val="20"/>
                <w:szCs w:val="20"/>
              </w:rPr>
              <w:t>Sinamics</w:t>
            </w:r>
            <w:proofErr w:type="spellEnd"/>
          </w:p>
        </w:tc>
      </w:tr>
      <w:tr w:rsidR="00C64B6C" w:rsidRPr="00C64B6C" w14:paraId="2685E958" w14:textId="77777777" w:rsidTr="00C64B6C">
        <w:trPr>
          <w:trHeight w:val="70"/>
        </w:trPr>
        <w:tc>
          <w:tcPr>
            <w:tcW w:w="523" w:type="dxa"/>
            <w:vAlign w:val="bottom"/>
          </w:tcPr>
          <w:p w14:paraId="248D4D81" w14:textId="50F4141D"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2.</w:t>
            </w:r>
          </w:p>
        </w:tc>
        <w:tc>
          <w:tcPr>
            <w:tcW w:w="4434" w:type="dxa"/>
            <w:vAlign w:val="center"/>
          </w:tcPr>
          <w:p w14:paraId="5BE312B9" w14:textId="61B623E3"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El. variklio tipas</w:t>
            </w:r>
          </w:p>
        </w:tc>
        <w:tc>
          <w:tcPr>
            <w:tcW w:w="4677" w:type="dxa"/>
            <w:vAlign w:val="center"/>
          </w:tcPr>
          <w:p w14:paraId="31521A46" w14:textId="238BAC4F"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1LA8 403</w:t>
            </w:r>
            <w:r w:rsidRPr="00C64B6C">
              <w:rPr>
                <w:rFonts w:cs="Arial"/>
                <w:sz w:val="20"/>
                <w:szCs w:val="20"/>
              </w:rPr>
              <w:noBreakHyphen/>
              <w:t>4PB80</w:t>
            </w:r>
            <w:r w:rsidRPr="00C64B6C">
              <w:rPr>
                <w:rFonts w:cs="Arial"/>
                <w:sz w:val="20"/>
                <w:szCs w:val="20"/>
              </w:rPr>
              <w:noBreakHyphen/>
              <w:t>Z (4 polių, asinchroninis trifazis variklis)</w:t>
            </w:r>
          </w:p>
        </w:tc>
      </w:tr>
      <w:tr w:rsidR="00C64B6C" w:rsidRPr="00C64B6C" w14:paraId="7F396CC0" w14:textId="77777777" w:rsidTr="00C64B6C">
        <w:trPr>
          <w:trHeight w:val="70"/>
        </w:trPr>
        <w:tc>
          <w:tcPr>
            <w:tcW w:w="523" w:type="dxa"/>
            <w:vAlign w:val="bottom"/>
          </w:tcPr>
          <w:p w14:paraId="743BD047" w14:textId="3EB48D4D"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3.</w:t>
            </w:r>
          </w:p>
        </w:tc>
        <w:tc>
          <w:tcPr>
            <w:tcW w:w="4434" w:type="dxa"/>
            <w:vAlign w:val="center"/>
          </w:tcPr>
          <w:p w14:paraId="35B22084" w14:textId="405E1B4E"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El. variklio galia</w:t>
            </w:r>
          </w:p>
        </w:tc>
        <w:tc>
          <w:tcPr>
            <w:tcW w:w="4677" w:type="dxa"/>
            <w:vAlign w:val="center"/>
          </w:tcPr>
          <w:p w14:paraId="0D963103" w14:textId="754A598C"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560 kW</w:t>
            </w:r>
          </w:p>
        </w:tc>
      </w:tr>
      <w:tr w:rsidR="00C64B6C" w:rsidRPr="00C64B6C" w14:paraId="63D54002" w14:textId="77777777" w:rsidTr="00C64B6C">
        <w:trPr>
          <w:trHeight w:val="70"/>
        </w:trPr>
        <w:tc>
          <w:tcPr>
            <w:tcW w:w="523" w:type="dxa"/>
            <w:vAlign w:val="bottom"/>
          </w:tcPr>
          <w:p w14:paraId="48E00D14" w14:textId="2F9DAAF9"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4.</w:t>
            </w:r>
          </w:p>
        </w:tc>
        <w:tc>
          <w:tcPr>
            <w:tcW w:w="4434" w:type="dxa"/>
            <w:vAlign w:val="center"/>
          </w:tcPr>
          <w:p w14:paraId="5662A489" w14:textId="405A4460"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Galios koeficientas (</w:t>
            </w:r>
            <w:proofErr w:type="spellStart"/>
            <w:r w:rsidRPr="00C64B6C">
              <w:rPr>
                <w:rFonts w:cs="Arial"/>
                <w:sz w:val="20"/>
                <w:szCs w:val="20"/>
              </w:rPr>
              <w:t>cos</w:t>
            </w:r>
            <w:proofErr w:type="spellEnd"/>
            <w:r w:rsidRPr="00C64B6C">
              <w:rPr>
                <w:rFonts w:cs="Arial"/>
                <w:sz w:val="20"/>
                <w:szCs w:val="20"/>
              </w:rPr>
              <w:t> φ)</w:t>
            </w:r>
          </w:p>
        </w:tc>
        <w:tc>
          <w:tcPr>
            <w:tcW w:w="4677" w:type="dxa"/>
            <w:vAlign w:val="center"/>
          </w:tcPr>
          <w:p w14:paraId="214F07AB" w14:textId="61FDDBBB"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0,88</w:t>
            </w:r>
          </w:p>
        </w:tc>
      </w:tr>
      <w:tr w:rsidR="00C64B6C" w:rsidRPr="00C64B6C" w14:paraId="34F055C2" w14:textId="77777777" w:rsidTr="00C64B6C">
        <w:trPr>
          <w:trHeight w:val="70"/>
        </w:trPr>
        <w:tc>
          <w:tcPr>
            <w:tcW w:w="523" w:type="dxa"/>
            <w:vAlign w:val="bottom"/>
          </w:tcPr>
          <w:p w14:paraId="26FD4DA8" w14:textId="4EB4F0CB"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5.</w:t>
            </w:r>
          </w:p>
        </w:tc>
        <w:tc>
          <w:tcPr>
            <w:tcW w:w="4434" w:type="dxa"/>
            <w:vAlign w:val="center"/>
          </w:tcPr>
          <w:p w14:paraId="5E98F514" w14:textId="62E3925D"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Nominali srovė</w:t>
            </w:r>
          </w:p>
        </w:tc>
        <w:tc>
          <w:tcPr>
            <w:tcW w:w="4677" w:type="dxa"/>
            <w:vAlign w:val="center"/>
          </w:tcPr>
          <w:p w14:paraId="2CFEF24F" w14:textId="4F72D62C"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950 A (400 V Δ); ≈ 550 A (690 V Y)</w:t>
            </w:r>
          </w:p>
        </w:tc>
      </w:tr>
      <w:tr w:rsidR="00C64B6C" w:rsidRPr="00C64B6C" w14:paraId="0853C9F9" w14:textId="77777777" w:rsidTr="00C64B6C">
        <w:trPr>
          <w:trHeight w:val="70"/>
        </w:trPr>
        <w:tc>
          <w:tcPr>
            <w:tcW w:w="523" w:type="dxa"/>
            <w:vAlign w:val="bottom"/>
          </w:tcPr>
          <w:p w14:paraId="306BBEFA" w14:textId="0E866986"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lastRenderedPageBreak/>
              <w:t>6.</w:t>
            </w:r>
          </w:p>
        </w:tc>
        <w:tc>
          <w:tcPr>
            <w:tcW w:w="4434" w:type="dxa"/>
            <w:vAlign w:val="center"/>
          </w:tcPr>
          <w:p w14:paraId="308A5889" w14:textId="038F2E67"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Įtampa</w:t>
            </w:r>
          </w:p>
        </w:tc>
        <w:tc>
          <w:tcPr>
            <w:tcW w:w="4677" w:type="dxa"/>
            <w:vAlign w:val="center"/>
          </w:tcPr>
          <w:p w14:paraId="46733FD5" w14:textId="26F3E5C9"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400 V Δ / 690 V Y, 50 Hz</w:t>
            </w:r>
          </w:p>
        </w:tc>
      </w:tr>
      <w:tr w:rsidR="00C64B6C" w:rsidRPr="00C64B6C" w14:paraId="1B2BA9A8" w14:textId="77777777" w:rsidTr="00C64B6C">
        <w:trPr>
          <w:trHeight w:val="70"/>
        </w:trPr>
        <w:tc>
          <w:tcPr>
            <w:tcW w:w="523" w:type="dxa"/>
            <w:vAlign w:val="bottom"/>
          </w:tcPr>
          <w:p w14:paraId="31EC1905" w14:textId="558B01FC"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7.</w:t>
            </w:r>
          </w:p>
        </w:tc>
        <w:tc>
          <w:tcPr>
            <w:tcW w:w="4434" w:type="dxa"/>
            <w:vAlign w:val="center"/>
          </w:tcPr>
          <w:p w14:paraId="498892DB" w14:textId="75C3049E"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Variklio apsauga</w:t>
            </w:r>
          </w:p>
        </w:tc>
        <w:tc>
          <w:tcPr>
            <w:tcW w:w="4677" w:type="dxa"/>
            <w:vAlign w:val="center"/>
          </w:tcPr>
          <w:p w14:paraId="1776C4B0" w14:textId="55950EDE"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PTC</w:t>
            </w:r>
          </w:p>
        </w:tc>
      </w:tr>
      <w:tr w:rsidR="00C64B6C" w:rsidRPr="00C64B6C" w14:paraId="37CA12D9" w14:textId="77777777" w:rsidTr="00C64B6C">
        <w:trPr>
          <w:trHeight w:val="70"/>
        </w:trPr>
        <w:tc>
          <w:tcPr>
            <w:tcW w:w="523" w:type="dxa"/>
            <w:vAlign w:val="bottom"/>
          </w:tcPr>
          <w:p w14:paraId="739741F0" w14:textId="50D80540"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8.</w:t>
            </w:r>
          </w:p>
        </w:tc>
        <w:tc>
          <w:tcPr>
            <w:tcW w:w="4434" w:type="dxa"/>
            <w:vAlign w:val="center"/>
          </w:tcPr>
          <w:p w14:paraId="0CC981BC" w14:textId="52684306"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Izoliacijos klasė</w:t>
            </w:r>
          </w:p>
        </w:tc>
        <w:tc>
          <w:tcPr>
            <w:tcW w:w="4677" w:type="dxa"/>
            <w:vAlign w:val="center"/>
          </w:tcPr>
          <w:p w14:paraId="2982D25B" w14:textId="04E017FF"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F</w:t>
            </w:r>
          </w:p>
        </w:tc>
      </w:tr>
      <w:tr w:rsidR="00C64B6C" w:rsidRPr="00C64B6C" w14:paraId="01ADBECD" w14:textId="77777777" w:rsidTr="00C64B6C">
        <w:trPr>
          <w:trHeight w:val="70"/>
        </w:trPr>
        <w:tc>
          <w:tcPr>
            <w:tcW w:w="523" w:type="dxa"/>
            <w:vAlign w:val="bottom"/>
          </w:tcPr>
          <w:p w14:paraId="43792BBD" w14:textId="0A4E46E3"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9.</w:t>
            </w:r>
          </w:p>
        </w:tc>
        <w:tc>
          <w:tcPr>
            <w:tcW w:w="4434" w:type="dxa"/>
            <w:vAlign w:val="center"/>
          </w:tcPr>
          <w:p w14:paraId="1A8FC342" w14:textId="24054ACF"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Nominalus greitis</w:t>
            </w:r>
          </w:p>
        </w:tc>
        <w:tc>
          <w:tcPr>
            <w:tcW w:w="4677" w:type="dxa"/>
            <w:vAlign w:val="center"/>
          </w:tcPr>
          <w:p w14:paraId="18428D67" w14:textId="7A13B160"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1492 aps./min</w:t>
            </w:r>
          </w:p>
        </w:tc>
      </w:tr>
      <w:tr w:rsidR="00C64B6C" w:rsidRPr="00C64B6C" w14:paraId="267417D1" w14:textId="77777777" w:rsidTr="00C64B6C">
        <w:trPr>
          <w:trHeight w:val="70"/>
        </w:trPr>
        <w:tc>
          <w:tcPr>
            <w:tcW w:w="523" w:type="dxa"/>
            <w:vAlign w:val="bottom"/>
          </w:tcPr>
          <w:p w14:paraId="5BF9AD21" w14:textId="780235BF"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10.</w:t>
            </w:r>
          </w:p>
        </w:tc>
        <w:tc>
          <w:tcPr>
            <w:tcW w:w="4434" w:type="dxa"/>
            <w:vAlign w:val="center"/>
          </w:tcPr>
          <w:p w14:paraId="1473AC40" w14:textId="6088A955"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Korpuso klasė</w:t>
            </w:r>
          </w:p>
        </w:tc>
        <w:tc>
          <w:tcPr>
            <w:tcW w:w="4677" w:type="dxa"/>
            <w:vAlign w:val="center"/>
          </w:tcPr>
          <w:p w14:paraId="34A3BDE3" w14:textId="75D50CA6"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 IP55</w:t>
            </w:r>
          </w:p>
        </w:tc>
      </w:tr>
      <w:tr w:rsidR="00C64B6C" w:rsidRPr="00C64B6C" w14:paraId="60688922" w14:textId="77777777" w:rsidTr="00C64B6C">
        <w:trPr>
          <w:trHeight w:val="70"/>
        </w:trPr>
        <w:tc>
          <w:tcPr>
            <w:tcW w:w="523" w:type="dxa"/>
            <w:vAlign w:val="bottom"/>
          </w:tcPr>
          <w:p w14:paraId="297197CE" w14:textId="07D4E4F0" w:rsidR="00C64B6C" w:rsidRPr="00C64B6C" w:rsidRDefault="00C64B6C" w:rsidP="00C64B6C">
            <w:pPr>
              <w:pStyle w:val="ListParagraph"/>
              <w:tabs>
                <w:tab w:val="left" w:pos="567"/>
              </w:tabs>
              <w:autoSpaceDE w:val="0"/>
              <w:autoSpaceDN w:val="0"/>
              <w:adjustRightInd w:val="0"/>
              <w:ind w:left="171" w:hanging="159"/>
              <w:rPr>
                <w:rFonts w:cs="Arial"/>
                <w:sz w:val="20"/>
                <w:szCs w:val="20"/>
              </w:rPr>
            </w:pPr>
            <w:r w:rsidRPr="00C64B6C">
              <w:rPr>
                <w:rFonts w:cs="Arial"/>
                <w:color w:val="000000"/>
                <w:sz w:val="20"/>
                <w:szCs w:val="20"/>
              </w:rPr>
              <w:t>11.</w:t>
            </w:r>
          </w:p>
        </w:tc>
        <w:tc>
          <w:tcPr>
            <w:tcW w:w="4434" w:type="dxa"/>
            <w:vAlign w:val="center"/>
          </w:tcPr>
          <w:p w14:paraId="05D97748" w14:textId="0953364B" w:rsidR="00C64B6C" w:rsidRPr="00C64B6C" w:rsidRDefault="00C64B6C" w:rsidP="00C64B6C">
            <w:pPr>
              <w:pStyle w:val="ListParagraph"/>
              <w:tabs>
                <w:tab w:val="left" w:pos="567"/>
              </w:tabs>
              <w:autoSpaceDE w:val="0"/>
              <w:autoSpaceDN w:val="0"/>
              <w:adjustRightInd w:val="0"/>
              <w:ind w:left="0" w:firstLine="0"/>
              <w:rPr>
                <w:rFonts w:cs="Arial"/>
                <w:sz w:val="20"/>
                <w:szCs w:val="20"/>
                <w:lang w:val="en-US"/>
              </w:rPr>
            </w:pPr>
            <w:r w:rsidRPr="00C64B6C">
              <w:rPr>
                <w:rFonts w:cs="Arial"/>
                <w:sz w:val="20"/>
                <w:szCs w:val="20"/>
              </w:rPr>
              <w:t>Valdymas:</w:t>
            </w:r>
          </w:p>
        </w:tc>
        <w:tc>
          <w:tcPr>
            <w:tcW w:w="4677" w:type="dxa"/>
            <w:vAlign w:val="center"/>
          </w:tcPr>
          <w:p w14:paraId="02C1B68A" w14:textId="585683A2" w:rsidR="00C64B6C" w:rsidRPr="00C64B6C" w:rsidRDefault="00C64B6C" w:rsidP="00C64B6C">
            <w:pPr>
              <w:pStyle w:val="ListParagraph"/>
              <w:tabs>
                <w:tab w:val="left" w:pos="567"/>
              </w:tabs>
              <w:autoSpaceDE w:val="0"/>
              <w:autoSpaceDN w:val="0"/>
              <w:adjustRightInd w:val="0"/>
              <w:ind w:left="0" w:firstLine="0"/>
              <w:rPr>
                <w:rFonts w:cs="Arial"/>
                <w:i/>
                <w:iCs/>
                <w:color w:val="747474" w:themeColor="background2" w:themeShade="80"/>
                <w:sz w:val="20"/>
                <w:szCs w:val="20"/>
              </w:rPr>
            </w:pPr>
            <w:r w:rsidRPr="00C64B6C">
              <w:rPr>
                <w:rFonts w:cs="Arial"/>
                <w:sz w:val="20"/>
                <w:szCs w:val="20"/>
              </w:rPr>
              <w:t>Valdomas per dažnio keitiklį pagal duomenis apie slėgį prieš ir po siurblio.</w:t>
            </w:r>
          </w:p>
        </w:tc>
      </w:tr>
    </w:tbl>
    <w:p w14:paraId="4DA8EA60" w14:textId="77777777" w:rsidR="00F504DB" w:rsidRPr="00822A29" w:rsidRDefault="00F504DB" w:rsidP="00F504DB">
      <w:pPr>
        <w:pStyle w:val="ListParagraph"/>
        <w:tabs>
          <w:tab w:val="left" w:pos="567"/>
        </w:tabs>
        <w:ind w:left="0" w:firstLine="0"/>
        <w:jc w:val="both"/>
        <w:rPr>
          <w:rFonts w:eastAsia="Calibri" w:cs="Times New Roman"/>
          <w:i/>
          <w:iCs/>
          <w:color w:val="747474" w:themeColor="background2" w:themeShade="80"/>
          <w:sz w:val="20"/>
          <w:szCs w:val="20"/>
        </w:rPr>
      </w:pPr>
    </w:p>
    <w:p w14:paraId="50C8CD79" w14:textId="77777777" w:rsidR="00FC1E11" w:rsidRPr="0043712E" w:rsidRDefault="00FC1E11" w:rsidP="009E0F94">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3E7DB38B" w:rsidR="00FC1E11" w:rsidRPr="00510EC3" w:rsidRDefault="00FC1E11" w:rsidP="00E2760B">
      <w:pPr>
        <w:numPr>
          <w:ilvl w:val="1"/>
          <w:numId w:val="5"/>
        </w:numPr>
        <w:tabs>
          <w:tab w:val="left" w:pos="567"/>
        </w:tabs>
        <w:spacing w:before="60" w:after="60"/>
        <w:ind w:left="0" w:firstLine="0"/>
        <w:contextualSpacing/>
        <w:jc w:val="both"/>
        <w:rPr>
          <w:rFonts w:cs="Arial"/>
          <w:sz w:val="20"/>
          <w:szCs w:val="20"/>
        </w:rPr>
      </w:pPr>
      <w:r w:rsidRPr="00510EC3">
        <w:rPr>
          <w:rFonts w:cs="Arial"/>
          <w:sz w:val="20"/>
          <w:szCs w:val="20"/>
        </w:rPr>
        <w:t xml:space="preserve">Prekės turi būti pristatytos </w:t>
      </w:r>
      <w:r w:rsidR="00F55BCB" w:rsidRPr="00510EC3">
        <w:rPr>
          <w:rFonts w:cs="Arial"/>
          <w:sz w:val="20"/>
          <w:szCs w:val="20"/>
        </w:rPr>
        <w:t>per</w:t>
      </w:r>
      <w:r w:rsidRPr="00510EC3">
        <w:rPr>
          <w:rFonts w:cs="Arial"/>
          <w:sz w:val="20"/>
          <w:szCs w:val="20"/>
        </w:rPr>
        <w:t xml:space="preserve"> </w:t>
      </w:r>
      <w:r w:rsidR="00F91C88" w:rsidRPr="00510EC3">
        <w:rPr>
          <w:rFonts w:cs="Arial"/>
          <w:sz w:val="20"/>
          <w:szCs w:val="20"/>
        </w:rPr>
        <w:t>T</w:t>
      </w:r>
      <w:r w:rsidRPr="00510EC3">
        <w:rPr>
          <w:rFonts w:cs="Arial"/>
          <w:sz w:val="20"/>
          <w:szCs w:val="20"/>
        </w:rPr>
        <w:t>echninėje specifikacijoje nurodytą terminą.</w:t>
      </w:r>
    </w:p>
    <w:p w14:paraId="6079498D" w14:textId="6A85BDA2" w:rsidR="00AB7A2A" w:rsidRPr="00510EC3" w:rsidRDefault="00AB7A2A" w:rsidP="00E2760B">
      <w:pPr>
        <w:numPr>
          <w:ilvl w:val="1"/>
          <w:numId w:val="5"/>
        </w:numPr>
        <w:tabs>
          <w:tab w:val="left" w:pos="567"/>
        </w:tabs>
        <w:spacing w:before="60" w:after="60"/>
        <w:ind w:left="0" w:firstLine="0"/>
        <w:contextualSpacing/>
        <w:jc w:val="both"/>
        <w:rPr>
          <w:rFonts w:cs="Arial"/>
          <w:sz w:val="20"/>
          <w:szCs w:val="20"/>
        </w:rPr>
      </w:pPr>
      <w:r w:rsidRPr="00510EC3">
        <w:rPr>
          <w:rFonts w:cs="Arial"/>
          <w:sz w:val="20"/>
          <w:szCs w:val="20"/>
        </w:rPr>
        <w:t>Kartu su Prekėmis Tiekėjas privalo pateikti naudotojo instrukcijas lietuvių ir anglų kalbomis (popierinę ir</w:t>
      </w:r>
      <w:r w:rsidR="00A777BB">
        <w:rPr>
          <w:rFonts w:cs="Arial"/>
          <w:sz w:val="20"/>
          <w:szCs w:val="20"/>
        </w:rPr>
        <w:t xml:space="preserve"> / ar</w:t>
      </w:r>
      <w:r w:rsidRPr="00510EC3">
        <w:rPr>
          <w:rFonts w:cs="Arial"/>
          <w:sz w:val="20"/>
          <w:szCs w:val="20"/>
        </w:rPr>
        <w:t xml:space="preserve"> elektroninės laikmenos kopiją) </w:t>
      </w:r>
      <w:r w:rsidR="00295D1D" w:rsidRPr="00510EC3">
        <w:rPr>
          <w:rFonts w:cs="Arial"/>
          <w:sz w:val="20"/>
          <w:szCs w:val="20"/>
        </w:rPr>
        <w:t>/</w:t>
      </w:r>
      <w:r w:rsidRPr="00510EC3">
        <w:rPr>
          <w:rFonts w:cs="Arial"/>
          <w:sz w:val="20"/>
          <w:szCs w:val="20"/>
        </w:rPr>
        <w:t xml:space="preserve"> katalogus (lietuvių arba anglų kalbomis).</w:t>
      </w:r>
    </w:p>
    <w:p w14:paraId="0CA9937D" w14:textId="5D640451" w:rsidR="00891801" w:rsidRPr="00510EC3" w:rsidRDefault="00891801" w:rsidP="00E2760B">
      <w:pPr>
        <w:numPr>
          <w:ilvl w:val="1"/>
          <w:numId w:val="5"/>
        </w:numPr>
        <w:tabs>
          <w:tab w:val="left" w:pos="567"/>
        </w:tabs>
        <w:spacing w:before="60" w:after="60"/>
        <w:ind w:left="0" w:firstLine="0"/>
        <w:contextualSpacing/>
        <w:jc w:val="both"/>
        <w:rPr>
          <w:rFonts w:cs="Arial"/>
          <w:sz w:val="20"/>
          <w:szCs w:val="20"/>
        </w:rPr>
      </w:pPr>
      <w:r w:rsidRPr="00510EC3">
        <w:rPr>
          <w:rFonts w:cs="Arial"/>
          <w:sz w:val="20"/>
          <w:szCs w:val="20"/>
        </w:rPr>
        <w:t xml:space="preserve">Tiekėjas Prekes turės pristatyti </w:t>
      </w:r>
      <w:r w:rsidR="00106187" w:rsidRPr="00510EC3">
        <w:rPr>
          <w:rFonts w:cs="Arial"/>
          <w:sz w:val="20"/>
          <w:szCs w:val="20"/>
        </w:rPr>
        <w:t xml:space="preserve">ir iškrauti </w:t>
      </w:r>
      <w:r w:rsidRPr="00510EC3">
        <w:rPr>
          <w:rFonts w:cs="Arial"/>
          <w:sz w:val="20"/>
          <w:szCs w:val="20"/>
        </w:rPr>
        <w:t xml:space="preserve">Techninės specifikacijos 4 </w:t>
      </w:r>
      <w:r w:rsidR="0057496B" w:rsidRPr="00510EC3">
        <w:rPr>
          <w:rFonts w:cs="Arial"/>
          <w:sz w:val="20"/>
          <w:szCs w:val="20"/>
        </w:rPr>
        <w:t>dalyje</w:t>
      </w:r>
      <w:r w:rsidRPr="00510EC3">
        <w:rPr>
          <w:rFonts w:cs="Arial"/>
          <w:sz w:val="20"/>
          <w:szCs w:val="20"/>
        </w:rPr>
        <w:t xml:space="preserve"> nurodyt</w:t>
      </w:r>
      <w:r w:rsidR="00671F55" w:rsidRPr="00510EC3">
        <w:rPr>
          <w:rFonts w:cs="Arial"/>
          <w:sz w:val="20"/>
          <w:szCs w:val="20"/>
        </w:rPr>
        <w:t>u</w:t>
      </w:r>
      <w:r w:rsidRPr="00510EC3">
        <w:rPr>
          <w:rFonts w:cs="Arial"/>
          <w:sz w:val="20"/>
          <w:szCs w:val="20"/>
        </w:rPr>
        <w:t xml:space="preserve"> adres</w:t>
      </w:r>
      <w:r w:rsidR="00671F55" w:rsidRPr="00510EC3">
        <w:rPr>
          <w:rFonts w:cs="Arial"/>
          <w:sz w:val="20"/>
          <w:szCs w:val="20"/>
        </w:rPr>
        <w:t>u (-</w:t>
      </w:r>
      <w:proofErr w:type="spellStart"/>
      <w:r w:rsidR="00671F55" w:rsidRPr="00510EC3">
        <w:rPr>
          <w:rFonts w:cs="Arial"/>
          <w:sz w:val="20"/>
          <w:szCs w:val="20"/>
        </w:rPr>
        <w:t>ais</w:t>
      </w:r>
      <w:proofErr w:type="spellEnd"/>
      <w:r w:rsidR="00671F55" w:rsidRPr="00510EC3">
        <w:rPr>
          <w:rFonts w:cs="Arial"/>
          <w:sz w:val="20"/>
          <w:szCs w:val="20"/>
        </w:rPr>
        <w:t>)</w:t>
      </w:r>
      <w:r w:rsidRPr="00510EC3">
        <w:rPr>
          <w:rFonts w:cs="Arial"/>
          <w:sz w:val="20"/>
          <w:szCs w:val="20"/>
        </w:rPr>
        <w:t xml:space="preserve"> </w:t>
      </w:r>
      <w:r w:rsidR="0057496B" w:rsidRPr="00510EC3">
        <w:rPr>
          <w:rFonts w:cs="Arial"/>
          <w:sz w:val="20"/>
          <w:szCs w:val="20"/>
        </w:rPr>
        <w:t>Perkančiojo subjekto</w:t>
      </w:r>
      <w:r w:rsidRPr="00510EC3">
        <w:rPr>
          <w:rFonts w:cs="Arial"/>
          <w:sz w:val="20"/>
          <w:szCs w:val="20"/>
        </w:rPr>
        <w:t xml:space="preserve"> darbo metu (I</w:t>
      </w:r>
      <w:r w:rsidR="00671F55" w:rsidRPr="00510EC3">
        <w:rPr>
          <w:rFonts w:cs="Arial"/>
          <w:sz w:val="20"/>
          <w:szCs w:val="20"/>
        </w:rPr>
        <w:t>–</w:t>
      </w:r>
      <w:r w:rsidRPr="00510EC3">
        <w:rPr>
          <w:rFonts w:cs="Arial"/>
          <w:sz w:val="20"/>
          <w:szCs w:val="20"/>
        </w:rPr>
        <w:t xml:space="preserve">IV </w:t>
      </w:r>
      <w:r w:rsidR="0057496B" w:rsidRPr="00510EC3">
        <w:rPr>
          <w:rFonts w:cs="Arial"/>
          <w:sz w:val="20"/>
          <w:szCs w:val="20"/>
        </w:rPr>
        <w:t>07</w:t>
      </w:r>
      <w:r w:rsidRPr="00510EC3">
        <w:rPr>
          <w:rFonts w:cs="Arial"/>
          <w:sz w:val="20"/>
          <w:szCs w:val="20"/>
        </w:rPr>
        <w:t>:</w:t>
      </w:r>
      <w:r w:rsidR="0057496B" w:rsidRPr="00510EC3">
        <w:rPr>
          <w:rFonts w:cs="Arial"/>
          <w:sz w:val="20"/>
          <w:szCs w:val="20"/>
        </w:rPr>
        <w:t>30</w:t>
      </w:r>
      <w:r w:rsidRPr="00510EC3">
        <w:rPr>
          <w:rFonts w:cs="Arial"/>
          <w:sz w:val="20"/>
          <w:szCs w:val="20"/>
        </w:rPr>
        <w:t xml:space="preserve">–16:30 val., V </w:t>
      </w:r>
      <w:r w:rsidR="00D432A1" w:rsidRPr="00510EC3">
        <w:rPr>
          <w:rFonts w:cs="Arial"/>
          <w:sz w:val="20"/>
          <w:szCs w:val="20"/>
        </w:rPr>
        <w:t>07</w:t>
      </w:r>
      <w:r w:rsidRPr="00510EC3">
        <w:rPr>
          <w:rFonts w:cs="Arial"/>
          <w:sz w:val="20"/>
          <w:szCs w:val="20"/>
        </w:rPr>
        <w:t>:</w:t>
      </w:r>
      <w:r w:rsidR="00D432A1" w:rsidRPr="00510EC3">
        <w:rPr>
          <w:rFonts w:cs="Arial"/>
          <w:sz w:val="20"/>
          <w:szCs w:val="20"/>
        </w:rPr>
        <w:t>30</w:t>
      </w:r>
      <w:r w:rsidRPr="00510EC3">
        <w:rPr>
          <w:rFonts w:cs="Arial"/>
          <w:sz w:val="20"/>
          <w:szCs w:val="20"/>
        </w:rPr>
        <w:t>–1</w:t>
      </w:r>
      <w:r w:rsidR="00D432A1" w:rsidRPr="00510EC3">
        <w:rPr>
          <w:rFonts w:cs="Arial"/>
          <w:sz w:val="20"/>
          <w:szCs w:val="20"/>
        </w:rPr>
        <w:t>4</w:t>
      </w:r>
      <w:r w:rsidRPr="00510EC3">
        <w:rPr>
          <w:rFonts w:cs="Arial"/>
          <w:sz w:val="20"/>
          <w:szCs w:val="20"/>
        </w:rPr>
        <w:t>:</w:t>
      </w:r>
      <w:r w:rsidR="00D432A1" w:rsidRPr="00510EC3">
        <w:rPr>
          <w:rFonts w:cs="Arial"/>
          <w:sz w:val="20"/>
          <w:szCs w:val="20"/>
        </w:rPr>
        <w:t>00</w:t>
      </w:r>
      <w:r w:rsidRPr="00510EC3">
        <w:rPr>
          <w:rFonts w:cs="Arial"/>
          <w:sz w:val="20"/>
          <w:szCs w:val="20"/>
        </w:rPr>
        <w:t xml:space="preserve"> val.).</w:t>
      </w:r>
    </w:p>
    <w:p w14:paraId="2E576BCB" w14:textId="62332834" w:rsidR="00FC1E11" w:rsidRPr="00510EC3" w:rsidRDefault="00A04434" w:rsidP="00FC1E11">
      <w:pPr>
        <w:numPr>
          <w:ilvl w:val="1"/>
          <w:numId w:val="5"/>
        </w:numPr>
        <w:tabs>
          <w:tab w:val="left" w:pos="567"/>
        </w:tabs>
        <w:spacing w:before="60" w:after="60"/>
        <w:ind w:left="0" w:firstLine="0"/>
        <w:contextualSpacing/>
        <w:jc w:val="both"/>
        <w:rPr>
          <w:rFonts w:cs="Arial"/>
          <w:sz w:val="20"/>
          <w:szCs w:val="20"/>
        </w:rPr>
      </w:pPr>
      <w:r w:rsidRPr="00510EC3">
        <w:rPr>
          <w:sz w:val="20"/>
          <w:szCs w:val="20"/>
        </w:rPr>
        <w:t xml:space="preserve">Tiekėjui tenkanti atsakomybė už </w:t>
      </w:r>
      <w:r w:rsidR="00F82EBC" w:rsidRPr="00510EC3">
        <w:rPr>
          <w:rFonts w:cs="Arial"/>
          <w:sz w:val="20"/>
          <w:szCs w:val="20"/>
        </w:rPr>
        <w:t>Prekių pristatym</w:t>
      </w:r>
      <w:r w:rsidRPr="00510EC3">
        <w:rPr>
          <w:rFonts w:cs="Arial"/>
          <w:sz w:val="20"/>
          <w:szCs w:val="20"/>
        </w:rPr>
        <w:t xml:space="preserve">ą laiku </w:t>
      </w:r>
      <w:r w:rsidR="00F82EBC" w:rsidRPr="00510EC3">
        <w:rPr>
          <w:rFonts w:cs="Arial"/>
          <w:sz w:val="20"/>
          <w:szCs w:val="20"/>
        </w:rPr>
        <w:t>nurodyt</w:t>
      </w:r>
      <w:r w:rsidRPr="00510EC3">
        <w:rPr>
          <w:rFonts w:cs="Arial"/>
          <w:sz w:val="20"/>
          <w:szCs w:val="20"/>
        </w:rPr>
        <w:t>a</w:t>
      </w:r>
      <w:r w:rsidR="008A6D4A" w:rsidRPr="00510EC3">
        <w:rPr>
          <w:rFonts w:cs="Arial"/>
          <w:sz w:val="20"/>
          <w:szCs w:val="20"/>
        </w:rPr>
        <w:t xml:space="preserve"> </w:t>
      </w:r>
      <w:r w:rsidR="00A777BB">
        <w:rPr>
          <w:rFonts w:cs="Arial"/>
          <w:sz w:val="20"/>
          <w:szCs w:val="20"/>
        </w:rPr>
        <w:t>S</w:t>
      </w:r>
      <w:r w:rsidR="00003893" w:rsidRPr="00510EC3">
        <w:rPr>
          <w:rFonts w:cs="Arial"/>
          <w:sz w:val="20"/>
          <w:szCs w:val="20"/>
        </w:rPr>
        <w:t xml:space="preserve">utarties bendrosios dalies </w:t>
      </w:r>
      <w:r w:rsidR="008A6D4A" w:rsidRPr="00510EC3">
        <w:rPr>
          <w:rFonts w:cs="Arial"/>
          <w:sz w:val="20"/>
          <w:szCs w:val="20"/>
        </w:rPr>
        <w:t>3 dalyje.</w:t>
      </w:r>
    </w:p>
    <w:p w14:paraId="23D02D4D" w14:textId="3C282BC6" w:rsidR="00FC1E11" w:rsidRDefault="008025B0" w:rsidP="00FC1E11">
      <w:pPr>
        <w:numPr>
          <w:ilvl w:val="1"/>
          <w:numId w:val="5"/>
        </w:numPr>
        <w:tabs>
          <w:tab w:val="left" w:pos="567"/>
        </w:tabs>
        <w:spacing w:before="60" w:after="60"/>
        <w:ind w:left="0" w:firstLine="0"/>
        <w:contextualSpacing/>
        <w:jc w:val="both"/>
        <w:rPr>
          <w:sz w:val="20"/>
          <w:szCs w:val="20"/>
        </w:rPr>
      </w:pPr>
      <w:r w:rsidRPr="00510EC3">
        <w:rPr>
          <w:sz w:val="20"/>
          <w:szCs w:val="20"/>
        </w:rPr>
        <w:t>Tiekėjui tenkanti a</w:t>
      </w:r>
      <w:r w:rsidR="00E23B1E" w:rsidRPr="00510EC3">
        <w:rPr>
          <w:sz w:val="20"/>
          <w:szCs w:val="20"/>
        </w:rPr>
        <w:t>tsakomybė u</w:t>
      </w:r>
      <w:r w:rsidR="00510C8F" w:rsidRPr="00510EC3">
        <w:rPr>
          <w:sz w:val="20"/>
          <w:szCs w:val="20"/>
        </w:rPr>
        <w:t>ž</w:t>
      </w:r>
      <w:r w:rsidR="00E23B1E" w:rsidRPr="00510EC3">
        <w:rPr>
          <w:sz w:val="20"/>
          <w:szCs w:val="20"/>
        </w:rPr>
        <w:t xml:space="preserve"> vėlavimą pristatyti</w:t>
      </w:r>
      <w:r w:rsidRPr="00510EC3">
        <w:rPr>
          <w:sz w:val="20"/>
          <w:szCs w:val="20"/>
        </w:rPr>
        <w:t xml:space="preserve"> Prek</w:t>
      </w:r>
      <w:r w:rsidR="00D11130" w:rsidRPr="00510EC3">
        <w:rPr>
          <w:sz w:val="20"/>
          <w:szCs w:val="20"/>
        </w:rPr>
        <w:t xml:space="preserve">es nurodyta </w:t>
      </w:r>
      <w:r w:rsidR="005914BC">
        <w:rPr>
          <w:rFonts w:cs="Arial"/>
          <w:sz w:val="20"/>
          <w:szCs w:val="20"/>
        </w:rPr>
        <w:t>S</w:t>
      </w:r>
      <w:r w:rsidR="00003893" w:rsidRPr="00510EC3">
        <w:rPr>
          <w:rFonts w:cs="Arial"/>
          <w:sz w:val="20"/>
          <w:szCs w:val="20"/>
        </w:rPr>
        <w:t xml:space="preserve">utarties bendrosios dalies </w:t>
      </w:r>
      <w:r w:rsidR="00D11130" w:rsidRPr="00510EC3">
        <w:rPr>
          <w:sz w:val="20"/>
          <w:szCs w:val="20"/>
        </w:rPr>
        <w:t>6 dalyje.</w:t>
      </w:r>
    </w:p>
    <w:p w14:paraId="3999A3DA" w14:textId="345F0117" w:rsidR="00E170E7" w:rsidRDefault="00E170E7" w:rsidP="00FC1E11">
      <w:pPr>
        <w:numPr>
          <w:ilvl w:val="1"/>
          <w:numId w:val="5"/>
        </w:numPr>
        <w:tabs>
          <w:tab w:val="left" w:pos="567"/>
        </w:tabs>
        <w:spacing w:before="60" w:after="60"/>
        <w:ind w:left="0" w:firstLine="0"/>
        <w:contextualSpacing/>
        <w:jc w:val="both"/>
        <w:rPr>
          <w:sz w:val="20"/>
          <w:szCs w:val="20"/>
        </w:rPr>
      </w:pPr>
      <w:r w:rsidRPr="00E170E7">
        <w:rPr>
          <w:sz w:val="20"/>
          <w:szCs w:val="20"/>
        </w:rPr>
        <w:t xml:space="preserve">Prekių tiekimo ir paleidimo / derinimo terminai. Maksimalus Prekių tiekimo (pristatymo) terminas – 3 (trys) savaitės nuo Pirkimo sutarties įsigaliojimo dienos. Užsakovas, gavęs Prekę, atlieka jos montavimo darbus ne vėliau kaip per </w:t>
      </w:r>
      <w:r>
        <w:rPr>
          <w:sz w:val="20"/>
          <w:szCs w:val="20"/>
        </w:rPr>
        <w:t>2 (dvi) savaites</w:t>
      </w:r>
      <w:r w:rsidRPr="00E170E7">
        <w:rPr>
          <w:sz w:val="20"/>
          <w:szCs w:val="20"/>
        </w:rPr>
        <w:t>. Po montavimo darbų užbaigimo Užsakovas informuoja Tiekėją apie montavimo darbų pabaigą. Nuo Užsakovo pranešimo gavimo dienos Tiekėjas privalo per 3 (tris) darbo dienas atlikti Prekės paleidimo ir derinimo darbus.</w:t>
      </w:r>
    </w:p>
    <w:p w14:paraId="41A217E2" w14:textId="07BB1A01" w:rsidR="0090593A" w:rsidRPr="00B938C3" w:rsidRDefault="0090593A" w:rsidP="00106187">
      <w:pPr>
        <w:tabs>
          <w:tab w:val="left" w:pos="567"/>
        </w:tabs>
        <w:spacing w:before="60" w:after="60"/>
        <w:ind w:firstLine="0"/>
        <w:contextualSpacing/>
        <w:jc w:val="both"/>
        <w:rPr>
          <w:rStyle w:val="Laukeliai"/>
          <w:rFonts w:cs="Arial"/>
          <w:b/>
          <w:bCs/>
          <w:i/>
          <w:iCs/>
          <w:color w:val="747474" w:themeColor="background2" w:themeShade="80"/>
          <w:szCs w:val="20"/>
        </w:rPr>
      </w:pPr>
    </w:p>
    <w:p w14:paraId="2D0F3C4E" w14:textId="77777777" w:rsidR="00FC1E11" w:rsidRPr="0043712E"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3B4F877E" w14:textId="77777777" w:rsidR="00106187" w:rsidRPr="00106187" w:rsidRDefault="00106187" w:rsidP="00106187">
      <w:pPr>
        <w:pStyle w:val="ListParagraph"/>
        <w:numPr>
          <w:ilvl w:val="1"/>
          <w:numId w:val="6"/>
        </w:numPr>
        <w:tabs>
          <w:tab w:val="left" w:pos="540"/>
        </w:tabs>
        <w:spacing w:before="60" w:after="60"/>
        <w:ind w:left="0" w:firstLine="0"/>
        <w:jc w:val="both"/>
        <w:rPr>
          <w:rFonts w:cs="Arial"/>
          <w:sz w:val="20"/>
          <w:szCs w:val="20"/>
        </w:rPr>
      </w:pPr>
      <w:bookmarkStart w:id="3" w:name="_Hlk212557142"/>
      <w:bookmarkStart w:id="4" w:name="_Hlk129609943"/>
      <w:r w:rsidRPr="00106187">
        <w:rPr>
          <w:rFonts w:cs="Arial"/>
          <w:sz w:val="20"/>
          <w:szCs w:val="20"/>
        </w:rPr>
        <w:t>Tiekėjas turi būti oficialus gamintojo ir gamintojo serviso atstovas Lietuvoje. Pateikti galiojantį sertifikatą.</w:t>
      </w:r>
    </w:p>
    <w:p w14:paraId="2E60B180" w14:textId="12D7FEB0" w:rsidR="00106187" w:rsidRPr="00106187" w:rsidRDefault="00106187" w:rsidP="00106187">
      <w:pPr>
        <w:pStyle w:val="ListParagraph"/>
        <w:numPr>
          <w:ilvl w:val="1"/>
          <w:numId w:val="6"/>
        </w:numPr>
        <w:tabs>
          <w:tab w:val="left" w:pos="540"/>
        </w:tabs>
        <w:spacing w:before="60" w:after="60"/>
        <w:ind w:left="0" w:firstLine="0"/>
        <w:jc w:val="both"/>
        <w:rPr>
          <w:rFonts w:cs="Arial"/>
          <w:sz w:val="20"/>
          <w:szCs w:val="20"/>
        </w:rPr>
      </w:pPr>
      <w:r w:rsidRPr="00106187">
        <w:rPr>
          <w:rFonts w:cs="Arial"/>
          <w:sz w:val="20"/>
          <w:szCs w:val="20"/>
        </w:rPr>
        <w:t xml:space="preserve">Prekei turi būti suteiktas ne trumpesnis nei 24 (dvidešimt keturių) mėnesių garantinis laikotarpis, kuris skaičiuojamas nuo </w:t>
      </w:r>
      <w:r w:rsidR="00623CC5">
        <w:rPr>
          <w:rFonts w:cs="Arial"/>
          <w:sz w:val="20"/>
          <w:szCs w:val="20"/>
        </w:rPr>
        <w:t>DK</w:t>
      </w:r>
      <w:r w:rsidRPr="00106187">
        <w:rPr>
          <w:rFonts w:cs="Arial"/>
          <w:sz w:val="20"/>
          <w:szCs w:val="20"/>
        </w:rPr>
        <w:t xml:space="preserve"> paleidimo</w:t>
      </w:r>
      <w:r w:rsidR="005914BC">
        <w:rPr>
          <w:rFonts w:cs="Arial"/>
          <w:sz w:val="20"/>
          <w:szCs w:val="20"/>
        </w:rPr>
        <w:t> </w:t>
      </w:r>
      <w:r w:rsidRPr="00106187">
        <w:rPr>
          <w:rFonts w:cs="Arial"/>
          <w:sz w:val="20"/>
          <w:szCs w:val="20"/>
        </w:rPr>
        <w:t>/ derinimo akto pasirašymo datos.</w:t>
      </w:r>
    </w:p>
    <w:p w14:paraId="4E863D5D" w14:textId="77777777" w:rsidR="00106187" w:rsidRPr="00106187" w:rsidRDefault="00106187" w:rsidP="00106187">
      <w:pPr>
        <w:pStyle w:val="ListParagraph"/>
        <w:numPr>
          <w:ilvl w:val="1"/>
          <w:numId w:val="6"/>
        </w:numPr>
        <w:tabs>
          <w:tab w:val="left" w:pos="540"/>
        </w:tabs>
        <w:spacing w:before="60" w:after="60"/>
        <w:ind w:left="0" w:firstLine="0"/>
        <w:jc w:val="both"/>
        <w:rPr>
          <w:rFonts w:cs="Arial"/>
          <w:sz w:val="20"/>
          <w:szCs w:val="20"/>
        </w:rPr>
      </w:pPr>
      <w:r w:rsidRPr="00106187">
        <w:rPr>
          <w:rFonts w:cs="Arial"/>
          <w:sz w:val="20"/>
          <w:szCs w:val="20"/>
        </w:rPr>
        <w:t>Tiekėjas pateikiamame pasiūlyme pirkimui turi nurodyti Prekių bendrą aprašymą, pagrindinius parametrus, kurie atitinka Techninėje specifikacijoje nurodytus reikalavimus.</w:t>
      </w:r>
    </w:p>
    <w:bookmarkEnd w:id="3"/>
    <w:p w14:paraId="7A943B4B" w14:textId="2AFD4D0E" w:rsidR="00164D00" w:rsidRPr="00D576B6" w:rsidRDefault="00164D00" w:rsidP="00106187">
      <w:pPr>
        <w:pStyle w:val="ListParagraph"/>
        <w:tabs>
          <w:tab w:val="left" w:pos="540"/>
        </w:tabs>
        <w:spacing w:before="60" w:after="60"/>
        <w:ind w:left="0" w:firstLine="0"/>
        <w:jc w:val="both"/>
        <w:rPr>
          <w:rFonts w:cs="Arial"/>
          <w:i/>
          <w:iCs/>
          <w:color w:val="747474" w:themeColor="background2" w:themeShade="80"/>
          <w:sz w:val="20"/>
          <w:szCs w:val="20"/>
        </w:rPr>
      </w:pPr>
    </w:p>
    <w:bookmarkEnd w:id="0"/>
    <w:bookmarkEnd w:id="4"/>
    <w:p w14:paraId="7046E646" w14:textId="77777777" w:rsidR="00FC1E11" w:rsidRPr="0043712E"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752C36B" w14:textId="60FDE144" w:rsidR="00E83809" w:rsidRPr="00311F0E" w:rsidRDefault="00FC1E11" w:rsidP="006648B6">
      <w:pPr>
        <w:pStyle w:val="ListParagraph"/>
        <w:numPr>
          <w:ilvl w:val="1"/>
          <w:numId w:val="6"/>
        </w:numPr>
        <w:tabs>
          <w:tab w:val="left" w:pos="540"/>
        </w:tabs>
        <w:spacing w:before="60" w:after="60"/>
        <w:ind w:left="0" w:firstLine="0"/>
        <w:jc w:val="both"/>
        <w:rPr>
          <w:sz w:val="20"/>
          <w:szCs w:val="20"/>
        </w:rPr>
      </w:pPr>
      <w:r w:rsidRPr="00311F0E">
        <w:rPr>
          <w:sz w:val="20"/>
          <w:szCs w:val="20"/>
        </w:rPr>
        <w:t>Prekių priėmimo</w:t>
      </w:r>
      <w:r w:rsidR="006177E9" w:rsidRPr="00311F0E">
        <w:rPr>
          <w:sz w:val="20"/>
          <w:szCs w:val="20"/>
        </w:rPr>
        <w:t>–</w:t>
      </w:r>
      <w:r w:rsidRPr="00311F0E">
        <w:rPr>
          <w:sz w:val="20"/>
          <w:szCs w:val="20"/>
        </w:rPr>
        <w:t>perdavimo aktai.</w:t>
      </w:r>
    </w:p>
    <w:p w14:paraId="4A9AED21" w14:textId="3164982A" w:rsidR="00E76EB3" w:rsidRPr="00B53948" w:rsidRDefault="00E76EB3" w:rsidP="00E76EB3">
      <w:pPr>
        <w:pStyle w:val="ListParagraph"/>
        <w:numPr>
          <w:ilvl w:val="1"/>
          <w:numId w:val="6"/>
        </w:numPr>
        <w:tabs>
          <w:tab w:val="left" w:pos="540"/>
        </w:tabs>
        <w:spacing w:before="60" w:after="60"/>
        <w:ind w:left="0" w:firstLine="0"/>
        <w:jc w:val="both"/>
        <w:rPr>
          <w:rFonts w:cs="Arial"/>
          <w:sz w:val="20"/>
          <w:szCs w:val="20"/>
        </w:rPr>
      </w:pPr>
      <w:r w:rsidRPr="00B53948">
        <w:rPr>
          <w:rFonts w:cs="Arial"/>
          <w:sz w:val="20"/>
          <w:szCs w:val="20"/>
        </w:rPr>
        <w:t xml:space="preserve">DK </w:t>
      </w:r>
      <w:r w:rsidR="00F504DB" w:rsidRPr="00B53948">
        <w:rPr>
          <w:rFonts w:cs="Arial"/>
          <w:sz w:val="20"/>
          <w:szCs w:val="20"/>
        </w:rPr>
        <w:t>naudojimosi vadovas</w:t>
      </w:r>
      <w:r w:rsidRPr="00B53948">
        <w:rPr>
          <w:rFonts w:cs="Arial"/>
          <w:sz w:val="20"/>
          <w:szCs w:val="20"/>
        </w:rPr>
        <w:t>. Lietuvių kalba</w:t>
      </w:r>
      <w:r w:rsidR="006648B6" w:rsidRPr="00B53948">
        <w:rPr>
          <w:rFonts w:cs="Arial"/>
          <w:sz w:val="20"/>
          <w:szCs w:val="20"/>
        </w:rPr>
        <w:t xml:space="preserve"> (spausdintine ir skaitmenine forma </w:t>
      </w:r>
      <w:proofErr w:type="spellStart"/>
      <w:r w:rsidR="006648B6" w:rsidRPr="00B53948">
        <w:rPr>
          <w:rFonts w:cs="Arial"/>
          <w:sz w:val="20"/>
          <w:szCs w:val="20"/>
        </w:rPr>
        <w:t>pdf</w:t>
      </w:r>
      <w:proofErr w:type="spellEnd"/>
      <w:r w:rsidR="006648B6" w:rsidRPr="00B53948">
        <w:rPr>
          <w:rFonts w:cs="Arial"/>
          <w:sz w:val="20"/>
          <w:szCs w:val="20"/>
        </w:rPr>
        <w:t xml:space="preserve"> formatu).</w:t>
      </w:r>
    </w:p>
    <w:p w14:paraId="04D04C85" w14:textId="318EAECF" w:rsidR="00623CC5" w:rsidRPr="00B53948" w:rsidRDefault="00E76EB3" w:rsidP="00E76EB3">
      <w:pPr>
        <w:pStyle w:val="ListParagraph"/>
        <w:numPr>
          <w:ilvl w:val="1"/>
          <w:numId w:val="6"/>
        </w:numPr>
        <w:tabs>
          <w:tab w:val="left" w:pos="540"/>
        </w:tabs>
        <w:spacing w:before="60" w:after="60"/>
        <w:ind w:left="0" w:firstLine="0"/>
        <w:jc w:val="both"/>
        <w:rPr>
          <w:rFonts w:cs="Arial"/>
          <w:sz w:val="20"/>
          <w:szCs w:val="20"/>
        </w:rPr>
      </w:pPr>
      <w:r w:rsidRPr="00B53948">
        <w:rPr>
          <w:rFonts w:cs="Arial"/>
          <w:sz w:val="20"/>
          <w:szCs w:val="20"/>
        </w:rPr>
        <w:t xml:space="preserve">DK </w:t>
      </w:r>
      <w:r w:rsidR="00F504DB" w:rsidRPr="00B53948">
        <w:rPr>
          <w:rFonts w:cs="Arial"/>
          <w:sz w:val="20"/>
          <w:szCs w:val="20"/>
        </w:rPr>
        <w:t xml:space="preserve">vidinių el. schemų brėžiniai (spausdintine ir skaitmenine forma </w:t>
      </w:r>
      <w:proofErr w:type="spellStart"/>
      <w:r w:rsidR="00F504DB" w:rsidRPr="00B53948">
        <w:rPr>
          <w:rFonts w:cs="Arial"/>
          <w:sz w:val="20"/>
          <w:szCs w:val="20"/>
        </w:rPr>
        <w:t>pdf</w:t>
      </w:r>
      <w:proofErr w:type="spellEnd"/>
      <w:r w:rsidR="00F504DB" w:rsidRPr="00B53948">
        <w:rPr>
          <w:rFonts w:cs="Arial"/>
          <w:sz w:val="20"/>
          <w:szCs w:val="20"/>
        </w:rPr>
        <w:t xml:space="preserve"> formatu).</w:t>
      </w:r>
    </w:p>
    <w:p w14:paraId="7DF456F4" w14:textId="6ADA9E03" w:rsidR="00E76EB3" w:rsidRPr="00B53948" w:rsidRDefault="00E76EB3" w:rsidP="00E76EB3">
      <w:pPr>
        <w:pStyle w:val="ListParagraph"/>
        <w:numPr>
          <w:ilvl w:val="1"/>
          <w:numId w:val="6"/>
        </w:numPr>
        <w:tabs>
          <w:tab w:val="left" w:pos="540"/>
        </w:tabs>
        <w:spacing w:before="60" w:after="60"/>
        <w:ind w:left="0" w:firstLine="0"/>
        <w:jc w:val="both"/>
        <w:rPr>
          <w:rFonts w:cs="Arial"/>
          <w:sz w:val="20"/>
          <w:szCs w:val="20"/>
        </w:rPr>
      </w:pPr>
      <w:r w:rsidRPr="00B53948">
        <w:rPr>
          <w:rFonts w:cs="Arial"/>
          <w:sz w:val="20"/>
          <w:szCs w:val="20"/>
        </w:rPr>
        <w:t>Prie Prekių turi būti pateikti dokumentai, kuriuose nurodytos Prekėms suteiktos garantijos</w:t>
      </w:r>
      <w:r w:rsidR="006648B6" w:rsidRPr="00B53948">
        <w:rPr>
          <w:rFonts w:cs="Arial"/>
          <w:sz w:val="20"/>
          <w:szCs w:val="20"/>
        </w:rPr>
        <w:t>.</w:t>
      </w:r>
    </w:p>
    <w:sectPr w:rsidR="00E76EB3" w:rsidRPr="00B53948"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75D4" w14:textId="77777777" w:rsidR="00D960E5" w:rsidRDefault="00D960E5" w:rsidP="002D3D62">
      <w:r>
        <w:separator/>
      </w:r>
    </w:p>
  </w:endnote>
  <w:endnote w:type="continuationSeparator" w:id="0">
    <w:p w14:paraId="60E75411" w14:textId="77777777" w:rsidR="00D960E5" w:rsidRDefault="00D960E5"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6FAF" w14:textId="77777777" w:rsidR="00D960E5" w:rsidRDefault="00D960E5" w:rsidP="002D3D62">
      <w:r>
        <w:separator/>
      </w:r>
    </w:p>
  </w:footnote>
  <w:footnote w:type="continuationSeparator" w:id="0">
    <w:p w14:paraId="67CB917F" w14:textId="77777777" w:rsidR="00D960E5" w:rsidRDefault="00D960E5"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4F2"/>
    <w:multiLevelType w:val="hybridMultilevel"/>
    <w:tmpl w:val="E2765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C81D30"/>
    <w:multiLevelType w:val="hybridMultilevel"/>
    <w:tmpl w:val="C9B4BB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F0C0BEB"/>
    <w:multiLevelType w:val="multilevel"/>
    <w:tmpl w:val="809C6F8A"/>
    <w:lvl w:ilvl="0">
      <w:start w:val="1"/>
      <w:numFmt w:val="decimal"/>
      <w:lvlText w:val="%1."/>
      <w:lvlJc w:val="left"/>
      <w:pPr>
        <w:ind w:left="957" w:hanging="390"/>
      </w:pPr>
      <w:rPr>
        <w:rFonts w:hint="default"/>
      </w:rPr>
    </w:lvl>
    <w:lvl w:ilvl="1">
      <w:start w:val="1"/>
      <w:numFmt w:val="none"/>
      <w:lvlText w:val="%27.1"/>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2C1385"/>
    <w:multiLevelType w:val="multilevel"/>
    <w:tmpl w:val="20B8BB3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8729FF"/>
    <w:multiLevelType w:val="hybridMultilevel"/>
    <w:tmpl w:val="C39E3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9237963">
    <w:abstractNumId w:val="6"/>
  </w:num>
  <w:num w:numId="2" w16cid:durableId="390009096">
    <w:abstractNumId w:val="5"/>
  </w:num>
  <w:num w:numId="3" w16cid:durableId="288828410">
    <w:abstractNumId w:val="2"/>
  </w:num>
  <w:num w:numId="4" w16cid:durableId="1975020092">
    <w:abstractNumId w:val="12"/>
  </w:num>
  <w:num w:numId="5" w16cid:durableId="541359198">
    <w:abstractNumId w:val="10"/>
  </w:num>
  <w:num w:numId="6" w16cid:durableId="1317764691">
    <w:abstractNumId w:val="9"/>
  </w:num>
  <w:num w:numId="7" w16cid:durableId="610669460">
    <w:abstractNumId w:val="1"/>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779913428">
    <w:abstractNumId w:val="7"/>
  </w:num>
  <w:num w:numId="12" w16cid:durableId="916329848">
    <w:abstractNumId w:val="4"/>
  </w:num>
  <w:num w:numId="13" w16cid:durableId="558976159">
    <w:abstractNumId w:val="3"/>
  </w:num>
  <w:num w:numId="14" w16cid:durableId="1631282414">
    <w:abstractNumId w:val="14"/>
  </w:num>
  <w:num w:numId="15" w16cid:durableId="1100950150">
    <w:abstractNumId w:val="11"/>
  </w:num>
  <w:num w:numId="16" w16cid:durableId="147857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54AF"/>
    <w:rsid w:val="00087498"/>
    <w:rsid w:val="00093BEE"/>
    <w:rsid w:val="000B6288"/>
    <w:rsid w:val="000C3717"/>
    <w:rsid w:val="000D1681"/>
    <w:rsid w:val="000D2FF0"/>
    <w:rsid w:val="000E31DC"/>
    <w:rsid w:val="000E6F54"/>
    <w:rsid w:val="000F43FB"/>
    <w:rsid w:val="000F536D"/>
    <w:rsid w:val="00106187"/>
    <w:rsid w:val="00110CAD"/>
    <w:rsid w:val="00115954"/>
    <w:rsid w:val="00130543"/>
    <w:rsid w:val="00154F48"/>
    <w:rsid w:val="001552A2"/>
    <w:rsid w:val="00164D00"/>
    <w:rsid w:val="00165BF0"/>
    <w:rsid w:val="00166164"/>
    <w:rsid w:val="001671F3"/>
    <w:rsid w:val="00170316"/>
    <w:rsid w:val="001737D8"/>
    <w:rsid w:val="001A0E69"/>
    <w:rsid w:val="001A3061"/>
    <w:rsid w:val="001B18DB"/>
    <w:rsid w:val="001C105E"/>
    <w:rsid w:val="001D2B20"/>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70D02"/>
    <w:rsid w:val="002775AA"/>
    <w:rsid w:val="002871B9"/>
    <w:rsid w:val="002875A2"/>
    <w:rsid w:val="00290FF8"/>
    <w:rsid w:val="002920F1"/>
    <w:rsid w:val="00295D1D"/>
    <w:rsid w:val="002B0D19"/>
    <w:rsid w:val="002B727E"/>
    <w:rsid w:val="002C5C47"/>
    <w:rsid w:val="002D1050"/>
    <w:rsid w:val="002D2208"/>
    <w:rsid w:val="002D3D62"/>
    <w:rsid w:val="002E3735"/>
    <w:rsid w:val="002E5BE2"/>
    <w:rsid w:val="002F412A"/>
    <w:rsid w:val="002F5B41"/>
    <w:rsid w:val="0030736C"/>
    <w:rsid w:val="00311F0E"/>
    <w:rsid w:val="003150AB"/>
    <w:rsid w:val="00330B94"/>
    <w:rsid w:val="00331D62"/>
    <w:rsid w:val="0034181A"/>
    <w:rsid w:val="003529A8"/>
    <w:rsid w:val="00355FC2"/>
    <w:rsid w:val="00356874"/>
    <w:rsid w:val="00356E3A"/>
    <w:rsid w:val="003774E1"/>
    <w:rsid w:val="0038091B"/>
    <w:rsid w:val="00383CEA"/>
    <w:rsid w:val="00395633"/>
    <w:rsid w:val="003A017B"/>
    <w:rsid w:val="003A6D81"/>
    <w:rsid w:val="003B09D1"/>
    <w:rsid w:val="003C4BED"/>
    <w:rsid w:val="003C5276"/>
    <w:rsid w:val="003C5BFB"/>
    <w:rsid w:val="003C731B"/>
    <w:rsid w:val="003D3BD3"/>
    <w:rsid w:val="003E7FAD"/>
    <w:rsid w:val="003F704E"/>
    <w:rsid w:val="004014B8"/>
    <w:rsid w:val="0042723C"/>
    <w:rsid w:val="00431C7E"/>
    <w:rsid w:val="00444420"/>
    <w:rsid w:val="004447EC"/>
    <w:rsid w:val="00447B4E"/>
    <w:rsid w:val="00450D7E"/>
    <w:rsid w:val="00456ACE"/>
    <w:rsid w:val="0047704D"/>
    <w:rsid w:val="00492FF2"/>
    <w:rsid w:val="004A27E5"/>
    <w:rsid w:val="004B0F74"/>
    <w:rsid w:val="004B4456"/>
    <w:rsid w:val="004B4EF1"/>
    <w:rsid w:val="004C1D61"/>
    <w:rsid w:val="004C404F"/>
    <w:rsid w:val="004D4AA1"/>
    <w:rsid w:val="004E1E8C"/>
    <w:rsid w:val="004E540B"/>
    <w:rsid w:val="00502D2C"/>
    <w:rsid w:val="00505F28"/>
    <w:rsid w:val="005062ED"/>
    <w:rsid w:val="00510C8F"/>
    <w:rsid w:val="00510CB3"/>
    <w:rsid w:val="00510EC3"/>
    <w:rsid w:val="005221BF"/>
    <w:rsid w:val="00531AE3"/>
    <w:rsid w:val="00537298"/>
    <w:rsid w:val="00537706"/>
    <w:rsid w:val="00545C45"/>
    <w:rsid w:val="00545DCE"/>
    <w:rsid w:val="005505EE"/>
    <w:rsid w:val="00551527"/>
    <w:rsid w:val="00552DEC"/>
    <w:rsid w:val="00564A88"/>
    <w:rsid w:val="005650B8"/>
    <w:rsid w:val="0057152C"/>
    <w:rsid w:val="0057496B"/>
    <w:rsid w:val="00575CA6"/>
    <w:rsid w:val="00581AA9"/>
    <w:rsid w:val="0058513B"/>
    <w:rsid w:val="005914BC"/>
    <w:rsid w:val="005A51DF"/>
    <w:rsid w:val="005A681D"/>
    <w:rsid w:val="005B4014"/>
    <w:rsid w:val="005B6317"/>
    <w:rsid w:val="005C7D5B"/>
    <w:rsid w:val="005D6887"/>
    <w:rsid w:val="005D736F"/>
    <w:rsid w:val="005E0259"/>
    <w:rsid w:val="005F6FCC"/>
    <w:rsid w:val="0060104C"/>
    <w:rsid w:val="00606AE9"/>
    <w:rsid w:val="00607785"/>
    <w:rsid w:val="00613169"/>
    <w:rsid w:val="006177E9"/>
    <w:rsid w:val="006227AC"/>
    <w:rsid w:val="00623CC5"/>
    <w:rsid w:val="00627B9F"/>
    <w:rsid w:val="0063198B"/>
    <w:rsid w:val="00635DB4"/>
    <w:rsid w:val="00655491"/>
    <w:rsid w:val="00655FF0"/>
    <w:rsid w:val="006648B6"/>
    <w:rsid w:val="00670185"/>
    <w:rsid w:val="00671F55"/>
    <w:rsid w:val="006722B3"/>
    <w:rsid w:val="00684C1F"/>
    <w:rsid w:val="0069458C"/>
    <w:rsid w:val="006A450A"/>
    <w:rsid w:val="006B6980"/>
    <w:rsid w:val="006C27CE"/>
    <w:rsid w:val="006C5114"/>
    <w:rsid w:val="006D0EB5"/>
    <w:rsid w:val="006D48ED"/>
    <w:rsid w:val="006E0BB8"/>
    <w:rsid w:val="006E2FC7"/>
    <w:rsid w:val="006E4582"/>
    <w:rsid w:val="00701109"/>
    <w:rsid w:val="00706479"/>
    <w:rsid w:val="0072512B"/>
    <w:rsid w:val="007320B1"/>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755"/>
    <w:rsid w:val="008179AE"/>
    <w:rsid w:val="00822A29"/>
    <w:rsid w:val="0083263F"/>
    <w:rsid w:val="00850AD8"/>
    <w:rsid w:val="008578F6"/>
    <w:rsid w:val="00863583"/>
    <w:rsid w:val="00873C8B"/>
    <w:rsid w:val="0088057C"/>
    <w:rsid w:val="0088188F"/>
    <w:rsid w:val="00890E73"/>
    <w:rsid w:val="00891801"/>
    <w:rsid w:val="008954AE"/>
    <w:rsid w:val="008A3452"/>
    <w:rsid w:val="008A3DB0"/>
    <w:rsid w:val="008A6D4A"/>
    <w:rsid w:val="008A71CE"/>
    <w:rsid w:val="008B3E12"/>
    <w:rsid w:val="008D5442"/>
    <w:rsid w:val="008E5B10"/>
    <w:rsid w:val="008E5B36"/>
    <w:rsid w:val="008F440B"/>
    <w:rsid w:val="008F7517"/>
    <w:rsid w:val="0090593A"/>
    <w:rsid w:val="00906DB3"/>
    <w:rsid w:val="009148F5"/>
    <w:rsid w:val="00922755"/>
    <w:rsid w:val="00934B4D"/>
    <w:rsid w:val="00944584"/>
    <w:rsid w:val="00946004"/>
    <w:rsid w:val="00980A28"/>
    <w:rsid w:val="00985A94"/>
    <w:rsid w:val="009913B9"/>
    <w:rsid w:val="009949FB"/>
    <w:rsid w:val="009A79D8"/>
    <w:rsid w:val="009C1300"/>
    <w:rsid w:val="009C1812"/>
    <w:rsid w:val="009C4DA5"/>
    <w:rsid w:val="009C7530"/>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66B5"/>
    <w:rsid w:val="00A777BB"/>
    <w:rsid w:val="00A80D4A"/>
    <w:rsid w:val="00A82A54"/>
    <w:rsid w:val="00A92C3F"/>
    <w:rsid w:val="00AA2401"/>
    <w:rsid w:val="00AA3242"/>
    <w:rsid w:val="00AA3960"/>
    <w:rsid w:val="00AB799B"/>
    <w:rsid w:val="00AB7A2A"/>
    <w:rsid w:val="00AF399E"/>
    <w:rsid w:val="00AF556D"/>
    <w:rsid w:val="00AF776C"/>
    <w:rsid w:val="00B03A45"/>
    <w:rsid w:val="00B0424D"/>
    <w:rsid w:val="00B17575"/>
    <w:rsid w:val="00B27E57"/>
    <w:rsid w:val="00B34BB2"/>
    <w:rsid w:val="00B4614C"/>
    <w:rsid w:val="00B50284"/>
    <w:rsid w:val="00B53948"/>
    <w:rsid w:val="00B552BE"/>
    <w:rsid w:val="00B63239"/>
    <w:rsid w:val="00B70432"/>
    <w:rsid w:val="00B70D8D"/>
    <w:rsid w:val="00B72545"/>
    <w:rsid w:val="00B76444"/>
    <w:rsid w:val="00B8630E"/>
    <w:rsid w:val="00B938C3"/>
    <w:rsid w:val="00BA6BD8"/>
    <w:rsid w:val="00BC3B48"/>
    <w:rsid w:val="00BC5D12"/>
    <w:rsid w:val="00BF31B5"/>
    <w:rsid w:val="00BF76B0"/>
    <w:rsid w:val="00C00057"/>
    <w:rsid w:val="00C03B19"/>
    <w:rsid w:val="00C03E94"/>
    <w:rsid w:val="00C209A5"/>
    <w:rsid w:val="00C3397E"/>
    <w:rsid w:val="00C4662F"/>
    <w:rsid w:val="00C47E64"/>
    <w:rsid w:val="00C53F79"/>
    <w:rsid w:val="00C54196"/>
    <w:rsid w:val="00C64B6C"/>
    <w:rsid w:val="00C67042"/>
    <w:rsid w:val="00C70FF6"/>
    <w:rsid w:val="00C7457F"/>
    <w:rsid w:val="00C77401"/>
    <w:rsid w:val="00C805CB"/>
    <w:rsid w:val="00C81803"/>
    <w:rsid w:val="00C85960"/>
    <w:rsid w:val="00C9238D"/>
    <w:rsid w:val="00CA325A"/>
    <w:rsid w:val="00CA5184"/>
    <w:rsid w:val="00CB4F06"/>
    <w:rsid w:val="00CC22F1"/>
    <w:rsid w:val="00CC25F0"/>
    <w:rsid w:val="00CE0EA1"/>
    <w:rsid w:val="00CE6BA4"/>
    <w:rsid w:val="00D05DA9"/>
    <w:rsid w:val="00D11130"/>
    <w:rsid w:val="00D41F49"/>
    <w:rsid w:val="00D432A1"/>
    <w:rsid w:val="00D50F5B"/>
    <w:rsid w:val="00D5375F"/>
    <w:rsid w:val="00D5564B"/>
    <w:rsid w:val="00D576B6"/>
    <w:rsid w:val="00D628F6"/>
    <w:rsid w:val="00D65405"/>
    <w:rsid w:val="00D66579"/>
    <w:rsid w:val="00D70C2C"/>
    <w:rsid w:val="00D72BB0"/>
    <w:rsid w:val="00D820CE"/>
    <w:rsid w:val="00D960E5"/>
    <w:rsid w:val="00DC1C55"/>
    <w:rsid w:val="00DD21B2"/>
    <w:rsid w:val="00DF0168"/>
    <w:rsid w:val="00E170E7"/>
    <w:rsid w:val="00E23B1E"/>
    <w:rsid w:val="00E2760B"/>
    <w:rsid w:val="00E45265"/>
    <w:rsid w:val="00E57457"/>
    <w:rsid w:val="00E6085C"/>
    <w:rsid w:val="00E6481D"/>
    <w:rsid w:val="00E76EB3"/>
    <w:rsid w:val="00E83809"/>
    <w:rsid w:val="00E87B79"/>
    <w:rsid w:val="00EA26D5"/>
    <w:rsid w:val="00EA3B21"/>
    <w:rsid w:val="00EA5A99"/>
    <w:rsid w:val="00EB03F2"/>
    <w:rsid w:val="00EB5667"/>
    <w:rsid w:val="00ED3BFD"/>
    <w:rsid w:val="00EE4F78"/>
    <w:rsid w:val="00EF7908"/>
    <w:rsid w:val="00F00281"/>
    <w:rsid w:val="00F0709C"/>
    <w:rsid w:val="00F125C7"/>
    <w:rsid w:val="00F177F3"/>
    <w:rsid w:val="00F33A34"/>
    <w:rsid w:val="00F42C51"/>
    <w:rsid w:val="00F45757"/>
    <w:rsid w:val="00F504DB"/>
    <w:rsid w:val="00F5543A"/>
    <w:rsid w:val="00F55BCB"/>
    <w:rsid w:val="00F62940"/>
    <w:rsid w:val="00F64FDB"/>
    <w:rsid w:val="00F71807"/>
    <w:rsid w:val="00F76ED1"/>
    <w:rsid w:val="00F81AEB"/>
    <w:rsid w:val="00F82EBC"/>
    <w:rsid w:val="00F830CF"/>
    <w:rsid w:val="00F91C88"/>
    <w:rsid w:val="00F95671"/>
    <w:rsid w:val="00FB2EF8"/>
    <w:rsid w:val="00FB5DC2"/>
    <w:rsid w:val="00FB5F2E"/>
    <w:rsid w:val="00FC1E11"/>
    <w:rsid w:val="00FC5649"/>
    <w:rsid w:val="00FD3EF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4DB"/>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 w:id="15272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5420</Words>
  <Characters>3090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4</cp:revision>
  <dcterms:created xsi:type="dcterms:W3CDTF">2025-11-03T08:01:00Z</dcterms:created>
  <dcterms:modified xsi:type="dcterms:W3CDTF">2025-11-03T13:15:00Z</dcterms:modified>
</cp:coreProperties>
</file>