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F8C49" w14:textId="20BABAEA" w:rsidR="00C0552B" w:rsidRDefault="00CD1260" w:rsidP="00C0552B">
      <w:pPr>
        <w:ind w:right="-178"/>
        <w:jc w:val="center"/>
      </w:pPr>
      <w:r>
        <w:t xml:space="preserve">                                     </w:t>
      </w:r>
      <w:r w:rsidR="009A3B29">
        <w:t>Pirkimo sąlygų priedas Nr. 5</w:t>
      </w:r>
      <w:r>
        <w:t xml:space="preserve">  </w:t>
      </w:r>
    </w:p>
    <w:p w14:paraId="36A16C5D" w14:textId="77777777" w:rsidR="009A3B29" w:rsidRPr="00866721" w:rsidRDefault="009A3B29" w:rsidP="00C0552B">
      <w:pPr>
        <w:ind w:right="-178"/>
        <w:jc w:val="center"/>
      </w:pPr>
    </w:p>
    <w:p w14:paraId="4B759FC4" w14:textId="77777777" w:rsidR="00C0552B" w:rsidRPr="00866721" w:rsidRDefault="00C0552B" w:rsidP="00C0552B">
      <w:pPr>
        <w:ind w:right="-178"/>
        <w:jc w:val="center"/>
      </w:pPr>
      <w:r w:rsidRPr="00866721">
        <w:t xml:space="preserve"> (Tiekėjo pavadinimas)</w:t>
      </w:r>
    </w:p>
    <w:p w14:paraId="7A7EF479" w14:textId="77777777" w:rsidR="00C0552B" w:rsidRPr="00866721" w:rsidRDefault="00C0552B" w:rsidP="00C0552B">
      <w:pPr>
        <w:ind w:right="-178"/>
        <w:jc w:val="center"/>
      </w:pPr>
    </w:p>
    <w:p w14:paraId="7375B0BA" w14:textId="77777777" w:rsidR="00C0552B" w:rsidRPr="00866721" w:rsidRDefault="00C0552B" w:rsidP="00C0552B">
      <w:pPr>
        <w:ind w:right="-178"/>
        <w:jc w:val="center"/>
      </w:pPr>
      <w:r w:rsidRPr="00866721">
        <w:t>(Juridinio asmens teisinė forma, buveinė, kontaktinė informacija, registro, kuriame kaupiami ir saugomi duomenys apie tiekėją, pavadinimas)</w:t>
      </w:r>
    </w:p>
    <w:p w14:paraId="0509C9A2" w14:textId="77777777" w:rsidR="00C0552B" w:rsidRPr="00866721" w:rsidRDefault="00C0552B" w:rsidP="00C0552B">
      <w:pPr>
        <w:jc w:val="center"/>
        <w:rPr>
          <w:b/>
          <w:bCs/>
        </w:rPr>
      </w:pPr>
    </w:p>
    <w:p w14:paraId="0D1F2D7B" w14:textId="5FBA7F3D" w:rsidR="006248CB" w:rsidRPr="00866721" w:rsidRDefault="006248CB" w:rsidP="00B85E17">
      <w:pPr>
        <w:jc w:val="center"/>
        <w:rPr>
          <w:b/>
        </w:rPr>
      </w:pPr>
      <w:r w:rsidRPr="00866721">
        <w:rPr>
          <w:b/>
        </w:rPr>
        <w:t>Lietuvos kariuomenės Lietuvos didžiojo kunigaikščio</w:t>
      </w:r>
    </w:p>
    <w:p w14:paraId="0020831B" w14:textId="77777777" w:rsidR="006248CB" w:rsidRPr="00866721" w:rsidRDefault="006248CB" w:rsidP="00B85E17">
      <w:pPr>
        <w:jc w:val="center"/>
        <w:rPr>
          <w:b/>
        </w:rPr>
      </w:pPr>
      <w:r w:rsidRPr="00866721">
        <w:rPr>
          <w:b/>
        </w:rPr>
        <w:t>Vytenio bendrosios paramos logistikos batalionas</w:t>
      </w:r>
    </w:p>
    <w:p w14:paraId="6388FB48" w14:textId="13FB5797" w:rsidR="00C0552B" w:rsidRPr="00866721" w:rsidRDefault="00C0552B" w:rsidP="00C0552B">
      <w:pPr>
        <w:jc w:val="both"/>
      </w:pPr>
    </w:p>
    <w:p w14:paraId="191CD22C" w14:textId="77777777" w:rsidR="00C0552B" w:rsidRPr="00854491" w:rsidRDefault="00C0552B" w:rsidP="00C0552B">
      <w:pPr>
        <w:jc w:val="center"/>
        <w:rPr>
          <w:b/>
          <w:sz w:val="28"/>
          <w:szCs w:val="28"/>
        </w:rPr>
      </w:pPr>
    </w:p>
    <w:p w14:paraId="7F76ED4A" w14:textId="00418C94" w:rsidR="00C0552B" w:rsidRPr="00A4746A" w:rsidRDefault="00D53ED5" w:rsidP="00C0552B">
      <w:pPr>
        <w:jc w:val="center"/>
      </w:pPr>
      <w:r>
        <w:rPr>
          <w:rFonts w:eastAsia="Calibri"/>
          <w:b/>
          <w:bCs/>
          <w:lang w:eastAsia="lt-LT"/>
        </w:rPr>
        <w:t>ELEKTROMECHANINIŲ ĮRANKIŲ</w:t>
      </w:r>
      <w:r w:rsidR="00003ABA" w:rsidRPr="00A4746A">
        <w:rPr>
          <w:b/>
        </w:rPr>
        <w:t xml:space="preserve"> </w:t>
      </w:r>
      <w:r w:rsidR="004F5885" w:rsidRPr="00A4746A">
        <w:rPr>
          <w:b/>
          <w:bCs/>
        </w:rPr>
        <w:t>PIRKIMO</w:t>
      </w:r>
      <w:r w:rsidR="00767D18" w:rsidRPr="00A4746A">
        <w:rPr>
          <w:rFonts w:eastAsia="Calibri"/>
          <w:b/>
          <w:bCs/>
        </w:rPr>
        <w:t xml:space="preserve"> </w:t>
      </w:r>
    </w:p>
    <w:p w14:paraId="0701DD71" w14:textId="77777777" w:rsidR="00422BFC" w:rsidRPr="00A4746A" w:rsidRDefault="00422BFC" w:rsidP="00422BFC">
      <w:pPr>
        <w:jc w:val="center"/>
        <w:rPr>
          <w:b/>
        </w:rPr>
      </w:pPr>
      <w:r w:rsidRPr="00A4746A">
        <w:rPr>
          <w:b/>
        </w:rPr>
        <w:t>PASIŪLYMAS</w:t>
      </w:r>
    </w:p>
    <w:p w14:paraId="107A205B" w14:textId="77777777" w:rsidR="00C0552B" w:rsidRPr="00A4746A" w:rsidRDefault="00C0552B" w:rsidP="00C0552B">
      <w:pPr>
        <w:shd w:val="clear" w:color="auto" w:fill="FFFFFF"/>
        <w:jc w:val="center"/>
      </w:pPr>
    </w:p>
    <w:p w14:paraId="3837FFD4" w14:textId="77777777" w:rsidR="00C0552B" w:rsidRPr="00866721" w:rsidRDefault="00C0552B" w:rsidP="00C0552B">
      <w:pPr>
        <w:shd w:val="clear" w:color="auto" w:fill="FFFFFF"/>
        <w:jc w:val="center"/>
      </w:pPr>
      <w:r w:rsidRPr="00866721">
        <w:t>____________</w:t>
      </w:r>
      <w:r w:rsidRPr="00866721">
        <w:rPr>
          <w:b/>
          <w:bCs/>
          <w:color w:val="000000"/>
        </w:rPr>
        <w:t xml:space="preserve"> </w:t>
      </w:r>
      <w:r w:rsidRPr="00866721">
        <w:t>Nr.______</w:t>
      </w:r>
    </w:p>
    <w:p w14:paraId="575E2767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(Data)</w:t>
      </w:r>
    </w:p>
    <w:p w14:paraId="521A8DE2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_____________</w:t>
      </w:r>
    </w:p>
    <w:p w14:paraId="5FC1ED6B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(Sudarymo vieta)</w:t>
      </w:r>
    </w:p>
    <w:p w14:paraId="2DBE054D" w14:textId="77777777" w:rsidR="00C0552B" w:rsidRPr="00866721" w:rsidRDefault="00C0552B" w:rsidP="00C0552B">
      <w:pPr>
        <w:pStyle w:val="Subtitle"/>
        <w:spacing w:before="60" w:after="60"/>
        <w:rPr>
          <w:bCs/>
          <w:color w:val="000000"/>
          <w:u w:val="none"/>
          <w:vertAlign w:val="superscript"/>
          <w:lang w:val="lt-LT"/>
        </w:rPr>
      </w:pPr>
    </w:p>
    <w:p w14:paraId="6DDE363C" w14:textId="77777777" w:rsidR="00C0552B" w:rsidRPr="00866721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  <w:rPr>
          <w:b/>
          <w:bCs/>
        </w:rPr>
      </w:pPr>
      <w:bookmarkStart w:id="0" w:name="_Toc329443224"/>
      <w:bookmarkStart w:id="1" w:name="_Toc147739116"/>
      <w:r w:rsidRPr="00866721">
        <w:rPr>
          <w:b/>
          <w:bCs/>
        </w:rPr>
        <w:t>INFORMACIJA APIE TIEKĖJĄ</w:t>
      </w:r>
      <w:bookmarkEnd w:id="0"/>
    </w:p>
    <w:p w14:paraId="00D37EC8" w14:textId="77777777" w:rsidR="00C0552B" w:rsidRPr="00866721" w:rsidRDefault="00C0552B" w:rsidP="00C0552B"/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785"/>
      </w:tblGrid>
      <w:tr w:rsidR="00C0552B" w:rsidRPr="00866721" w14:paraId="28338DE1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702F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9764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AA2B9EF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AD34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 xml:space="preserve">Tiekėjo arba tiekėjo grupės narių juridinio asmens kodas (-ai) </w:t>
            </w:r>
            <w:r w:rsidRPr="00721852">
              <w:rPr>
                <w:i/>
                <w:color w:val="000000" w:themeColor="text1"/>
                <w:sz w:val="20"/>
                <w:szCs w:val="20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9422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4FBBCB1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40101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4E2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17440AB4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2D426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 xml:space="preserve">Tiekėjų grupės narys, atstovaujantis arba vadovaujantis  tiekėjų grupei </w:t>
            </w:r>
            <w:r w:rsidRPr="00721852">
              <w:rPr>
                <w:i/>
                <w:color w:val="000000" w:themeColor="text1"/>
                <w:sz w:val="20"/>
                <w:szCs w:val="20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1ADC4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187479F2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4E58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 xml:space="preserve">Tiekėjo arba </w:t>
            </w: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>atstovaujančio tiekėjų grupės nario adresas,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4D3A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45E72C2F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0484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 xml:space="preserve">Tiekėjo arba atstovaujančio tiekėjų grupės nario </w:t>
            </w:r>
            <w:r w:rsidRPr="00721852">
              <w:rPr>
                <w:bCs/>
                <w:color w:val="000000" w:themeColor="text1"/>
                <w:sz w:val="20"/>
                <w:szCs w:val="20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205C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CA66574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DAD8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bCs/>
                <w:color w:val="000000" w:themeColor="text1"/>
                <w:sz w:val="20"/>
                <w:szCs w:val="20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6D28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26E9BA17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0FC0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bCs/>
                <w:color w:val="000000" w:themeColor="text1"/>
                <w:sz w:val="20"/>
                <w:szCs w:val="20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EEED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</w:tbl>
    <w:p w14:paraId="380F7009" w14:textId="3E7EDDCC" w:rsidR="00C0552B" w:rsidRPr="00866721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</w:pPr>
      <w:bookmarkStart w:id="2" w:name="_Toc329443227"/>
      <w:r w:rsidRPr="00866721">
        <w:rPr>
          <w:b/>
          <w:bCs/>
        </w:rPr>
        <w:t>INFORMACIJA APIE SUBTIEKĖJUS</w:t>
      </w:r>
      <w:bookmarkEnd w:id="2"/>
    </w:p>
    <w:p w14:paraId="00BDA756" w14:textId="77777777" w:rsidR="00C0552B" w:rsidRPr="00866721" w:rsidRDefault="00C0552B" w:rsidP="00C0552B">
      <w:pPr>
        <w:spacing w:before="60" w:after="60"/>
        <w:jc w:val="both"/>
      </w:pPr>
      <w:r w:rsidRPr="00866721">
        <w:t>Subtiekėjai ir jiems perduodama vykdyti sutarties dalis</w:t>
      </w:r>
      <w:r w:rsidRPr="00866721">
        <w:rPr>
          <w:rFonts w:eastAsia="Calibri"/>
        </w:rPr>
        <w:t>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782920" w:rsidRPr="00866721" w14:paraId="4F778EF2" w14:textId="77777777" w:rsidTr="001D31A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3F79" w14:textId="77777777" w:rsidR="00C0552B" w:rsidRPr="00866721" w:rsidRDefault="00C0552B" w:rsidP="00BB37C2">
            <w:pPr>
              <w:spacing w:before="60" w:after="60"/>
              <w:jc w:val="center"/>
            </w:pPr>
            <w:r w:rsidRPr="00866721">
              <w:rPr>
                <w:b/>
                <w:lang w:eastAsia="lt-LT"/>
              </w:rPr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C565" w14:textId="43C1C03B" w:rsidR="00C0552B" w:rsidRPr="00866721" w:rsidRDefault="002B32FE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  <w:spacing w:val="-4"/>
              </w:rPr>
              <w:t xml:space="preserve">Subrangovo (-ų), subtiekėjo (-ų) ar </w:t>
            </w:r>
            <w:proofErr w:type="spellStart"/>
            <w:r w:rsidRPr="00866721">
              <w:rPr>
                <w:b/>
                <w:bCs/>
                <w:spacing w:val="-4"/>
              </w:rPr>
              <w:t>subteikėjo</w:t>
            </w:r>
            <w:proofErr w:type="spellEnd"/>
            <w:r w:rsidRPr="00866721">
              <w:rPr>
                <w:b/>
                <w:bCs/>
                <w:spacing w:val="-4"/>
              </w:rPr>
              <w:t xml:space="preserve"> (</w:t>
            </w:r>
            <w:r w:rsidRPr="00866721">
              <w:rPr>
                <w:b/>
                <w:bCs/>
                <w:spacing w:val="-4"/>
              </w:rPr>
              <w:noBreakHyphen/>
              <w:t>ų)</w:t>
            </w:r>
            <w:r w:rsidRPr="00866721">
              <w:rPr>
                <w:b/>
                <w:bCs/>
              </w:rPr>
              <w:t xml:space="preserve"> pavadinimas (-ai) </w:t>
            </w:r>
            <w:r w:rsidR="00C0552B" w:rsidRPr="00866721">
              <w:rPr>
                <w:b/>
                <w:bCs/>
                <w:lang w:eastAsia="lt-LT"/>
              </w:rPr>
              <w:t>/</w:t>
            </w:r>
            <w:r w:rsidR="00C0552B" w:rsidRPr="00866721">
              <w:rPr>
                <w:b/>
                <w:bCs/>
              </w:rPr>
              <w:t xml:space="preserve"> Fizinio asmens vardas, pavardė (individualios </w:t>
            </w:r>
            <w:r w:rsidR="00C0552B" w:rsidRPr="00866721">
              <w:rPr>
                <w:b/>
                <w:bCs/>
              </w:rPr>
              <w:lastRenderedPageBreak/>
              <w:t>veiklos vykdymo pažymos nr</w:t>
            </w:r>
            <w:r w:rsidR="00234AF3" w:rsidRPr="00866721">
              <w:rPr>
                <w:b/>
                <w:bCs/>
              </w:rPr>
              <w:t>.</w:t>
            </w:r>
            <w:r w:rsidR="00C0552B" w:rsidRPr="00866721">
              <w:rPr>
                <w:b/>
                <w:bCs/>
              </w:rPr>
              <w:t>)</w:t>
            </w:r>
            <w:r w:rsidR="00C0552B" w:rsidRPr="00866721">
              <w:rPr>
                <w:rStyle w:val="CommentReference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C0552B" w:rsidRPr="00866721">
              <w:rPr>
                <w:rStyle w:val="FootnoteReference"/>
                <w:b/>
                <w:bCs/>
                <w:lang w:eastAsia="lt-LT"/>
              </w:rPr>
              <w:footnoteReference w:id="1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5A11F" w14:textId="77777777" w:rsidR="00C0552B" w:rsidRPr="00866721" w:rsidRDefault="00C0552B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  <w:lang w:eastAsia="lt-LT"/>
              </w:rPr>
              <w:lastRenderedPageBreak/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F5B9" w14:textId="77777777" w:rsidR="00C35C63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</w:rPr>
              <w:t>Įsipareigojimų dalis</w:t>
            </w:r>
            <w:r w:rsidR="00EF769F" w:rsidRPr="00866721">
              <w:rPr>
                <w:b/>
                <w:bCs/>
              </w:rPr>
              <w:t xml:space="preserve"> </w:t>
            </w:r>
          </w:p>
          <w:p w14:paraId="7C18CB81" w14:textId="388B5EC8" w:rsidR="003F0FED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</w:rPr>
              <w:t xml:space="preserve"> (nurodant konkrečius pagal Pirkimo sutartį prisiimamus įsipareigojimus), kuriai ketinama pasitelkti subrangovą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>), subtiekėją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 xml:space="preserve">) ar </w:t>
            </w:r>
            <w:proofErr w:type="spellStart"/>
            <w:r w:rsidRPr="00866721">
              <w:rPr>
                <w:b/>
                <w:bCs/>
              </w:rPr>
              <w:t>subteikėją</w:t>
            </w:r>
            <w:proofErr w:type="spellEnd"/>
            <w:r w:rsidRPr="00866721">
              <w:rPr>
                <w:b/>
                <w:bCs/>
              </w:rPr>
              <w:t xml:space="preserve">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>)</w:t>
            </w:r>
            <w:r w:rsidR="0035321E" w:rsidRPr="00866721">
              <w:rPr>
                <w:b/>
                <w:bCs/>
              </w:rPr>
              <w:t>,</w:t>
            </w:r>
            <w:r w:rsidR="00D03EEF" w:rsidRPr="00866721">
              <w:rPr>
                <w:b/>
                <w:bCs/>
              </w:rPr>
              <w:t xml:space="preserve"> </w:t>
            </w:r>
          </w:p>
          <w:p w14:paraId="2B6B2995" w14:textId="1674C961" w:rsidR="0067727D" w:rsidRPr="00866721" w:rsidRDefault="009150F0" w:rsidP="00BB37C2">
            <w:pPr>
              <w:spacing w:before="60" w:after="60"/>
              <w:jc w:val="center"/>
              <w:rPr>
                <w:b/>
                <w:bCs/>
                <w:i/>
                <w:lang w:eastAsia="lt-LT"/>
              </w:rPr>
            </w:pPr>
            <w:r w:rsidRPr="00866721">
              <w:rPr>
                <w:b/>
                <w:bCs/>
              </w:rPr>
              <w:lastRenderedPageBreak/>
              <w:t>ir procentinė dalis nuo pasiūlymo kainos</w:t>
            </w:r>
          </w:p>
          <w:p w14:paraId="1CE31A60" w14:textId="77777777" w:rsidR="003F0FED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C0552B" w:rsidRPr="00866721" w14:paraId="217A4819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3AAFD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73EA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2C735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DEA6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  <w:tr w:rsidR="00C0552B" w:rsidRPr="00866721" w14:paraId="49C9289F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C9D9E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B059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FE75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83DB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  <w:tr w:rsidR="00C0552B" w:rsidRPr="00866721" w14:paraId="375B6D9F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4137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B293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171D8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2709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</w:tbl>
    <w:p w14:paraId="54643772" w14:textId="77777777" w:rsidR="00804CDD" w:rsidRPr="00866721" w:rsidRDefault="00804CDD" w:rsidP="00804CDD">
      <w:pPr>
        <w:suppressAutoHyphens w:val="0"/>
        <w:autoSpaceDN/>
        <w:jc w:val="center"/>
        <w:rPr>
          <w:i/>
        </w:rPr>
      </w:pPr>
    </w:p>
    <w:p w14:paraId="2EE57BF8" w14:textId="3D991254" w:rsidR="00C0552B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  <w:rPr>
          <w:b/>
          <w:color w:val="000000"/>
        </w:rPr>
      </w:pPr>
      <w:bookmarkStart w:id="3" w:name="_Toc329443228"/>
      <w:r w:rsidRPr="00866721">
        <w:rPr>
          <w:b/>
          <w:color w:val="000000"/>
        </w:rPr>
        <w:t>PASIŪLYMO KAINA</w:t>
      </w:r>
      <w:bookmarkEnd w:id="3"/>
      <w:r w:rsidRPr="00866721">
        <w:rPr>
          <w:b/>
          <w:color w:val="000000"/>
        </w:rPr>
        <w:t xml:space="preserve"> </w:t>
      </w:r>
    </w:p>
    <w:p w14:paraId="346107B1" w14:textId="19FE3B25" w:rsidR="00D97AE1" w:rsidRDefault="00D97AE1" w:rsidP="00D97AE1">
      <w:pPr>
        <w:rPr>
          <w:color w:val="000000" w:themeColor="text1"/>
        </w:rPr>
      </w:pPr>
      <w:r w:rsidRPr="00866721">
        <w:t xml:space="preserve">Pasiūlymo kaina nurodoma užpildant pateiktą </w:t>
      </w:r>
      <w:r w:rsidRPr="00866721">
        <w:rPr>
          <w:color w:val="000000" w:themeColor="text1"/>
        </w:rPr>
        <w:t>lentelę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"/>
        <w:gridCol w:w="2090"/>
        <w:gridCol w:w="3969"/>
        <w:gridCol w:w="1134"/>
        <w:gridCol w:w="1134"/>
        <w:gridCol w:w="1134"/>
      </w:tblGrid>
      <w:tr w:rsidR="005824F6" w:rsidRPr="00C429F3" w14:paraId="1C6D9FF3" w14:textId="68140425" w:rsidTr="00BE2565">
        <w:trPr>
          <w:gridBefore w:val="1"/>
          <w:wBefore w:w="37" w:type="dxa"/>
        </w:trPr>
        <w:tc>
          <w:tcPr>
            <w:tcW w:w="2090" w:type="dxa"/>
            <w:vAlign w:val="center"/>
          </w:tcPr>
          <w:p w14:paraId="4D98CA6A" w14:textId="77777777" w:rsidR="005824F6" w:rsidRPr="00C429F3" w:rsidRDefault="005824F6" w:rsidP="00C429F3">
            <w:pPr>
              <w:suppressAutoHyphens w:val="0"/>
              <w:autoSpaceDN/>
              <w:jc w:val="center"/>
              <w:rPr>
                <w:b/>
              </w:rPr>
            </w:pPr>
            <w:r w:rsidRPr="00C429F3">
              <w:rPr>
                <w:b/>
              </w:rPr>
              <w:t xml:space="preserve">Prekių sąrašas </w:t>
            </w:r>
          </w:p>
        </w:tc>
        <w:tc>
          <w:tcPr>
            <w:tcW w:w="3969" w:type="dxa"/>
            <w:vAlign w:val="center"/>
          </w:tcPr>
          <w:p w14:paraId="799A2024" w14:textId="77777777" w:rsidR="005824F6" w:rsidRPr="00C429F3" w:rsidRDefault="005824F6" w:rsidP="00C429F3">
            <w:pPr>
              <w:suppressAutoHyphens w:val="0"/>
              <w:autoSpaceDN/>
              <w:jc w:val="center"/>
              <w:rPr>
                <w:b/>
              </w:rPr>
            </w:pPr>
            <w:r w:rsidRPr="00C429F3">
              <w:rPr>
                <w:b/>
              </w:rPr>
              <w:t>Perkamos prekės ar paslaugos aprašymas</w:t>
            </w:r>
          </w:p>
          <w:p w14:paraId="28D00AE7" w14:textId="77777777" w:rsidR="005824F6" w:rsidRPr="00C429F3" w:rsidRDefault="005824F6" w:rsidP="00C429F3">
            <w:pPr>
              <w:suppressAutoHyphens w:val="0"/>
              <w:autoSpaceDN/>
              <w:jc w:val="center"/>
              <w:rPr>
                <w:b/>
              </w:rPr>
            </w:pPr>
            <w:r w:rsidRPr="00C429F3">
              <w:rPr>
                <w:b/>
              </w:rPr>
              <w:t>(techninė charakteristika)</w:t>
            </w:r>
          </w:p>
        </w:tc>
        <w:tc>
          <w:tcPr>
            <w:tcW w:w="1134" w:type="dxa"/>
            <w:vAlign w:val="center"/>
          </w:tcPr>
          <w:p w14:paraId="503F0347" w14:textId="35B6FC83" w:rsidR="005824F6" w:rsidRPr="00C429F3" w:rsidRDefault="005824F6" w:rsidP="00C429F3">
            <w:pPr>
              <w:suppressAutoHyphens w:val="0"/>
              <w:autoSpaceDN/>
              <w:jc w:val="center"/>
              <w:rPr>
                <w:b/>
              </w:rPr>
            </w:pPr>
            <w:r w:rsidRPr="00C429F3">
              <w:rPr>
                <w:b/>
              </w:rPr>
              <w:t>Mato vnt.</w:t>
            </w:r>
            <w:r w:rsidR="0099471E">
              <w:rPr>
                <w:b/>
              </w:rPr>
              <w:t>, kiekis</w:t>
            </w:r>
          </w:p>
        </w:tc>
        <w:tc>
          <w:tcPr>
            <w:tcW w:w="1134" w:type="dxa"/>
          </w:tcPr>
          <w:p w14:paraId="3F203ED7" w14:textId="628E9E8A" w:rsidR="005824F6" w:rsidRPr="00C429F3" w:rsidRDefault="009C085D" w:rsidP="00C429F3">
            <w:pPr>
              <w:suppressAutoHyphens w:val="0"/>
              <w:autoSpaceDN/>
              <w:jc w:val="center"/>
              <w:rPr>
                <w:b/>
              </w:rPr>
            </w:pPr>
            <w:r>
              <w:rPr>
                <w:b/>
              </w:rPr>
              <w:t xml:space="preserve">1-no mato vieneto kaina EUR be PVM </w:t>
            </w:r>
          </w:p>
        </w:tc>
        <w:tc>
          <w:tcPr>
            <w:tcW w:w="1134" w:type="dxa"/>
          </w:tcPr>
          <w:p w14:paraId="62EFF740" w14:textId="02F3D666" w:rsidR="005824F6" w:rsidRPr="00C429F3" w:rsidRDefault="009C085D" w:rsidP="009C085D">
            <w:pPr>
              <w:suppressAutoHyphens w:val="0"/>
              <w:autoSpaceDN/>
              <w:jc w:val="center"/>
              <w:rPr>
                <w:b/>
              </w:rPr>
            </w:pPr>
            <w:r>
              <w:rPr>
                <w:b/>
              </w:rPr>
              <w:t>Suma EUR be PVM</w:t>
            </w:r>
          </w:p>
        </w:tc>
      </w:tr>
      <w:tr w:rsidR="0099471E" w:rsidRPr="00C429F3" w14:paraId="4D9F899F" w14:textId="77777777" w:rsidTr="00BE2565">
        <w:trPr>
          <w:gridBefore w:val="1"/>
          <w:wBefore w:w="37" w:type="dxa"/>
        </w:trPr>
        <w:tc>
          <w:tcPr>
            <w:tcW w:w="2090" w:type="dxa"/>
            <w:vAlign w:val="center"/>
          </w:tcPr>
          <w:p w14:paraId="1A586103" w14:textId="4680150D" w:rsidR="0099471E" w:rsidRPr="0099471E" w:rsidRDefault="0099471E" w:rsidP="00C429F3">
            <w:pPr>
              <w:suppressAutoHyphens w:val="0"/>
              <w:autoSpaceDN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969" w:type="dxa"/>
            <w:vAlign w:val="center"/>
          </w:tcPr>
          <w:p w14:paraId="4B8E661D" w14:textId="55A349FE" w:rsidR="0099471E" w:rsidRPr="0099471E" w:rsidRDefault="0099471E" w:rsidP="00C429F3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99471E">
              <w:rPr>
                <w:b/>
                <w:i/>
              </w:rPr>
              <w:t>2</w:t>
            </w:r>
          </w:p>
        </w:tc>
        <w:tc>
          <w:tcPr>
            <w:tcW w:w="1134" w:type="dxa"/>
            <w:vAlign w:val="center"/>
          </w:tcPr>
          <w:p w14:paraId="30F03EF4" w14:textId="2060AD8F" w:rsidR="0099471E" w:rsidRPr="0099471E" w:rsidRDefault="0099471E" w:rsidP="00C429F3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99471E">
              <w:rPr>
                <w:b/>
                <w:i/>
              </w:rPr>
              <w:t>3</w:t>
            </w:r>
          </w:p>
        </w:tc>
        <w:tc>
          <w:tcPr>
            <w:tcW w:w="1134" w:type="dxa"/>
          </w:tcPr>
          <w:p w14:paraId="0BABD702" w14:textId="65C767DE" w:rsidR="0099471E" w:rsidRPr="0099471E" w:rsidRDefault="0099471E" w:rsidP="00C429F3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99471E">
              <w:rPr>
                <w:b/>
                <w:i/>
              </w:rPr>
              <w:t>4</w:t>
            </w:r>
          </w:p>
        </w:tc>
        <w:tc>
          <w:tcPr>
            <w:tcW w:w="1134" w:type="dxa"/>
          </w:tcPr>
          <w:p w14:paraId="5A641C53" w14:textId="61C18CAC" w:rsidR="0099471E" w:rsidRPr="0099471E" w:rsidRDefault="0099471E" w:rsidP="009C085D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99471E">
              <w:rPr>
                <w:b/>
                <w:i/>
              </w:rPr>
              <w:t>5</w:t>
            </w:r>
            <w:r>
              <w:rPr>
                <w:b/>
                <w:i/>
              </w:rPr>
              <w:t xml:space="preserve"> (3x4)</w:t>
            </w:r>
          </w:p>
        </w:tc>
      </w:tr>
      <w:tr w:rsidR="00D53ED5" w:rsidRPr="0015610C" w14:paraId="17D86CB5" w14:textId="77777777" w:rsidTr="00B2443C">
        <w:trPr>
          <w:gridBefore w:val="1"/>
          <w:wBefore w:w="37" w:type="dxa"/>
          <w:trHeight w:val="430"/>
        </w:trPr>
        <w:tc>
          <w:tcPr>
            <w:tcW w:w="2090" w:type="dxa"/>
            <w:vAlign w:val="center"/>
          </w:tcPr>
          <w:p w14:paraId="4ED06131" w14:textId="77777777" w:rsidR="00D53ED5" w:rsidRDefault="00D53ED5" w:rsidP="00B2443C">
            <w:pPr>
              <w:suppressAutoHyphens w:val="0"/>
              <w:autoSpaceDN/>
              <w:rPr>
                <w:color w:val="000000"/>
                <w:lang w:val="en-US"/>
              </w:rPr>
            </w:pPr>
            <w:r w:rsidRPr="00D53ED5">
              <w:rPr>
                <w:color w:val="000000"/>
                <w:lang w:val="en-US"/>
              </w:rPr>
              <w:t>Akumuliatorinis tepimo švirkštas</w:t>
            </w:r>
          </w:p>
          <w:p w14:paraId="2AF7C8E6" w14:textId="46FF64F2" w:rsidR="00D53ED5" w:rsidRPr="0015610C" w:rsidRDefault="00D53ED5" w:rsidP="00B2443C">
            <w:pPr>
              <w:suppressAutoHyphens w:val="0"/>
              <w:autoSpaceDN/>
              <w:rPr>
                <w:color w:val="000000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372FBAE2" w14:textId="17A1796C" w:rsidR="003C5244" w:rsidRDefault="003C5244" w:rsidP="00D53ED5">
            <w:pPr>
              <w:suppressAutoHyphens w:val="0"/>
              <w:autoSpaceDE w:val="0"/>
              <w:jc w:val="both"/>
            </w:pPr>
            <w:r>
              <w:t>Techniniai duomenys</w:t>
            </w:r>
            <w:bookmarkStart w:id="4" w:name="_GoBack"/>
            <w:bookmarkEnd w:id="4"/>
            <w:r>
              <w:t xml:space="preserve"> nurodyti</w:t>
            </w:r>
            <w:r w:rsidR="00867141">
              <w:t xml:space="preserve"> VBPLB </w:t>
            </w:r>
            <w:r>
              <w:t xml:space="preserve"> techninėse specifikacijose:</w:t>
            </w:r>
          </w:p>
          <w:p w14:paraId="0671FD1C" w14:textId="77777777" w:rsidR="003C5244" w:rsidRDefault="003C5244" w:rsidP="003C5244">
            <w:pPr>
              <w:suppressAutoHyphens w:val="0"/>
              <w:autoSpaceDE w:val="0"/>
              <w:jc w:val="both"/>
            </w:pPr>
            <w:r>
              <w:t xml:space="preserve">1. </w:t>
            </w:r>
            <w:r w:rsidR="00D53ED5">
              <w:t>2024-05-09 Nr. TS-95</w:t>
            </w:r>
            <w:r w:rsidR="00D53ED5" w:rsidRPr="00FA6C90">
              <w:t>-(5.6.3E)</w:t>
            </w:r>
            <w:r w:rsidR="00D53ED5">
              <w:t xml:space="preserve"> </w:t>
            </w:r>
          </w:p>
          <w:p w14:paraId="7EE2F5DE" w14:textId="611890A5" w:rsidR="00D53ED5" w:rsidRPr="000C095A" w:rsidRDefault="003C5244" w:rsidP="003C5244">
            <w:pPr>
              <w:suppressAutoHyphens w:val="0"/>
              <w:autoSpaceDE w:val="0"/>
              <w:jc w:val="both"/>
              <w:rPr>
                <w:rFonts w:eastAsiaTheme="minorHAnsi"/>
                <w:color w:val="000000"/>
                <w:lang w:val="en-US"/>
                <w14:ligatures w14:val="standardContextual"/>
              </w:rPr>
            </w:pPr>
            <w:r>
              <w:t xml:space="preserve">2. </w:t>
            </w:r>
            <w:r w:rsidR="00D53ED5" w:rsidRPr="00FA6C90">
              <w:t>2025-10-30 Nr. TS-225-(5.6.3E)</w:t>
            </w:r>
          </w:p>
        </w:tc>
        <w:tc>
          <w:tcPr>
            <w:tcW w:w="1134" w:type="dxa"/>
            <w:vAlign w:val="center"/>
          </w:tcPr>
          <w:p w14:paraId="63FF4F71" w14:textId="7EA83DB7" w:rsidR="00D53ED5" w:rsidRDefault="00D53ED5" w:rsidP="00D53ED5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 </w:t>
            </w:r>
            <w:r w:rsidRPr="003B6AE9">
              <w:rPr>
                <w:rFonts w:eastAsia="Calibri"/>
              </w:rPr>
              <w:t>vnt.</w:t>
            </w:r>
          </w:p>
        </w:tc>
        <w:tc>
          <w:tcPr>
            <w:tcW w:w="1134" w:type="dxa"/>
          </w:tcPr>
          <w:p w14:paraId="54977D63" w14:textId="77777777" w:rsidR="00D53ED5" w:rsidRPr="0015610C" w:rsidRDefault="00D53ED5" w:rsidP="00D53ED5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14:paraId="52B228EA" w14:textId="77777777" w:rsidR="00D53ED5" w:rsidRPr="0015610C" w:rsidRDefault="00D53ED5" w:rsidP="00D53ED5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D53ED5" w:rsidRPr="0015610C" w14:paraId="1187B122" w14:textId="77777777" w:rsidTr="00B2443C">
        <w:trPr>
          <w:gridBefore w:val="1"/>
          <w:wBefore w:w="37" w:type="dxa"/>
          <w:trHeight w:val="430"/>
        </w:trPr>
        <w:tc>
          <w:tcPr>
            <w:tcW w:w="2090" w:type="dxa"/>
            <w:vAlign w:val="center"/>
          </w:tcPr>
          <w:p w14:paraId="6F5FC7A3" w14:textId="77777777" w:rsidR="00D53ED5" w:rsidRDefault="00D53ED5" w:rsidP="00B2443C">
            <w:pPr>
              <w:suppressAutoHyphens w:val="0"/>
              <w:autoSpaceDN/>
            </w:pPr>
            <w:r w:rsidRPr="00D53ED5">
              <w:t>Akumuliatorinis smūginis veržliasukis</w:t>
            </w:r>
          </w:p>
          <w:p w14:paraId="2CF380FB" w14:textId="538D50C0" w:rsidR="00D53ED5" w:rsidRPr="0015610C" w:rsidRDefault="00D53ED5" w:rsidP="00B2443C">
            <w:pPr>
              <w:suppressAutoHyphens w:val="0"/>
              <w:autoSpaceDN/>
              <w:rPr>
                <w:color w:val="000000"/>
              </w:rPr>
            </w:pPr>
          </w:p>
        </w:tc>
        <w:tc>
          <w:tcPr>
            <w:tcW w:w="3969" w:type="dxa"/>
            <w:vMerge/>
          </w:tcPr>
          <w:p w14:paraId="14A7EA23" w14:textId="4D3131E0" w:rsidR="00D53ED5" w:rsidRPr="000C095A" w:rsidRDefault="00D53ED5" w:rsidP="00D53ED5">
            <w:pPr>
              <w:suppressAutoHyphens w:val="0"/>
              <w:autoSpaceDE w:val="0"/>
              <w:rPr>
                <w:rFonts w:eastAsiaTheme="minorHAnsi"/>
                <w:color w:val="000000"/>
                <w:lang w:val="en-US"/>
                <w14:ligatures w14:val="standardContextual"/>
              </w:rPr>
            </w:pPr>
          </w:p>
        </w:tc>
        <w:tc>
          <w:tcPr>
            <w:tcW w:w="1134" w:type="dxa"/>
            <w:vAlign w:val="center"/>
          </w:tcPr>
          <w:p w14:paraId="08CE0919" w14:textId="35455B41" w:rsidR="00D53ED5" w:rsidRDefault="00D53ED5" w:rsidP="00D53ED5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7 </w:t>
            </w:r>
            <w:r w:rsidRPr="003B6AE9">
              <w:rPr>
                <w:rFonts w:eastAsia="Calibri"/>
              </w:rPr>
              <w:t>vnt.</w:t>
            </w:r>
          </w:p>
        </w:tc>
        <w:tc>
          <w:tcPr>
            <w:tcW w:w="1134" w:type="dxa"/>
          </w:tcPr>
          <w:p w14:paraId="633FC964" w14:textId="77777777" w:rsidR="00D53ED5" w:rsidRPr="0015610C" w:rsidRDefault="00D53ED5" w:rsidP="00D53ED5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14:paraId="211DDBD8" w14:textId="77777777" w:rsidR="00D53ED5" w:rsidRPr="0015610C" w:rsidRDefault="00D53ED5" w:rsidP="00D53ED5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D53ED5" w:rsidRPr="0015610C" w14:paraId="653CC77B" w14:textId="77777777" w:rsidTr="00B2443C">
        <w:trPr>
          <w:gridBefore w:val="1"/>
          <w:wBefore w:w="37" w:type="dxa"/>
          <w:trHeight w:val="430"/>
        </w:trPr>
        <w:tc>
          <w:tcPr>
            <w:tcW w:w="2090" w:type="dxa"/>
            <w:vAlign w:val="center"/>
          </w:tcPr>
          <w:p w14:paraId="04D07EC9" w14:textId="77777777" w:rsidR="00D53ED5" w:rsidRDefault="003C5244" w:rsidP="00B2443C">
            <w:pPr>
              <w:suppressAutoHyphens w:val="0"/>
              <w:autoSpaceDN/>
            </w:pPr>
            <w:r w:rsidRPr="003C5244">
              <w:t>Akumuliatorinis suktuvų komplektas</w:t>
            </w:r>
          </w:p>
          <w:p w14:paraId="150F7E80" w14:textId="5CF6D830" w:rsidR="00ED716E" w:rsidRPr="0015610C" w:rsidRDefault="00ED716E" w:rsidP="00B2443C">
            <w:pPr>
              <w:suppressAutoHyphens w:val="0"/>
              <w:autoSpaceDN/>
              <w:rPr>
                <w:color w:val="000000"/>
              </w:rPr>
            </w:pPr>
          </w:p>
        </w:tc>
        <w:tc>
          <w:tcPr>
            <w:tcW w:w="3969" w:type="dxa"/>
            <w:vMerge/>
          </w:tcPr>
          <w:p w14:paraId="0E74B551" w14:textId="73534CF7" w:rsidR="00D53ED5" w:rsidRPr="000C095A" w:rsidRDefault="00D53ED5" w:rsidP="00D53ED5">
            <w:pPr>
              <w:suppressAutoHyphens w:val="0"/>
              <w:autoSpaceDE w:val="0"/>
              <w:rPr>
                <w:rFonts w:eastAsiaTheme="minorHAnsi"/>
                <w:color w:val="000000"/>
                <w:lang w:val="en-US"/>
                <w14:ligatures w14:val="standardContextual"/>
              </w:rPr>
            </w:pPr>
          </w:p>
        </w:tc>
        <w:tc>
          <w:tcPr>
            <w:tcW w:w="1134" w:type="dxa"/>
            <w:vAlign w:val="center"/>
          </w:tcPr>
          <w:p w14:paraId="2E5C9C79" w14:textId="5F7A5E46" w:rsidR="00D53ED5" w:rsidRDefault="00D53ED5" w:rsidP="00D53ED5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 </w:t>
            </w:r>
            <w:r w:rsidRPr="003B6AE9">
              <w:rPr>
                <w:rFonts w:eastAsia="Calibri"/>
              </w:rPr>
              <w:t>vnt.</w:t>
            </w:r>
          </w:p>
        </w:tc>
        <w:tc>
          <w:tcPr>
            <w:tcW w:w="1134" w:type="dxa"/>
          </w:tcPr>
          <w:p w14:paraId="31EBA2B4" w14:textId="77777777" w:rsidR="00D53ED5" w:rsidRPr="0015610C" w:rsidRDefault="00D53ED5" w:rsidP="00D53ED5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14:paraId="37CD9794" w14:textId="77777777" w:rsidR="00D53ED5" w:rsidRPr="0015610C" w:rsidRDefault="00D53ED5" w:rsidP="00D53ED5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D53ED5" w:rsidRPr="0015610C" w14:paraId="6AB6DDAC" w14:textId="2AED3D19" w:rsidTr="00B2443C">
        <w:trPr>
          <w:gridBefore w:val="1"/>
          <w:wBefore w:w="37" w:type="dxa"/>
          <w:trHeight w:val="430"/>
        </w:trPr>
        <w:tc>
          <w:tcPr>
            <w:tcW w:w="2090" w:type="dxa"/>
            <w:vAlign w:val="center"/>
          </w:tcPr>
          <w:p w14:paraId="1E3D8DF6" w14:textId="77777777" w:rsidR="00D53ED5" w:rsidRDefault="003C5244" w:rsidP="00B2443C">
            <w:pPr>
              <w:suppressAutoHyphens w:val="0"/>
              <w:autoSpaceDN/>
              <w:rPr>
                <w:lang w:val="en-US"/>
              </w:rPr>
            </w:pPr>
            <w:r w:rsidRPr="003C5244">
              <w:rPr>
                <w:lang w:val="en-US"/>
              </w:rPr>
              <w:t xml:space="preserve">Akumuliatorinis </w:t>
            </w:r>
            <w:proofErr w:type="spellStart"/>
            <w:r w:rsidRPr="003C5244">
              <w:rPr>
                <w:lang w:val="en-US"/>
              </w:rPr>
              <w:t>kampinis</w:t>
            </w:r>
            <w:proofErr w:type="spellEnd"/>
            <w:r w:rsidRPr="003C5244">
              <w:rPr>
                <w:lang w:val="en-US"/>
              </w:rPr>
              <w:t xml:space="preserve"> </w:t>
            </w:r>
            <w:proofErr w:type="spellStart"/>
            <w:r w:rsidRPr="003C5244">
              <w:rPr>
                <w:lang w:val="en-US"/>
              </w:rPr>
              <w:t>šlifuoklis</w:t>
            </w:r>
            <w:proofErr w:type="spellEnd"/>
          </w:p>
          <w:p w14:paraId="349DE8FF" w14:textId="4CC4354C" w:rsidR="00ED716E" w:rsidRPr="0015610C" w:rsidRDefault="00ED716E" w:rsidP="00B2443C">
            <w:pPr>
              <w:suppressAutoHyphens w:val="0"/>
              <w:autoSpaceDN/>
              <w:rPr>
                <w:color w:val="000000"/>
              </w:rPr>
            </w:pPr>
          </w:p>
        </w:tc>
        <w:tc>
          <w:tcPr>
            <w:tcW w:w="3969" w:type="dxa"/>
            <w:vMerge/>
            <w:vAlign w:val="center"/>
          </w:tcPr>
          <w:p w14:paraId="29004F90" w14:textId="5DBCA3D4" w:rsidR="00D53ED5" w:rsidRPr="0015610C" w:rsidRDefault="00D53ED5" w:rsidP="00D53ED5">
            <w:pPr>
              <w:suppressAutoHyphens w:val="0"/>
              <w:autoSpaceDE w:val="0"/>
            </w:pPr>
          </w:p>
        </w:tc>
        <w:tc>
          <w:tcPr>
            <w:tcW w:w="1134" w:type="dxa"/>
            <w:vAlign w:val="center"/>
          </w:tcPr>
          <w:p w14:paraId="0BF90163" w14:textId="47760C77" w:rsidR="00D53ED5" w:rsidRPr="0015610C" w:rsidRDefault="00D53ED5" w:rsidP="00D53ED5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 vnt.</w:t>
            </w:r>
          </w:p>
        </w:tc>
        <w:tc>
          <w:tcPr>
            <w:tcW w:w="1134" w:type="dxa"/>
          </w:tcPr>
          <w:p w14:paraId="480814CC" w14:textId="77777777" w:rsidR="00D53ED5" w:rsidRPr="0015610C" w:rsidRDefault="00D53ED5" w:rsidP="00C429F3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14:paraId="6A4DC2AB" w14:textId="77777777" w:rsidR="00D53ED5" w:rsidRPr="0015610C" w:rsidRDefault="00D53ED5" w:rsidP="00C429F3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BE2565" w:rsidRPr="00710090" w14:paraId="11D519AD" w14:textId="77777777" w:rsidTr="00ED7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82F3" w14:textId="77777777" w:rsidR="00BE2565" w:rsidRPr="00710090" w:rsidRDefault="00BE2565" w:rsidP="00AB3E78">
            <w:pPr>
              <w:spacing w:before="60" w:after="60"/>
              <w:ind w:firstLine="41"/>
              <w:jc w:val="center"/>
            </w:pPr>
            <w:r w:rsidRPr="00710090">
              <w:rPr>
                <w:b/>
              </w:rPr>
              <w:t xml:space="preserve">                                                                              Pasiūlymo kaina </w:t>
            </w:r>
            <w:r w:rsidRPr="00710090">
              <w:rPr>
                <w:b/>
                <w:iCs/>
              </w:rPr>
              <w:t>EUR</w:t>
            </w:r>
            <w:r w:rsidRPr="00710090">
              <w:rPr>
                <w:b/>
              </w:rPr>
              <w:t xml:space="preserve"> be PVM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37C52" w14:textId="77777777" w:rsidR="00BE2565" w:rsidRPr="00710090" w:rsidRDefault="00BE2565" w:rsidP="00AB3E78">
            <w:pPr>
              <w:spacing w:before="60" w:after="60"/>
              <w:ind w:firstLine="41"/>
              <w:jc w:val="center"/>
            </w:pPr>
          </w:p>
        </w:tc>
      </w:tr>
      <w:tr w:rsidR="00BE2565" w:rsidRPr="00710090" w14:paraId="43E82656" w14:textId="77777777" w:rsidTr="00BE2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CB0E" w14:textId="77777777" w:rsidR="00BE2565" w:rsidRPr="00710090" w:rsidRDefault="00BE2565" w:rsidP="00AB3E78">
            <w:pPr>
              <w:spacing w:before="60" w:after="60"/>
              <w:ind w:firstLine="41"/>
              <w:jc w:val="center"/>
            </w:pPr>
            <w:r w:rsidRPr="00710090">
              <w:rPr>
                <w:b/>
              </w:rPr>
              <w:t xml:space="preserve">                                                                          PVM </w:t>
            </w:r>
            <w:r w:rsidRPr="00710090">
              <w:rPr>
                <w:i/>
              </w:rPr>
              <w:t xml:space="preserve">(pildoma, jei taikoma)**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89D52" w14:textId="77777777" w:rsidR="00BE2565" w:rsidRPr="00710090" w:rsidRDefault="00BE2565" w:rsidP="00AB3E78">
            <w:pPr>
              <w:spacing w:before="60" w:after="60"/>
              <w:ind w:firstLine="41"/>
              <w:jc w:val="center"/>
            </w:pPr>
          </w:p>
        </w:tc>
      </w:tr>
      <w:tr w:rsidR="00BE2565" w:rsidRPr="00710090" w14:paraId="4C3C91B6" w14:textId="77777777" w:rsidTr="00BE2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7906" w14:textId="55BAAFB7" w:rsidR="00BE2565" w:rsidRPr="00710090" w:rsidRDefault="00BE2565" w:rsidP="00AB3E78">
            <w:pPr>
              <w:spacing w:before="60" w:after="60"/>
            </w:pPr>
            <w:r w:rsidRPr="00710090">
              <w:rPr>
                <w:b/>
              </w:rPr>
              <w:t xml:space="preserve">                                                                                 </w:t>
            </w:r>
            <w:r w:rsidR="00697643">
              <w:rPr>
                <w:b/>
              </w:rPr>
              <w:t xml:space="preserve"> </w:t>
            </w:r>
            <w:r w:rsidRPr="00710090">
              <w:rPr>
                <w:b/>
              </w:rPr>
              <w:t xml:space="preserve">Pasiūlymo kaina </w:t>
            </w:r>
            <w:r w:rsidRPr="00710090">
              <w:rPr>
                <w:b/>
                <w:iCs/>
              </w:rPr>
              <w:t>EUR</w:t>
            </w:r>
            <w:r w:rsidRPr="00710090">
              <w:rPr>
                <w:b/>
              </w:rPr>
              <w:t xml:space="preserve"> su PVM</w:t>
            </w:r>
            <w:r w:rsidRPr="00710090">
              <w:rPr>
                <w:b/>
                <w:vertAlign w:val="superscript"/>
              </w:rPr>
              <w:footnoteReference w:id="2"/>
            </w:r>
            <w:r w:rsidRPr="00710090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6B578" w14:textId="77777777" w:rsidR="00BE2565" w:rsidRPr="00710090" w:rsidRDefault="00BE2565" w:rsidP="00AB3E78">
            <w:pPr>
              <w:spacing w:before="60" w:after="60"/>
              <w:ind w:firstLine="41"/>
              <w:jc w:val="center"/>
            </w:pPr>
          </w:p>
        </w:tc>
      </w:tr>
    </w:tbl>
    <w:p w14:paraId="63702920" w14:textId="77777777" w:rsidR="00493198" w:rsidRPr="0015610C" w:rsidRDefault="00493198" w:rsidP="0059148B">
      <w:pPr>
        <w:widowControl w:val="0"/>
        <w:jc w:val="both"/>
      </w:pPr>
    </w:p>
    <w:p w14:paraId="7AD62B23" w14:textId="77777777" w:rsidR="00493198" w:rsidRPr="0015610C" w:rsidRDefault="00493198" w:rsidP="0059148B">
      <w:pPr>
        <w:widowControl w:val="0"/>
        <w:jc w:val="both"/>
      </w:pPr>
    </w:p>
    <w:p w14:paraId="750C46A3" w14:textId="0F4590F1" w:rsidR="00BC758D" w:rsidRPr="0015610C" w:rsidRDefault="00BC758D" w:rsidP="0059148B">
      <w:pPr>
        <w:widowControl w:val="0"/>
        <w:jc w:val="both"/>
        <w:rPr>
          <w:rFonts w:eastAsia="Calibri"/>
        </w:rPr>
      </w:pPr>
      <w:r w:rsidRPr="0015610C">
        <w:t>**</w:t>
      </w:r>
      <w:r w:rsidRPr="0015610C">
        <w:rPr>
          <w:rFonts w:eastAsia="Calibri"/>
        </w:rPr>
        <w:t xml:space="preserve"> Jei „PVM“ laukas nepildomas, nurodykite priežastis, dėl kurių PVM nemokamas</w:t>
      </w:r>
      <w:r w:rsidR="00F60DBD" w:rsidRPr="0015610C">
        <w:rPr>
          <w:rFonts w:eastAsia="Calibri"/>
        </w:rPr>
        <w:t>.</w:t>
      </w:r>
    </w:p>
    <w:p w14:paraId="4120B399" w14:textId="78125E15" w:rsidR="00095BC8" w:rsidRPr="0015610C" w:rsidRDefault="0059148B" w:rsidP="0059148B">
      <w:pPr>
        <w:widowControl w:val="0"/>
        <w:jc w:val="both"/>
      </w:pPr>
      <w:r w:rsidRPr="0015610C">
        <w:t>**</w:t>
      </w:r>
      <w:r w:rsidRPr="0015610C">
        <w:rPr>
          <w:rFonts w:eastAsia="Calibri"/>
        </w:rPr>
        <w:t xml:space="preserve"> Jei „PVM“ laukas nepildomas, nurodykite priežastis, dėl kurių PVM nemokamas</w:t>
      </w:r>
      <w:r w:rsidR="00CB4456" w:rsidRPr="0015610C">
        <w:rPr>
          <w:rFonts w:eastAsia="Calibri"/>
        </w:rPr>
        <w:t>.</w:t>
      </w:r>
    </w:p>
    <w:p w14:paraId="208C3DF8" w14:textId="20ED0D37" w:rsidR="000500F8" w:rsidRPr="0015610C" w:rsidRDefault="000500F8" w:rsidP="000500F8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Iš viso bendra pasiūlymo kaina be PVM: (</w:t>
      </w:r>
      <w:r w:rsidRPr="0015610C">
        <w:rPr>
          <w:i/>
          <w:color w:val="000000"/>
        </w:rPr>
        <w:t>suma skaičiais ir žodžiais</w:t>
      </w:r>
      <w:r w:rsidRPr="0015610C">
        <w:rPr>
          <w:color w:val="000000"/>
        </w:rPr>
        <w:t>)</w:t>
      </w:r>
    </w:p>
    <w:p w14:paraId="3F320D8A" w14:textId="77777777" w:rsidR="000500F8" w:rsidRPr="0015610C" w:rsidRDefault="000500F8" w:rsidP="000500F8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Iš viso PVM: (</w:t>
      </w:r>
      <w:r w:rsidRPr="0015610C">
        <w:rPr>
          <w:i/>
          <w:color w:val="000000"/>
        </w:rPr>
        <w:t>suma skaičiais ir žodžiais</w:t>
      </w:r>
      <w:r w:rsidRPr="0015610C">
        <w:rPr>
          <w:color w:val="000000"/>
        </w:rPr>
        <w:t>)</w:t>
      </w:r>
    </w:p>
    <w:p w14:paraId="7E3E34AE" w14:textId="77777777" w:rsidR="000500F8" w:rsidRPr="0015610C" w:rsidRDefault="000500F8" w:rsidP="000500F8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Iš viso bendra pasiūlymo kaina su PVM: (</w:t>
      </w:r>
      <w:r w:rsidRPr="0015610C">
        <w:rPr>
          <w:i/>
          <w:color w:val="000000"/>
        </w:rPr>
        <w:t>suma skaičiais ir žodžiais</w:t>
      </w:r>
      <w:r w:rsidRPr="0015610C">
        <w:rPr>
          <w:color w:val="000000"/>
        </w:rPr>
        <w:t>)</w:t>
      </w:r>
    </w:p>
    <w:p w14:paraId="3377F757" w14:textId="77777777" w:rsidR="000500F8" w:rsidRPr="0015610C" w:rsidRDefault="000500F8" w:rsidP="000500F8">
      <w:pPr>
        <w:ind w:firstLine="720"/>
        <w:jc w:val="both"/>
        <w:rPr>
          <w:b/>
          <w:i/>
          <w:color w:val="000000"/>
        </w:rPr>
      </w:pPr>
      <w:r w:rsidRPr="0015610C">
        <w:rPr>
          <w:b/>
          <w:i/>
          <w:color w:val="000000"/>
        </w:rPr>
        <w:lastRenderedPageBreak/>
        <w:t>Pastaba:</w:t>
      </w:r>
    </w:p>
    <w:p w14:paraId="1C588F76" w14:textId="7D9DBA19" w:rsidR="000500F8" w:rsidRPr="0015610C" w:rsidRDefault="000500F8" w:rsidP="000500F8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- kainos pasiūlyme nurodomos, paliekant du skaitmenis po kablelio</w:t>
      </w:r>
      <w:r w:rsidR="00BA7130" w:rsidRPr="0015610C">
        <w:rPr>
          <w:color w:val="000000"/>
        </w:rPr>
        <w:t>;</w:t>
      </w:r>
    </w:p>
    <w:p w14:paraId="0C8466F4" w14:textId="26F93A82" w:rsidR="000500F8" w:rsidRPr="0015610C" w:rsidRDefault="000500F8" w:rsidP="000500F8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- bendra kaina turi atitikti pateiktų jos sudėtinių dalių sumą</w:t>
      </w:r>
      <w:r w:rsidR="00BA7130" w:rsidRPr="0015610C">
        <w:rPr>
          <w:color w:val="000000"/>
        </w:rPr>
        <w:t>;</w:t>
      </w:r>
    </w:p>
    <w:p w14:paraId="760545F7" w14:textId="57991774" w:rsidR="000500F8" w:rsidRPr="0015610C" w:rsidRDefault="000500F8" w:rsidP="000233B8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- jeigu pateikta informacija skaičiais ir žodžiais nesutampa, laikoma, kad teisinga informacija yra ta, kuri pateikta žodžiais</w:t>
      </w:r>
      <w:r w:rsidR="00D56CE3" w:rsidRPr="0015610C">
        <w:rPr>
          <w:color w:val="000000"/>
        </w:rPr>
        <w:t>.</w:t>
      </w:r>
    </w:p>
    <w:p w14:paraId="058DDA7F" w14:textId="77777777" w:rsidR="00D56CE3" w:rsidRPr="0015610C" w:rsidRDefault="00D56CE3" w:rsidP="004B06E5">
      <w:pPr>
        <w:widowControl w:val="0"/>
        <w:jc w:val="both"/>
        <w:rPr>
          <w:rFonts w:eastAsia="Calibri"/>
          <w:bCs/>
          <w:i/>
          <w:iCs/>
          <w:color w:val="70AD47" w:themeColor="accent6"/>
        </w:rPr>
      </w:pPr>
    </w:p>
    <w:p w14:paraId="0732119B" w14:textId="69B67A05" w:rsidR="00E370ED" w:rsidRPr="0015610C" w:rsidRDefault="00E370ED" w:rsidP="00C63FF1">
      <w:pPr>
        <w:pStyle w:val="ListParagraph"/>
        <w:numPr>
          <w:ilvl w:val="0"/>
          <w:numId w:val="5"/>
        </w:numPr>
        <w:ind w:left="142" w:firstLine="578"/>
        <w:jc w:val="both"/>
      </w:pPr>
      <w:r w:rsidRPr="0015610C">
        <w:t xml:space="preserve">Teikdami šį pasiūlymą, mes patvirtiname, kad į mūsų siūlomą kainą įskaičiuotos visos susiję </w:t>
      </w:r>
      <w:r w:rsidR="008D12CD">
        <w:rPr>
          <w:rFonts w:eastAsia="Calibri"/>
          <w:bCs/>
          <w:color w:val="70AD47" w:themeColor="accent6"/>
          <w:lang w:eastAsia="lt-LT"/>
        </w:rPr>
        <w:t>elektromechaninių įrankių</w:t>
      </w:r>
      <w:r w:rsidR="000C095A" w:rsidRPr="000C095A">
        <w:rPr>
          <w:b/>
          <w:color w:val="70AD47" w:themeColor="accent6"/>
        </w:rPr>
        <w:t xml:space="preserve"> </w:t>
      </w:r>
      <w:r w:rsidR="000A7892" w:rsidRPr="0015610C">
        <w:t xml:space="preserve">išlaidos ir visi mokesčiai </w:t>
      </w:r>
      <w:r w:rsidRPr="0015610C">
        <w:t xml:space="preserve">ir, kad mes prisiimame riziką už visas išlaidas, kurias, teikdami pasiūlymą ir laikydamiesi Perkančiosios organizacijos reikalavimų, privalėjome įskaičiuoti į pasiūlymo kainą. </w:t>
      </w:r>
    </w:p>
    <w:p w14:paraId="35EA0CDB" w14:textId="181A1B38" w:rsidR="00F451FF" w:rsidRPr="0015610C" w:rsidRDefault="00F451FF" w:rsidP="00C63FF1">
      <w:pPr>
        <w:pStyle w:val="ListParagraph"/>
        <w:numPr>
          <w:ilvl w:val="0"/>
          <w:numId w:val="5"/>
        </w:numPr>
        <w:ind w:left="142" w:firstLine="578"/>
        <w:jc w:val="both"/>
        <w:rPr>
          <w:color w:val="000000"/>
        </w:rPr>
      </w:pPr>
      <w:r w:rsidRPr="0015610C">
        <w:rPr>
          <w:color w:val="000000"/>
        </w:rPr>
        <w:t>Teikdami šį pasiūlymą patvirtiname, kad mūsų pateiktos prekės visiškai atitinka techninėje specifikacijoje nustatytus reikalavimus.</w:t>
      </w:r>
    </w:p>
    <w:p w14:paraId="049F71ED" w14:textId="64948E61" w:rsidR="007F617C" w:rsidRPr="00866721" w:rsidRDefault="007F617C" w:rsidP="007F617C">
      <w:pPr>
        <w:pStyle w:val="ListParagraph"/>
        <w:numPr>
          <w:ilvl w:val="0"/>
          <w:numId w:val="5"/>
        </w:numPr>
        <w:jc w:val="both"/>
        <w:rPr>
          <w:color w:val="000000"/>
        </w:rPr>
      </w:pPr>
      <w:r w:rsidRPr="0015610C">
        <w:rPr>
          <w:color w:val="000000"/>
        </w:rPr>
        <w:t>„Prekių atitikties techninės specifikacijos reikalavimams palyginamoji lentelė“, kuriame</w:t>
      </w:r>
      <w:r w:rsidRPr="007F617C">
        <w:rPr>
          <w:color w:val="000000"/>
        </w:rPr>
        <w:t xml:space="preserve"> (-</w:t>
      </w:r>
      <w:proofErr w:type="spellStart"/>
      <w:r w:rsidRPr="007F617C">
        <w:rPr>
          <w:color w:val="000000"/>
        </w:rPr>
        <w:t>iuose</w:t>
      </w:r>
      <w:proofErr w:type="spellEnd"/>
      <w:r w:rsidRPr="007F617C">
        <w:rPr>
          <w:color w:val="000000"/>
        </w:rPr>
        <w:t>) nurodyti siūlomos prekės techniniai parametrai (charakteristikos) ir kiti pirkimo dokumentuose nurodyti dokumentai.</w:t>
      </w:r>
    </w:p>
    <w:p w14:paraId="43BE2ACC" w14:textId="7B0F6635" w:rsidR="00BA0D25" w:rsidRPr="00866721" w:rsidRDefault="00BA0D25" w:rsidP="00707139">
      <w:pPr>
        <w:spacing w:before="60" w:after="60"/>
      </w:pPr>
      <w:r>
        <w:t xml:space="preserve">                 </w:t>
      </w:r>
    </w:p>
    <w:p w14:paraId="7C9689D0" w14:textId="4C48E51C" w:rsidR="00707139" w:rsidRDefault="007F617C" w:rsidP="007F617C">
      <w:pPr>
        <w:widowControl w:val="0"/>
        <w:jc w:val="center"/>
        <w:rPr>
          <w:b/>
          <w:bCs/>
          <w:iCs/>
          <w:color w:val="000000" w:themeColor="text1"/>
        </w:rPr>
      </w:pPr>
      <w:r w:rsidRPr="007F617C">
        <w:rPr>
          <w:b/>
          <w:bCs/>
          <w:iCs/>
          <w:color w:val="000000" w:themeColor="text1"/>
        </w:rPr>
        <w:t>PREKIŲ ATITIKTIES TECHNINĖS SPECIFIKACIJOS REIKALAVIMAMS PALYGINAMOJI LENTELĖ</w:t>
      </w:r>
    </w:p>
    <w:p w14:paraId="238A3BE4" w14:textId="77777777" w:rsidR="00E965E3" w:rsidRDefault="00E965E3" w:rsidP="007F617C">
      <w:pPr>
        <w:widowControl w:val="0"/>
        <w:jc w:val="center"/>
        <w:rPr>
          <w:b/>
          <w:bCs/>
          <w:iCs/>
          <w:color w:val="000000" w:themeColor="text1"/>
        </w:rPr>
      </w:pPr>
    </w:p>
    <w:p w14:paraId="372116EB" w14:textId="02868D64" w:rsidR="00041237" w:rsidRDefault="00041237" w:rsidP="007F617C">
      <w:pPr>
        <w:widowControl w:val="0"/>
        <w:jc w:val="center"/>
        <w:rPr>
          <w:b/>
          <w:bCs/>
          <w:iCs/>
          <w:color w:val="000000" w:themeColor="text1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843"/>
        <w:gridCol w:w="3260"/>
        <w:gridCol w:w="3402"/>
      </w:tblGrid>
      <w:tr w:rsidR="00E965E3" w:rsidRPr="006F03DF" w14:paraId="75C9A856" w14:textId="77777777" w:rsidTr="000C095A">
        <w:tc>
          <w:tcPr>
            <w:tcW w:w="850" w:type="dxa"/>
            <w:vAlign w:val="center"/>
          </w:tcPr>
          <w:p w14:paraId="00F488F6" w14:textId="77777777" w:rsidR="00E965E3" w:rsidRPr="008256AA" w:rsidRDefault="00E965E3" w:rsidP="00A43D3C">
            <w:pPr>
              <w:suppressAutoHyphens w:val="0"/>
              <w:autoSpaceDN/>
              <w:jc w:val="center"/>
              <w:rPr>
                <w:b/>
              </w:rPr>
            </w:pPr>
            <w:r w:rsidRPr="008256AA">
              <w:rPr>
                <w:b/>
              </w:rPr>
              <w:t>Eil.</w:t>
            </w:r>
          </w:p>
          <w:p w14:paraId="5668DD14" w14:textId="4036EA75" w:rsidR="00E965E3" w:rsidRPr="008256AA" w:rsidRDefault="00E965E3" w:rsidP="00A43D3C">
            <w:pPr>
              <w:suppressAutoHyphens w:val="0"/>
              <w:autoSpaceDN/>
              <w:jc w:val="center"/>
              <w:rPr>
                <w:b/>
              </w:rPr>
            </w:pPr>
            <w:r w:rsidRPr="008256AA">
              <w:rPr>
                <w:b/>
              </w:rPr>
              <w:t>Nr.</w:t>
            </w:r>
          </w:p>
        </w:tc>
        <w:tc>
          <w:tcPr>
            <w:tcW w:w="1843" w:type="dxa"/>
            <w:vAlign w:val="center"/>
          </w:tcPr>
          <w:p w14:paraId="0FF625DB" w14:textId="30804DB6" w:rsidR="00E965E3" w:rsidRPr="008256AA" w:rsidRDefault="00E965E3" w:rsidP="00A43D3C">
            <w:pPr>
              <w:suppressAutoHyphens w:val="0"/>
              <w:autoSpaceDN/>
              <w:jc w:val="center"/>
              <w:rPr>
                <w:b/>
              </w:rPr>
            </w:pPr>
            <w:r w:rsidRPr="008256AA">
              <w:rPr>
                <w:b/>
              </w:rPr>
              <w:t>Prekės pavadinimas</w:t>
            </w:r>
          </w:p>
        </w:tc>
        <w:tc>
          <w:tcPr>
            <w:tcW w:w="3260" w:type="dxa"/>
            <w:vAlign w:val="center"/>
          </w:tcPr>
          <w:p w14:paraId="7116F103" w14:textId="7F10F800" w:rsidR="00E965E3" w:rsidRPr="008256AA" w:rsidRDefault="00E965E3" w:rsidP="00A43D3C">
            <w:pPr>
              <w:suppressAutoHyphens w:val="0"/>
              <w:autoSpaceDN/>
              <w:jc w:val="center"/>
              <w:rPr>
                <w:b/>
                <w:bCs/>
              </w:rPr>
            </w:pPr>
            <w:r w:rsidRPr="008256AA">
              <w:rPr>
                <w:b/>
                <w:bCs/>
              </w:rPr>
              <w:t>Pirkėjo reikalaujamos įsigyjamos prekės techninės charakteristikos</w:t>
            </w:r>
          </w:p>
        </w:tc>
        <w:tc>
          <w:tcPr>
            <w:tcW w:w="3402" w:type="dxa"/>
          </w:tcPr>
          <w:p w14:paraId="42FBB7C7" w14:textId="77777777" w:rsidR="00E965E3" w:rsidRPr="008256AA" w:rsidRDefault="00E965E3" w:rsidP="00E965E3">
            <w:pPr>
              <w:suppressAutoHyphens w:val="0"/>
              <w:autoSpaceDN/>
              <w:jc w:val="center"/>
              <w:rPr>
                <w:b/>
                <w:bCs/>
              </w:rPr>
            </w:pPr>
            <w:r w:rsidRPr="008256AA">
              <w:rPr>
                <w:b/>
                <w:bCs/>
              </w:rPr>
              <w:tab/>
            </w:r>
          </w:p>
          <w:p w14:paraId="5E98B219" w14:textId="77777777" w:rsidR="00A43D3C" w:rsidRPr="008256AA" w:rsidRDefault="00E965E3" w:rsidP="00E965E3">
            <w:pPr>
              <w:suppressAutoHyphens w:val="0"/>
              <w:autoSpaceDN/>
              <w:jc w:val="center"/>
              <w:rPr>
                <w:bCs/>
              </w:rPr>
            </w:pPr>
            <w:r w:rsidRPr="008256AA">
              <w:rPr>
                <w:b/>
                <w:bCs/>
              </w:rPr>
              <w:t>Siūlomų prekių techniniai parametrai.</w:t>
            </w:r>
            <w:r w:rsidRPr="008256AA">
              <w:rPr>
                <w:bCs/>
              </w:rPr>
              <w:t xml:space="preserve"> </w:t>
            </w:r>
          </w:p>
          <w:p w14:paraId="4DC612FA" w14:textId="53A43BD8" w:rsidR="00E965E3" w:rsidRPr="005A7A7D" w:rsidRDefault="00E965E3" w:rsidP="00E965E3">
            <w:pPr>
              <w:suppressAutoHyphens w:val="0"/>
              <w:autoSpaceDN/>
              <w:jc w:val="center"/>
              <w:rPr>
                <w:b/>
                <w:bCs/>
              </w:rPr>
            </w:pPr>
            <w:r w:rsidRPr="008256AA">
              <w:rPr>
                <w:bCs/>
              </w:rPr>
              <w:t xml:space="preserve">Tiekėjas turi įrašyti kur reikia </w:t>
            </w:r>
            <w:r w:rsidRPr="005A7A7D">
              <w:rPr>
                <w:b/>
                <w:bCs/>
              </w:rPr>
              <w:t>konkrečią reikšmę</w:t>
            </w:r>
            <w:r w:rsidRPr="005A7A7D">
              <w:rPr>
                <w:bCs/>
              </w:rPr>
              <w:t xml:space="preserve"> </w:t>
            </w:r>
            <w:r w:rsidRPr="008256AA">
              <w:rPr>
                <w:bCs/>
              </w:rPr>
              <w:t>arba trumpą aprašymą, patvirtinantį atitikimą techniniam reikalavimui</w:t>
            </w:r>
            <w:r w:rsidRPr="008256AA">
              <w:rPr>
                <w:b/>
                <w:bCs/>
              </w:rPr>
              <w:t xml:space="preserve"> </w:t>
            </w:r>
            <w:r w:rsidRPr="005A7A7D">
              <w:rPr>
                <w:b/>
                <w:bCs/>
              </w:rPr>
              <w:t>(įrašai ,,Taip“, ,,Atitinka“, ,,Tenkina“, ,,+“ ar pan., negalimi).</w:t>
            </w:r>
          </w:p>
          <w:p w14:paraId="1FFD5F3E" w14:textId="77777777" w:rsidR="00E965E3" w:rsidRPr="005A7A7D" w:rsidRDefault="00E965E3" w:rsidP="001915CC">
            <w:pPr>
              <w:suppressAutoHyphens w:val="0"/>
              <w:autoSpaceDN/>
              <w:jc w:val="center"/>
              <w:rPr>
                <w:bCs/>
              </w:rPr>
            </w:pPr>
            <w:r w:rsidRPr="005A7A7D">
              <w:rPr>
                <w:bCs/>
              </w:rPr>
              <w:t xml:space="preserve">Draudžiama </w:t>
            </w:r>
            <w:r w:rsidR="00A43D3C" w:rsidRPr="005A7A7D">
              <w:rPr>
                <w:bCs/>
              </w:rPr>
              <w:t>,,</w:t>
            </w:r>
            <w:r w:rsidRPr="005A7A7D">
              <w:rPr>
                <w:bCs/>
              </w:rPr>
              <w:t>kelti</w:t>
            </w:r>
            <w:r w:rsidR="00A43D3C" w:rsidRPr="005A7A7D">
              <w:rPr>
                <w:bCs/>
              </w:rPr>
              <w:t>“</w:t>
            </w:r>
            <w:r w:rsidRPr="005A7A7D">
              <w:rPr>
                <w:bCs/>
              </w:rPr>
              <w:t xml:space="preserve"> prekių nuorodas į internetinį puslapį</w:t>
            </w:r>
            <w:r w:rsidR="001915CC" w:rsidRPr="005A7A7D">
              <w:rPr>
                <w:bCs/>
              </w:rPr>
              <w:t>.</w:t>
            </w:r>
          </w:p>
          <w:p w14:paraId="1828F19C" w14:textId="6057B666" w:rsidR="002311BB" w:rsidRPr="008256AA" w:rsidRDefault="002311BB" w:rsidP="001915CC">
            <w:pPr>
              <w:suppressAutoHyphens w:val="0"/>
              <w:autoSpaceDN/>
              <w:jc w:val="center"/>
              <w:rPr>
                <w:bCs/>
              </w:rPr>
            </w:pPr>
          </w:p>
        </w:tc>
      </w:tr>
      <w:tr w:rsidR="00041237" w:rsidRPr="006F03DF" w14:paraId="2A6B0D58" w14:textId="77777777" w:rsidTr="000C095A">
        <w:tc>
          <w:tcPr>
            <w:tcW w:w="850" w:type="dxa"/>
            <w:vAlign w:val="center"/>
          </w:tcPr>
          <w:p w14:paraId="4EACF235" w14:textId="0674849D" w:rsidR="00E965E3" w:rsidRPr="00A43D3C" w:rsidRDefault="00A43D3C" w:rsidP="00EC443B">
            <w:pPr>
              <w:suppressAutoHyphens w:val="0"/>
              <w:autoSpaceDN/>
              <w:jc w:val="center"/>
              <w:rPr>
                <w:i/>
              </w:rPr>
            </w:pPr>
            <w:r w:rsidRPr="00A43D3C">
              <w:rPr>
                <w:i/>
              </w:rPr>
              <w:t>1</w:t>
            </w:r>
          </w:p>
        </w:tc>
        <w:tc>
          <w:tcPr>
            <w:tcW w:w="1843" w:type="dxa"/>
            <w:vAlign w:val="center"/>
          </w:tcPr>
          <w:p w14:paraId="0D61A6CB" w14:textId="7CA21732" w:rsidR="00041237" w:rsidRPr="00A43D3C" w:rsidRDefault="00A43D3C" w:rsidP="00EC443B">
            <w:pPr>
              <w:suppressAutoHyphens w:val="0"/>
              <w:autoSpaceDN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60" w:type="dxa"/>
            <w:vAlign w:val="center"/>
          </w:tcPr>
          <w:p w14:paraId="764883C6" w14:textId="6DE1A0A7" w:rsidR="00041237" w:rsidRPr="00A43D3C" w:rsidRDefault="00A43D3C" w:rsidP="00EC443B">
            <w:pPr>
              <w:suppressAutoHyphens w:val="0"/>
              <w:autoSpaceDN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402" w:type="dxa"/>
          </w:tcPr>
          <w:p w14:paraId="70A6E4CA" w14:textId="4506EE77" w:rsidR="00574EEA" w:rsidRPr="00A43D3C" w:rsidRDefault="00A43D3C" w:rsidP="00EC443B">
            <w:pPr>
              <w:suppressAutoHyphens w:val="0"/>
              <w:autoSpaceDN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E965E3" w:rsidRPr="00787D8C" w14:paraId="74F40F24" w14:textId="77777777" w:rsidTr="000C095A">
        <w:trPr>
          <w:trHeight w:val="680"/>
        </w:trPr>
        <w:tc>
          <w:tcPr>
            <w:tcW w:w="850" w:type="dxa"/>
            <w:vAlign w:val="center"/>
          </w:tcPr>
          <w:p w14:paraId="67EBA98E" w14:textId="3A35CD67" w:rsidR="00E965E3" w:rsidRPr="002936DE" w:rsidRDefault="00E965E3" w:rsidP="002936DE">
            <w:pPr>
              <w:suppressAutoHyphens w:val="0"/>
              <w:autoSpaceDN/>
              <w:jc w:val="center"/>
              <w:rPr>
                <w:color w:val="000000"/>
              </w:rPr>
            </w:pPr>
            <w:r w:rsidRPr="002936DE">
              <w:rPr>
                <w:color w:val="000000"/>
              </w:rPr>
              <w:t>1.</w:t>
            </w:r>
          </w:p>
        </w:tc>
        <w:tc>
          <w:tcPr>
            <w:tcW w:w="1843" w:type="dxa"/>
            <w:vAlign w:val="center"/>
          </w:tcPr>
          <w:p w14:paraId="42D41F58" w14:textId="2126830E" w:rsidR="00E965E3" w:rsidRPr="00121FE3" w:rsidRDefault="00A7258D" w:rsidP="00787D8C">
            <w:pPr>
              <w:suppressAutoHyphens w:val="0"/>
              <w:autoSpaceDE w:val="0"/>
              <w:adjustRightInd w:val="0"/>
              <w:rPr>
                <w:sz w:val="20"/>
                <w:szCs w:val="20"/>
              </w:rPr>
            </w:pPr>
            <w:r w:rsidRPr="00A7258D">
              <w:rPr>
                <w:color w:val="000000"/>
                <w:lang w:val="en-US"/>
              </w:rPr>
              <w:t>Akumuliatorinis tepimo švirkštas</w:t>
            </w:r>
          </w:p>
        </w:tc>
        <w:tc>
          <w:tcPr>
            <w:tcW w:w="3260" w:type="dxa"/>
            <w:vAlign w:val="center"/>
          </w:tcPr>
          <w:p w14:paraId="44C4113A" w14:textId="77777777" w:rsidR="00A7258D" w:rsidRPr="00A7258D" w:rsidRDefault="00A7258D" w:rsidP="00A7258D">
            <w:pPr>
              <w:suppressAutoHyphens w:val="0"/>
              <w:autoSpaceDN/>
              <w:jc w:val="both"/>
            </w:pPr>
            <w:r w:rsidRPr="00A7258D">
              <w:t>Skirtas naudoti su tepalo kasetėmis.</w:t>
            </w:r>
          </w:p>
          <w:p w14:paraId="30D5B49D" w14:textId="77777777" w:rsidR="00A7258D" w:rsidRPr="00A7258D" w:rsidRDefault="00A7258D" w:rsidP="00A7258D">
            <w:pPr>
              <w:suppressAutoHyphens w:val="0"/>
              <w:autoSpaceDN/>
              <w:jc w:val="both"/>
            </w:pPr>
            <w:r w:rsidRPr="00A7258D">
              <w:t>Įtampa ne mažiau 18 V.</w:t>
            </w:r>
          </w:p>
          <w:p w14:paraId="117EBD03" w14:textId="77777777" w:rsidR="00A7258D" w:rsidRPr="00A7258D" w:rsidRDefault="00A7258D" w:rsidP="00A7258D">
            <w:pPr>
              <w:suppressAutoHyphens w:val="0"/>
              <w:autoSpaceDN/>
              <w:jc w:val="both"/>
            </w:pPr>
            <w:r w:rsidRPr="00A7258D">
              <w:t xml:space="preserve">Komplektą sudaro: lagaminas, greito įkrovimo kroviklis, ne mažiau 1 vnt. </w:t>
            </w:r>
            <w:proofErr w:type="spellStart"/>
            <w:r w:rsidRPr="00A7258D">
              <w:t>Li-ion</w:t>
            </w:r>
            <w:proofErr w:type="spellEnd"/>
            <w:r w:rsidRPr="00A7258D">
              <w:t xml:space="preserve"> baterijų (ne mažiau 4 Ah).</w:t>
            </w:r>
          </w:p>
          <w:p w14:paraId="4625C4A0" w14:textId="77777777" w:rsidR="00A7258D" w:rsidRPr="00A7258D" w:rsidRDefault="00A7258D" w:rsidP="00A7258D">
            <w:pPr>
              <w:suppressAutoHyphens w:val="0"/>
              <w:autoSpaceDN/>
              <w:jc w:val="both"/>
            </w:pPr>
            <w:r w:rsidRPr="00A7258D">
              <w:t>Darbinis slėgis ne mažiau 550 bar.</w:t>
            </w:r>
          </w:p>
          <w:p w14:paraId="31F5123B" w14:textId="77777777" w:rsidR="00A7258D" w:rsidRPr="00A7258D" w:rsidRDefault="00A7258D" w:rsidP="00A7258D">
            <w:pPr>
              <w:suppressAutoHyphens w:val="0"/>
              <w:autoSpaceDN/>
              <w:jc w:val="both"/>
            </w:pPr>
            <w:proofErr w:type="spellStart"/>
            <w:r w:rsidRPr="00A7258D">
              <w:t>Makita</w:t>
            </w:r>
            <w:proofErr w:type="spellEnd"/>
            <w:r w:rsidRPr="00A7258D">
              <w:t xml:space="preserve"> arba jam lygiavertis savo savybėmis.</w:t>
            </w:r>
          </w:p>
          <w:p w14:paraId="5EC33F52" w14:textId="21C92EB0" w:rsidR="001B0C84" w:rsidRPr="00121FE3" w:rsidRDefault="00A7258D" w:rsidP="00A7258D">
            <w:pPr>
              <w:suppressAutoHyphens w:val="0"/>
              <w:autoSpaceDN/>
              <w:spacing w:line="276" w:lineRule="auto"/>
              <w:rPr>
                <w:sz w:val="20"/>
                <w:szCs w:val="20"/>
              </w:rPr>
            </w:pPr>
            <w:r w:rsidRPr="00A7258D">
              <w:t>Garantinis laikotarpis ne mažiau 24 mėn.</w:t>
            </w:r>
          </w:p>
        </w:tc>
        <w:tc>
          <w:tcPr>
            <w:tcW w:w="3402" w:type="dxa"/>
          </w:tcPr>
          <w:p w14:paraId="698E0476" w14:textId="77777777" w:rsidR="00E0071D" w:rsidRDefault="00E0071D" w:rsidP="009C085D">
            <w:pPr>
              <w:suppressAutoHyphens w:val="0"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14:paraId="2B90027B" w14:textId="77777777" w:rsidR="005F0840" w:rsidRDefault="005F0840" w:rsidP="009C085D">
            <w:pPr>
              <w:suppressAutoHyphens w:val="0"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14:paraId="47D478C5" w14:textId="77777777" w:rsidR="005F0840" w:rsidRDefault="005F0840" w:rsidP="009C085D">
            <w:pPr>
              <w:suppressAutoHyphens w:val="0"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14:paraId="71D4468F" w14:textId="77777777" w:rsidR="005F0840" w:rsidRDefault="005F0840" w:rsidP="009C085D">
            <w:pPr>
              <w:suppressAutoHyphens w:val="0"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14:paraId="5BB33AF5" w14:textId="77777777" w:rsidR="005F0840" w:rsidRDefault="005F0840" w:rsidP="009C085D">
            <w:pPr>
              <w:suppressAutoHyphens w:val="0"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14:paraId="29B44FAD" w14:textId="77777777" w:rsidR="005F0840" w:rsidRDefault="005F0840" w:rsidP="009C085D">
            <w:pPr>
              <w:suppressAutoHyphens w:val="0"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14:paraId="0803C488" w14:textId="77777777" w:rsidR="005F0840" w:rsidRDefault="005F0840" w:rsidP="009C085D">
            <w:pPr>
              <w:suppressAutoHyphens w:val="0"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14:paraId="3DA0E93B" w14:textId="77777777" w:rsidR="005F0840" w:rsidRDefault="005F0840" w:rsidP="009C085D">
            <w:pPr>
              <w:suppressAutoHyphens w:val="0"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14:paraId="03610A27" w14:textId="3B2FDB60" w:rsidR="005F0840" w:rsidRPr="00121FE3" w:rsidRDefault="005F0840" w:rsidP="005F0840">
            <w:pPr>
              <w:suppressAutoHyphens w:val="0"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A7258D" w:rsidRPr="00787D8C" w14:paraId="00F1BCA3" w14:textId="77777777" w:rsidTr="000C095A">
        <w:trPr>
          <w:trHeight w:val="680"/>
        </w:trPr>
        <w:tc>
          <w:tcPr>
            <w:tcW w:w="850" w:type="dxa"/>
            <w:vAlign w:val="center"/>
          </w:tcPr>
          <w:p w14:paraId="46F87E0B" w14:textId="26C25675" w:rsidR="00A7258D" w:rsidRPr="002936DE" w:rsidRDefault="00A7258D" w:rsidP="002936DE">
            <w:pPr>
              <w:suppressAutoHyphens w:val="0"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1843" w:type="dxa"/>
            <w:vAlign w:val="center"/>
          </w:tcPr>
          <w:p w14:paraId="46084742" w14:textId="6892C3D5" w:rsidR="00A7258D" w:rsidRPr="00A7258D" w:rsidRDefault="00A7258D" w:rsidP="00787D8C">
            <w:pPr>
              <w:suppressAutoHyphens w:val="0"/>
              <w:autoSpaceDE w:val="0"/>
              <w:adjustRightInd w:val="0"/>
              <w:rPr>
                <w:color w:val="000000"/>
                <w:lang w:val="en-US"/>
              </w:rPr>
            </w:pPr>
            <w:r w:rsidRPr="00A7258D">
              <w:t>Akumuliatorinis smūginis veržliasukis</w:t>
            </w:r>
          </w:p>
        </w:tc>
        <w:tc>
          <w:tcPr>
            <w:tcW w:w="3260" w:type="dxa"/>
            <w:vAlign w:val="center"/>
          </w:tcPr>
          <w:p w14:paraId="1681E3EF" w14:textId="77777777" w:rsidR="00A7258D" w:rsidRPr="00A7258D" w:rsidRDefault="00A7258D" w:rsidP="00A7258D">
            <w:pPr>
              <w:suppressAutoHyphens w:val="0"/>
              <w:autoSpaceDN/>
              <w:jc w:val="both"/>
            </w:pPr>
            <w:r w:rsidRPr="00A7258D">
              <w:t>Skirtas veržlėms sukti.</w:t>
            </w:r>
          </w:p>
          <w:p w14:paraId="10120D36" w14:textId="77777777" w:rsidR="00A7258D" w:rsidRPr="00A7258D" w:rsidRDefault="00A7258D" w:rsidP="00A7258D">
            <w:pPr>
              <w:suppressAutoHyphens w:val="0"/>
              <w:autoSpaceDN/>
              <w:jc w:val="both"/>
            </w:pPr>
            <w:r w:rsidRPr="00A7258D">
              <w:t>Įtampa ne mažiau 18 V.</w:t>
            </w:r>
          </w:p>
          <w:p w14:paraId="1F918BBD" w14:textId="77777777" w:rsidR="00A7258D" w:rsidRPr="00A7258D" w:rsidRDefault="00A7258D" w:rsidP="00A7258D">
            <w:pPr>
              <w:suppressAutoHyphens w:val="0"/>
              <w:autoSpaceDN/>
              <w:jc w:val="both"/>
            </w:pPr>
            <w:r w:rsidRPr="00A7258D">
              <w:t xml:space="preserve">Komplektą sudaro: lagaminas, greito įkrovimo kroviklis, ne mažiau 2 vnt. </w:t>
            </w:r>
            <w:proofErr w:type="spellStart"/>
            <w:r w:rsidRPr="00A7258D">
              <w:t>Li-ion</w:t>
            </w:r>
            <w:proofErr w:type="spellEnd"/>
            <w:r w:rsidRPr="00A7258D">
              <w:t xml:space="preserve"> baterijų (ne mažiau 4 Ah).</w:t>
            </w:r>
          </w:p>
          <w:p w14:paraId="2DAA9133" w14:textId="77777777" w:rsidR="00A7258D" w:rsidRPr="00A7258D" w:rsidRDefault="00A7258D" w:rsidP="00A7258D">
            <w:pPr>
              <w:suppressAutoHyphens w:val="0"/>
              <w:autoSpaceDN/>
              <w:jc w:val="both"/>
            </w:pPr>
            <w:r w:rsidRPr="00A7258D">
              <w:t>Sūkių skaičius  tuščia eiga nemažiau kaip 2300/min.</w:t>
            </w:r>
          </w:p>
          <w:p w14:paraId="03912C92" w14:textId="77777777" w:rsidR="00A7258D" w:rsidRPr="00A7258D" w:rsidRDefault="00A7258D" w:rsidP="00A7258D">
            <w:pPr>
              <w:suppressAutoHyphens w:val="0"/>
              <w:autoSpaceDN/>
              <w:jc w:val="both"/>
            </w:pPr>
            <w:r w:rsidRPr="00A7258D">
              <w:t>Judesių skaičius  ne mažiau 3000/min.</w:t>
            </w:r>
          </w:p>
          <w:p w14:paraId="736784C0" w14:textId="77777777" w:rsidR="00A7258D" w:rsidRPr="00A7258D" w:rsidRDefault="00A7258D" w:rsidP="00A7258D">
            <w:pPr>
              <w:suppressAutoHyphens w:val="0"/>
              <w:autoSpaceDN/>
              <w:jc w:val="both"/>
            </w:pPr>
            <w:r w:rsidRPr="00A7258D">
              <w:t xml:space="preserve">Sukimo momentas ne mažiau 190 </w:t>
            </w:r>
            <w:proofErr w:type="spellStart"/>
            <w:r w:rsidRPr="00A7258D">
              <w:t>Nm</w:t>
            </w:r>
            <w:proofErr w:type="spellEnd"/>
            <w:r w:rsidRPr="00A7258D">
              <w:t>.</w:t>
            </w:r>
          </w:p>
          <w:p w14:paraId="655C9DED" w14:textId="77777777" w:rsidR="00A7258D" w:rsidRPr="00A7258D" w:rsidRDefault="00A7258D" w:rsidP="00A7258D">
            <w:pPr>
              <w:suppressAutoHyphens w:val="0"/>
              <w:autoSpaceDN/>
              <w:jc w:val="both"/>
            </w:pPr>
            <w:proofErr w:type="spellStart"/>
            <w:r w:rsidRPr="00A7258D">
              <w:t>Makita</w:t>
            </w:r>
            <w:proofErr w:type="spellEnd"/>
            <w:r w:rsidRPr="00A7258D">
              <w:t xml:space="preserve"> arba jam lygiavertis savo savybėmis.</w:t>
            </w:r>
          </w:p>
          <w:p w14:paraId="46A291F5" w14:textId="2D2387C2" w:rsidR="00A7258D" w:rsidRPr="00A7258D" w:rsidRDefault="00A7258D" w:rsidP="00A7258D">
            <w:pPr>
              <w:suppressAutoHyphens w:val="0"/>
              <w:autoSpaceDN/>
              <w:jc w:val="both"/>
            </w:pPr>
            <w:r w:rsidRPr="00A7258D">
              <w:t>Garantinis laikotarpis ne mažiau 24 mėn.</w:t>
            </w:r>
          </w:p>
        </w:tc>
        <w:tc>
          <w:tcPr>
            <w:tcW w:w="3402" w:type="dxa"/>
          </w:tcPr>
          <w:p w14:paraId="65C63BD1" w14:textId="77777777" w:rsidR="00A7258D" w:rsidRDefault="00A7258D" w:rsidP="009C085D">
            <w:pPr>
              <w:suppressAutoHyphens w:val="0"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A7258D" w:rsidRPr="00787D8C" w14:paraId="748EB05E" w14:textId="77777777" w:rsidTr="000C095A">
        <w:trPr>
          <w:trHeight w:val="680"/>
        </w:trPr>
        <w:tc>
          <w:tcPr>
            <w:tcW w:w="850" w:type="dxa"/>
            <w:vAlign w:val="center"/>
          </w:tcPr>
          <w:p w14:paraId="4FA2C0C0" w14:textId="32E123F8" w:rsidR="00A7258D" w:rsidRDefault="00A7258D" w:rsidP="002936DE">
            <w:pPr>
              <w:suppressAutoHyphens w:val="0"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843" w:type="dxa"/>
            <w:vAlign w:val="center"/>
          </w:tcPr>
          <w:p w14:paraId="31C96AFB" w14:textId="1E6BD030" w:rsidR="00A7258D" w:rsidRPr="00A7258D" w:rsidRDefault="00A7258D" w:rsidP="00787D8C">
            <w:pPr>
              <w:suppressAutoHyphens w:val="0"/>
              <w:autoSpaceDE w:val="0"/>
              <w:adjustRightInd w:val="0"/>
            </w:pPr>
            <w:r w:rsidRPr="00A7258D">
              <w:t>Akumuliatorinis suktuvų komplektas</w:t>
            </w:r>
          </w:p>
        </w:tc>
        <w:tc>
          <w:tcPr>
            <w:tcW w:w="3260" w:type="dxa"/>
            <w:vAlign w:val="center"/>
          </w:tcPr>
          <w:p w14:paraId="1B806589" w14:textId="77777777" w:rsidR="00A7258D" w:rsidRPr="00A7258D" w:rsidRDefault="00A7258D" w:rsidP="00A7258D">
            <w:pPr>
              <w:suppressAutoHyphens w:val="0"/>
              <w:autoSpaceDN/>
              <w:jc w:val="both"/>
            </w:pPr>
            <w:r w:rsidRPr="00A7258D">
              <w:t>Skirtas naudoti su grąžtu ir varžtų smūginiam sukimui.</w:t>
            </w:r>
          </w:p>
          <w:p w14:paraId="27C3FEC1" w14:textId="77777777" w:rsidR="00A7258D" w:rsidRPr="00A7258D" w:rsidRDefault="00A7258D" w:rsidP="00A7258D">
            <w:pPr>
              <w:suppressAutoHyphens w:val="0"/>
              <w:autoSpaceDN/>
              <w:jc w:val="both"/>
            </w:pPr>
            <w:r w:rsidRPr="00A7258D">
              <w:t>Įtampa ne mažiau 18 V.</w:t>
            </w:r>
          </w:p>
          <w:p w14:paraId="2510FE9E" w14:textId="77777777" w:rsidR="00A7258D" w:rsidRPr="00A7258D" w:rsidRDefault="00A7258D" w:rsidP="00A7258D">
            <w:pPr>
              <w:suppressAutoHyphens w:val="0"/>
              <w:autoSpaceDN/>
              <w:jc w:val="both"/>
            </w:pPr>
            <w:r w:rsidRPr="00A7258D">
              <w:t xml:space="preserve">Komplektą sudaro: Suktuvas su griebtuvu, smūginis suktuvas, lagaminas, greito įkrovimo kroviklis, ne mažiau 2 vnt. </w:t>
            </w:r>
            <w:proofErr w:type="spellStart"/>
            <w:r w:rsidRPr="00A7258D">
              <w:t>Li-ion</w:t>
            </w:r>
            <w:proofErr w:type="spellEnd"/>
            <w:r w:rsidRPr="00A7258D">
              <w:t xml:space="preserve"> baterijų (ne mažiau 4 Ah).</w:t>
            </w:r>
          </w:p>
          <w:p w14:paraId="1804B856" w14:textId="77777777" w:rsidR="00A7258D" w:rsidRPr="00A7258D" w:rsidRDefault="00A7258D" w:rsidP="00A7258D">
            <w:pPr>
              <w:suppressAutoHyphens w:val="0"/>
              <w:autoSpaceDN/>
              <w:jc w:val="both"/>
            </w:pPr>
            <w:proofErr w:type="spellStart"/>
            <w:r w:rsidRPr="00A7258D">
              <w:t>Makita</w:t>
            </w:r>
            <w:proofErr w:type="spellEnd"/>
            <w:r w:rsidRPr="00A7258D">
              <w:t xml:space="preserve"> arba jam lygiavertis savo savybėmis.</w:t>
            </w:r>
          </w:p>
          <w:p w14:paraId="1719E1DF" w14:textId="082072EB" w:rsidR="00A7258D" w:rsidRPr="00A7258D" w:rsidRDefault="00A7258D" w:rsidP="00A7258D">
            <w:pPr>
              <w:suppressAutoHyphens w:val="0"/>
              <w:autoSpaceDN/>
              <w:jc w:val="both"/>
            </w:pPr>
            <w:r w:rsidRPr="00A7258D">
              <w:t>Garantinis laikotarpis ne mažiau 24 mėn.</w:t>
            </w:r>
          </w:p>
        </w:tc>
        <w:tc>
          <w:tcPr>
            <w:tcW w:w="3402" w:type="dxa"/>
          </w:tcPr>
          <w:p w14:paraId="56FAF4D0" w14:textId="77777777" w:rsidR="00A7258D" w:rsidRDefault="00A7258D" w:rsidP="009C085D">
            <w:pPr>
              <w:suppressAutoHyphens w:val="0"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A7258D" w:rsidRPr="00787D8C" w14:paraId="71A72A53" w14:textId="77777777" w:rsidTr="000C095A">
        <w:trPr>
          <w:trHeight w:val="680"/>
        </w:trPr>
        <w:tc>
          <w:tcPr>
            <w:tcW w:w="850" w:type="dxa"/>
            <w:vAlign w:val="center"/>
          </w:tcPr>
          <w:p w14:paraId="03D0BB81" w14:textId="1BC6D9E3" w:rsidR="00A7258D" w:rsidRDefault="00A7258D" w:rsidP="002936DE">
            <w:pPr>
              <w:suppressAutoHyphens w:val="0"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843" w:type="dxa"/>
            <w:vAlign w:val="center"/>
          </w:tcPr>
          <w:p w14:paraId="79B5F816" w14:textId="1901DDF3" w:rsidR="00A7258D" w:rsidRPr="00A7258D" w:rsidRDefault="00A7258D" w:rsidP="00787D8C">
            <w:pPr>
              <w:suppressAutoHyphens w:val="0"/>
              <w:autoSpaceDE w:val="0"/>
              <w:adjustRightInd w:val="0"/>
            </w:pPr>
            <w:r w:rsidRPr="00A7258D">
              <w:rPr>
                <w:lang w:val="en-US"/>
              </w:rPr>
              <w:t xml:space="preserve">Akumuliatorinis </w:t>
            </w:r>
            <w:proofErr w:type="spellStart"/>
            <w:r w:rsidRPr="00A7258D">
              <w:rPr>
                <w:lang w:val="en-US"/>
              </w:rPr>
              <w:t>kampinis</w:t>
            </w:r>
            <w:proofErr w:type="spellEnd"/>
            <w:r w:rsidRPr="00A7258D">
              <w:rPr>
                <w:lang w:val="en-US"/>
              </w:rPr>
              <w:t xml:space="preserve"> </w:t>
            </w:r>
            <w:proofErr w:type="spellStart"/>
            <w:r w:rsidRPr="00A7258D">
              <w:rPr>
                <w:lang w:val="en-US"/>
              </w:rPr>
              <w:t>šlifuoklis</w:t>
            </w:r>
            <w:proofErr w:type="spellEnd"/>
          </w:p>
        </w:tc>
        <w:tc>
          <w:tcPr>
            <w:tcW w:w="3260" w:type="dxa"/>
            <w:vAlign w:val="center"/>
          </w:tcPr>
          <w:p w14:paraId="6D9F971A" w14:textId="77777777" w:rsidR="00A7258D" w:rsidRPr="00A7258D" w:rsidRDefault="00A7258D" w:rsidP="00A7258D">
            <w:pPr>
              <w:suppressAutoHyphens w:val="0"/>
              <w:autoSpaceDN/>
              <w:jc w:val="both"/>
            </w:pPr>
            <w:r w:rsidRPr="00A7258D">
              <w:t xml:space="preserve">Akumuliatorinis kampinis </w:t>
            </w:r>
            <w:proofErr w:type="spellStart"/>
            <w:r w:rsidRPr="00A7258D">
              <w:t>šlifuoklis</w:t>
            </w:r>
            <w:proofErr w:type="spellEnd"/>
            <w:r w:rsidRPr="00A7258D">
              <w:t xml:space="preserve"> skirtas pjauti, šlifuoti ir šveisti metalą.</w:t>
            </w:r>
          </w:p>
          <w:p w14:paraId="1E74C346" w14:textId="77777777" w:rsidR="00A7258D" w:rsidRPr="00A7258D" w:rsidRDefault="00A7258D" w:rsidP="00A7258D">
            <w:pPr>
              <w:suppressAutoHyphens w:val="0"/>
              <w:autoSpaceDN/>
              <w:jc w:val="both"/>
            </w:pPr>
            <w:r w:rsidRPr="00A7258D">
              <w:t xml:space="preserve">Akumuliatoriaus tipas: </w:t>
            </w:r>
            <w:proofErr w:type="spellStart"/>
            <w:r w:rsidRPr="00A7258D">
              <w:t>Li-ion</w:t>
            </w:r>
            <w:proofErr w:type="spellEnd"/>
            <w:r w:rsidRPr="00A7258D">
              <w:t>;</w:t>
            </w:r>
          </w:p>
          <w:p w14:paraId="00740D9B" w14:textId="77777777" w:rsidR="00A7258D" w:rsidRPr="00A7258D" w:rsidRDefault="00A7258D" w:rsidP="00A7258D">
            <w:pPr>
              <w:suppressAutoHyphens w:val="0"/>
              <w:autoSpaceDN/>
              <w:jc w:val="both"/>
            </w:pPr>
            <w:r w:rsidRPr="00A7258D">
              <w:t>Akumuliatoriaus talpa – ne mažiau kaip 4 Ah;</w:t>
            </w:r>
          </w:p>
          <w:p w14:paraId="7F3A971F" w14:textId="77777777" w:rsidR="00A7258D" w:rsidRPr="00A7258D" w:rsidRDefault="00A7258D" w:rsidP="00A7258D">
            <w:pPr>
              <w:suppressAutoHyphens w:val="0"/>
              <w:autoSpaceDN/>
              <w:jc w:val="both"/>
            </w:pPr>
            <w:r w:rsidRPr="00A7258D">
              <w:t>Akumuliatoriaus galia – ne mažiau kaip 18 V;</w:t>
            </w:r>
          </w:p>
          <w:p w14:paraId="05C479BA" w14:textId="77777777" w:rsidR="00A7258D" w:rsidRPr="00A7258D" w:rsidRDefault="00A7258D" w:rsidP="00A7258D">
            <w:pPr>
              <w:suppressAutoHyphens w:val="0"/>
              <w:autoSpaceDN/>
              <w:jc w:val="both"/>
            </w:pPr>
            <w:r w:rsidRPr="00A7258D">
              <w:t>Akumuliatorių kiekis – 2 vnt.;</w:t>
            </w:r>
          </w:p>
          <w:p w14:paraId="5D7E7E27" w14:textId="77777777" w:rsidR="00A7258D" w:rsidRPr="00A7258D" w:rsidRDefault="00A7258D" w:rsidP="00A7258D">
            <w:pPr>
              <w:suppressAutoHyphens w:val="0"/>
              <w:autoSpaceDN/>
              <w:jc w:val="both"/>
            </w:pPr>
            <w:r w:rsidRPr="00A7258D">
              <w:t>Svoris – ne daugiau kaip 3 kg;</w:t>
            </w:r>
          </w:p>
          <w:p w14:paraId="58BA971A" w14:textId="77777777" w:rsidR="00A7258D" w:rsidRPr="00A7258D" w:rsidRDefault="00A7258D" w:rsidP="00A7258D">
            <w:pPr>
              <w:suppressAutoHyphens w:val="0"/>
              <w:autoSpaceDN/>
              <w:jc w:val="both"/>
            </w:pPr>
            <w:r w:rsidRPr="00A7258D">
              <w:t>Veleno skersmuo – 22,23 mm;                                                             Disko skersmuo – 125 mm;</w:t>
            </w:r>
          </w:p>
          <w:p w14:paraId="54FB54FC" w14:textId="0943A0BB" w:rsidR="00A7258D" w:rsidRPr="00A7258D" w:rsidRDefault="00A7258D" w:rsidP="00A7258D">
            <w:pPr>
              <w:suppressAutoHyphens w:val="0"/>
              <w:autoSpaceDN/>
              <w:jc w:val="both"/>
            </w:pPr>
            <w:r w:rsidRPr="00A7258D">
              <w:t>Komplekte turi būti lagaminas, akumuliatoriaus įkroviklis, šlifavimo diskas, papildomas akumuliatorius.</w:t>
            </w:r>
          </w:p>
        </w:tc>
        <w:tc>
          <w:tcPr>
            <w:tcW w:w="3402" w:type="dxa"/>
          </w:tcPr>
          <w:p w14:paraId="48F81E17" w14:textId="77777777" w:rsidR="00A7258D" w:rsidRDefault="00A7258D" w:rsidP="009C085D">
            <w:pPr>
              <w:suppressAutoHyphens w:val="0"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</w:tbl>
    <w:p w14:paraId="7EEAE2CE" w14:textId="19A455BD" w:rsidR="00041237" w:rsidRPr="00787D8C" w:rsidRDefault="00041237" w:rsidP="00787D8C">
      <w:pPr>
        <w:widowControl w:val="0"/>
        <w:rPr>
          <w:b/>
          <w:bCs/>
          <w:iCs/>
          <w:color w:val="000000" w:themeColor="text1"/>
          <w:sz w:val="20"/>
          <w:szCs w:val="20"/>
        </w:rPr>
      </w:pPr>
    </w:p>
    <w:p w14:paraId="65F37D3E" w14:textId="77777777" w:rsidR="003074F9" w:rsidRPr="00CF72E1" w:rsidRDefault="003074F9" w:rsidP="00AC1EFF">
      <w:pPr>
        <w:jc w:val="both"/>
        <w:rPr>
          <w:i/>
        </w:rPr>
      </w:pPr>
    </w:p>
    <w:p w14:paraId="00C27E44" w14:textId="77777777" w:rsidR="00C0552B" w:rsidRPr="00CF72E1" w:rsidRDefault="00C0552B" w:rsidP="00DB3D25">
      <w:pPr>
        <w:pStyle w:val="ListParagraph"/>
        <w:numPr>
          <w:ilvl w:val="0"/>
          <w:numId w:val="1"/>
        </w:numPr>
        <w:autoSpaceDE w:val="0"/>
        <w:spacing w:before="60" w:after="60"/>
        <w:ind w:left="714" w:hanging="357"/>
        <w:contextualSpacing w:val="0"/>
        <w:jc w:val="center"/>
        <w:rPr>
          <w:b/>
          <w:bCs/>
        </w:rPr>
      </w:pPr>
      <w:r w:rsidRPr="00CF72E1">
        <w:rPr>
          <w:b/>
          <w:bCs/>
        </w:rPr>
        <w:t>KITA INFORMACIJA</w:t>
      </w:r>
    </w:p>
    <w:p w14:paraId="4072B7BE" w14:textId="77777777" w:rsidR="00C0552B" w:rsidRPr="00CF72E1" w:rsidRDefault="00C0552B" w:rsidP="00C0552B">
      <w:pPr>
        <w:jc w:val="both"/>
      </w:pPr>
    </w:p>
    <w:p w14:paraId="0BFFD7FA" w14:textId="77777777" w:rsidR="00C0552B" w:rsidRPr="00CF72E1" w:rsidRDefault="00C0552B" w:rsidP="00C0552B">
      <w:pPr>
        <w:jc w:val="both"/>
      </w:pPr>
      <w:r w:rsidRPr="00CF72E1">
        <w:t>Kartu su pasiūlymu pateikiami šie dokumentai: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1"/>
        <w:gridCol w:w="1536"/>
        <w:gridCol w:w="2771"/>
        <w:gridCol w:w="1889"/>
        <w:gridCol w:w="2521"/>
      </w:tblGrid>
      <w:tr w:rsidR="00C0552B" w:rsidRPr="00CF72E1" w14:paraId="72AC950D" w14:textId="77777777" w:rsidTr="006F0AC1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D3E06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lastRenderedPageBreak/>
              <w:t>Eil.Nr.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172D4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Dokumentas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F23A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lang w:eastAsia="lt-LT"/>
              </w:rPr>
              <w:t>Prisegtos bylos (failo) pavadinimas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7249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Ar dokumentas konfidencialus?</w:t>
            </w:r>
          </w:p>
          <w:p w14:paraId="1DE044D8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(Taip / Ne)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DE2A4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Paaiškinimas, kokia konkreti informacija dokumente yra konfidenciali</w:t>
            </w:r>
          </w:p>
        </w:tc>
      </w:tr>
      <w:tr w:rsidR="00C0552B" w:rsidRPr="00CF72E1" w14:paraId="2C0ACDCF" w14:textId="77777777" w:rsidTr="006F0AC1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F0E01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val="en-US" w:eastAsia="lt-LT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926FC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2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97D98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3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40737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4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57809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5</w:t>
            </w:r>
          </w:p>
        </w:tc>
      </w:tr>
      <w:tr w:rsidR="00C0552B" w:rsidRPr="00CF72E1" w14:paraId="625EA3B0" w14:textId="77777777" w:rsidTr="006F0AC1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63E30" w14:textId="1C4A1964" w:rsidR="00C0552B" w:rsidRPr="00CF72E1" w:rsidRDefault="00C0552B" w:rsidP="00251784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C95EB" w14:textId="77777777" w:rsidR="00C0552B" w:rsidRPr="00CF72E1" w:rsidRDefault="00C0552B" w:rsidP="00BB37C2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05A72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AADD7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BF68E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</w:tr>
      <w:tr w:rsidR="00C0552B" w:rsidRPr="00CF72E1" w14:paraId="51753484" w14:textId="77777777" w:rsidTr="006F0AC1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8BAD" w14:textId="77777777" w:rsidR="00C0552B" w:rsidRPr="00CF72E1" w:rsidRDefault="00C0552B" w:rsidP="00BB37C2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D458A" w14:textId="77777777" w:rsidR="00C0552B" w:rsidRPr="00CF72E1" w:rsidRDefault="00C0552B" w:rsidP="00BB37C2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82DD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66047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877B4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</w:tr>
    </w:tbl>
    <w:p w14:paraId="2F9D548D" w14:textId="77777777" w:rsidR="008F14BC" w:rsidRPr="00CF72E1" w:rsidRDefault="008F14BC" w:rsidP="00FF5C3F">
      <w:pPr>
        <w:ind w:firstLine="720"/>
        <w:jc w:val="both"/>
        <w:rPr>
          <w:b/>
          <w:color w:val="000000"/>
        </w:rPr>
      </w:pPr>
      <w:r w:rsidRPr="00CF72E1">
        <w:rPr>
          <w:b/>
          <w:color w:val="000000"/>
        </w:rPr>
        <w:t>Pasiūlymas galioja iki termino, nurodyto pirkimo dokumentuose.</w:t>
      </w:r>
    </w:p>
    <w:p w14:paraId="21AC4D1F" w14:textId="77777777" w:rsidR="00AB348C" w:rsidRPr="00CF72E1" w:rsidRDefault="00AB348C" w:rsidP="00FF5C3F">
      <w:pPr>
        <w:ind w:firstLine="720"/>
        <w:jc w:val="both"/>
        <w:rPr>
          <w:b/>
          <w:color w:val="000000"/>
        </w:rPr>
      </w:pPr>
    </w:p>
    <w:p w14:paraId="41C17ED6" w14:textId="77777777" w:rsidR="008F14BC" w:rsidRPr="00CF72E1" w:rsidRDefault="008F14BC" w:rsidP="00FF5C3F">
      <w:pPr>
        <w:ind w:firstLine="720"/>
        <w:jc w:val="both"/>
        <w:rPr>
          <w:color w:val="000000"/>
        </w:rPr>
      </w:pPr>
      <w:r w:rsidRPr="00CF72E1">
        <w:rPr>
          <w:color w:val="000000"/>
        </w:rPr>
        <w:t xml:space="preserve">Ši pasiūlyme nurodyta informacija yra konfidenciali </w:t>
      </w:r>
      <w:r w:rsidRPr="00CF72E1">
        <w:rPr>
          <w:i/>
          <w:color w:val="000000"/>
        </w:rPr>
        <w:t>/</w:t>
      </w:r>
      <w:r w:rsidRPr="00CF72E1">
        <w:rPr>
          <w:i/>
          <w:kern w:val="16"/>
        </w:rPr>
        <w:t xml:space="preserve">Perkančioji organizacija </w:t>
      </w:r>
      <w:r w:rsidRPr="00CF72E1">
        <w:rPr>
          <w:i/>
          <w:color w:val="000000"/>
        </w:rPr>
        <w:t>šios informacijos negali atskleisti tretiesiems asmenims/</w:t>
      </w:r>
      <w:r w:rsidRPr="00CF72E1">
        <w:rPr>
          <w:color w:val="000000"/>
        </w:rPr>
        <w:t>:</w:t>
      </w:r>
    </w:p>
    <w:tbl>
      <w:tblPr>
        <w:tblpPr w:leftFromText="180" w:rightFromText="180" w:vertAnchor="text" w:horzAnchor="margin" w:tblpX="108" w:tblpY="1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880"/>
        <w:gridCol w:w="6145"/>
      </w:tblGrid>
      <w:tr w:rsidR="008F14BC" w:rsidRPr="00CF72E1" w14:paraId="7F89F4A6" w14:textId="77777777" w:rsidTr="0014483D">
        <w:trPr>
          <w:trHeight w:val="1304"/>
        </w:trPr>
        <w:tc>
          <w:tcPr>
            <w:tcW w:w="588" w:type="dxa"/>
            <w:vAlign w:val="center"/>
          </w:tcPr>
          <w:p w14:paraId="372BBAE0" w14:textId="77777777" w:rsidR="008F14BC" w:rsidRPr="00CF72E1" w:rsidRDefault="008F14BC" w:rsidP="0014483D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>Eil. Nr.</w:t>
            </w:r>
          </w:p>
        </w:tc>
        <w:tc>
          <w:tcPr>
            <w:tcW w:w="2880" w:type="dxa"/>
            <w:vAlign w:val="center"/>
          </w:tcPr>
          <w:p w14:paraId="23ACE2C4" w14:textId="77777777" w:rsidR="008F14BC" w:rsidRPr="00CF72E1" w:rsidRDefault="008F14BC" w:rsidP="0014483D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>Pateikto dokumento pavadinimas (rekomenduojama pavadinime vartoti žodį „Konfidencialu“)</w:t>
            </w:r>
          </w:p>
        </w:tc>
        <w:tc>
          <w:tcPr>
            <w:tcW w:w="6145" w:type="dxa"/>
            <w:vAlign w:val="center"/>
          </w:tcPr>
          <w:p w14:paraId="3A84464E" w14:textId="77777777" w:rsidR="008F14BC" w:rsidRPr="00CF72E1" w:rsidRDefault="008F14BC" w:rsidP="0014483D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 xml:space="preserve">Dokumentas yra įkeltas šioje CVP IS pasiūlymo lango eilutėje („Prisegti dokumentai“ arba </w:t>
            </w:r>
            <w:r w:rsidRPr="00CF72E1">
              <w:rPr>
                <w:bCs/>
                <w:color w:val="000000"/>
              </w:rPr>
              <w:t>„Kvalifikaciniai klausimai“ prie atsakymo į klausimą)</w:t>
            </w:r>
          </w:p>
        </w:tc>
      </w:tr>
      <w:tr w:rsidR="008F14BC" w:rsidRPr="00CF72E1" w14:paraId="4DB0E5FC" w14:textId="77777777" w:rsidTr="0014483D">
        <w:trPr>
          <w:trHeight w:val="428"/>
        </w:trPr>
        <w:tc>
          <w:tcPr>
            <w:tcW w:w="588" w:type="dxa"/>
          </w:tcPr>
          <w:p w14:paraId="6A7B8E18" w14:textId="77777777" w:rsidR="008F14BC" w:rsidRPr="00CF72E1" w:rsidRDefault="008F14BC" w:rsidP="0014483D">
            <w:pPr>
              <w:jc w:val="both"/>
              <w:rPr>
                <w:color w:val="000000"/>
              </w:rPr>
            </w:pPr>
          </w:p>
        </w:tc>
        <w:tc>
          <w:tcPr>
            <w:tcW w:w="2880" w:type="dxa"/>
          </w:tcPr>
          <w:p w14:paraId="2107306C" w14:textId="77777777" w:rsidR="008F14BC" w:rsidRPr="00CF72E1" w:rsidRDefault="008F14BC" w:rsidP="0014483D">
            <w:pPr>
              <w:jc w:val="both"/>
              <w:rPr>
                <w:color w:val="000000"/>
              </w:rPr>
            </w:pPr>
          </w:p>
        </w:tc>
        <w:tc>
          <w:tcPr>
            <w:tcW w:w="6145" w:type="dxa"/>
          </w:tcPr>
          <w:p w14:paraId="2BD962D2" w14:textId="77777777" w:rsidR="008F14BC" w:rsidRPr="00CF72E1" w:rsidRDefault="008F14BC" w:rsidP="0014483D">
            <w:pPr>
              <w:jc w:val="both"/>
              <w:rPr>
                <w:color w:val="000000"/>
              </w:rPr>
            </w:pPr>
          </w:p>
        </w:tc>
      </w:tr>
    </w:tbl>
    <w:p w14:paraId="1673CA45" w14:textId="77777777" w:rsidR="008F14BC" w:rsidRPr="00866721" w:rsidRDefault="008F14BC" w:rsidP="006C4962">
      <w:pPr>
        <w:pStyle w:val="ListParagraph"/>
        <w:numPr>
          <w:ilvl w:val="0"/>
          <w:numId w:val="3"/>
        </w:numPr>
        <w:ind w:left="142" w:firstLine="578"/>
        <w:jc w:val="both"/>
        <w:rPr>
          <w:b/>
          <w:i/>
        </w:rPr>
      </w:pPr>
      <w:r w:rsidRPr="00CF72E1">
        <w:rPr>
          <w:b/>
          <w:i/>
        </w:rPr>
        <w:t>Pastaba. Pildyti tuomet, jei bus pateikta konfidenciali informacija. Tiekėjas</w:t>
      </w:r>
      <w:r w:rsidRPr="00866721">
        <w:rPr>
          <w:b/>
          <w:i/>
        </w:rPr>
        <w:t xml:space="preserve"> negali nurodyti, kad konfidenciali yra pasiūlymo kaina arba, kad visas pasiūlymas yra konfidencialus. Tiekėjui nenurodžius, kokia informacija yra konfidenciali, laikoma, kad konfidencialios informacijos pasiūlyme nėra. </w:t>
      </w:r>
    </w:p>
    <w:p w14:paraId="3F5CF88E" w14:textId="5C76BD0E" w:rsidR="004C2491" w:rsidRPr="00866721" w:rsidRDefault="008F14BC" w:rsidP="003C2C9B">
      <w:pPr>
        <w:pStyle w:val="ListParagraph"/>
        <w:numPr>
          <w:ilvl w:val="0"/>
          <w:numId w:val="3"/>
        </w:numPr>
        <w:ind w:left="142" w:firstLine="578"/>
        <w:jc w:val="both"/>
        <w:rPr>
          <w:b/>
          <w:i/>
        </w:rPr>
      </w:pPr>
      <w:r w:rsidRPr="00866721">
        <w:rPr>
          <w:b/>
          <w:i/>
        </w:rPr>
        <w:t>Pasiūlymo dalis, kurios dalyvis nenurodė kaip konfidencialios, bus viešinama Viešųjų pirkimų tarnybos direktoriaus 2017 m.  birželio 19 d. įsakyme Nr. 1S-91 nustatyta tvarka.</w:t>
      </w:r>
    </w:p>
    <w:p w14:paraId="3F13FA5D" w14:textId="77777777" w:rsidR="00A32F98" w:rsidRDefault="00A32F98" w:rsidP="00245A57">
      <w:pPr>
        <w:spacing w:before="60" w:after="60"/>
      </w:pPr>
    </w:p>
    <w:p w14:paraId="4954110A" w14:textId="77777777" w:rsidR="00A32F98" w:rsidRDefault="00A32F98" w:rsidP="00245A57">
      <w:pPr>
        <w:spacing w:before="60" w:after="60"/>
      </w:pPr>
    </w:p>
    <w:p w14:paraId="14C4B6E2" w14:textId="42A5DCCF" w:rsidR="00C0552B" w:rsidRPr="00866721" w:rsidRDefault="00D7141B" w:rsidP="00A32F98">
      <w:pPr>
        <w:spacing w:before="60" w:after="60"/>
        <w:jc w:val="center"/>
      </w:pPr>
      <w:r w:rsidRPr="00866721">
        <w:t>(Tiekėjo arba jo įgalioto asmens vardas, pavardė, parašas)</w:t>
      </w:r>
      <w:bookmarkEnd w:id="1"/>
    </w:p>
    <w:sectPr w:rsidR="00C0552B" w:rsidRPr="00866721">
      <w:headerReference w:type="default" r:id="rId8"/>
      <w:footerReference w:type="default" r:id="rId9"/>
      <w:headerReference w:type="first" r:id="rId10"/>
      <w:pgSz w:w="11906" w:h="16838"/>
      <w:pgMar w:top="1134" w:right="567" w:bottom="1134" w:left="1701" w:header="1140" w:footer="71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6F401" w14:textId="77777777" w:rsidR="001463FF" w:rsidRDefault="001463FF" w:rsidP="00C0552B">
      <w:r>
        <w:separator/>
      </w:r>
    </w:p>
  </w:endnote>
  <w:endnote w:type="continuationSeparator" w:id="0">
    <w:p w14:paraId="43488ABE" w14:textId="77777777" w:rsidR="001463FF" w:rsidRDefault="001463FF" w:rsidP="00C0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DF8DD" w14:textId="6A57033B" w:rsidR="00C0552B" w:rsidRPr="007B0D98" w:rsidRDefault="00C0552B">
    <w:pPr>
      <w:pStyle w:val="Footer"/>
      <w:jc w:val="center"/>
      <w:rPr>
        <w:rFonts w:ascii="Arial" w:hAnsi="Arial" w:cs="Arial"/>
        <w:sz w:val="22"/>
        <w:szCs w:val="22"/>
      </w:rPr>
    </w:pPr>
    <w:r w:rsidRPr="007B0D98">
      <w:rPr>
        <w:rFonts w:ascii="Arial" w:hAnsi="Arial" w:cs="Arial"/>
        <w:sz w:val="22"/>
        <w:szCs w:val="22"/>
      </w:rPr>
      <w:fldChar w:fldCharType="begin"/>
    </w:r>
    <w:r w:rsidRPr="007B0D98">
      <w:rPr>
        <w:rFonts w:ascii="Arial" w:hAnsi="Arial" w:cs="Arial"/>
        <w:sz w:val="22"/>
        <w:szCs w:val="22"/>
      </w:rPr>
      <w:instrText xml:space="preserve"> PAGE </w:instrText>
    </w:r>
    <w:r w:rsidRPr="007B0D98">
      <w:rPr>
        <w:rFonts w:ascii="Arial" w:hAnsi="Arial" w:cs="Arial"/>
        <w:sz w:val="22"/>
        <w:szCs w:val="22"/>
      </w:rPr>
      <w:fldChar w:fldCharType="separate"/>
    </w:r>
    <w:r w:rsidR="00B2443C">
      <w:rPr>
        <w:rFonts w:ascii="Arial" w:hAnsi="Arial" w:cs="Arial"/>
        <w:noProof/>
        <w:sz w:val="22"/>
        <w:szCs w:val="22"/>
      </w:rPr>
      <w:t>5</w:t>
    </w:r>
    <w:r w:rsidRPr="007B0D98">
      <w:rPr>
        <w:rFonts w:ascii="Arial" w:hAnsi="Arial" w:cs="Arial"/>
        <w:sz w:val="22"/>
        <w:szCs w:val="22"/>
      </w:rPr>
      <w:fldChar w:fldCharType="end"/>
    </w:r>
  </w:p>
  <w:p w14:paraId="6720EC4E" w14:textId="77777777" w:rsidR="00C0552B" w:rsidRDefault="00C05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3DE77" w14:textId="77777777" w:rsidR="001463FF" w:rsidRDefault="001463FF" w:rsidP="00C0552B">
      <w:r>
        <w:separator/>
      </w:r>
    </w:p>
  </w:footnote>
  <w:footnote w:type="continuationSeparator" w:id="0">
    <w:p w14:paraId="1B65AEF9" w14:textId="77777777" w:rsidR="001463FF" w:rsidRDefault="001463FF" w:rsidP="00C0552B">
      <w:r>
        <w:continuationSeparator/>
      </w:r>
    </w:p>
  </w:footnote>
  <w:footnote w:id="1">
    <w:p w14:paraId="3789CC97" w14:textId="77777777" w:rsidR="00C0552B" w:rsidRDefault="00C0552B" w:rsidP="00C0552B">
      <w:pPr>
        <w:pStyle w:val="BodyText"/>
        <w:tabs>
          <w:tab w:val="left" w:pos="0"/>
        </w:tabs>
        <w:spacing w:after="60"/>
        <w:jc w:val="both"/>
      </w:pPr>
      <w:r>
        <w:rPr>
          <w:rStyle w:val="FootnoteReference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Tiekėjas privalo nurodyti,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2">
    <w:p w14:paraId="4AAEDA25" w14:textId="77777777" w:rsidR="00BE2565" w:rsidRPr="00117053" w:rsidRDefault="00BE2565" w:rsidP="00BE2565">
      <w:pPr>
        <w:tabs>
          <w:tab w:val="left" w:pos="720"/>
        </w:tabs>
        <w:jc w:val="both"/>
        <w:rPr>
          <w:i/>
          <w:iCs/>
          <w:sz w:val="20"/>
          <w:szCs w:val="20"/>
        </w:rPr>
      </w:pPr>
      <w:r w:rsidRPr="00117053">
        <w:rPr>
          <w:rStyle w:val="FootnoteReference"/>
          <w:i/>
          <w:iCs/>
          <w:sz w:val="20"/>
          <w:szCs w:val="20"/>
        </w:rPr>
        <w:footnoteRef/>
      </w:r>
      <w:r w:rsidRPr="00117053">
        <w:rPr>
          <w:i/>
          <w:iCs/>
          <w:sz w:val="20"/>
          <w:szCs w:val="20"/>
        </w:rPr>
        <w:t xml:space="preserve"> </w:t>
      </w:r>
      <w:r w:rsidRPr="00117053">
        <w:rPr>
          <w:rFonts w:eastAsia="Calibri"/>
          <w:i/>
          <w:iCs/>
          <w:color w:val="000000"/>
          <w:sz w:val="20"/>
          <w:szCs w:val="20"/>
        </w:rPr>
        <w:t xml:space="preserve">Į </w:t>
      </w:r>
      <w:r w:rsidRPr="00117053">
        <w:rPr>
          <w:i/>
          <w:iCs/>
          <w:color w:val="000000"/>
          <w:sz w:val="20"/>
          <w:szCs w:val="20"/>
        </w:rPr>
        <w:t xml:space="preserve">„Pasiūlymo kainą su PVM“ </w:t>
      </w:r>
      <w:r w:rsidRPr="00117053">
        <w:rPr>
          <w:rFonts w:eastAsia="Calibri"/>
          <w:i/>
          <w:iCs/>
          <w:color w:val="000000"/>
          <w:sz w:val="20"/>
          <w:szCs w:val="20"/>
        </w:rPr>
        <w:t xml:space="preserve">turi būti įskaityti visi mokesčiai ir visos tiekėjo išlaidos pagal pirkimo dokumentų reikalavimus </w:t>
      </w:r>
      <w:r w:rsidRPr="00117053">
        <w:rPr>
          <w:i/>
          <w:iCs/>
          <w:sz w:val="20"/>
          <w:szCs w:val="20"/>
        </w:rPr>
        <w:t xml:space="preserve">ir, kad mes prisiimame riziką už visas išlaidas, kurias, teikdami pasiūlymą ir laikydamiesi Perkančiosios organizacijos reikalavimų, privalėjome įskaičiuoti į pasiūlymo kainą. </w:t>
      </w:r>
    </w:p>
    <w:p w14:paraId="30F38DEA" w14:textId="77777777" w:rsidR="00BE2565" w:rsidRDefault="00BE2565" w:rsidP="00BE2565">
      <w:pPr>
        <w:pStyle w:val="FootnoteText"/>
        <w:jc w:val="both"/>
      </w:pP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6314A" w14:textId="6DECE319" w:rsidR="00620CF5" w:rsidRDefault="00620CF5" w:rsidP="00D7141B">
    <w:pPr>
      <w:pStyle w:val="Header"/>
      <w:rPr>
        <w:rFonts w:ascii="Arial" w:hAnsi="Arial" w:cs="Arial"/>
        <w:sz w:val="20"/>
        <w:szCs w:val="20"/>
      </w:rPr>
    </w:pPr>
  </w:p>
  <w:p w14:paraId="3297CA67" w14:textId="77777777" w:rsidR="00C0552B" w:rsidRDefault="00C055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DCB61" w14:textId="3A9E3158" w:rsidR="00C0552B" w:rsidRPr="00D7141B" w:rsidRDefault="00D7141B" w:rsidP="00D7141B">
    <w:pPr>
      <w:pStyle w:val="NoSpacing"/>
      <w:rPr>
        <w:rFonts w:ascii="Times New Roman" w:hAnsi="Times New Roman" w:cs="Times New Roman"/>
        <w:sz w:val="24"/>
        <w:szCs w:val="24"/>
      </w:rPr>
    </w:pPr>
    <w:r w:rsidRPr="001D19BB">
      <w:rPr>
        <w:rFonts w:ascii="Times New Roman" w:hAnsi="Times New Roman" w:cs="Times New Roman"/>
        <w:sz w:val="24"/>
        <w:szCs w:val="24"/>
      </w:rPr>
      <w:t xml:space="preserve">  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119D"/>
    <w:multiLevelType w:val="hybridMultilevel"/>
    <w:tmpl w:val="D938EA90"/>
    <w:lvl w:ilvl="0" w:tplc="CBE48F3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8C19DB"/>
    <w:multiLevelType w:val="hybridMultilevel"/>
    <w:tmpl w:val="974851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86E31"/>
    <w:multiLevelType w:val="multilevel"/>
    <w:tmpl w:val="D36464DC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7265CA"/>
    <w:multiLevelType w:val="multilevel"/>
    <w:tmpl w:val="0DF824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39442D57"/>
    <w:multiLevelType w:val="multilevel"/>
    <w:tmpl w:val="9098B756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090492"/>
    <w:multiLevelType w:val="multilevel"/>
    <w:tmpl w:val="2B36433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090DB6"/>
    <w:multiLevelType w:val="hybridMultilevel"/>
    <w:tmpl w:val="3B8CDEA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5262E"/>
    <w:multiLevelType w:val="hybridMultilevel"/>
    <w:tmpl w:val="734499FE"/>
    <w:lvl w:ilvl="0" w:tplc="D46A6F4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5227848"/>
    <w:multiLevelType w:val="multilevel"/>
    <w:tmpl w:val="4476BF9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sz w:val="24"/>
      </w:rPr>
    </w:lvl>
    <w:lvl w:ilvl="1">
      <w:start w:val="1"/>
      <w:numFmt w:val="decimal"/>
      <w:suff w:val="space"/>
      <w:lvlText w:val="2.%2."/>
      <w:lvlJc w:val="left"/>
      <w:pPr>
        <w:ind w:left="0" w:firstLine="851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69973F7"/>
    <w:multiLevelType w:val="multilevel"/>
    <w:tmpl w:val="2612055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A86654"/>
    <w:multiLevelType w:val="hybridMultilevel"/>
    <w:tmpl w:val="15A253FA"/>
    <w:lvl w:ilvl="0" w:tplc="FF342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8803E4"/>
    <w:multiLevelType w:val="hybridMultilevel"/>
    <w:tmpl w:val="42565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5665C"/>
    <w:multiLevelType w:val="hybridMultilevel"/>
    <w:tmpl w:val="FB465A1E"/>
    <w:lvl w:ilvl="0" w:tplc="852E9D3E">
      <w:start w:val="1"/>
      <w:numFmt w:val="bullet"/>
      <w:lvlText w:val="-"/>
      <w:lvlJc w:val="left"/>
      <w:pPr>
        <w:ind w:left="720" w:hanging="360"/>
      </w:pPr>
      <w:rPr>
        <w:rFonts w:ascii="TimesLT" w:eastAsia="Times New Roman" w:hAnsi="TimesLT" w:cs="Times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620E3"/>
    <w:multiLevelType w:val="multilevel"/>
    <w:tmpl w:val="6AA00B64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814282"/>
    <w:multiLevelType w:val="multilevel"/>
    <w:tmpl w:val="0DF8240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12"/>
  </w:num>
  <w:num w:numId="5">
    <w:abstractNumId w:val="10"/>
  </w:num>
  <w:num w:numId="6">
    <w:abstractNumId w:val="11"/>
  </w:num>
  <w:num w:numId="7">
    <w:abstractNumId w:val="3"/>
  </w:num>
  <w:num w:numId="8">
    <w:abstractNumId w:val="6"/>
  </w:num>
  <w:num w:numId="9">
    <w:abstractNumId w:val="0"/>
  </w:num>
  <w:num w:numId="10">
    <w:abstractNumId w:val="7"/>
  </w:num>
  <w:num w:numId="11">
    <w:abstractNumId w:val="1"/>
  </w:num>
  <w:num w:numId="12">
    <w:abstractNumId w:val="8"/>
  </w:num>
  <w:num w:numId="13">
    <w:abstractNumId w:val="13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2B"/>
    <w:rsid w:val="000004B5"/>
    <w:rsid w:val="00001744"/>
    <w:rsid w:val="00003ABA"/>
    <w:rsid w:val="000121CA"/>
    <w:rsid w:val="0001535B"/>
    <w:rsid w:val="000233B8"/>
    <w:rsid w:val="00041237"/>
    <w:rsid w:val="000421B6"/>
    <w:rsid w:val="00046A38"/>
    <w:rsid w:val="000500F8"/>
    <w:rsid w:val="000522E8"/>
    <w:rsid w:val="00056940"/>
    <w:rsid w:val="000618B2"/>
    <w:rsid w:val="000620CE"/>
    <w:rsid w:val="00066FD9"/>
    <w:rsid w:val="00081438"/>
    <w:rsid w:val="0008390F"/>
    <w:rsid w:val="000909B1"/>
    <w:rsid w:val="00095BC8"/>
    <w:rsid w:val="000A125C"/>
    <w:rsid w:val="000A7892"/>
    <w:rsid w:val="000B0ACA"/>
    <w:rsid w:val="000B1119"/>
    <w:rsid w:val="000B2978"/>
    <w:rsid w:val="000B7708"/>
    <w:rsid w:val="000C0314"/>
    <w:rsid w:val="000C095A"/>
    <w:rsid w:val="000C7757"/>
    <w:rsid w:val="000E26CB"/>
    <w:rsid w:val="000E347F"/>
    <w:rsid w:val="000E61A1"/>
    <w:rsid w:val="00100BF7"/>
    <w:rsid w:val="00111D97"/>
    <w:rsid w:val="00113242"/>
    <w:rsid w:val="0011533D"/>
    <w:rsid w:val="00115BFD"/>
    <w:rsid w:val="00117053"/>
    <w:rsid w:val="001206A5"/>
    <w:rsid w:val="00121FE3"/>
    <w:rsid w:val="00122225"/>
    <w:rsid w:val="001305D2"/>
    <w:rsid w:val="00140BFD"/>
    <w:rsid w:val="001463FF"/>
    <w:rsid w:val="00150370"/>
    <w:rsid w:val="00152862"/>
    <w:rsid w:val="0015374C"/>
    <w:rsid w:val="0015610C"/>
    <w:rsid w:val="00156295"/>
    <w:rsid w:val="001573D3"/>
    <w:rsid w:val="00164754"/>
    <w:rsid w:val="00176192"/>
    <w:rsid w:val="001915CC"/>
    <w:rsid w:val="001932F7"/>
    <w:rsid w:val="001A6F98"/>
    <w:rsid w:val="001B0C84"/>
    <w:rsid w:val="001B1C76"/>
    <w:rsid w:val="001C276F"/>
    <w:rsid w:val="001C7234"/>
    <w:rsid w:val="001D075D"/>
    <w:rsid w:val="001D31AB"/>
    <w:rsid w:val="001D390F"/>
    <w:rsid w:val="001D65E9"/>
    <w:rsid w:val="001D7E7C"/>
    <w:rsid w:val="001E0499"/>
    <w:rsid w:val="001E7E79"/>
    <w:rsid w:val="00205992"/>
    <w:rsid w:val="00220252"/>
    <w:rsid w:val="002311BB"/>
    <w:rsid w:val="0023166A"/>
    <w:rsid w:val="00234AF3"/>
    <w:rsid w:val="00237A5B"/>
    <w:rsid w:val="00245A57"/>
    <w:rsid w:val="00251784"/>
    <w:rsid w:val="00254EE9"/>
    <w:rsid w:val="00260E7B"/>
    <w:rsid w:val="00262B25"/>
    <w:rsid w:val="00264DB7"/>
    <w:rsid w:val="00267511"/>
    <w:rsid w:val="002848FC"/>
    <w:rsid w:val="00284A85"/>
    <w:rsid w:val="002936DE"/>
    <w:rsid w:val="00296551"/>
    <w:rsid w:val="002A2345"/>
    <w:rsid w:val="002B32FE"/>
    <w:rsid w:val="002B5DAF"/>
    <w:rsid w:val="002B69E4"/>
    <w:rsid w:val="002B79A6"/>
    <w:rsid w:val="002B79C8"/>
    <w:rsid w:val="002C2D19"/>
    <w:rsid w:val="002C4B1D"/>
    <w:rsid w:val="002D0AD9"/>
    <w:rsid w:val="002D4907"/>
    <w:rsid w:val="002E439D"/>
    <w:rsid w:val="002E6E35"/>
    <w:rsid w:val="002E7A89"/>
    <w:rsid w:val="002F52C9"/>
    <w:rsid w:val="003074F9"/>
    <w:rsid w:val="00310725"/>
    <w:rsid w:val="00316B78"/>
    <w:rsid w:val="00323AAB"/>
    <w:rsid w:val="00327972"/>
    <w:rsid w:val="00333B4C"/>
    <w:rsid w:val="00341357"/>
    <w:rsid w:val="0035321E"/>
    <w:rsid w:val="00380108"/>
    <w:rsid w:val="003806B3"/>
    <w:rsid w:val="00386DE3"/>
    <w:rsid w:val="003B4B8A"/>
    <w:rsid w:val="003B4E61"/>
    <w:rsid w:val="003B6941"/>
    <w:rsid w:val="003C0523"/>
    <w:rsid w:val="003C2269"/>
    <w:rsid w:val="003C2C9B"/>
    <w:rsid w:val="003C5244"/>
    <w:rsid w:val="003D00C1"/>
    <w:rsid w:val="003F0FED"/>
    <w:rsid w:val="003F5FD2"/>
    <w:rsid w:val="003F7A8D"/>
    <w:rsid w:val="004178E0"/>
    <w:rsid w:val="00422BFC"/>
    <w:rsid w:val="00424FC9"/>
    <w:rsid w:val="00431AAB"/>
    <w:rsid w:val="00444103"/>
    <w:rsid w:val="00451B0F"/>
    <w:rsid w:val="00451B33"/>
    <w:rsid w:val="00453924"/>
    <w:rsid w:val="00463841"/>
    <w:rsid w:val="004701B2"/>
    <w:rsid w:val="00473DAB"/>
    <w:rsid w:val="00484E37"/>
    <w:rsid w:val="00493198"/>
    <w:rsid w:val="004A44DD"/>
    <w:rsid w:val="004B06E5"/>
    <w:rsid w:val="004B63C9"/>
    <w:rsid w:val="004C2491"/>
    <w:rsid w:val="004C2840"/>
    <w:rsid w:val="004D3587"/>
    <w:rsid w:val="004E665E"/>
    <w:rsid w:val="004F5885"/>
    <w:rsid w:val="005032CE"/>
    <w:rsid w:val="00503F67"/>
    <w:rsid w:val="00506341"/>
    <w:rsid w:val="00507541"/>
    <w:rsid w:val="0051565C"/>
    <w:rsid w:val="005176CF"/>
    <w:rsid w:val="005216E7"/>
    <w:rsid w:val="0052565C"/>
    <w:rsid w:val="00533FB8"/>
    <w:rsid w:val="00534009"/>
    <w:rsid w:val="005419A0"/>
    <w:rsid w:val="00556CA1"/>
    <w:rsid w:val="005608CC"/>
    <w:rsid w:val="005630C4"/>
    <w:rsid w:val="00565802"/>
    <w:rsid w:val="00574EEA"/>
    <w:rsid w:val="00580402"/>
    <w:rsid w:val="005824F6"/>
    <w:rsid w:val="00583454"/>
    <w:rsid w:val="005851B0"/>
    <w:rsid w:val="0059148B"/>
    <w:rsid w:val="00596689"/>
    <w:rsid w:val="005A13A7"/>
    <w:rsid w:val="005A5833"/>
    <w:rsid w:val="005A7A7D"/>
    <w:rsid w:val="005D0010"/>
    <w:rsid w:val="005D01AE"/>
    <w:rsid w:val="005D4437"/>
    <w:rsid w:val="005D5CA5"/>
    <w:rsid w:val="005E1706"/>
    <w:rsid w:val="005F0840"/>
    <w:rsid w:val="00602077"/>
    <w:rsid w:val="006047B8"/>
    <w:rsid w:val="006126AE"/>
    <w:rsid w:val="00620CF5"/>
    <w:rsid w:val="006248CB"/>
    <w:rsid w:val="0063354A"/>
    <w:rsid w:val="00640451"/>
    <w:rsid w:val="0064656F"/>
    <w:rsid w:val="00647932"/>
    <w:rsid w:val="00666341"/>
    <w:rsid w:val="006676AA"/>
    <w:rsid w:val="0067727D"/>
    <w:rsid w:val="006775C8"/>
    <w:rsid w:val="00681A32"/>
    <w:rsid w:val="006852E1"/>
    <w:rsid w:val="00685C58"/>
    <w:rsid w:val="00687B01"/>
    <w:rsid w:val="0069115E"/>
    <w:rsid w:val="0069260C"/>
    <w:rsid w:val="00693EEC"/>
    <w:rsid w:val="00697643"/>
    <w:rsid w:val="006A38A2"/>
    <w:rsid w:val="006A5E1E"/>
    <w:rsid w:val="006B0A4C"/>
    <w:rsid w:val="006B755D"/>
    <w:rsid w:val="006C4962"/>
    <w:rsid w:val="006C4FEC"/>
    <w:rsid w:val="006D3360"/>
    <w:rsid w:val="006D7A76"/>
    <w:rsid w:val="006E165F"/>
    <w:rsid w:val="006E19C0"/>
    <w:rsid w:val="006E6005"/>
    <w:rsid w:val="006F0AC1"/>
    <w:rsid w:val="006F546D"/>
    <w:rsid w:val="00705FEF"/>
    <w:rsid w:val="00707139"/>
    <w:rsid w:val="00710090"/>
    <w:rsid w:val="00715909"/>
    <w:rsid w:val="00721852"/>
    <w:rsid w:val="00723AF2"/>
    <w:rsid w:val="00726F7F"/>
    <w:rsid w:val="0073388F"/>
    <w:rsid w:val="00740CBF"/>
    <w:rsid w:val="007443CB"/>
    <w:rsid w:val="00747761"/>
    <w:rsid w:val="0076650E"/>
    <w:rsid w:val="007679B6"/>
    <w:rsid w:val="00767D18"/>
    <w:rsid w:val="00782240"/>
    <w:rsid w:val="00782920"/>
    <w:rsid w:val="00787D8C"/>
    <w:rsid w:val="007A40DE"/>
    <w:rsid w:val="007B34DD"/>
    <w:rsid w:val="007B36D7"/>
    <w:rsid w:val="007C2B8E"/>
    <w:rsid w:val="007F617C"/>
    <w:rsid w:val="007F7143"/>
    <w:rsid w:val="00800955"/>
    <w:rsid w:val="00801830"/>
    <w:rsid w:val="00804CDD"/>
    <w:rsid w:val="00806E80"/>
    <w:rsid w:val="0081147C"/>
    <w:rsid w:val="008207C2"/>
    <w:rsid w:val="008209DC"/>
    <w:rsid w:val="008256AA"/>
    <w:rsid w:val="008336FA"/>
    <w:rsid w:val="00835E99"/>
    <w:rsid w:val="00844BC8"/>
    <w:rsid w:val="00847BD8"/>
    <w:rsid w:val="00850EB1"/>
    <w:rsid w:val="00851712"/>
    <w:rsid w:val="00854491"/>
    <w:rsid w:val="00856278"/>
    <w:rsid w:val="00865954"/>
    <w:rsid w:val="0086629D"/>
    <w:rsid w:val="00866721"/>
    <w:rsid w:val="00867141"/>
    <w:rsid w:val="00873CA7"/>
    <w:rsid w:val="008758E5"/>
    <w:rsid w:val="00884ADA"/>
    <w:rsid w:val="00894130"/>
    <w:rsid w:val="008A6849"/>
    <w:rsid w:val="008C342D"/>
    <w:rsid w:val="008D12CD"/>
    <w:rsid w:val="008D5371"/>
    <w:rsid w:val="008E3501"/>
    <w:rsid w:val="008E3E2E"/>
    <w:rsid w:val="008F14BC"/>
    <w:rsid w:val="009150F0"/>
    <w:rsid w:val="00923C73"/>
    <w:rsid w:val="0092400C"/>
    <w:rsid w:val="00925900"/>
    <w:rsid w:val="00927F2F"/>
    <w:rsid w:val="00932B9A"/>
    <w:rsid w:val="00936041"/>
    <w:rsid w:val="00943398"/>
    <w:rsid w:val="00961C70"/>
    <w:rsid w:val="00962E6E"/>
    <w:rsid w:val="00967ADE"/>
    <w:rsid w:val="00972719"/>
    <w:rsid w:val="00974A9E"/>
    <w:rsid w:val="009857A3"/>
    <w:rsid w:val="00987B91"/>
    <w:rsid w:val="009917B2"/>
    <w:rsid w:val="0099471E"/>
    <w:rsid w:val="009A3B29"/>
    <w:rsid w:val="009B0E59"/>
    <w:rsid w:val="009C085D"/>
    <w:rsid w:val="009C08C0"/>
    <w:rsid w:val="009C1E25"/>
    <w:rsid w:val="009D76E2"/>
    <w:rsid w:val="009F0BBA"/>
    <w:rsid w:val="009F5552"/>
    <w:rsid w:val="00A00F55"/>
    <w:rsid w:val="00A0601C"/>
    <w:rsid w:val="00A11205"/>
    <w:rsid w:val="00A117B0"/>
    <w:rsid w:val="00A22A21"/>
    <w:rsid w:val="00A27AD4"/>
    <w:rsid w:val="00A32F98"/>
    <w:rsid w:val="00A34BE5"/>
    <w:rsid w:val="00A365FD"/>
    <w:rsid w:val="00A4043C"/>
    <w:rsid w:val="00A407B8"/>
    <w:rsid w:val="00A4085D"/>
    <w:rsid w:val="00A43D3C"/>
    <w:rsid w:val="00A4746A"/>
    <w:rsid w:val="00A511FF"/>
    <w:rsid w:val="00A6032C"/>
    <w:rsid w:val="00A619F7"/>
    <w:rsid w:val="00A714FB"/>
    <w:rsid w:val="00A7258D"/>
    <w:rsid w:val="00A76D8A"/>
    <w:rsid w:val="00A76F37"/>
    <w:rsid w:val="00A857A4"/>
    <w:rsid w:val="00AB162D"/>
    <w:rsid w:val="00AB298B"/>
    <w:rsid w:val="00AB2C2B"/>
    <w:rsid w:val="00AB348C"/>
    <w:rsid w:val="00AB4D43"/>
    <w:rsid w:val="00AC1EFF"/>
    <w:rsid w:val="00AC2E42"/>
    <w:rsid w:val="00AC4265"/>
    <w:rsid w:val="00AC6628"/>
    <w:rsid w:val="00AC73F4"/>
    <w:rsid w:val="00AE2520"/>
    <w:rsid w:val="00AF3CBD"/>
    <w:rsid w:val="00AF51F8"/>
    <w:rsid w:val="00B04199"/>
    <w:rsid w:val="00B12BEA"/>
    <w:rsid w:val="00B12CBB"/>
    <w:rsid w:val="00B17781"/>
    <w:rsid w:val="00B208A3"/>
    <w:rsid w:val="00B22E5B"/>
    <w:rsid w:val="00B23F10"/>
    <w:rsid w:val="00B2443C"/>
    <w:rsid w:val="00B26354"/>
    <w:rsid w:val="00B32196"/>
    <w:rsid w:val="00B37DA0"/>
    <w:rsid w:val="00B4131B"/>
    <w:rsid w:val="00B66C79"/>
    <w:rsid w:val="00B725E1"/>
    <w:rsid w:val="00B85E17"/>
    <w:rsid w:val="00B85E2F"/>
    <w:rsid w:val="00B907E9"/>
    <w:rsid w:val="00B9264E"/>
    <w:rsid w:val="00BA0D25"/>
    <w:rsid w:val="00BA46EC"/>
    <w:rsid w:val="00BA7130"/>
    <w:rsid w:val="00BC2A08"/>
    <w:rsid w:val="00BC758D"/>
    <w:rsid w:val="00BD1A52"/>
    <w:rsid w:val="00BE0881"/>
    <w:rsid w:val="00BE0E7F"/>
    <w:rsid w:val="00BE2565"/>
    <w:rsid w:val="00BE6489"/>
    <w:rsid w:val="00BE6FFD"/>
    <w:rsid w:val="00BF6532"/>
    <w:rsid w:val="00C00197"/>
    <w:rsid w:val="00C01D8D"/>
    <w:rsid w:val="00C0552B"/>
    <w:rsid w:val="00C1794A"/>
    <w:rsid w:val="00C21CC2"/>
    <w:rsid w:val="00C35C63"/>
    <w:rsid w:val="00C429F3"/>
    <w:rsid w:val="00C45EDD"/>
    <w:rsid w:val="00C47F8F"/>
    <w:rsid w:val="00C56DB0"/>
    <w:rsid w:val="00C622EA"/>
    <w:rsid w:val="00C63FF1"/>
    <w:rsid w:val="00C65999"/>
    <w:rsid w:val="00C739BD"/>
    <w:rsid w:val="00C83B06"/>
    <w:rsid w:val="00C94146"/>
    <w:rsid w:val="00C94A7A"/>
    <w:rsid w:val="00C979A6"/>
    <w:rsid w:val="00CA0149"/>
    <w:rsid w:val="00CA4BBD"/>
    <w:rsid w:val="00CB1520"/>
    <w:rsid w:val="00CB1C90"/>
    <w:rsid w:val="00CB3EB3"/>
    <w:rsid w:val="00CB4456"/>
    <w:rsid w:val="00CC66B9"/>
    <w:rsid w:val="00CD1260"/>
    <w:rsid w:val="00CD79BF"/>
    <w:rsid w:val="00CE226A"/>
    <w:rsid w:val="00CE3A51"/>
    <w:rsid w:val="00CF39A2"/>
    <w:rsid w:val="00CF72E1"/>
    <w:rsid w:val="00CF7E23"/>
    <w:rsid w:val="00D03EEF"/>
    <w:rsid w:val="00D06846"/>
    <w:rsid w:val="00D06D40"/>
    <w:rsid w:val="00D128BB"/>
    <w:rsid w:val="00D1328C"/>
    <w:rsid w:val="00D1709E"/>
    <w:rsid w:val="00D21D75"/>
    <w:rsid w:val="00D25ACE"/>
    <w:rsid w:val="00D33CD8"/>
    <w:rsid w:val="00D5037D"/>
    <w:rsid w:val="00D539E0"/>
    <w:rsid w:val="00D53ED5"/>
    <w:rsid w:val="00D56CE3"/>
    <w:rsid w:val="00D6023B"/>
    <w:rsid w:val="00D702B4"/>
    <w:rsid w:val="00D7141B"/>
    <w:rsid w:val="00D82E47"/>
    <w:rsid w:val="00D93D06"/>
    <w:rsid w:val="00D9606A"/>
    <w:rsid w:val="00D96C6A"/>
    <w:rsid w:val="00D97AE1"/>
    <w:rsid w:val="00DB3D25"/>
    <w:rsid w:val="00DD3A2D"/>
    <w:rsid w:val="00DE28E9"/>
    <w:rsid w:val="00DE32AB"/>
    <w:rsid w:val="00E0071D"/>
    <w:rsid w:val="00E03928"/>
    <w:rsid w:val="00E05693"/>
    <w:rsid w:val="00E14E63"/>
    <w:rsid w:val="00E151C4"/>
    <w:rsid w:val="00E26CEB"/>
    <w:rsid w:val="00E33439"/>
    <w:rsid w:val="00E370ED"/>
    <w:rsid w:val="00E63F6C"/>
    <w:rsid w:val="00E642A0"/>
    <w:rsid w:val="00E77213"/>
    <w:rsid w:val="00E837C3"/>
    <w:rsid w:val="00E965E3"/>
    <w:rsid w:val="00E978A5"/>
    <w:rsid w:val="00EA59BE"/>
    <w:rsid w:val="00EA5DCC"/>
    <w:rsid w:val="00EA7EC1"/>
    <w:rsid w:val="00EB204B"/>
    <w:rsid w:val="00EB7CB0"/>
    <w:rsid w:val="00EC5C63"/>
    <w:rsid w:val="00ED716E"/>
    <w:rsid w:val="00ED7AF1"/>
    <w:rsid w:val="00EF769F"/>
    <w:rsid w:val="00F01C56"/>
    <w:rsid w:val="00F1010E"/>
    <w:rsid w:val="00F16994"/>
    <w:rsid w:val="00F25F90"/>
    <w:rsid w:val="00F2675E"/>
    <w:rsid w:val="00F30DAE"/>
    <w:rsid w:val="00F451FF"/>
    <w:rsid w:val="00F468B8"/>
    <w:rsid w:val="00F54BF5"/>
    <w:rsid w:val="00F60DBD"/>
    <w:rsid w:val="00F67BA4"/>
    <w:rsid w:val="00FA5CD9"/>
    <w:rsid w:val="00FA6F84"/>
    <w:rsid w:val="00FB2FE7"/>
    <w:rsid w:val="00FB76C4"/>
    <w:rsid w:val="00FC5BF0"/>
    <w:rsid w:val="00FD4298"/>
    <w:rsid w:val="00FD46FC"/>
    <w:rsid w:val="00FD7813"/>
    <w:rsid w:val="00FE1115"/>
    <w:rsid w:val="00FE7E87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B93F"/>
  <w15:chartTrackingRefBased/>
  <w15:docId w15:val="{1475313E-45B7-443D-9CAE-DE03AF49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52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52B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rsid w:val="00C0552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C0552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0552B"/>
    <w:pPr>
      <w:ind w:left="720"/>
      <w:contextualSpacing/>
    </w:pPr>
  </w:style>
  <w:style w:type="paragraph" w:styleId="BodyText">
    <w:name w:val="Body Text"/>
    <w:basedOn w:val="Normal"/>
    <w:link w:val="BodyTextChar"/>
    <w:rsid w:val="00C0552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ubtitle">
    <w:name w:val="Subtitle"/>
    <w:basedOn w:val="Normal"/>
    <w:link w:val="SubtitleChar"/>
    <w:uiPriority w:val="11"/>
    <w:qFormat/>
    <w:rsid w:val="00C0552B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0552B"/>
    <w:rPr>
      <w:rFonts w:ascii="Times New Roman" w:eastAsia="Times New Roman" w:hAnsi="Times New Roman" w:cs="Times New Roman"/>
      <w:kern w:val="0"/>
      <w:sz w:val="24"/>
      <w:szCs w:val="24"/>
      <w:u w:val="single"/>
      <w:lang w:val="en-US"/>
      <w14:ligatures w14:val="none"/>
    </w:rPr>
  </w:style>
  <w:style w:type="paragraph" w:styleId="FootnoteText">
    <w:name w:val="footnote text"/>
    <w:basedOn w:val="Normal"/>
    <w:link w:val="FootnoteTextChar"/>
    <w:rsid w:val="00C055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0552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C0552B"/>
    <w:rPr>
      <w:position w:val="0"/>
      <w:vertAlign w:val="superscript"/>
    </w:rPr>
  </w:style>
  <w:style w:type="paragraph" w:customStyle="1" w:styleId="Standard1">
    <w:name w:val="Standard1"/>
    <w:rsid w:val="00C0552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  <w14:ligatures w14:val="none"/>
    </w:rPr>
  </w:style>
  <w:style w:type="character" w:styleId="CommentReference">
    <w:name w:val="annotation reference"/>
    <w:basedOn w:val="DefaultParagraphFont"/>
    <w:rsid w:val="00C0552B"/>
    <w:rPr>
      <w:sz w:val="16"/>
      <w:szCs w:val="16"/>
    </w:rPr>
  </w:style>
  <w:style w:type="paragraph" w:styleId="NoSpacing">
    <w:name w:val="No Spacing"/>
    <w:link w:val="NoSpacingChar"/>
    <w:uiPriority w:val="1"/>
    <w:qFormat/>
    <w:rsid w:val="00D7141B"/>
    <w:pPr>
      <w:spacing w:after="0" w:line="24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7141B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7AB6A-CD78-471F-9DB5-AA5362726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5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Partikienė | VMU</dc:creator>
  <cp:keywords/>
  <dc:description/>
  <cp:lastModifiedBy>Laima Sakalauskiene</cp:lastModifiedBy>
  <cp:revision>488</cp:revision>
  <dcterms:created xsi:type="dcterms:W3CDTF">2024-03-27T09:27:00Z</dcterms:created>
  <dcterms:modified xsi:type="dcterms:W3CDTF">2025-11-03T13:47:00Z</dcterms:modified>
</cp:coreProperties>
</file>