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22DDA" w14:textId="64729B13" w:rsidR="00986E7A" w:rsidRDefault="0096693D" w:rsidP="0096693D">
      <w:pPr>
        <w:widowControl w:val="0"/>
        <w:pBdr>
          <w:top w:val="nil"/>
          <w:left w:val="nil"/>
          <w:bottom w:val="nil"/>
          <w:right w:val="nil"/>
          <w:between w:val="nil"/>
        </w:pBdr>
        <w:tabs>
          <w:tab w:val="left" w:pos="567"/>
          <w:tab w:val="left" w:pos="851"/>
        </w:tabs>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 xml:space="preserve">   </w:t>
      </w:r>
      <w:r w:rsidR="00986E7A">
        <w:rPr>
          <w:bCs/>
          <w:szCs w:val="24"/>
        </w:rPr>
        <w:t>P</w:t>
      </w:r>
      <w:r w:rsidR="003175D3" w:rsidRPr="003175D3">
        <w:rPr>
          <w:bCs/>
          <w:szCs w:val="24"/>
        </w:rPr>
        <w:t xml:space="preserve">irkimo sąlygų </w:t>
      </w:r>
      <w:r w:rsidR="00AC4DD5">
        <w:rPr>
          <w:bCs/>
          <w:szCs w:val="24"/>
        </w:rPr>
        <w:t>8</w:t>
      </w:r>
      <w:r w:rsidR="003175D3" w:rsidRPr="003175D3">
        <w:rPr>
          <w:bCs/>
          <w:szCs w:val="24"/>
        </w:rPr>
        <w:t xml:space="preserve"> priedas </w:t>
      </w:r>
    </w:p>
    <w:p w14:paraId="44BCC2CF" w14:textId="1D285778" w:rsidR="003175D3" w:rsidRPr="003175D3" w:rsidRDefault="009F6DF1" w:rsidP="009F6DF1">
      <w:pPr>
        <w:widowControl w:val="0"/>
        <w:pBdr>
          <w:top w:val="nil"/>
          <w:left w:val="nil"/>
          <w:bottom w:val="nil"/>
          <w:right w:val="nil"/>
          <w:between w:val="nil"/>
        </w:pBdr>
        <w:tabs>
          <w:tab w:val="left" w:pos="567"/>
          <w:tab w:val="left" w:pos="851"/>
        </w:tabs>
        <w:jc w:val="center"/>
        <w:rPr>
          <w:bCs/>
          <w:caps/>
          <w:szCs w:val="24"/>
        </w:rPr>
      </w:pPr>
      <w:r>
        <w:rPr>
          <w:bCs/>
          <w:szCs w:val="24"/>
        </w:rPr>
        <w:t xml:space="preserve">                                                                                                                  „Sutarties </w:t>
      </w:r>
      <w:r w:rsidR="0096693D">
        <w:rPr>
          <w:bCs/>
          <w:szCs w:val="24"/>
        </w:rPr>
        <w:t>specialiosios sąlygos</w:t>
      </w:r>
      <w:r w:rsidR="003175D3" w:rsidRPr="003175D3">
        <w:rPr>
          <w:bCs/>
          <w:szCs w:val="24"/>
        </w:rPr>
        <w:t>“</w:t>
      </w:r>
    </w:p>
    <w:p w14:paraId="10D6CBAB" w14:textId="77777777" w:rsidR="003175D3" w:rsidRPr="007A00AD" w:rsidRDefault="003175D3" w:rsidP="00966889">
      <w:pPr>
        <w:widowControl w:val="0"/>
        <w:pBdr>
          <w:top w:val="nil"/>
          <w:left w:val="nil"/>
          <w:bottom w:val="nil"/>
          <w:right w:val="nil"/>
          <w:between w:val="nil"/>
        </w:pBdr>
        <w:tabs>
          <w:tab w:val="left" w:pos="567"/>
          <w:tab w:val="left" w:pos="851"/>
        </w:tabs>
        <w:spacing w:line="276" w:lineRule="auto"/>
        <w:jc w:val="center"/>
        <w:rPr>
          <w:b/>
          <w:caps/>
          <w:szCs w:val="24"/>
          <w:lang w:val="en-US"/>
        </w:rPr>
      </w:pPr>
    </w:p>
    <w:p w14:paraId="0B9F2BB7" w14:textId="188A687A" w:rsidR="00B767F3" w:rsidRPr="007A78C9" w:rsidRDefault="00DD7479" w:rsidP="00966889">
      <w:pPr>
        <w:widowControl w:val="0"/>
        <w:pBdr>
          <w:top w:val="nil"/>
          <w:left w:val="nil"/>
          <w:bottom w:val="nil"/>
          <w:right w:val="nil"/>
          <w:between w:val="nil"/>
        </w:pBdr>
        <w:tabs>
          <w:tab w:val="left" w:pos="567"/>
          <w:tab w:val="left" w:pos="851"/>
        </w:tabs>
        <w:spacing w:line="276" w:lineRule="auto"/>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rsidP="00966889">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rsidP="00966889">
            <w:pPr>
              <w:spacing w:line="276" w:lineRule="auto"/>
              <w:jc w:val="both"/>
              <w:rPr>
                <w:b/>
                <w:bCs/>
                <w:kern w:val="2"/>
                <w:szCs w:val="24"/>
              </w:rPr>
            </w:pPr>
            <w:r>
              <w:rPr>
                <w:b/>
                <w:bCs/>
                <w:kern w:val="2"/>
                <w:szCs w:val="24"/>
              </w:rPr>
              <w:t>Sutarties pavadinimas</w:t>
            </w:r>
          </w:p>
        </w:tc>
        <w:tc>
          <w:tcPr>
            <w:tcW w:w="7110" w:type="dxa"/>
            <w:gridSpan w:val="3"/>
          </w:tcPr>
          <w:p w14:paraId="249F1FE3" w14:textId="381BB30D" w:rsidR="00B767F3" w:rsidRPr="00FF06A9" w:rsidRDefault="007E53B3" w:rsidP="00966889">
            <w:pPr>
              <w:spacing w:line="276" w:lineRule="auto"/>
              <w:jc w:val="both"/>
              <w:rPr>
                <w:kern w:val="2"/>
                <w:szCs w:val="24"/>
              </w:rPr>
            </w:pPr>
            <w:r>
              <w:rPr>
                <w:color w:val="000000" w:themeColor="text1"/>
                <w:szCs w:val="24"/>
              </w:rPr>
              <w:t>Žieminės s</w:t>
            </w:r>
            <w:r w:rsidR="0055320E" w:rsidRPr="00FF06A9">
              <w:rPr>
                <w:color w:val="000000" w:themeColor="text1"/>
                <w:szCs w:val="24"/>
              </w:rPr>
              <w:t>triukės su gobtuv</w:t>
            </w:r>
            <w:r w:rsidR="00B901F3">
              <w:rPr>
                <w:color w:val="000000" w:themeColor="text1"/>
                <w:szCs w:val="24"/>
              </w:rPr>
              <w:t>ais</w:t>
            </w:r>
            <w:r w:rsidR="00001D9E" w:rsidRPr="00FF06A9">
              <w:rPr>
                <w:kern w:val="2"/>
                <w:szCs w:val="24"/>
              </w:rPr>
              <w:t xml:space="preserve"> </w:t>
            </w:r>
          </w:p>
        </w:tc>
      </w:tr>
      <w:tr w:rsidR="00B767F3" w14:paraId="56375B6F" w14:textId="77777777">
        <w:tc>
          <w:tcPr>
            <w:tcW w:w="2448" w:type="dxa"/>
          </w:tcPr>
          <w:p w14:paraId="4A72AFB1" w14:textId="77777777" w:rsidR="00B767F3" w:rsidRDefault="00DD7479" w:rsidP="00966889">
            <w:pPr>
              <w:spacing w:line="276" w:lineRule="auto"/>
              <w:jc w:val="both"/>
              <w:rPr>
                <w:b/>
                <w:bCs/>
                <w:kern w:val="2"/>
                <w:szCs w:val="24"/>
              </w:rPr>
            </w:pPr>
            <w:r>
              <w:rPr>
                <w:b/>
                <w:bCs/>
                <w:kern w:val="2"/>
                <w:szCs w:val="24"/>
              </w:rPr>
              <w:t>Sutarties data</w:t>
            </w:r>
          </w:p>
        </w:tc>
        <w:tc>
          <w:tcPr>
            <w:tcW w:w="2177" w:type="dxa"/>
          </w:tcPr>
          <w:p w14:paraId="2CCAED39" w14:textId="77777777" w:rsidR="00B767F3" w:rsidRDefault="00B767F3" w:rsidP="00966889">
            <w:pPr>
              <w:spacing w:line="276" w:lineRule="auto"/>
              <w:jc w:val="both"/>
              <w:rPr>
                <w:kern w:val="2"/>
                <w:szCs w:val="24"/>
              </w:rPr>
            </w:pPr>
          </w:p>
        </w:tc>
        <w:tc>
          <w:tcPr>
            <w:tcW w:w="2362" w:type="dxa"/>
          </w:tcPr>
          <w:p w14:paraId="7FFB67F7" w14:textId="77777777" w:rsidR="00B767F3" w:rsidRDefault="00DD7479" w:rsidP="00966889">
            <w:pPr>
              <w:spacing w:line="276" w:lineRule="auto"/>
              <w:jc w:val="both"/>
              <w:rPr>
                <w:b/>
                <w:bCs/>
                <w:kern w:val="2"/>
                <w:szCs w:val="24"/>
              </w:rPr>
            </w:pPr>
            <w:r>
              <w:rPr>
                <w:b/>
                <w:bCs/>
                <w:kern w:val="2"/>
                <w:szCs w:val="24"/>
              </w:rPr>
              <w:t>Sutarties numeris</w:t>
            </w:r>
          </w:p>
        </w:tc>
        <w:tc>
          <w:tcPr>
            <w:tcW w:w="2571" w:type="dxa"/>
          </w:tcPr>
          <w:p w14:paraId="6AD05AC6" w14:textId="77777777" w:rsidR="00B767F3" w:rsidRDefault="00B767F3" w:rsidP="00966889">
            <w:pPr>
              <w:spacing w:line="276" w:lineRule="auto"/>
              <w:jc w:val="both"/>
              <w:rPr>
                <w:kern w:val="2"/>
                <w:szCs w:val="24"/>
              </w:rPr>
            </w:pPr>
          </w:p>
        </w:tc>
      </w:tr>
    </w:tbl>
    <w:p w14:paraId="24BB94C2" w14:textId="77777777" w:rsidR="00B767F3" w:rsidRDefault="00B767F3" w:rsidP="00966889">
      <w:pPr>
        <w:spacing w:line="276"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rsidP="00966889">
            <w:pPr>
              <w:spacing w:line="276" w:lineRule="auto"/>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rsidP="00966889">
            <w:pPr>
              <w:spacing w:line="276" w:lineRule="auto"/>
              <w:jc w:val="center"/>
              <w:rPr>
                <w:b/>
                <w:bCs/>
                <w:kern w:val="2"/>
                <w:szCs w:val="24"/>
              </w:rPr>
            </w:pPr>
          </w:p>
          <w:p w14:paraId="4D1A8138" w14:textId="77777777" w:rsidR="00B767F3" w:rsidRDefault="00B767F3" w:rsidP="00966889">
            <w:pPr>
              <w:spacing w:line="276" w:lineRule="auto"/>
              <w:jc w:val="center"/>
              <w:rPr>
                <w:b/>
                <w:bCs/>
                <w:kern w:val="2"/>
                <w:szCs w:val="24"/>
              </w:rPr>
            </w:pPr>
          </w:p>
          <w:p w14:paraId="0CDC16EA" w14:textId="77777777" w:rsidR="00B767F3" w:rsidRDefault="00B767F3" w:rsidP="00966889">
            <w:pPr>
              <w:spacing w:line="276" w:lineRule="auto"/>
              <w:jc w:val="center"/>
              <w:rPr>
                <w:b/>
                <w:bCs/>
                <w:kern w:val="2"/>
                <w:szCs w:val="24"/>
              </w:rPr>
            </w:pPr>
          </w:p>
          <w:p w14:paraId="7267D31D" w14:textId="77777777" w:rsidR="00B767F3" w:rsidRDefault="00B767F3" w:rsidP="00966889">
            <w:pPr>
              <w:spacing w:line="276" w:lineRule="auto"/>
              <w:rPr>
                <w:b/>
                <w:bCs/>
                <w:kern w:val="2"/>
                <w:szCs w:val="24"/>
              </w:rPr>
            </w:pPr>
          </w:p>
          <w:p w14:paraId="141B0403" w14:textId="77777777" w:rsidR="00B767F3" w:rsidRDefault="00DD7479" w:rsidP="00966889">
            <w:pPr>
              <w:spacing w:line="276" w:lineRule="auto"/>
              <w:rPr>
                <w:b/>
                <w:bCs/>
                <w:kern w:val="2"/>
                <w:szCs w:val="24"/>
              </w:rPr>
            </w:pPr>
            <w:r>
              <w:rPr>
                <w:b/>
                <w:bCs/>
                <w:kern w:val="2"/>
                <w:szCs w:val="24"/>
              </w:rPr>
              <w:t>1.1. Pirkėjas</w:t>
            </w:r>
          </w:p>
        </w:tc>
        <w:tc>
          <w:tcPr>
            <w:tcW w:w="3240" w:type="dxa"/>
          </w:tcPr>
          <w:p w14:paraId="6B759FF5" w14:textId="77777777" w:rsidR="00B767F3" w:rsidRDefault="00DD7479" w:rsidP="00966889">
            <w:pPr>
              <w:spacing w:line="276" w:lineRule="auto"/>
              <w:rPr>
                <w:kern w:val="2"/>
                <w:szCs w:val="24"/>
              </w:rPr>
            </w:pPr>
            <w:r>
              <w:rPr>
                <w:kern w:val="2"/>
                <w:szCs w:val="24"/>
              </w:rPr>
              <w:t>1.1.1. Pavadinimas</w:t>
            </w:r>
          </w:p>
        </w:tc>
        <w:tc>
          <w:tcPr>
            <w:tcW w:w="3510" w:type="dxa"/>
          </w:tcPr>
          <w:p w14:paraId="1A86750A" w14:textId="4895D0DD" w:rsidR="00B767F3" w:rsidRDefault="006042C4" w:rsidP="00966889">
            <w:pPr>
              <w:spacing w:line="276" w:lineRule="auto"/>
              <w:jc w:val="center"/>
              <w:rPr>
                <w:kern w:val="2"/>
                <w:szCs w:val="24"/>
              </w:rPr>
            </w:pPr>
            <w:r w:rsidRPr="002521CF">
              <w:rPr>
                <w:szCs w:val="24"/>
              </w:rPr>
              <w:t>Valstybinė teritorijų planavimo ir statybos inspekcija prie Aplinkos ministerijos</w:t>
            </w:r>
          </w:p>
        </w:tc>
      </w:tr>
      <w:tr w:rsidR="00B767F3" w14:paraId="3C548A23" w14:textId="77777777">
        <w:tc>
          <w:tcPr>
            <w:tcW w:w="2808" w:type="dxa"/>
            <w:vMerge/>
          </w:tcPr>
          <w:p w14:paraId="6F39D6C5" w14:textId="77777777" w:rsidR="00B767F3" w:rsidRDefault="00B767F3" w:rsidP="00966889">
            <w:pPr>
              <w:spacing w:line="276" w:lineRule="auto"/>
              <w:rPr>
                <w:kern w:val="2"/>
                <w:szCs w:val="24"/>
              </w:rPr>
            </w:pPr>
          </w:p>
        </w:tc>
        <w:tc>
          <w:tcPr>
            <w:tcW w:w="3240" w:type="dxa"/>
          </w:tcPr>
          <w:p w14:paraId="18F13C6E" w14:textId="77777777" w:rsidR="00B767F3" w:rsidRDefault="00DD7479" w:rsidP="00966889">
            <w:pPr>
              <w:spacing w:line="276" w:lineRule="auto"/>
              <w:rPr>
                <w:kern w:val="2"/>
                <w:szCs w:val="24"/>
              </w:rPr>
            </w:pPr>
            <w:r>
              <w:rPr>
                <w:kern w:val="2"/>
                <w:szCs w:val="24"/>
              </w:rPr>
              <w:t>1.1.2. Juridinio asmens kodas</w:t>
            </w:r>
          </w:p>
        </w:tc>
        <w:tc>
          <w:tcPr>
            <w:tcW w:w="3510" w:type="dxa"/>
          </w:tcPr>
          <w:p w14:paraId="79A7FAFC" w14:textId="135A402A" w:rsidR="00B767F3" w:rsidRDefault="003C2B53" w:rsidP="00966889">
            <w:pPr>
              <w:spacing w:line="276" w:lineRule="auto"/>
              <w:jc w:val="center"/>
              <w:rPr>
                <w:kern w:val="2"/>
                <w:szCs w:val="24"/>
              </w:rPr>
            </w:pPr>
            <w:r w:rsidRPr="002521CF">
              <w:rPr>
                <w:bCs/>
                <w:szCs w:val="24"/>
              </w:rPr>
              <w:t>288600210</w:t>
            </w:r>
          </w:p>
        </w:tc>
      </w:tr>
      <w:tr w:rsidR="00B767F3" w14:paraId="7E406A40" w14:textId="77777777">
        <w:tc>
          <w:tcPr>
            <w:tcW w:w="2808" w:type="dxa"/>
            <w:vMerge/>
          </w:tcPr>
          <w:p w14:paraId="12442C78" w14:textId="77777777" w:rsidR="00B767F3" w:rsidRDefault="00B767F3" w:rsidP="00966889">
            <w:pPr>
              <w:spacing w:line="276" w:lineRule="auto"/>
              <w:rPr>
                <w:kern w:val="2"/>
                <w:szCs w:val="24"/>
              </w:rPr>
            </w:pPr>
          </w:p>
        </w:tc>
        <w:tc>
          <w:tcPr>
            <w:tcW w:w="3240" w:type="dxa"/>
          </w:tcPr>
          <w:p w14:paraId="5C6AC392" w14:textId="77777777" w:rsidR="00B767F3" w:rsidRDefault="00DD7479" w:rsidP="00966889">
            <w:pPr>
              <w:spacing w:line="276" w:lineRule="auto"/>
              <w:rPr>
                <w:kern w:val="2"/>
                <w:szCs w:val="24"/>
              </w:rPr>
            </w:pPr>
            <w:r>
              <w:rPr>
                <w:kern w:val="2"/>
                <w:szCs w:val="24"/>
              </w:rPr>
              <w:t>1.1.3. Adresas</w:t>
            </w:r>
          </w:p>
        </w:tc>
        <w:tc>
          <w:tcPr>
            <w:tcW w:w="3510" w:type="dxa"/>
          </w:tcPr>
          <w:p w14:paraId="06DD98ED" w14:textId="6AC1FABE" w:rsidR="00B767F3" w:rsidRDefault="00EF3651" w:rsidP="00966889">
            <w:pPr>
              <w:spacing w:line="276" w:lineRule="auto"/>
              <w:jc w:val="center"/>
              <w:rPr>
                <w:kern w:val="2"/>
                <w:szCs w:val="24"/>
              </w:rPr>
            </w:pPr>
            <w:r w:rsidRPr="002521CF">
              <w:rPr>
                <w:rFonts w:eastAsia="Arial Unicode MS"/>
                <w:kern w:val="1"/>
                <w:szCs w:val="24"/>
                <w:lang w:eastAsia="hi-IN" w:bidi="hi-IN"/>
              </w:rPr>
              <w:t xml:space="preserve">A. </w:t>
            </w:r>
            <w:r w:rsidRPr="00B80D14">
              <w:rPr>
                <w:rFonts w:eastAsia="Arial Unicode MS"/>
                <w:noProof/>
                <w:kern w:val="1"/>
                <w:szCs w:val="24"/>
                <w:lang w:eastAsia="hi-IN" w:bidi="hi-IN"/>
              </w:rPr>
              <w:t xml:space="preserve">Vienuolio </w:t>
            </w:r>
            <w:r w:rsidRPr="002521CF">
              <w:rPr>
                <w:rFonts w:eastAsia="Arial Unicode MS"/>
                <w:kern w:val="1"/>
                <w:szCs w:val="24"/>
                <w:lang w:eastAsia="hi-IN" w:bidi="hi-IN"/>
              </w:rPr>
              <w:t>g. 8, Vilnius</w:t>
            </w:r>
          </w:p>
        </w:tc>
      </w:tr>
      <w:tr w:rsidR="00B767F3" w14:paraId="3B5E3967" w14:textId="77777777">
        <w:tc>
          <w:tcPr>
            <w:tcW w:w="2808" w:type="dxa"/>
            <w:vMerge/>
          </w:tcPr>
          <w:p w14:paraId="08391543" w14:textId="77777777" w:rsidR="00B767F3" w:rsidRDefault="00B767F3" w:rsidP="00966889">
            <w:pPr>
              <w:spacing w:line="276" w:lineRule="auto"/>
              <w:rPr>
                <w:kern w:val="2"/>
                <w:szCs w:val="24"/>
              </w:rPr>
            </w:pPr>
          </w:p>
        </w:tc>
        <w:tc>
          <w:tcPr>
            <w:tcW w:w="3240" w:type="dxa"/>
          </w:tcPr>
          <w:p w14:paraId="10F15022" w14:textId="77777777" w:rsidR="00B767F3" w:rsidRDefault="00DD7479" w:rsidP="00966889">
            <w:pPr>
              <w:spacing w:line="276" w:lineRule="auto"/>
              <w:rPr>
                <w:kern w:val="2"/>
                <w:szCs w:val="24"/>
              </w:rPr>
            </w:pPr>
            <w:r>
              <w:rPr>
                <w:kern w:val="2"/>
                <w:szCs w:val="24"/>
              </w:rPr>
              <w:t>1.1.4. PVM mokėtojo kodas</w:t>
            </w:r>
          </w:p>
        </w:tc>
        <w:tc>
          <w:tcPr>
            <w:tcW w:w="3510" w:type="dxa"/>
          </w:tcPr>
          <w:p w14:paraId="149BE2F3" w14:textId="1CD75F73" w:rsidR="00B767F3" w:rsidRDefault="008E4808" w:rsidP="00966889">
            <w:pPr>
              <w:spacing w:line="276" w:lineRule="auto"/>
              <w:jc w:val="center"/>
              <w:rPr>
                <w:kern w:val="2"/>
                <w:szCs w:val="24"/>
              </w:rPr>
            </w:pPr>
            <w:r w:rsidRPr="002521CF">
              <w:rPr>
                <w:rFonts w:eastAsia="Arial Unicode MS"/>
                <w:kern w:val="1"/>
                <w:szCs w:val="24"/>
                <w:lang w:eastAsia="hi-IN" w:bidi="hi-IN"/>
              </w:rPr>
              <w:t>Ne PVM mokėtoja</w:t>
            </w:r>
          </w:p>
        </w:tc>
      </w:tr>
      <w:tr w:rsidR="00B767F3" w14:paraId="0320FC63" w14:textId="77777777">
        <w:tc>
          <w:tcPr>
            <w:tcW w:w="2808" w:type="dxa"/>
            <w:vMerge/>
          </w:tcPr>
          <w:p w14:paraId="28CCF5F1" w14:textId="77777777" w:rsidR="00B767F3" w:rsidRDefault="00B767F3" w:rsidP="00966889">
            <w:pPr>
              <w:spacing w:line="276" w:lineRule="auto"/>
              <w:rPr>
                <w:kern w:val="2"/>
                <w:szCs w:val="24"/>
              </w:rPr>
            </w:pPr>
          </w:p>
        </w:tc>
        <w:tc>
          <w:tcPr>
            <w:tcW w:w="3240" w:type="dxa"/>
          </w:tcPr>
          <w:p w14:paraId="5A03EA01" w14:textId="77777777" w:rsidR="00B767F3" w:rsidRDefault="00DD7479" w:rsidP="00966889">
            <w:pPr>
              <w:spacing w:line="276" w:lineRule="auto"/>
              <w:rPr>
                <w:kern w:val="2"/>
                <w:szCs w:val="24"/>
              </w:rPr>
            </w:pPr>
            <w:r>
              <w:rPr>
                <w:kern w:val="2"/>
                <w:szCs w:val="24"/>
              </w:rPr>
              <w:t>1.1.5. Atsiskaitomoji sąskaita</w:t>
            </w:r>
          </w:p>
        </w:tc>
        <w:tc>
          <w:tcPr>
            <w:tcW w:w="3510" w:type="dxa"/>
          </w:tcPr>
          <w:p w14:paraId="6334FED4" w14:textId="0419DBF6" w:rsidR="00B767F3" w:rsidRDefault="001F7518" w:rsidP="00966889">
            <w:pPr>
              <w:spacing w:line="276" w:lineRule="auto"/>
              <w:jc w:val="center"/>
              <w:rPr>
                <w:kern w:val="2"/>
                <w:szCs w:val="24"/>
              </w:rPr>
            </w:pPr>
            <w:r w:rsidRPr="002521CF">
              <w:rPr>
                <w:bCs/>
                <w:szCs w:val="24"/>
              </w:rPr>
              <w:t>LT17 4040 0636 1000 0433</w:t>
            </w:r>
          </w:p>
        </w:tc>
      </w:tr>
      <w:tr w:rsidR="00B767F3" w14:paraId="1FDDE4A8" w14:textId="77777777">
        <w:tc>
          <w:tcPr>
            <w:tcW w:w="2808" w:type="dxa"/>
            <w:vMerge/>
          </w:tcPr>
          <w:p w14:paraId="237F0EA0" w14:textId="77777777" w:rsidR="00B767F3" w:rsidRDefault="00B767F3" w:rsidP="00966889">
            <w:pPr>
              <w:spacing w:line="276" w:lineRule="auto"/>
              <w:rPr>
                <w:kern w:val="2"/>
                <w:szCs w:val="24"/>
              </w:rPr>
            </w:pPr>
          </w:p>
        </w:tc>
        <w:tc>
          <w:tcPr>
            <w:tcW w:w="3240" w:type="dxa"/>
          </w:tcPr>
          <w:p w14:paraId="0DFD1575" w14:textId="77777777" w:rsidR="00913878" w:rsidRDefault="00DD7479" w:rsidP="00966889">
            <w:pPr>
              <w:spacing w:line="276" w:lineRule="auto"/>
              <w:rPr>
                <w:kern w:val="2"/>
                <w:szCs w:val="24"/>
              </w:rPr>
            </w:pPr>
            <w:r>
              <w:rPr>
                <w:kern w:val="2"/>
                <w:szCs w:val="24"/>
              </w:rPr>
              <w:t xml:space="preserve">1.1.6. </w:t>
            </w:r>
            <w:r w:rsidR="00F67FE6">
              <w:rPr>
                <w:kern w:val="2"/>
                <w:szCs w:val="24"/>
              </w:rPr>
              <w:t>Mokėjim</w:t>
            </w:r>
            <w:r w:rsidR="00913878">
              <w:rPr>
                <w:kern w:val="2"/>
                <w:szCs w:val="24"/>
              </w:rPr>
              <w:t xml:space="preserve">ų paslaugų   </w:t>
            </w:r>
          </w:p>
          <w:p w14:paraId="5C60CD7E" w14:textId="68003927" w:rsidR="00B767F3" w:rsidRDefault="00913878" w:rsidP="00966889">
            <w:pPr>
              <w:spacing w:line="276" w:lineRule="auto"/>
              <w:rPr>
                <w:kern w:val="2"/>
                <w:szCs w:val="24"/>
              </w:rPr>
            </w:pPr>
            <w:r>
              <w:rPr>
                <w:kern w:val="2"/>
                <w:szCs w:val="24"/>
              </w:rPr>
              <w:t xml:space="preserve">          teikėjas</w:t>
            </w:r>
          </w:p>
        </w:tc>
        <w:tc>
          <w:tcPr>
            <w:tcW w:w="3510" w:type="dxa"/>
          </w:tcPr>
          <w:p w14:paraId="560DCDFA" w14:textId="7235E237" w:rsidR="004F7C4A" w:rsidRPr="002521CF" w:rsidRDefault="004F7C4A" w:rsidP="00966889">
            <w:pPr>
              <w:shd w:val="clear" w:color="auto" w:fill="FFFFFF" w:themeFill="background1"/>
              <w:tabs>
                <w:tab w:val="left" w:pos="3060"/>
              </w:tabs>
              <w:spacing w:line="276" w:lineRule="auto"/>
              <w:jc w:val="center"/>
              <w:rPr>
                <w:szCs w:val="24"/>
              </w:rPr>
            </w:pPr>
            <w:r w:rsidRPr="002521CF">
              <w:rPr>
                <w:szCs w:val="24"/>
              </w:rPr>
              <w:t>Lietuvos Respublikos finansų ministerija</w:t>
            </w:r>
          </w:p>
          <w:p w14:paraId="08B8428E" w14:textId="6AA3D199" w:rsidR="00B767F3" w:rsidRDefault="004F7C4A" w:rsidP="00966889">
            <w:pPr>
              <w:spacing w:line="276" w:lineRule="auto"/>
              <w:jc w:val="center"/>
              <w:rPr>
                <w:kern w:val="2"/>
                <w:szCs w:val="24"/>
              </w:rPr>
            </w:pPr>
            <w:r w:rsidRPr="002521CF">
              <w:rPr>
                <w:szCs w:val="24"/>
              </w:rPr>
              <w:t>Finansų įstaigos kodas 40400</w:t>
            </w:r>
          </w:p>
        </w:tc>
      </w:tr>
      <w:tr w:rsidR="00B767F3" w14:paraId="708A92F3" w14:textId="77777777">
        <w:tc>
          <w:tcPr>
            <w:tcW w:w="2808" w:type="dxa"/>
            <w:vMerge/>
          </w:tcPr>
          <w:p w14:paraId="1E99B4CF" w14:textId="77777777" w:rsidR="00B767F3" w:rsidRDefault="00B767F3" w:rsidP="00966889">
            <w:pPr>
              <w:spacing w:line="276" w:lineRule="auto"/>
              <w:rPr>
                <w:kern w:val="2"/>
                <w:szCs w:val="24"/>
              </w:rPr>
            </w:pPr>
          </w:p>
        </w:tc>
        <w:tc>
          <w:tcPr>
            <w:tcW w:w="3240" w:type="dxa"/>
          </w:tcPr>
          <w:p w14:paraId="09BA3062" w14:textId="77777777" w:rsidR="00B767F3" w:rsidRDefault="00DD7479" w:rsidP="00966889">
            <w:pPr>
              <w:spacing w:line="276" w:lineRule="auto"/>
              <w:rPr>
                <w:kern w:val="2"/>
                <w:szCs w:val="24"/>
              </w:rPr>
            </w:pPr>
            <w:r>
              <w:rPr>
                <w:kern w:val="2"/>
                <w:szCs w:val="24"/>
              </w:rPr>
              <w:t>1.1.7. Telefonas</w:t>
            </w:r>
          </w:p>
        </w:tc>
        <w:tc>
          <w:tcPr>
            <w:tcW w:w="3510" w:type="dxa"/>
          </w:tcPr>
          <w:p w14:paraId="46DEE882" w14:textId="51ACE873" w:rsidR="00B767F3" w:rsidRDefault="00FE0E5A" w:rsidP="00966889">
            <w:pPr>
              <w:spacing w:line="276" w:lineRule="auto"/>
              <w:jc w:val="center"/>
              <w:rPr>
                <w:kern w:val="2"/>
                <w:szCs w:val="24"/>
              </w:rPr>
            </w:pPr>
            <w:r w:rsidRPr="002521CF">
              <w:rPr>
                <w:kern w:val="1"/>
                <w:szCs w:val="24"/>
                <w:lang w:eastAsia="hi-IN" w:bidi="hi-IN"/>
              </w:rPr>
              <w:t>+370 607 73878</w:t>
            </w:r>
          </w:p>
        </w:tc>
      </w:tr>
      <w:tr w:rsidR="00B767F3" w14:paraId="78C537A6" w14:textId="77777777">
        <w:tc>
          <w:tcPr>
            <w:tcW w:w="2808" w:type="dxa"/>
            <w:vMerge/>
          </w:tcPr>
          <w:p w14:paraId="0F34584F" w14:textId="77777777" w:rsidR="00B767F3" w:rsidRDefault="00B767F3" w:rsidP="00966889">
            <w:pPr>
              <w:spacing w:line="276" w:lineRule="auto"/>
              <w:rPr>
                <w:kern w:val="2"/>
                <w:szCs w:val="24"/>
              </w:rPr>
            </w:pPr>
          </w:p>
        </w:tc>
        <w:tc>
          <w:tcPr>
            <w:tcW w:w="3240" w:type="dxa"/>
          </w:tcPr>
          <w:p w14:paraId="662C950E" w14:textId="77777777" w:rsidR="00B767F3" w:rsidRDefault="00DD7479" w:rsidP="00966889">
            <w:pPr>
              <w:spacing w:line="276" w:lineRule="auto"/>
              <w:rPr>
                <w:kern w:val="2"/>
                <w:szCs w:val="24"/>
              </w:rPr>
            </w:pPr>
            <w:r>
              <w:rPr>
                <w:kern w:val="2"/>
                <w:szCs w:val="24"/>
              </w:rPr>
              <w:t>1.1.8. El. paštas</w:t>
            </w:r>
          </w:p>
        </w:tc>
        <w:tc>
          <w:tcPr>
            <w:tcW w:w="3510" w:type="dxa"/>
          </w:tcPr>
          <w:p w14:paraId="575F296E" w14:textId="3917A443" w:rsidR="00B767F3" w:rsidRDefault="009968BF" w:rsidP="00966889">
            <w:pPr>
              <w:spacing w:line="276" w:lineRule="auto"/>
              <w:jc w:val="center"/>
              <w:rPr>
                <w:kern w:val="2"/>
                <w:szCs w:val="24"/>
              </w:rPr>
            </w:pPr>
            <w:r w:rsidRPr="002521CF">
              <w:rPr>
                <w:rFonts w:eastAsia="Arial Unicode MS"/>
                <w:kern w:val="1"/>
                <w:szCs w:val="24"/>
                <w:lang w:eastAsia="hi-IN" w:bidi="hi-IN"/>
              </w:rPr>
              <w:t>info@vtpsi.lt</w:t>
            </w:r>
          </w:p>
        </w:tc>
      </w:tr>
      <w:tr w:rsidR="00B767F3" w14:paraId="75BE758F" w14:textId="77777777">
        <w:tc>
          <w:tcPr>
            <w:tcW w:w="2808" w:type="dxa"/>
            <w:vMerge/>
          </w:tcPr>
          <w:p w14:paraId="40F4E194" w14:textId="77777777" w:rsidR="00B767F3" w:rsidRDefault="00B767F3" w:rsidP="00966889">
            <w:pPr>
              <w:spacing w:line="276" w:lineRule="auto"/>
              <w:rPr>
                <w:kern w:val="2"/>
                <w:szCs w:val="24"/>
              </w:rPr>
            </w:pPr>
          </w:p>
        </w:tc>
        <w:tc>
          <w:tcPr>
            <w:tcW w:w="3240" w:type="dxa"/>
          </w:tcPr>
          <w:p w14:paraId="0D7EB16D" w14:textId="77777777" w:rsidR="00B767F3" w:rsidRDefault="00DD7479" w:rsidP="00966889">
            <w:pPr>
              <w:spacing w:line="276" w:lineRule="auto"/>
              <w:rPr>
                <w:kern w:val="2"/>
                <w:szCs w:val="24"/>
              </w:rPr>
            </w:pPr>
            <w:r>
              <w:rPr>
                <w:kern w:val="2"/>
                <w:szCs w:val="24"/>
              </w:rPr>
              <w:t>1.1.9. Šalies atstovas</w:t>
            </w:r>
          </w:p>
        </w:tc>
        <w:tc>
          <w:tcPr>
            <w:tcW w:w="3510" w:type="dxa"/>
          </w:tcPr>
          <w:p w14:paraId="50696116" w14:textId="77777777" w:rsidR="00B767F3" w:rsidRDefault="00B767F3" w:rsidP="00966889">
            <w:pPr>
              <w:spacing w:line="276" w:lineRule="auto"/>
              <w:jc w:val="center"/>
              <w:rPr>
                <w:kern w:val="2"/>
                <w:szCs w:val="24"/>
              </w:rPr>
            </w:pPr>
          </w:p>
        </w:tc>
      </w:tr>
      <w:tr w:rsidR="00B767F3" w14:paraId="10B903FF" w14:textId="77777777">
        <w:tc>
          <w:tcPr>
            <w:tcW w:w="2808" w:type="dxa"/>
            <w:vMerge/>
          </w:tcPr>
          <w:p w14:paraId="26B0F6B9" w14:textId="77777777" w:rsidR="00B767F3" w:rsidRDefault="00B767F3" w:rsidP="00966889">
            <w:pPr>
              <w:spacing w:line="276" w:lineRule="auto"/>
              <w:rPr>
                <w:kern w:val="2"/>
                <w:szCs w:val="24"/>
              </w:rPr>
            </w:pPr>
          </w:p>
        </w:tc>
        <w:tc>
          <w:tcPr>
            <w:tcW w:w="3240" w:type="dxa"/>
          </w:tcPr>
          <w:p w14:paraId="6DF5CFC7" w14:textId="77777777" w:rsidR="00B767F3" w:rsidRDefault="00DD7479" w:rsidP="00966889">
            <w:pPr>
              <w:spacing w:line="276" w:lineRule="auto"/>
              <w:rPr>
                <w:kern w:val="2"/>
                <w:szCs w:val="24"/>
              </w:rPr>
            </w:pPr>
            <w:r>
              <w:rPr>
                <w:kern w:val="2"/>
                <w:szCs w:val="24"/>
              </w:rPr>
              <w:t>1.1.10. Atstovavimo pagrindas</w:t>
            </w:r>
          </w:p>
        </w:tc>
        <w:tc>
          <w:tcPr>
            <w:tcW w:w="3510" w:type="dxa"/>
          </w:tcPr>
          <w:p w14:paraId="0A30E475" w14:textId="77777777" w:rsidR="00B767F3" w:rsidRDefault="00B767F3" w:rsidP="00966889">
            <w:pPr>
              <w:spacing w:line="276" w:lineRule="auto"/>
              <w:jc w:val="center"/>
              <w:rPr>
                <w:kern w:val="2"/>
                <w:szCs w:val="24"/>
              </w:rPr>
            </w:pPr>
          </w:p>
        </w:tc>
      </w:tr>
      <w:tr w:rsidR="00B767F3" w14:paraId="297540DE" w14:textId="77777777">
        <w:tc>
          <w:tcPr>
            <w:tcW w:w="2808" w:type="dxa"/>
            <w:vMerge w:val="restart"/>
          </w:tcPr>
          <w:p w14:paraId="24DAF68D" w14:textId="77777777" w:rsidR="00B767F3" w:rsidRDefault="00B767F3" w:rsidP="00966889">
            <w:pPr>
              <w:spacing w:line="276" w:lineRule="auto"/>
              <w:rPr>
                <w:b/>
                <w:bCs/>
                <w:kern w:val="2"/>
                <w:szCs w:val="24"/>
              </w:rPr>
            </w:pPr>
          </w:p>
          <w:p w14:paraId="7F313970" w14:textId="77777777" w:rsidR="00B767F3" w:rsidRDefault="00B767F3" w:rsidP="00966889">
            <w:pPr>
              <w:spacing w:line="276" w:lineRule="auto"/>
              <w:rPr>
                <w:b/>
                <w:bCs/>
                <w:kern w:val="2"/>
                <w:szCs w:val="24"/>
              </w:rPr>
            </w:pPr>
          </w:p>
          <w:p w14:paraId="1D31BC94" w14:textId="77777777" w:rsidR="00B767F3" w:rsidRDefault="00DD7479" w:rsidP="00966889">
            <w:pPr>
              <w:spacing w:line="276" w:lineRule="auto"/>
              <w:rPr>
                <w:b/>
                <w:bCs/>
                <w:kern w:val="2"/>
                <w:szCs w:val="24"/>
              </w:rPr>
            </w:pPr>
            <w:r>
              <w:rPr>
                <w:b/>
                <w:bCs/>
                <w:kern w:val="2"/>
                <w:szCs w:val="24"/>
              </w:rPr>
              <w:t>1.2. Tiekėjas</w:t>
            </w:r>
          </w:p>
          <w:p w14:paraId="1BC0DE4D" w14:textId="77777777" w:rsidR="00B767F3" w:rsidRDefault="00B767F3" w:rsidP="00966889">
            <w:pPr>
              <w:spacing w:line="276" w:lineRule="auto"/>
              <w:rPr>
                <w:color w:val="0070C0"/>
                <w:kern w:val="2"/>
                <w:szCs w:val="24"/>
              </w:rPr>
            </w:pPr>
          </w:p>
          <w:p w14:paraId="511CF9A0" w14:textId="77777777" w:rsidR="00B767F3" w:rsidRDefault="00B767F3" w:rsidP="00966889">
            <w:pPr>
              <w:spacing w:line="276" w:lineRule="auto"/>
              <w:rPr>
                <w:b/>
                <w:bCs/>
                <w:kern w:val="2"/>
                <w:szCs w:val="24"/>
              </w:rPr>
            </w:pPr>
          </w:p>
        </w:tc>
        <w:tc>
          <w:tcPr>
            <w:tcW w:w="3240" w:type="dxa"/>
          </w:tcPr>
          <w:p w14:paraId="5FA15E2B" w14:textId="77777777" w:rsidR="00B767F3" w:rsidRDefault="00DD7479" w:rsidP="00966889">
            <w:pPr>
              <w:spacing w:line="276" w:lineRule="auto"/>
              <w:rPr>
                <w:kern w:val="2"/>
                <w:szCs w:val="24"/>
              </w:rPr>
            </w:pPr>
            <w:r>
              <w:rPr>
                <w:kern w:val="2"/>
                <w:szCs w:val="24"/>
              </w:rPr>
              <w:t>1.2.1. Pavadinimas</w:t>
            </w:r>
          </w:p>
        </w:tc>
        <w:tc>
          <w:tcPr>
            <w:tcW w:w="3510" w:type="dxa"/>
          </w:tcPr>
          <w:p w14:paraId="4CA678CD" w14:textId="77777777" w:rsidR="00B767F3" w:rsidRDefault="00B767F3" w:rsidP="00966889">
            <w:pPr>
              <w:spacing w:line="276" w:lineRule="auto"/>
              <w:jc w:val="center"/>
              <w:rPr>
                <w:kern w:val="2"/>
                <w:szCs w:val="24"/>
              </w:rPr>
            </w:pPr>
          </w:p>
        </w:tc>
      </w:tr>
      <w:tr w:rsidR="00B767F3" w14:paraId="5A1F4414" w14:textId="77777777">
        <w:tc>
          <w:tcPr>
            <w:tcW w:w="2808" w:type="dxa"/>
            <w:vMerge/>
          </w:tcPr>
          <w:p w14:paraId="124649CF" w14:textId="77777777" w:rsidR="00B767F3" w:rsidRDefault="00B767F3" w:rsidP="00966889">
            <w:pPr>
              <w:spacing w:line="276" w:lineRule="auto"/>
              <w:rPr>
                <w:b/>
                <w:bCs/>
                <w:kern w:val="2"/>
                <w:szCs w:val="24"/>
              </w:rPr>
            </w:pPr>
          </w:p>
        </w:tc>
        <w:tc>
          <w:tcPr>
            <w:tcW w:w="3240" w:type="dxa"/>
          </w:tcPr>
          <w:p w14:paraId="2D8A56C7" w14:textId="77777777" w:rsidR="00B767F3" w:rsidRDefault="00DD7479" w:rsidP="00966889">
            <w:pPr>
              <w:spacing w:line="276" w:lineRule="auto"/>
              <w:rPr>
                <w:kern w:val="2"/>
                <w:szCs w:val="24"/>
              </w:rPr>
            </w:pPr>
            <w:r>
              <w:rPr>
                <w:kern w:val="2"/>
                <w:szCs w:val="24"/>
              </w:rPr>
              <w:t>1.2.2. Juridinio asmens kodas</w:t>
            </w:r>
          </w:p>
        </w:tc>
        <w:tc>
          <w:tcPr>
            <w:tcW w:w="3510" w:type="dxa"/>
          </w:tcPr>
          <w:p w14:paraId="2F2FDC32" w14:textId="77777777" w:rsidR="00B767F3" w:rsidRDefault="00B767F3" w:rsidP="00966889">
            <w:pPr>
              <w:spacing w:line="276" w:lineRule="auto"/>
              <w:jc w:val="center"/>
              <w:rPr>
                <w:kern w:val="2"/>
                <w:szCs w:val="24"/>
              </w:rPr>
            </w:pPr>
          </w:p>
        </w:tc>
      </w:tr>
      <w:tr w:rsidR="00B767F3" w14:paraId="677DD19F" w14:textId="77777777">
        <w:tc>
          <w:tcPr>
            <w:tcW w:w="2808" w:type="dxa"/>
            <w:vMerge/>
          </w:tcPr>
          <w:p w14:paraId="7C838BE7" w14:textId="77777777" w:rsidR="00B767F3" w:rsidRDefault="00B767F3" w:rsidP="00966889">
            <w:pPr>
              <w:spacing w:line="276" w:lineRule="auto"/>
              <w:rPr>
                <w:b/>
                <w:bCs/>
                <w:kern w:val="2"/>
                <w:szCs w:val="24"/>
              </w:rPr>
            </w:pPr>
          </w:p>
        </w:tc>
        <w:tc>
          <w:tcPr>
            <w:tcW w:w="3240" w:type="dxa"/>
          </w:tcPr>
          <w:p w14:paraId="5D9B188C" w14:textId="77777777" w:rsidR="00B767F3" w:rsidRDefault="00DD7479" w:rsidP="00966889">
            <w:pPr>
              <w:spacing w:line="276" w:lineRule="auto"/>
              <w:rPr>
                <w:kern w:val="2"/>
                <w:szCs w:val="24"/>
              </w:rPr>
            </w:pPr>
            <w:r>
              <w:rPr>
                <w:kern w:val="2"/>
                <w:szCs w:val="24"/>
              </w:rPr>
              <w:t>1.2.3. Adresas</w:t>
            </w:r>
          </w:p>
        </w:tc>
        <w:tc>
          <w:tcPr>
            <w:tcW w:w="3510" w:type="dxa"/>
          </w:tcPr>
          <w:p w14:paraId="2209A7F9" w14:textId="77777777" w:rsidR="00B767F3" w:rsidRDefault="00B767F3" w:rsidP="00966889">
            <w:pPr>
              <w:spacing w:line="276" w:lineRule="auto"/>
              <w:jc w:val="center"/>
              <w:rPr>
                <w:kern w:val="2"/>
                <w:szCs w:val="24"/>
              </w:rPr>
            </w:pPr>
          </w:p>
        </w:tc>
      </w:tr>
      <w:tr w:rsidR="00B767F3" w14:paraId="6997CCAA" w14:textId="77777777">
        <w:tc>
          <w:tcPr>
            <w:tcW w:w="2808" w:type="dxa"/>
            <w:vMerge/>
          </w:tcPr>
          <w:p w14:paraId="60DFBC9E" w14:textId="77777777" w:rsidR="00B767F3" w:rsidRDefault="00B767F3" w:rsidP="00966889">
            <w:pPr>
              <w:spacing w:line="276" w:lineRule="auto"/>
              <w:rPr>
                <w:b/>
                <w:bCs/>
                <w:kern w:val="2"/>
                <w:szCs w:val="24"/>
              </w:rPr>
            </w:pPr>
          </w:p>
        </w:tc>
        <w:tc>
          <w:tcPr>
            <w:tcW w:w="3240" w:type="dxa"/>
          </w:tcPr>
          <w:p w14:paraId="0253DCE8" w14:textId="77777777" w:rsidR="00B767F3" w:rsidRDefault="00DD7479" w:rsidP="00966889">
            <w:pPr>
              <w:spacing w:line="276" w:lineRule="auto"/>
              <w:rPr>
                <w:kern w:val="2"/>
                <w:szCs w:val="24"/>
              </w:rPr>
            </w:pPr>
            <w:r>
              <w:rPr>
                <w:kern w:val="2"/>
                <w:szCs w:val="24"/>
              </w:rPr>
              <w:t>1.2.4. PVM mokėtojo kodas</w:t>
            </w:r>
          </w:p>
        </w:tc>
        <w:tc>
          <w:tcPr>
            <w:tcW w:w="3510" w:type="dxa"/>
          </w:tcPr>
          <w:p w14:paraId="664E6C26" w14:textId="77777777" w:rsidR="00B767F3" w:rsidRDefault="00B767F3" w:rsidP="00966889">
            <w:pPr>
              <w:spacing w:line="276" w:lineRule="auto"/>
              <w:jc w:val="center"/>
              <w:rPr>
                <w:kern w:val="2"/>
                <w:szCs w:val="24"/>
              </w:rPr>
            </w:pPr>
          </w:p>
        </w:tc>
      </w:tr>
      <w:tr w:rsidR="00B767F3" w14:paraId="56511B3F" w14:textId="77777777">
        <w:tc>
          <w:tcPr>
            <w:tcW w:w="2808" w:type="dxa"/>
            <w:vMerge/>
          </w:tcPr>
          <w:p w14:paraId="7F9384F3" w14:textId="77777777" w:rsidR="00B767F3" w:rsidRDefault="00B767F3" w:rsidP="00966889">
            <w:pPr>
              <w:spacing w:line="276" w:lineRule="auto"/>
              <w:rPr>
                <w:b/>
                <w:bCs/>
                <w:kern w:val="2"/>
                <w:szCs w:val="24"/>
              </w:rPr>
            </w:pPr>
          </w:p>
        </w:tc>
        <w:tc>
          <w:tcPr>
            <w:tcW w:w="3240" w:type="dxa"/>
          </w:tcPr>
          <w:p w14:paraId="59604D65" w14:textId="77777777" w:rsidR="00B767F3" w:rsidRDefault="00DD7479" w:rsidP="00966889">
            <w:pPr>
              <w:spacing w:line="276" w:lineRule="auto"/>
              <w:rPr>
                <w:kern w:val="2"/>
                <w:szCs w:val="24"/>
              </w:rPr>
            </w:pPr>
            <w:r>
              <w:rPr>
                <w:kern w:val="2"/>
                <w:szCs w:val="24"/>
              </w:rPr>
              <w:t>1.2.5. Atsiskaitomoji sąskaita</w:t>
            </w:r>
          </w:p>
        </w:tc>
        <w:tc>
          <w:tcPr>
            <w:tcW w:w="3510" w:type="dxa"/>
          </w:tcPr>
          <w:p w14:paraId="5E8603EA" w14:textId="77777777" w:rsidR="00B767F3" w:rsidRDefault="00B767F3" w:rsidP="00966889">
            <w:pPr>
              <w:spacing w:line="276" w:lineRule="auto"/>
              <w:jc w:val="center"/>
              <w:rPr>
                <w:kern w:val="2"/>
                <w:szCs w:val="24"/>
              </w:rPr>
            </w:pPr>
          </w:p>
        </w:tc>
      </w:tr>
      <w:tr w:rsidR="00B767F3" w14:paraId="76D25D72" w14:textId="77777777">
        <w:tc>
          <w:tcPr>
            <w:tcW w:w="2808" w:type="dxa"/>
            <w:vMerge/>
          </w:tcPr>
          <w:p w14:paraId="008F27AB" w14:textId="77777777" w:rsidR="00B767F3" w:rsidRDefault="00B767F3" w:rsidP="00966889">
            <w:pPr>
              <w:spacing w:line="276" w:lineRule="auto"/>
              <w:rPr>
                <w:b/>
                <w:bCs/>
                <w:kern w:val="2"/>
                <w:szCs w:val="24"/>
              </w:rPr>
            </w:pPr>
          </w:p>
        </w:tc>
        <w:tc>
          <w:tcPr>
            <w:tcW w:w="3240" w:type="dxa"/>
          </w:tcPr>
          <w:p w14:paraId="0EF16E31" w14:textId="77777777" w:rsidR="00B767F3" w:rsidRDefault="00DD7479" w:rsidP="00966889">
            <w:pPr>
              <w:spacing w:line="276" w:lineRule="auto"/>
              <w:rPr>
                <w:kern w:val="2"/>
                <w:szCs w:val="24"/>
              </w:rPr>
            </w:pPr>
            <w:r>
              <w:rPr>
                <w:kern w:val="2"/>
                <w:szCs w:val="24"/>
              </w:rPr>
              <w:t>1.2.6. Bankas, banko kodas</w:t>
            </w:r>
          </w:p>
        </w:tc>
        <w:tc>
          <w:tcPr>
            <w:tcW w:w="3510" w:type="dxa"/>
          </w:tcPr>
          <w:p w14:paraId="5F1D0193" w14:textId="77777777" w:rsidR="00B767F3" w:rsidRDefault="00B767F3" w:rsidP="00966889">
            <w:pPr>
              <w:spacing w:line="276" w:lineRule="auto"/>
              <w:jc w:val="center"/>
              <w:rPr>
                <w:kern w:val="2"/>
                <w:szCs w:val="24"/>
              </w:rPr>
            </w:pPr>
          </w:p>
        </w:tc>
      </w:tr>
      <w:tr w:rsidR="00B767F3" w14:paraId="76CF2E45" w14:textId="77777777">
        <w:tc>
          <w:tcPr>
            <w:tcW w:w="2808" w:type="dxa"/>
            <w:vMerge/>
          </w:tcPr>
          <w:p w14:paraId="7F57DC4A" w14:textId="77777777" w:rsidR="00B767F3" w:rsidRDefault="00B767F3" w:rsidP="00966889">
            <w:pPr>
              <w:spacing w:line="276" w:lineRule="auto"/>
              <w:rPr>
                <w:b/>
                <w:bCs/>
                <w:kern w:val="2"/>
                <w:szCs w:val="24"/>
              </w:rPr>
            </w:pPr>
          </w:p>
        </w:tc>
        <w:tc>
          <w:tcPr>
            <w:tcW w:w="3240" w:type="dxa"/>
          </w:tcPr>
          <w:p w14:paraId="68AB0914" w14:textId="77777777" w:rsidR="00B767F3" w:rsidRDefault="00DD7479" w:rsidP="00966889">
            <w:pPr>
              <w:spacing w:line="276" w:lineRule="auto"/>
              <w:rPr>
                <w:kern w:val="2"/>
                <w:szCs w:val="24"/>
              </w:rPr>
            </w:pPr>
            <w:r>
              <w:rPr>
                <w:kern w:val="2"/>
                <w:szCs w:val="24"/>
              </w:rPr>
              <w:t>1.2.7. Telefonas</w:t>
            </w:r>
          </w:p>
        </w:tc>
        <w:tc>
          <w:tcPr>
            <w:tcW w:w="3510" w:type="dxa"/>
          </w:tcPr>
          <w:p w14:paraId="04882A66" w14:textId="77777777" w:rsidR="00B767F3" w:rsidRDefault="00B767F3" w:rsidP="00966889">
            <w:pPr>
              <w:spacing w:line="276" w:lineRule="auto"/>
              <w:jc w:val="center"/>
              <w:rPr>
                <w:kern w:val="2"/>
                <w:szCs w:val="24"/>
              </w:rPr>
            </w:pPr>
          </w:p>
        </w:tc>
      </w:tr>
      <w:tr w:rsidR="00B767F3" w14:paraId="269EEE8D" w14:textId="77777777">
        <w:tc>
          <w:tcPr>
            <w:tcW w:w="2808" w:type="dxa"/>
            <w:vMerge/>
          </w:tcPr>
          <w:p w14:paraId="052EF525" w14:textId="77777777" w:rsidR="00B767F3" w:rsidRDefault="00B767F3" w:rsidP="00966889">
            <w:pPr>
              <w:spacing w:line="276" w:lineRule="auto"/>
              <w:rPr>
                <w:b/>
                <w:bCs/>
                <w:kern w:val="2"/>
                <w:szCs w:val="24"/>
              </w:rPr>
            </w:pPr>
          </w:p>
        </w:tc>
        <w:tc>
          <w:tcPr>
            <w:tcW w:w="3240" w:type="dxa"/>
          </w:tcPr>
          <w:p w14:paraId="757F4B74" w14:textId="77777777" w:rsidR="00B767F3" w:rsidRDefault="00DD7479" w:rsidP="00966889">
            <w:pPr>
              <w:spacing w:line="276" w:lineRule="auto"/>
              <w:rPr>
                <w:kern w:val="2"/>
                <w:szCs w:val="24"/>
              </w:rPr>
            </w:pPr>
            <w:r>
              <w:rPr>
                <w:kern w:val="2"/>
                <w:szCs w:val="24"/>
              </w:rPr>
              <w:t>1.2.8. El. paštas</w:t>
            </w:r>
          </w:p>
        </w:tc>
        <w:tc>
          <w:tcPr>
            <w:tcW w:w="3510" w:type="dxa"/>
          </w:tcPr>
          <w:p w14:paraId="2F7E9821" w14:textId="77777777" w:rsidR="00B767F3" w:rsidRDefault="00B767F3" w:rsidP="00966889">
            <w:pPr>
              <w:spacing w:line="276" w:lineRule="auto"/>
              <w:jc w:val="center"/>
              <w:rPr>
                <w:kern w:val="2"/>
                <w:szCs w:val="24"/>
              </w:rPr>
            </w:pPr>
          </w:p>
        </w:tc>
      </w:tr>
      <w:tr w:rsidR="00B767F3" w14:paraId="0CC1CDFC" w14:textId="77777777">
        <w:tc>
          <w:tcPr>
            <w:tcW w:w="2808" w:type="dxa"/>
            <w:vMerge/>
          </w:tcPr>
          <w:p w14:paraId="3A32526B" w14:textId="77777777" w:rsidR="00B767F3" w:rsidRDefault="00B767F3" w:rsidP="00966889">
            <w:pPr>
              <w:spacing w:line="276" w:lineRule="auto"/>
              <w:rPr>
                <w:b/>
                <w:bCs/>
                <w:kern w:val="2"/>
                <w:szCs w:val="24"/>
              </w:rPr>
            </w:pPr>
          </w:p>
        </w:tc>
        <w:tc>
          <w:tcPr>
            <w:tcW w:w="3240" w:type="dxa"/>
          </w:tcPr>
          <w:p w14:paraId="37909961" w14:textId="77777777" w:rsidR="00B767F3" w:rsidRDefault="00DD7479" w:rsidP="00966889">
            <w:pPr>
              <w:spacing w:line="276" w:lineRule="auto"/>
              <w:rPr>
                <w:kern w:val="2"/>
                <w:szCs w:val="24"/>
              </w:rPr>
            </w:pPr>
            <w:r>
              <w:rPr>
                <w:kern w:val="2"/>
                <w:szCs w:val="24"/>
              </w:rPr>
              <w:t>1.2.9. Šalies atstovas</w:t>
            </w:r>
          </w:p>
        </w:tc>
        <w:tc>
          <w:tcPr>
            <w:tcW w:w="3510" w:type="dxa"/>
          </w:tcPr>
          <w:p w14:paraId="4158F528" w14:textId="77777777" w:rsidR="00B767F3" w:rsidRDefault="00B767F3" w:rsidP="00966889">
            <w:pPr>
              <w:spacing w:line="276" w:lineRule="auto"/>
              <w:jc w:val="center"/>
              <w:rPr>
                <w:kern w:val="2"/>
                <w:szCs w:val="24"/>
              </w:rPr>
            </w:pPr>
          </w:p>
        </w:tc>
      </w:tr>
      <w:tr w:rsidR="00B767F3" w14:paraId="5CEC3529" w14:textId="77777777">
        <w:tc>
          <w:tcPr>
            <w:tcW w:w="2808" w:type="dxa"/>
            <w:vMerge/>
          </w:tcPr>
          <w:p w14:paraId="0207F6D8" w14:textId="77777777" w:rsidR="00B767F3" w:rsidRDefault="00B767F3" w:rsidP="00966889">
            <w:pPr>
              <w:spacing w:line="276" w:lineRule="auto"/>
              <w:rPr>
                <w:b/>
                <w:bCs/>
                <w:kern w:val="2"/>
                <w:szCs w:val="24"/>
              </w:rPr>
            </w:pPr>
          </w:p>
        </w:tc>
        <w:tc>
          <w:tcPr>
            <w:tcW w:w="3240" w:type="dxa"/>
          </w:tcPr>
          <w:p w14:paraId="06957C16" w14:textId="77777777" w:rsidR="00B767F3" w:rsidRDefault="00DD7479" w:rsidP="00966889">
            <w:pPr>
              <w:spacing w:line="276" w:lineRule="auto"/>
              <w:rPr>
                <w:kern w:val="2"/>
                <w:szCs w:val="24"/>
              </w:rPr>
            </w:pPr>
            <w:r>
              <w:rPr>
                <w:kern w:val="2"/>
                <w:szCs w:val="24"/>
              </w:rPr>
              <w:t>1.2.10. Atstovavimo pagrindas</w:t>
            </w:r>
          </w:p>
        </w:tc>
        <w:tc>
          <w:tcPr>
            <w:tcW w:w="3510" w:type="dxa"/>
          </w:tcPr>
          <w:p w14:paraId="2FC613A4" w14:textId="77777777" w:rsidR="00B767F3" w:rsidRDefault="00B767F3" w:rsidP="00966889">
            <w:pPr>
              <w:spacing w:line="276" w:lineRule="auto"/>
              <w:jc w:val="center"/>
              <w:rPr>
                <w:kern w:val="2"/>
                <w:szCs w:val="24"/>
              </w:rPr>
            </w:pPr>
          </w:p>
        </w:tc>
      </w:tr>
    </w:tbl>
    <w:p w14:paraId="6CC0587F" w14:textId="77777777" w:rsidR="00B767F3" w:rsidRDefault="00B767F3" w:rsidP="00966889">
      <w:pPr>
        <w:spacing w:line="276" w:lineRule="auto"/>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rsidP="00966889">
            <w:pPr>
              <w:spacing w:line="276" w:lineRule="auto"/>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rsidP="00966889">
            <w:pPr>
              <w:spacing w:line="276" w:lineRule="auto"/>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rsidP="00966889">
            <w:pPr>
              <w:spacing w:line="276" w:lineRule="auto"/>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rsidP="00966889">
            <w:pPr>
              <w:spacing w:line="276" w:lineRule="auto"/>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rsidP="00966889">
            <w:pPr>
              <w:spacing w:line="276" w:lineRule="auto"/>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rsidP="00966889">
            <w:pPr>
              <w:spacing w:line="276" w:lineRule="auto"/>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rsidP="00966889">
            <w:pPr>
              <w:spacing w:line="276" w:lineRule="auto"/>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0C57F0A" w14:textId="2408BD4B" w:rsidR="007F5D57" w:rsidRPr="007F5D57" w:rsidRDefault="00F00F8C" w:rsidP="00902B70">
            <w:pPr>
              <w:spacing w:line="276" w:lineRule="auto"/>
              <w:jc w:val="both"/>
              <w:rPr>
                <w:kern w:val="2"/>
                <w:szCs w:val="24"/>
              </w:rPr>
            </w:pPr>
            <w:r>
              <w:rPr>
                <w:kern w:val="2"/>
                <w:szCs w:val="24"/>
              </w:rPr>
              <w:t>Tiekėjas įsipareigoja Sutartyje numatytomis sąlygomis perduoti Pirkėjui Prekes</w:t>
            </w:r>
            <w:r w:rsidR="007F5D57" w:rsidRPr="007F5D57">
              <w:rPr>
                <w:kern w:val="2"/>
                <w:szCs w:val="24"/>
              </w:rPr>
              <w:t xml:space="preserve">: </w:t>
            </w:r>
            <w:r>
              <w:rPr>
                <w:kern w:val="2"/>
                <w:szCs w:val="24"/>
              </w:rPr>
              <w:t xml:space="preserve"> </w:t>
            </w:r>
            <w:r w:rsidR="00015500">
              <w:rPr>
                <w:kern w:val="2"/>
                <w:szCs w:val="24"/>
              </w:rPr>
              <w:t xml:space="preserve">žiemines </w:t>
            </w:r>
            <w:r w:rsidR="00AF7F9E">
              <w:rPr>
                <w:kern w:val="2"/>
                <w:szCs w:val="24"/>
              </w:rPr>
              <w:t>striukes su gobtuvu</w:t>
            </w:r>
            <w:r w:rsidR="001651CE">
              <w:rPr>
                <w:kern w:val="2"/>
                <w:szCs w:val="24"/>
              </w:rPr>
              <w:t xml:space="preserve">, </w:t>
            </w:r>
            <w:r w:rsidR="004A1695">
              <w:rPr>
                <w:kern w:val="2"/>
                <w:szCs w:val="24"/>
              </w:rPr>
              <w:t xml:space="preserve">perkamų prekių preliminarus kiekis – 140 </w:t>
            </w:r>
            <w:r w:rsidR="00CB2CDA">
              <w:rPr>
                <w:kern w:val="2"/>
                <w:szCs w:val="24"/>
              </w:rPr>
              <w:t>vnt.</w:t>
            </w:r>
            <w:r w:rsidR="007707F8">
              <w:rPr>
                <w:kern w:val="2"/>
                <w:szCs w:val="24"/>
              </w:rPr>
              <w:t xml:space="preserve"> </w:t>
            </w:r>
            <w:r w:rsidR="008573BB" w:rsidRPr="16CD29BB">
              <w:rPr>
                <w:lang w:val="lt"/>
              </w:rPr>
              <w:t>(</w:t>
            </w:r>
            <w:r w:rsidR="007707F8">
              <w:rPr>
                <w:lang w:val="lt"/>
              </w:rPr>
              <w:t>toliau - Prekės</w:t>
            </w:r>
            <w:r w:rsidR="008573BB" w:rsidRPr="16CD29BB">
              <w:rPr>
                <w:lang w:val="lt"/>
              </w:rPr>
              <w:t>)</w:t>
            </w:r>
            <w:r w:rsidR="007F5D57" w:rsidRPr="007F5D57">
              <w:rPr>
                <w:kern w:val="2"/>
                <w:szCs w:val="24"/>
              </w:rPr>
              <w:t>.</w:t>
            </w:r>
          </w:p>
          <w:p w14:paraId="74009C55" w14:textId="2CB2FCF9" w:rsidR="00B767F3" w:rsidRDefault="007F5D57" w:rsidP="00902B70">
            <w:pPr>
              <w:spacing w:line="276" w:lineRule="auto"/>
              <w:jc w:val="both"/>
              <w:rPr>
                <w:color w:val="000000"/>
                <w:kern w:val="2"/>
                <w:szCs w:val="24"/>
              </w:rPr>
            </w:pPr>
            <w:r w:rsidRPr="007F5D57">
              <w:rPr>
                <w:kern w:val="2"/>
                <w:szCs w:val="24"/>
              </w:rPr>
              <w:t>Išsamus Prekių aprašymas ir kiti reikalavimai teikiamoms Prekėms nustatyti Specialiųjų sutarties sąlygų 1 priede „Techninė specifikacija“ (toliau – Techninė specifikacija) ir 2 priede „</w:t>
            </w:r>
            <w:r w:rsidRPr="0024289D">
              <w:rPr>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rsidP="00966889">
            <w:pPr>
              <w:spacing w:line="276" w:lineRule="auto"/>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1190365" w:rsidR="00B767F3" w:rsidRPr="00A01D49" w:rsidRDefault="004737A6" w:rsidP="00A01D49">
            <w:pPr>
              <w:contextualSpacing/>
              <w:jc w:val="both"/>
              <w:rPr>
                <w:szCs w:val="24"/>
              </w:rPr>
            </w:pPr>
            <w:r>
              <w:rPr>
                <w:szCs w:val="24"/>
              </w:rPr>
              <w:t>Žieminių ir vasarinių s</w:t>
            </w:r>
            <w:r w:rsidR="00471C7A" w:rsidRPr="00471C7A">
              <w:rPr>
                <w:szCs w:val="24"/>
              </w:rPr>
              <w:t xml:space="preserve">triukių su gobtuvu </w:t>
            </w:r>
            <w:r w:rsidR="00E95358">
              <w:rPr>
                <w:kern w:val="2"/>
                <w:szCs w:val="24"/>
              </w:rPr>
              <w:t>pirkimas</w:t>
            </w:r>
            <w:r w:rsidR="00C94EC9">
              <w:rPr>
                <w:szCs w:val="24"/>
              </w:rPr>
              <w:t>,</w:t>
            </w:r>
            <w:r w:rsidR="00C94EC9" w:rsidRPr="00520443">
              <w:rPr>
                <w:szCs w:val="24"/>
              </w:rPr>
              <w:t xml:space="preserve"> </w:t>
            </w:r>
            <w:r w:rsidR="00E25F8B">
              <w:rPr>
                <w:szCs w:val="24"/>
              </w:rPr>
              <w:t xml:space="preserve">pirkimo </w:t>
            </w:r>
            <w:r w:rsidR="00E25F8B" w:rsidRPr="001D55C4">
              <w:rPr>
                <w:szCs w:val="24"/>
              </w:rPr>
              <w:t>ID</w:t>
            </w:r>
            <w:r w:rsidR="00E25F8B" w:rsidRPr="004444CA">
              <w:rPr>
                <w:szCs w:val="24"/>
                <w:highlight w:val="cyan"/>
              </w:rPr>
              <w:t xml:space="preserve"> </w:t>
            </w:r>
            <w:r w:rsidR="001D55C4" w:rsidRPr="001D55C4">
              <w:rPr>
                <w:szCs w:val="24"/>
              </w:rPr>
              <w:t>5247597</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rsidP="00966889">
            <w:pPr>
              <w:spacing w:line="276" w:lineRule="auto"/>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0C50DBD" w:rsidR="00B767F3" w:rsidRDefault="00DD7479" w:rsidP="00966889">
            <w:pPr>
              <w:spacing w:line="276" w:lineRule="auto"/>
              <w:rPr>
                <w:kern w:val="2"/>
                <w:szCs w:val="24"/>
              </w:rPr>
            </w:pPr>
            <w:r>
              <w:rPr>
                <w:kern w:val="2"/>
                <w:szCs w:val="24"/>
              </w:rPr>
              <w:t>Netaikoma</w:t>
            </w:r>
            <w:r w:rsidR="002A2F1A">
              <w:rPr>
                <w:kern w:val="2"/>
                <w:szCs w:val="24"/>
              </w:rPr>
              <w:t>.</w:t>
            </w:r>
          </w:p>
          <w:p w14:paraId="2F098E37" w14:textId="77777777" w:rsidR="00B767F3" w:rsidRDefault="00B767F3" w:rsidP="00966889">
            <w:pPr>
              <w:spacing w:line="276" w:lineRule="auto"/>
              <w:rPr>
                <w:kern w:val="2"/>
                <w:szCs w:val="24"/>
              </w:rPr>
            </w:pPr>
          </w:p>
          <w:p w14:paraId="4FF35239" w14:textId="4FAE2F4D" w:rsidR="00B767F3" w:rsidRDefault="00B767F3" w:rsidP="00966889">
            <w:pPr>
              <w:spacing w:line="276" w:lineRule="auto"/>
              <w:rPr>
                <w:kern w:val="2"/>
                <w:szCs w:val="24"/>
              </w:rPr>
            </w:pPr>
          </w:p>
        </w:tc>
      </w:tr>
      <w:tr w:rsidR="00B767F3" w14:paraId="7A8EB718" w14:textId="77777777">
        <w:trPr>
          <w:trHeight w:val="300"/>
        </w:trPr>
        <w:tc>
          <w:tcPr>
            <w:tcW w:w="9535" w:type="dxa"/>
            <w:gridSpan w:val="5"/>
          </w:tcPr>
          <w:p w14:paraId="378814B2" w14:textId="77777777" w:rsidR="00B767F3" w:rsidRDefault="00DD7479" w:rsidP="00966889">
            <w:pPr>
              <w:spacing w:line="276" w:lineRule="auto"/>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rsidP="00966889">
            <w:pPr>
              <w:spacing w:line="276" w:lineRule="auto"/>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073E05A0" w:rsidR="00B767F3" w:rsidRPr="009062A9" w:rsidRDefault="00DA47B2" w:rsidP="00FC38AC">
            <w:pPr>
              <w:jc w:val="both"/>
              <w:rPr>
                <w:kern w:val="2"/>
                <w:szCs w:val="24"/>
              </w:rPr>
            </w:pPr>
            <w:r>
              <w:rPr>
                <w:kern w:val="2"/>
                <w:szCs w:val="24"/>
              </w:rPr>
              <w:t xml:space="preserve">Tiekėjas pagal atskirą užsakymą įsipareigoja pristatyti Prekes ne vėliau kaip </w:t>
            </w:r>
            <w:r w:rsidRPr="00083597">
              <w:rPr>
                <w:b/>
                <w:bCs/>
                <w:kern w:val="2"/>
                <w:szCs w:val="24"/>
              </w:rPr>
              <w:t xml:space="preserve">per </w:t>
            </w:r>
            <w:r w:rsidR="005D5AB0" w:rsidRPr="005D5AB0">
              <w:rPr>
                <w:b/>
                <w:bCs/>
                <w:kern w:val="2"/>
                <w:szCs w:val="24"/>
              </w:rPr>
              <w:t>30 darbo dienų</w:t>
            </w:r>
            <w:r w:rsidR="005D5AB0">
              <w:rPr>
                <w:kern w:val="2"/>
                <w:szCs w:val="24"/>
              </w:rPr>
              <w:t xml:space="preserve"> </w:t>
            </w:r>
            <w:r>
              <w:rPr>
                <w:kern w:val="2"/>
                <w:szCs w:val="24"/>
              </w:rPr>
              <w:t xml:space="preserve">nuo užsakymo pateikimo dienos </w:t>
            </w:r>
            <w:r>
              <w:rPr>
                <w:color w:val="000000"/>
                <w:kern w:val="2"/>
                <w:szCs w:val="24"/>
              </w:rPr>
              <w:t xml:space="preserve">šiuo adresu: </w:t>
            </w:r>
            <w:r w:rsidR="009E6BAD" w:rsidRPr="7AE99387">
              <w:rPr>
                <w:noProof/>
                <w:szCs w:val="24"/>
              </w:rPr>
              <w:t>A. Vienuolio g. 8, Vilnius, 105 kab</w:t>
            </w:r>
            <w:r w:rsidR="009E6BAD">
              <w:rPr>
                <w:noProof/>
                <w:szCs w:val="24"/>
              </w:rPr>
              <w:t>.</w:t>
            </w:r>
            <w:r w:rsidR="009E6BAD" w:rsidRPr="7AE99387">
              <w:rPr>
                <w:noProof/>
                <w:szCs w:val="24"/>
              </w:rPr>
              <w:t xml:space="preserve"> arba Kalvarijų 147</w:t>
            </w:r>
            <w:r w:rsidR="00571479">
              <w:rPr>
                <w:noProof/>
                <w:szCs w:val="24"/>
              </w:rPr>
              <w:t>,</w:t>
            </w:r>
            <w:r w:rsidR="009E6BAD" w:rsidRPr="7AE99387">
              <w:rPr>
                <w:noProof/>
                <w:szCs w:val="24"/>
              </w:rPr>
              <w:t xml:space="preserve"> Vilnius</w:t>
            </w:r>
            <w:r>
              <w:rPr>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rsidP="00966889">
            <w:pPr>
              <w:spacing w:line="276" w:lineRule="auto"/>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5DC5D266" w:rsidR="00B767F3" w:rsidRDefault="00DD7479" w:rsidP="00966889">
            <w:pPr>
              <w:spacing w:line="276" w:lineRule="auto"/>
              <w:rPr>
                <w:kern w:val="2"/>
                <w:szCs w:val="24"/>
              </w:rPr>
            </w:pPr>
            <w:r>
              <w:rPr>
                <w:kern w:val="2"/>
                <w:szCs w:val="24"/>
              </w:rPr>
              <w:t>Netaikoma</w:t>
            </w:r>
            <w:r w:rsidR="002D7F2B">
              <w:rPr>
                <w:kern w:val="2"/>
                <w:szCs w:val="24"/>
              </w:rPr>
              <w:t>.</w:t>
            </w:r>
          </w:p>
          <w:p w14:paraId="224FC24B" w14:textId="77777777" w:rsidR="00B767F3" w:rsidRDefault="00B767F3" w:rsidP="00966889">
            <w:pPr>
              <w:spacing w:line="276" w:lineRule="auto"/>
              <w:rPr>
                <w:kern w:val="2"/>
                <w:szCs w:val="24"/>
              </w:rPr>
            </w:pPr>
          </w:p>
          <w:p w14:paraId="13A5AE4A" w14:textId="3B69AB6D" w:rsidR="00B767F3" w:rsidRDefault="00B767F3" w:rsidP="00966889">
            <w:pPr>
              <w:spacing w:line="276" w:lineRule="auto"/>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rsidP="00966889">
            <w:pPr>
              <w:spacing w:line="276" w:lineRule="auto"/>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1BA2A4AC" w:rsidR="00B767F3" w:rsidRDefault="00B054AB" w:rsidP="007E4B3B">
            <w:pPr>
              <w:jc w:val="both"/>
              <w:rPr>
                <w:kern w:val="2"/>
                <w:szCs w:val="24"/>
              </w:rPr>
            </w:pPr>
            <w:r>
              <w:rPr>
                <w:kern w:val="2"/>
                <w:szCs w:val="24"/>
              </w:rPr>
              <w:t xml:space="preserve">Užsakymai teikiami </w:t>
            </w:r>
            <w:r w:rsidRPr="00B054AB">
              <w:rPr>
                <w:color w:val="000000" w:themeColor="text1"/>
                <w:kern w:val="2"/>
                <w:szCs w:val="24"/>
              </w:rPr>
              <w:t xml:space="preserve">Tiekėjo nurodytu elektroniniu paštu </w:t>
            </w:r>
            <w:r>
              <w:rPr>
                <w:kern w:val="2"/>
                <w:szCs w:val="24"/>
              </w:rPr>
              <w:t>ir laikomi gautais nedelsiant nuo užsakymo pateikimo.</w:t>
            </w:r>
            <w:r w:rsidR="0045325F">
              <w:rPr>
                <w:kern w:val="2"/>
                <w:szCs w:val="24"/>
              </w:rPr>
              <w:t xml:space="preserve"> </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rsidP="00966889">
            <w:pPr>
              <w:spacing w:line="276" w:lineRule="auto"/>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5F1FC786" w:rsidR="00B767F3" w:rsidRDefault="00DD7479" w:rsidP="00966889">
            <w:pPr>
              <w:spacing w:line="276" w:lineRule="auto"/>
              <w:rPr>
                <w:kern w:val="2"/>
                <w:szCs w:val="24"/>
              </w:rPr>
            </w:pPr>
            <w:r>
              <w:rPr>
                <w:kern w:val="2"/>
                <w:szCs w:val="24"/>
              </w:rPr>
              <w:t>Netaikoma</w:t>
            </w:r>
            <w:r w:rsidR="002D7F2B">
              <w:rPr>
                <w:kern w:val="2"/>
                <w:szCs w:val="24"/>
              </w:rPr>
              <w:t>.</w:t>
            </w:r>
          </w:p>
          <w:p w14:paraId="6913136A" w14:textId="613645CE" w:rsidR="00B767F3" w:rsidRDefault="00B767F3" w:rsidP="00966889">
            <w:pPr>
              <w:spacing w:line="276" w:lineRule="auto"/>
              <w:rPr>
                <w:kern w:val="2"/>
                <w:szCs w:val="24"/>
              </w:rPr>
            </w:pPr>
          </w:p>
          <w:p w14:paraId="28A4DEDE" w14:textId="1662A16B" w:rsidR="00B767F3" w:rsidRDefault="00B767F3" w:rsidP="00966889">
            <w:pPr>
              <w:spacing w:line="276" w:lineRule="auto"/>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rsidP="00966889">
            <w:pPr>
              <w:spacing w:line="276" w:lineRule="auto"/>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527AA271" w:rsidR="00B767F3" w:rsidRDefault="004C6458" w:rsidP="00947CF7">
            <w:pPr>
              <w:spacing w:line="276" w:lineRule="auto"/>
              <w:jc w:val="both"/>
              <w:rPr>
                <w:kern w:val="2"/>
                <w:szCs w:val="24"/>
              </w:rPr>
            </w:pPr>
            <w:r w:rsidRPr="003D743E">
              <w:rPr>
                <w:kern w:val="2"/>
                <w:szCs w:val="24"/>
              </w:rPr>
              <w:t xml:space="preserve">Kartu su </w:t>
            </w:r>
            <w:r w:rsidR="00BC2A8F" w:rsidRPr="003D743E">
              <w:rPr>
                <w:kern w:val="2"/>
                <w:szCs w:val="24"/>
              </w:rPr>
              <w:t>P</w:t>
            </w:r>
            <w:r w:rsidRPr="003D743E">
              <w:rPr>
                <w:kern w:val="2"/>
                <w:szCs w:val="24"/>
              </w:rPr>
              <w:t>rekėmis</w:t>
            </w:r>
            <w:r w:rsidR="00BC2A8F" w:rsidRPr="003D743E">
              <w:rPr>
                <w:kern w:val="2"/>
                <w:szCs w:val="24"/>
              </w:rPr>
              <w:t xml:space="preserve"> pateikiami šie dokumentai: Prekių perdavimo-priėmimo</w:t>
            </w:r>
            <w:r w:rsidR="00211C7C" w:rsidRPr="003D743E">
              <w:rPr>
                <w:kern w:val="2"/>
                <w:szCs w:val="24"/>
              </w:rPr>
              <w:t xml:space="preserve"> aktas</w:t>
            </w:r>
            <w:r w:rsidR="00440AA3">
              <w:rPr>
                <w:kern w:val="2"/>
                <w:szCs w:val="24"/>
              </w:rPr>
              <w:t>.</w:t>
            </w:r>
            <w:r w:rsidR="0045325F">
              <w:rPr>
                <w:kern w:val="2"/>
                <w:szCs w:val="24"/>
              </w:rPr>
              <w:t xml:space="preserve"> Tiekėjui nepateikus nurodyt</w:t>
            </w:r>
            <w:r w:rsidR="00783404">
              <w:rPr>
                <w:kern w:val="2"/>
                <w:szCs w:val="24"/>
              </w:rPr>
              <w:t>o</w:t>
            </w:r>
            <w:r w:rsidR="0045325F">
              <w:rPr>
                <w:kern w:val="2"/>
                <w:szCs w:val="24"/>
              </w:rPr>
              <w:t xml:space="preserve"> dokument</w:t>
            </w:r>
            <w:r w:rsidR="00783404">
              <w:rPr>
                <w:kern w:val="2"/>
                <w:szCs w:val="24"/>
              </w:rPr>
              <w:t>o</w:t>
            </w:r>
            <w:r w:rsidR="0045325F">
              <w:rPr>
                <w:kern w:val="2"/>
                <w:szCs w:val="24"/>
              </w:rPr>
              <w:t>,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rsidP="00966889">
            <w:pPr>
              <w:spacing w:line="276" w:lineRule="auto"/>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rsidP="00966889">
            <w:pPr>
              <w:spacing w:line="276" w:lineRule="auto"/>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8943C44" w14:textId="77777777" w:rsidR="002004A1" w:rsidRDefault="002004A1" w:rsidP="002004A1">
            <w:pPr>
              <w:rPr>
                <w:kern w:val="2"/>
                <w:szCs w:val="24"/>
              </w:rPr>
            </w:pPr>
            <w:r>
              <w:rPr>
                <w:kern w:val="2"/>
                <w:szCs w:val="24"/>
              </w:rPr>
              <w:t>Fiksuoto įkainio kainodara</w:t>
            </w:r>
          </w:p>
          <w:p w14:paraId="3EF8E61D" w14:textId="55999FF3" w:rsidR="00B767F3" w:rsidRDefault="00B767F3" w:rsidP="00966889">
            <w:pPr>
              <w:spacing w:line="276" w:lineRule="auto"/>
              <w:rPr>
                <w:kern w:val="2"/>
                <w:szCs w:val="24"/>
              </w:rPr>
            </w:pPr>
          </w:p>
          <w:p w14:paraId="5898D319" w14:textId="6D67CAEE" w:rsidR="00B767F3" w:rsidRDefault="00B767F3" w:rsidP="00966889">
            <w:pPr>
              <w:spacing w:line="276" w:lineRule="auto"/>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rsidP="00966889">
            <w:pPr>
              <w:spacing w:line="276" w:lineRule="auto"/>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rsidP="00966889">
            <w:pPr>
              <w:spacing w:line="276" w:lineRule="auto"/>
              <w:rPr>
                <w:b/>
                <w:bCs/>
                <w:kern w:val="2"/>
                <w:szCs w:val="24"/>
              </w:rPr>
            </w:pPr>
          </w:p>
          <w:p w14:paraId="2EBFD3C8" w14:textId="77777777" w:rsidR="00B767F3" w:rsidRDefault="00B767F3" w:rsidP="00966889">
            <w:pPr>
              <w:spacing w:line="276" w:lineRule="auto"/>
              <w:rPr>
                <w:b/>
                <w:bCs/>
                <w:kern w:val="2"/>
                <w:szCs w:val="24"/>
              </w:rPr>
            </w:pPr>
          </w:p>
          <w:p w14:paraId="0EB1997C" w14:textId="77777777" w:rsidR="00B767F3" w:rsidRDefault="00B767F3" w:rsidP="00966889">
            <w:pPr>
              <w:spacing w:line="276" w:lineRule="auto"/>
              <w:rPr>
                <w:b/>
                <w:bCs/>
                <w:kern w:val="2"/>
                <w:szCs w:val="24"/>
              </w:rPr>
            </w:pPr>
          </w:p>
          <w:p w14:paraId="4E59D0DC" w14:textId="77777777" w:rsidR="00B767F3" w:rsidRDefault="00B767F3" w:rsidP="00966889">
            <w:pPr>
              <w:spacing w:line="276" w:lineRule="auto"/>
              <w:rPr>
                <w:b/>
                <w:bCs/>
                <w:kern w:val="2"/>
                <w:szCs w:val="24"/>
              </w:rPr>
            </w:pPr>
          </w:p>
          <w:p w14:paraId="66AE6535" w14:textId="77777777" w:rsidR="00B767F3" w:rsidRDefault="00B767F3" w:rsidP="00966889">
            <w:pPr>
              <w:spacing w:line="276" w:lineRule="auto"/>
              <w:rPr>
                <w:b/>
                <w:bCs/>
                <w:kern w:val="2"/>
                <w:szCs w:val="24"/>
              </w:rPr>
            </w:pPr>
          </w:p>
          <w:p w14:paraId="5EC1253E" w14:textId="77777777" w:rsidR="00B767F3" w:rsidRDefault="00B767F3" w:rsidP="00966889">
            <w:pPr>
              <w:spacing w:line="276" w:lineRule="auto"/>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3C5F3696" w:rsidR="00B767F3" w:rsidRDefault="00DD7479" w:rsidP="00966889">
            <w:pPr>
              <w:spacing w:line="276" w:lineRule="auto"/>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w:t>
            </w:r>
            <w:r w:rsidR="007C5C5B">
              <w:rPr>
                <w:kern w:val="2"/>
                <w:szCs w:val="24"/>
              </w:rPr>
              <w:t xml:space="preserve"> </w:t>
            </w:r>
            <w:r w:rsidR="007C5C5B">
              <w:rPr>
                <w:color w:val="4472C4"/>
                <w:kern w:val="2"/>
                <w:szCs w:val="24"/>
              </w:rPr>
              <w:t>(nurodyti sumą žodžiais)</w:t>
            </w:r>
            <w:r w:rsidR="0086180C">
              <w:rPr>
                <w:kern w:val="2"/>
                <w:szCs w:val="24"/>
              </w:rPr>
              <w:t xml:space="preserve"> be pridėtinės vertės mokesčio (toliau –</w:t>
            </w:r>
            <w:r>
              <w:rPr>
                <w:kern w:val="2"/>
                <w:szCs w:val="24"/>
              </w:rPr>
              <w:t xml:space="preserve"> PVM</w:t>
            </w:r>
            <w:r w:rsidR="0086180C">
              <w:rPr>
                <w:kern w:val="2"/>
                <w:szCs w:val="24"/>
              </w:rPr>
              <w:t>)</w:t>
            </w:r>
            <w:r>
              <w:rPr>
                <w:kern w:val="2"/>
                <w:szCs w:val="24"/>
              </w:rPr>
              <w:t xml:space="preserve">. </w:t>
            </w:r>
          </w:p>
          <w:p w14:paraId="541BC677" w14:textId="0032A0A6" w:rsidR="00B767F3" w:rsidRDefault="00DD7479" w:rsidP="00966889">
            <w:pPr>
              <w:spacing w:line="276" w:lineRule="auto"/>
              <w:jc w:val="both"/>
              <w:rPr>
                <w:kern w:val="2"/>
                <w:szCs w:val="24"/>
              </w:rPr>
            </w:pPr>
            <w:r>
              <w:rPr>
                <w:kern w:val="2"/>
                <w:szCs w:val="24"/>
              </w:rPr>
              <w:t xml:space="preserve">PVM sudaro </w:t>
            </w:r>
            <w:r>
              <w:rPr>
                <w:color w:val="4472C4"/>
                <w:kern w:val="2"/>
                <w:szCs w:val="24"/>
              </w:rPr>
              <w:t>(nurodyti sumą skaičiais)</w:t>
            </w:r>
            <w:r>
              <w:rPr>
                <w:kern w:val="2"/>
                <w:szCs w:val="24"/>
              </w:rPr>
              <w:t xml:space="preserve"> Eur,</w:t>
            </w:r>
            <w:r w:rsidR="00D44AA2">
              <w:rPr>
                <w:kern w:val="2"/>
                <w:szCs w:val="24"/>
              </w:rPr>
              <w:t xml:space="preserve"> </w:t>
            </w:r>
            <w:r w:rsidR="00D44AA2">
              <w:rPr>
                <w:color w:val="4472C4"/>
                <w:kern w:val="2"/>
                <w:szCs w:val="24"/>
              </w:rPr>
              <w:t>(nurodyti sumą žodžiais)</w:t>
            </w:r>
            <w:r>
              <w:rPr>
                <w:kern w:val="2"/>
                <w:szCs w:val="24"/>
              </w:rPr>
              <w:t>.</w:t>
            </w:r>
          </w:p>
          <w:p w14:paraId="4899A948" w14:textId="28937068" w:rsidR="00B767F3" w:rsidRDefault="00DD7479" w:rsidP="00966889">
            <w:pPr>
              <w:spacing w:line="276" w:lineRule="auto"/>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sidR="007A00AD">
              <w:rPr>
                <w:color w:val="4472C4"/>
                <w:kern w:val="2"/>
                <w:szCs w:val="24"/>
              </w:rPr>
              <w:t>(nurodyti sumą žodžiais)</w:t>
            </w:r>
            <w:r w:rsidR="007A00AD">
              <w:rPr>
                <w:kern w:val="2"/>
                <w:szCs w:val="24"/>
              </w:rPr>
              <w:t xml:space="preserve"> </w:t>
            </w:r>
            <w:r w:rsidR="0017297C">
              <w:rPr>
                <w:kern w:val="2"/>
                <w:szCs w:val="24"/>
              </w:rPr>
              <w:t xml:space="preserve">Eur </w:t>
            </w:r>
            <w:r>
              <w:rPr>
                <w:kern w:val="2"/>
                <w:szCs w:val="24"/>
              </w:rPr>
              <w:t>su PVM.</w:t>
            </w:r>
          </w:p>
          <w:p w14:paraId="4A001821" w14:textId="77777777" w:rsidR="00B767F3" w:rsidRDefault="00B767F3" w:rsidP="00966889">
            <w:pPr>
              <w:spacing w:line="276" w:lineRule="auto"/>
              <w:rPr>
                <w:kern w:val="2"/>
                <w:szCs w:val="24"/>
              </w:rPr>
            </w:pPr>
          </w:p>
          <w:p w14:paraId="01BFD1E7" w14:textId="1EFF4C04" w:rsidR="00B767F3" w:rsidRPr="00AD0A74" w:rsidRDefault="00326E14" w:rsidP="00AD0A74">
            <w:pPr>
              <w:spacing w:line="276" w:lineRule="auto"/>
              <w:jc w:val="both"/>
              <w:rPr>
                <w:color w:val="000000" w:themeColor="text1"/>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sidRPr="00805DE4">
              <w:rPr>
                <w:kern w:val="2"/>
                <w:szCs w:val="24"/>
              </w:rPr>
              <w:t xml:space="preserve"> </w:t>
            </w:r>
            <w:r w:rsidR="00805DE4" w:rsidRPr="00805DE4">
              <w:rPr>
                <w:kern w:val="2"/>
                <w:szCs w:val="24"/>
              </w:rPr>
              <w:t>2</w:t>
            </w:r>
            <w:r>
              <w:rPr>
                <w:kern w:val="2"/>
                <w:szCs w:val="24"/>
              </w:rPr>
              <w:t xml:space="preserve"> </w:t>
            </w:r>
            <w:r>
              <w:rPr>
                <w:color w:val="000000"/>
                <w:kern w:val="2"/>
                <w:szCs w:val="24"/>
              </w:rPr>
              <w:t xml:space="preserve">nurodytais įkainiais, neviršijant bendros Sutarties kainos. Sutartyje arba jos priede Nr. </w:t>
            </w:r>
            <w:r w:rsidR="0069258F">
              <w:rPr>
                <w:color w:val="000000"/>
                <w:kern w:val="2"/>
                <w:szCs w:val="24"/>
              </w:rPr>
              <w:t>2</w:t>
            </w:r>
            <w:r>
              <w:rPr>
                <w:kern w:val="2"/>
                <w:szCs w:val="24"/>
              </w:rPr>
              <w:t xml:space="preserve"> </w:t>
            </w:r>
            <w:r>
              <w:rPr>
                <w:color w:val="000000"/>
                <w:kern w:val="2"/>
                <w:szCs w:val="24"/>
              </w:rPr>
              <w:t xml:space="preserve"> nurodytas Prekių kiekis gali būti keičiamas (didėti ar mažėti).</w:t>
            </w:r>
            <w:r w:rsidR="00AD205F">
              <w:rPr>
                <w:color w:val="000000"/>
                <w:kern w:val="2"/>
                <w:szCs w:val="24"/>
              </w:rPr>
              <w:t xml:space="preserve"> </w:t>
            </w:r>
            <w:r w:rsidR="00AD205F" w:rsidRPr="00AD205F">
              <w:rPr>
                <w:color w:val="000000" w:themeColor="text1"/>
                <w:kern w:val="2"/>
                <w:szCs w:val="24"/>
              </w:rPr>
              <w:t>Pirkėjas neįsipareigoja išpirkti preliminaraus Prekių kiekio</w:t>
            </w:r>
            <w:r w:rsidR="00AD205F">
              <w:rPr>
                <w:color w:val="000000" w:themeColor="text1"/>
                <w:kern w:val="2"/>
                <w:szCs w:val="24"/>
              </w:rPr>
              <w:t>.</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95F419C" w:rsidR="00B767F3" w:rsidRPr="000B4BC2" w:rsidRDefault="00DD7479" w:rsidP="00966889">
            <w:pPr>
              <w:spacing w:line="276" w:lineRule="auto"/>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D1F6E92" w14:textId="0AECBC1A" w:rsidR="00330893" w:rsidRDefault="00330893" w:rsidP="007D7CA4">
            <w:pPr>
              <w:spacing w:line="276" w:lineRule="auto"/>
              <w:rPr>
                <w:kern w:val="2"/>
                <w:szCs w:val="24"/>
              </w:rPr>
            </w:pPr>
            <w:r>
              <w:rPr>
                <w:kern w:val="2"/>
                <w:szCs w:val="24"/>
              </w:rPr>
              <w:t>Sutarties</w:t>
            </w:r>
            <w:r>
              <w:rPr>
                <w:color w:val="FF0000"/>
                <w:kern w:val="2"/>
                <w:szCs w:val="24"/>
              </w:rPr>
              <w:t xml:space="preserve"> </w:t>
            </w:r>
            <w:r w:rsidRPr="00330893">
              <w:rPr>
                <w:color w:val="000000" w:themeColor="text1"/>
                <w:kern w:val="2"/>
                <w:szCs w:val="24"/>
              </w:rPr>
              <w:t>įkainis</w:t>
            </w:r>
            <w:r>
              <w:rPr>
                <w:kern w:val="2"/>
                <w:szCs w:val="24"/>
              </w:rPr>
              <w:t xml:space="preserve"> bus perskaičiuojamas:</w:t>
            </w:r>
          </w:p>
          <w:p w14:paraId="59E195FA" w14:textId="77777777" w:rsidR="00330893" w:rsidRDefault="00330893" w:rsidP="007D7CA4">
            <w:pPr>
              <w:spacing w:line="276" w:lineRule="auto"/>
              <w:rPr>
                <w:color w:val="FF0000"/>
                <w:kern w:val="2"/>
                <w:szCs w:val="24"/>
              </w:rPr>
            </w:pPr>
            <w:r>
              <w:rPr>
                <w:kern w:val="2"/>
                <w:szCs w:val="24"/>
              </w:rPr>
              <w:t>5.3.1. dėl PVM tarifo pasikeitimo;</w:t>
            </w:r>
          </w:p>
          <w:p w14:paraId="1A6C2007" w14:textId="2D836C29" w:rsidR="00C53118" w:rsidRDefault="00330893" w:rsidP="007D7CA4">
            <w:pPr>
              <w:spacing w:line="276" w:lineRule="auto"/>
              <w:rPr>
                <w:color w:val="FF0000"/>
                <w:kern w:val="2"/>
                <w:szCs w:val="24"/>
              </w:rPr>
            </w:pPr>
            <w:r w:rsidRPr="00330893">
              <w:rPr>
                <w:color w:val="000000" w:themeColor="text1"/>
                <w:kern w:val="2"/>
              </w:rPr>
              <w:t>5.3.2.</w:t>
            </w:r>
            <w:r w:rsidR="00C53118">
              <w:rPr>
                <w:color w:val="000000" w:themeColor="text1"/>
                <w:kern w:val="2"/>
              </w:rPr>
              <w:t xml:space="preserve"> </w:t>
            </w:r>
            <w:r w:rsidR="00C53118" w:rsidRPr="00C53118">
              <w:rPr>
                <w:color w:val="000000" w:themeColor="text1"/>
                <w:kern w:val="2"/>
                <w:szCs w:val="24"/>
              </w:rPr>
              <w:t>dėl kainų lygio pokyčio</w:t>
            </w:r>
            <w:r w:rsidR="00C53118">
              <w:rPr>
                <w:color w:val="000000" w:themeColor="text1"/>
                <w:kern w:val="2"/>
                <w:szCs w:val="24"/>
              </w:rPr>
              <w:t>.</w:t>
            </w:r>
          </w:p>
          <w:p w14:paraId="7CE73E9A" w14:textId="411564F7" w:rsidR="00B767F3" w:rsidRDefault="00B767F3" w:rsidP="00330893">
            <w:pPr>
              <w:spacing w:line="276" w:lineRule="auto"/>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rsidP="00966889">
            <w:pPr>
              <w:spacing w:line="276" w:lineRule="auto"/>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592C7" w14:textId="77777777" w:rsidR="00940DA2" w:rsidRDefault="00940DA2" w:rsidP="007D7CA4">
            <w:pPr>
              <w:spacing w:line="276" w:lineRule="auto"/>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D7CBE99" w14:textId="77777777" w:rsidR="00940DA2" w:rsidRDefault="00940DA2" w:rsidP="00940DA2">
            <w:pPr>
              <w:rPr>
                <w:kern w:val="2"/>
                <w:szCs w:val="24"/>
              </w:rPr>
            </w:pPr>
          </w:p>
          <w:p w14:paraId="449693C2" w14:textId="65A8D968" w:rsidR="00B767F3" w:rsidRPr="00FD1EC9" w:rsidRDefault="00940DA2" w:rsidP="00940DA2">
            <w:pPr>
              <w:spacing w:line="276" w:lineRule="auto"/>
              <w:jc w:val="both"/>
              <w:rPr>
                <w:color w:val="000000"/>
                <w:kern w:val="2"/>
              </w:rPr>
            </w:pPr>
            <w:r>
              <w:rPr>
                <w:kern w:val="2"/>
              </w:rPr>
              <w:t>Perskaičiavimas įforminamas Susitarimu ne vėliau kaip per 20 (dvidešimt) darbo</w:t>
            </w:r>
            <w:r w:rsidRPr="00F83D61">
              <w:rPr>
                <w:kern w:val="2"/>
              </w:rPr>
              <w:t xml:space="preserve"> dienų</w:t>
            </w:r>
            <w:r>
              <w:rPr>
                <w:color w:val="4472C4"/>
                <w:kern w:val="2"/>
              </w:rPr>
              <w:t xml:space="preserve"> </w:t>
            </w:r>
            <w:r>
              <w:rPr>
                <w:kern w:val="2"/>
              </w:rPr>
              <w:t>nuo PVM mokėjimą reglamentuojančių teisės aktų pasikeitimo, kuris tampa neatskiriama Sutarties dalimi. Perskaičiuota (-</w:t>
            </w:r>
            <w:r w:rsidRPr="00A7034F">
              <w:rPr>
                <w:noProof/>
                <w:kern w:val="2"/>
                <w:lang w:val="en-US"/>
              </w:rPr>
              <w:t>as</w:t>
            </w:r>
            <w:r>
              <w:rPr>
                <w:kern w:val="2"/>
              </w:rPr>
              <w:t>) Sutarties kaina</w:t>
            </w:r>
            <w:r>
              <w:t xml:space="preserve"> </w:t>
            </w:r>
            <w:r>
              <w:rPr>
                <w:kern w:val="2"/>
              </w:rPr>
              <w:t>/</w:t>
            </w:r>
            <w:r>
              <w:t xml:space="preserve"> </w:t>
            </w:r>
            <w:r>
              <w:rPr>
                <w:kern w:val="2"/>
              </w:rPr>
              <w:t>įkainis taikoma (-</w:t>
            </w:r>
            <w:r w:rsidRPr="00A7034F">
              <w:rPr>
                <w:noProof/>
                <w:kern w:val="2"/>
                <w:lang w:val="en-US"/>
              </w:rPr>
              <w:t>as) už</w:t>
            </w:r>
            <w:r>
              <w:rPr>
                <w:kern w:val="2"/>
              </w:rPr>
              <w:t xml:space="preserve"> tą Prekių dalį, kurios bus tiekiamos </w:t>
            </w:r>
            <w:r w:rsidRPr="00215EF2">
              <w:rPr>
                <w:color w:val="000000"/>
                <w:kern w:val="2"/>
              </w:rPr>
              <w:t>nuo Šalių pasirašyto Susitarimo įsigaliojimo dienos.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rsidP="00966889">
            <w:pPr>
              <w:spacing w:line="276" w:lineRule="auto"/>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14B30621" w:rsidR="00B767F3" w:rsidRDefault="00D74916" w:rsidP="00966889">
            <w:pPr>
              <w:spacing w:line="276" w:lineRule="auto"/>
            </w:pPr>
            <w:r w:rsidRPr="00D74916">
              <w:t>Netaikoma.</w:t>
            </w: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rsidP="00966889">
            <w:pPr>
              <w:spacing w:line="276" w:lineRule="auto"/>
              <w:rPr>
                <w:b/>
                <w:bCs/>
                <w:kern w:val="2"/>
                <w:szCs w:val="24"/>
              </w:rPr>
            </w:pPr>
            <w:r w:rsidRPr="00564569">
              <w:rPr>
                <w:b/>
                <w:bCs/>
                <w:kern w:val="2"/>
                <w:szCs w:val="24"/>
              </w:rPr>
              <w:t>5.3.3.</w:t>
            </w:r>
            <w:r>
              <w:rPr>
                <w:b/>
                <w:bCs/>
                <w:kern w:val="2"/>
                <w:szCs w:val="24"/>
              </w:rPr>
              <w:t> Sutarties kainos / įkainių peržiūra dėl kainų lygio pokyčio</w:t>
            </w:r>
          </w:p>
          <w:p w14:paraId="5C40273E" w14:textId="77777777" w:rsidR="00B767F3" w:rsidRDefault="00B767F3" w:rsidP="00966889">
            <w:pPr>
              <w:spacing w:line="276" w:lineRule="auto"/>
              <w:rPr>
                <w:color w:val="4472C4"/>
                <w:kern w:val="2"/>
                <w:szCs w:val="24"/>
              </w:rPr>
            </w:pPr>
          </w:p>
          <w:p w14:paraId="242E5223" w14:textId="341134FF" w:rsidR="00B767F3" w:rsidRDefault="00B767F3" w:rsidP="00966889">
            <w:pPr>
              <w:spacing w:line="276" w:lineRule="auto"/>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44E37A3" w14:textId="77777777" w:rsidR="00B27711" w:rsidRPr="006D31C5" w:rsidRDefault="00B27711" w:rsidP="006D31C5">
            <w:pPr>
              <w:spacing w:line="276" w:lineRule="auto"/>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75647C">
              <w:rPr>
                <w:color w:val="000000"/>
                <w:kern w:val="2"/>
                <w:szCs w:val="24"/>
              </w:rPr>
              <w:t xml:space="preserve">įkainių </w:t>
            </w:r>
            <w:r>
              <w:rPr>
                <w:kern w:val="2"/>
                <w:szCs w:val="24"/>
              </w:rPr>
              <w:t xml:space="preserve">peržiūrą (keitimą) ne anksčiau kaip po 6 </w:t>
            </w:r>
            <w:r w:rsidRPr="008C633F">
              <w:rPr>
                <w:color w:val="000000"/>
                <w:kern w:val="2"/>
                <w:szCs w:val="24"/>
              </w:rPr>
              <w:t xml:space="preserve">(šešių) mėnesių </w:t>
            </w:r>
            <w:r>
              <w:rPr>
                <w:kern w:val="2"/>
                <w:szCs w:val="24"/>
              </w:rPr>
              <w:t xml:space="preserve">nuo </w:t>
            </w:r>
            <w:r w:rsidRPr="00AC4062">
              <w:rPr>
                <w:color w:val="000000"/>
                <w:szCs w:val="24"/>
              </w:rPr>
              <w:t xml:space="preserve">paskutinės pirkimo, kurio pagrindu sudaryta Sutartis, pasiūlymų pateikimo termino dienos </w:t>
            </w:r>
            <w:r>
              <w:rPr>
                <w:kern w:val="2"/>
                <w:szCs w:val="24"/>
              </w:rPr>
              <w:t xml:space="preserve">(jeigu peržiūra jau buvo atlikta – nuo Susitarimo dėl paskutinio perskaičiavimo pagal šį Specialiųjų sąlygų papunktį įsigaliojimo dienos), </w:t>
            </w:r>
            <w:r>
              <w:rPr>
                <w:szCs w:val="24"/>
              </w:rPr>
              <w:t xml:space="preserve">jeigu Vartojimo </w:t>
            </w:r>
            <w:r>
              <w:rPr>
                <w:szCs w:val="24"/>
              </w:rPr>
              <w:lastRenderedPageBreak/>
              <w:t xml:space="preserve">prekių ir paslaugų kainų pokytis (k), apskaičiuotas kaip </w:t>
            </w:r>
            <w:r w:rsidRPr="006D31C5">
              <w:rPr>
                <w:szCs w:val="24"/>
              </w:rPr>
              <w:t xml:space="preserve">nustatyta 5.3.3.6 papunktyje, viršija </w:t>
            </w:r>
            <w:r w:rsidRPr="006D31C5">
              <w:rPr>
                <w:color w:val="000000"/>
                <w:szCs w:val="24"/>
              </w:rPr>
              <w:t>5</w:t>
            </w:r>
            <w:r w:rsidRPr="006D31C5">
              <w:rPr>
                <w:color w:val="4472C4"/>
                <w:szCs w:val="24"/>
              </w:rPr>
              <w:t xml:space="preserve"> </w:t>
            </w:r>
            <w:r w:rsidRPr="006D31C5">
              <w:rPr>
                <w:szCs w:val="24"/>
              </w:rPr>
              <w:t>procentus</w:t>
            </w:r>
            <w:r w:rsidRPr="006D31C5">
              <w:rPr>
                <w:kern w:val="2"/>
                <w:szCs w:val="24"/>
              </w:rPr>
              <w:t xml:space="preserve">. Sutarties </w:t>
            </w:r>
            <w:r w:rsidRPr="006D31C5">
              <w:rPr>
                <w:color w:val="000000"/>
                <w:kern w:val="2"/>
                <w:szCs w:val="24"/>
              </w:rPr>
              <w:t>įkainių</w:t>
            </w:r>
            <w:r w:rsidRPr="006D31C5">
              <w:rPr>
                <w:color w:val="FF0000"/>
                <w:kern w:val="2"/>
                <w:szCs w:val="24"/>
              </w:rPr>
              <w:t xml:space="preserve"> </w:t>
            </w:r>
            <w:r w:rsidRPr="006D31C5">
              <w:rPr>
                <w:kern w:val="2"/>
                <w:szCs w:val="24"/>
              </w:rPr>
              <w:t xml:space="preserve">peržiūra atliekama ne rečiau kaip kas 6 </w:t>
            </w:r>
            <w:r w:rsidRPr="006D31C5">
              <w:rPr>
                <w:color w:val="000000"/>
                <w:kern w:val="2"/>
                <w:szCs w:val="24"/>
              </w:rPr>
              <w:t xml:space="preserve">(šeši) </w:t>
            </w:r>
            <w:r w:rsidRPr="006D31C5">
              <w:rPr>
                <w:kern w:val="2"/>
                <w:szCs w:val="24"/>
              </w:rPr>
              <w:t>mėnesiai.</w:t>
            </w:r>
          </w:p>
          <w:p w14:paraId="67B93AEF" w14:textId="77777777" w:rsidR="00B27711" w:rsidRPr="006D31C5" w:rsidRDefault="00B27711" w:rsidP="006D31C5">
            <w:pPr>
              <w:spacing w:line="276" w:lineRule="auto"/>
              <w:jc w:val="both"/>
              <w:rPr>
                <w:color w:val="000000"/>
                <w:kern w:val="2"/>
                <w:szCs w:val="24"/>
                <w:shd w:val="clear" w:color="auto" w:fill="FFFFFF"/>
              </w:rPr>
            </w:pPr>
            <w:r w:rsidRPr="006D31C5">
              <w:rPr>
                <w:kern w:val="2"/>
                <w:szCs w:val="24"/>
              </w:rPr>
              <w:t xml:space="preserve">5.3.3.2. Sutarties </w:t>
            </w:r>
            <w:r w:rsidRPr="006D31C5">
              <w:rPr>
                <w:color w:val="000000"/>
                <w:kern w:val="2"/>
                <w:szCs w:val="24"/>
                <w:shd w:val="clear" w:color="auto" w:fill="FFFFFF"/>
              </w:rPr>
              <w:t>įkainiai</w:t>
            </w:r>
            <w:r w:rsidRPr="006D31C5">
              <w:rPr>
                <w:color w:val="FF0000"/>
                <w:kern w:val="2"/>
                <w:szCs w:val="24"/>
                <w:shd w:val="clear" w:color="auto" w:fill="FFFFFF"/>
              </w:rPr>
              <w:t xml:space="preserve"> </w:t>
            </w:r>
            <w:r w:rsidRPr="006D31C5">
              <w:rPr>
                <w:color w:val="000000"/>
                <w:kern w:val="2"/>
                <w:szCs w:val="24"/>
                <w:shd w:val="clear" w:color="auto" w:fill="FFFFFF"/>
              </w:rPr>
              <w:t>peržiūrimi tik tai Sutarties daliai, kuri nėra išpirkta, t. y., Prekėms, kurios nėra priimtos ir apmokėtos. Vėlesnė Sutarties įkainių peržiūra negali apimti laikotarpio, už kurį jau buvo atliktas peržiūra.</w:t>
            </w:r>
          </w:p>
          <w:p w14:paraId="4816D10B" w14:textId="77777777" w:rsidR="00B27711" w:rsidRPr="006D31C5" w:rsidRDefault="00B27711" w:rsidP="006D31C5">
            <w:pPr>
              <w:spacing w:line="276" w:lineRule="auto"/>
              <w:jc w:val="both"/>
              <w:rPr>
                <w:color w:val="000000"/>
                <w:kern w:val="2"/>
                <w:szCs w:val="24"/>
                <w:shd w:val="clear" w:color="auto" w:fill="FFFFFF"/>
              </w:rPr>
            </w:pPr>
            <w:r w:rsidRPr="006D31C5">
              <w:rPr>
                <w:color w:val="000000"/>
                <w:kern w:val="2"/>
                <w:szCs w:val="24"/>
              </w:rPr>
              <w:t>5.3.3.3. </w:t>
            </w:r>
            <w:r w:rsidRPr="006D31C5">
              <w:rPr>
                <w:color w:val="000000"/>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E5E7441" w14:textId="77777777" w:rsidR="00B27711" w:rsidRPr="006D31C5" w:rsidRDefault="00B27711" w:rsidP="006D31C5">
            <w:pPr>
              <w:spacing w:line="276" w:lineRule="auto"/>
              <w:jc w:val="both"/>
              <w:rPr>
                <w:color w:val="000000"/>
                <w:kern w:val="2"/>
                <w:szCs w:val="24"/>
                <w:shd w:val="clear" w:color="auto" w:fill="FFFFFF"/>
              </w:rPr>
            </w:pPr>
            <w:r w:rsidRPr="006D31C5">
              <w:rPr>
                <w:color w:val="000000"/>
                <w:kern w:val="2"/>
                <w:szCs w:val="24"/>
              </w:rPr>
              <w:t xml:space="preserve">5.3.3.4. Atlikdamos Sutarties įkainių peržiūrą </w:t>
            </w:r>
            <w:r w:rsidRPr="006D31C5">
              <w:rPr>
                <w:color w:val="000000"/>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07F819D" w14:textId="77777777" w:rsidR="00F77BAD" w:rsidRPr="006D31C5" w:rsidRDefault="00F77BAD" w:rsidP="006D31C5">
            <w:pPr>
              <w:spacing w:line="276" w:lineRule="auto"/>
              <w:jc w:val="both"/>
              <w:rPr>
                <w:color w:val="000000"/>
                <w:kern w:val="2"/>
                <w:szCs w:val="24"/>
                <w:shd w:val="clear" w:color="auto" w:fill="FFFFFF"/>
              </w:rPr>
            </w:pPr>
            <w:r w:rsidRPr="006D31C5">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įkainį, perskaičiuotą Pradinės Sutarties vertę.</w:t>
            </w:r>
          </w:p>
          <w:p w14:paraId="145D16D3" w14:textId="77777777" w:rsidR="003E59A6" w:rsidRPr="006D31C5" w:rsidRDefault="003E59A6" w:rsidP="006D31C5">
            <w:pPr>
              <w:spacing w:line="276" w:lineRule="auto"/>
              <w:jc w:val="both"/>
              <w:rPr>
                <w:color w:val="000000"/>
                <w:kern w:val="2"/>
                <w:szCs w:val="24"/>
                <w:shd w:val="clear" w:color="auto" w:fill="FFFFFF"/>
              </w:rPr>
            </w:pPr>
            <w:r w:rsidRPr="006D31C5">
              <w:rPr>
                <w:color w:val="000000"/>
                <w:kern w:val="2"/>
                <w:szCs w:val="24"/>
                <w:shd w:val="clear" w:color="auto" w:fill="FFFFFF"/>
              </w:rPr>
              <w:t>5.3.3.6. Naujas Sutarties įkainis</w:t>
            </w:r>
            <w:r w:rsidRPr="006D31C5">
              <w:rPr>
                <w:color w:val="FF0000"/>
                <w:kern w:val="2"/>
                <w:szCs w:val="24"/>
                <w:shd w:val="clear" w:color="auto" w:fill="FFFFFF"/>
              </w:rPr>
              <w:t xml:space="preserve"> </w:t>
            </w:r>
            <w:r w:rsidRPr="006D31C5">
              <w:rPr>
                <w:color w:val="000000"/>
                <w:kern w:val="2"/>
                <w:szCs w:val="24"/>
                <w:shd w:val="clear" w:color="auto" w:fill="FFFFFF"/>
              </w:rPr>
              <w:t>apskaičiuojami pagal žemiau pateiktą formulę:</w:t>
            </w:r>
          </w:p>
          <w:p w14:paraId="52416A6D" w14:textId="77777777" w:rsidR="003E59A6" w:rsidRPr="006D31C5" w:rsidRDefault="00000000" w:rsidP="006D31C5">
            <w:pPr>
              <w:spacing w:line="276" w:lineRule="auto"/>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Yu Mincho" w:hAnsi="Cambria Math"/>
                  <w:szCs w:val="24"/>
                </w:rPr>
                <m:t>a+</m:t>
              </m:r>
              <m:d>
                <m:dPr>
                  <m:ctrlPr>
                    <w:rPr>
                      <w:rFonts w:ascii="Cambria Math" w:eastAsia="Yu Mincho" w:hAnsi="Cambria Math"/>
                      <w:szCs w:val="24"/>
                    </w:rPr>
                  </m:ctrlPr>
                </m:dPr>
                <m:e>
                  <m:f>
                    <m:fPr>
                      <m:ctrlPr>
                        <w:rPr>
                          <w:rFonts w:ascii="Cambria Math" w:eastAsia="Yu Mincho" w:hAnsi="Cambria Math"/>
                          <w:szCs w:val="24"/>
                        </w:rPr>
                      </m:ctrlPr>
                    </m:fPr>
                    <m:num>
                      <m:r>
                        <m:rPr>
                          <m:sty m:val="p"/>
                        </m:rPr>
                        <w:rPr>
                          <w:rFonts w:ascii="Cambria Math" w:eastAsia="Yu Mincho" w:hAnsi="Cambria Math"/>
                          <w:szCs w:val="24"/>
                        </w:rPr>
                        <m:t>k</m:t>
                      </m:r>
                    </m:num>
                    <m:den>
                      <m:r>
                        <m:rPr>
                          <m:sty m:val="p"/>
                        </m:rPr>
                        <w:rPr>
                          <w:rFonts w:ascii="Cambria Math" w:eastAsia="Yu Mincho" w:hAnsi="Cambria Math"/>
                          <w:szCs w:val="24"/>
                        </w:rPr>
                        <m:t>100</m:t>
                      </m:r>
                    </m:den>
                  </m:f>
                  <m:r>
                    <m:rPr>
                      <m:sty m:val="p"/>
                    </m:rPr>
                    <w:rPr>
                      <w:rFonts w:ascii="Cambria Math" w:eastAsia="Yu Mincho" w:hAnsi="Cambria Math"/>
                      <w:szCs w:val="24"/>
                    </w:rPr>
                    <m:t>×a</m:t>
                  </m:r>
                </m:e>
              </m:d>
            </m:oMath>
            <w:r w:rsidR="003E59A6" w:rsidRPr="006D31C5">
              <w:rPr>
                <w:kern w:val="2"/>
                <w:szCs w:val="24"/>
              </w:rPr>
              <w:t xml:space="preserve">, kur a – </w:t>
            </w:r>
            <w:r w:rsidR="003E59A6" w:rsidRPr="006D31C5">
              <w:rPr>
                <w:color w:val="000000"/>
                <w:kern w:val="2"/>
                <w:szCs w:val="24"/>
              </w:rPr>
              <w:t>įkainis</w:t>
            </w:r>
            <w:r w:rsidR="003E59A6" w:rsidRPr="006D31C5">
              <w:rPr>
                <w:color w:val="FF0000"/>
                <w:kern w:val="2"/>
                <w:szCs w:val="24"/>
              </w:rPr>
              <w:t xml:space="preserve"> </w:t>
            </w:r>
            <w:r w:rsidR="003E59A6" w:rsidRPr="006D31C5">
              <w:rPr>
                <w:kern w:val="2"/>
                <w:szCs w:val="24"/>
              </w:rPr>
              <w:t>(Eur be PVM)) (jei peržiūra jau buvo atlikta, tai po paskutinio perskaičiavimo) </w:t>
            </w:r>
          </w:p>
          <w:p w14:paraId="329CC645" w14:textId="77777777" w:rsidR="003E59A6" w:rsidRPr="006D31C5" w:rsidRDefault="003E59A6" w:rsidP="006D31C5">
            <w:pPr>
              <w:spacing w:line="276" w:lineRule="auto"/>
              <w:jc w:val="both"/>
              <w:textAlignment w:val="baseline"/>
              <w:rPr>
                <w:kern w:val="2"/>
                <w:szCs w:val="24"/>
              </w:rPr>
            </w:pPr>
            <w:r w:rsidRPr="006D31C5">
              <w:rPr>
                <w:kern w:val="2"/>
                <w:szCs w:val="24"/>
              </w:rPr>
              <w:t>a</w:t>
            </w:r>
            <w:r w:rsidRPr="006D31C5">
              <w:rPr>
                <w:kern w:val="2"/>
                <w:szCs w:val="24"/>
                <w:vertAlign w:val="subscript"/>
              </w:rPr>
              <w:t>1</w:t>
            </w:r>
            <w:r w:rsidRPr="006D31C5">
              <w:rPr>
                <w:kern w:val="2"/>
                <w:szCs w:val="24"/>
              </w:rPr>
              <w:t xml:space="preserve"> – perskaičiuota (pakeista) </w:t>
            </w:r>
            <w:r w:rsidRPr="006D31C5">
              <w:rPr>
                <w:color w:val="000000"/>
                <w:kern w:val="2"/>
                <w:szCs w:val="24"/>
              </w:rPr>
              <w:t>įkainis</w:t>
            </w:r>
            <w:r w:rsidRPr="006D31C5">
              <w:rPr>
                <w:color w:val="FF0000"/>
                <w:kern w:val="2"/>
                <w:szCs w:val="24"/>
              </w:rPr>
              <w:t xml:space="preserve"> </w:t>
            </w:r>
            <w:r w:rsidRPr="006D31C5">
              <w:rPr>
                <w:kern w:val="2"/>
                <w:szCs w:val="24"/>
              </w:rPr>
              <w:t>(Eur be PVM) </w:t>
            </w:r>
          </w:p>
          <w:p w14:paraId="436F0368" w14:textId="7B43AEE9" w:rsidR="003E59A6" w:rsidRPr="006D31C5" w:rsidRDefault="003E59A6" w:rsidP="006D31C5">
            <w:pPr>
              <w:spacing w:line="276" w:lineRule="auto"/>
              <w:jc w:val="both"/>
              <w:textAlignment w:val="baseline"/>
              <w:rPr>
                <w:kern w:val="2"/>
                <w:szCs w:val="24"/>
              </w:rPr>
            </w:pPr>
            <w:r w:rsidRPr="006D31C5">
              <w:rPr>
                <w:kern w:val="2"/>
                <w:szCs w:val="24"/>
              </w:rPr>
              <w:t xml:space="preserve">k – pagal vartotojų kainų indeksą </w:t>
            </w:r>
            <w:r w:rsidRPr="006D31C5">
              <w:rPr>
                <w:color w:val="000000"/>
                <w:kern w:val="2"/>
                <w:szCs w:val="24"/>
              </w:rPr>
              <w:t>(„</w:t>
            </w:r>
            <w:r w:rsidR="00163CF4" w:rsidRPr="006D31C5">
              <w:rPr>
                <w:color w:val="000000"/>
                <w:kern w:val="2"/>
                <w:szCs w:val="24"/>
              </w:rPr>
              <w:t>Apranga ir avalynė</w:t>
            </w:r>
            <w:r w:rsidRPr="006D31C5">
              <w:rPr>
                <w:color w:val="000000"/>
                <w:kern w:val="2"/>
                <w:szCs w:val="24"/>
              </w:rPr>
              <w:t xml:space="preserve">“) </w:t>
            </w:r>
            <w:r w:rsidRPr="006D31C5">
              <w:rPr>
                <w:kern w:val="2"/>
                <w:szCs w:val="24"/>
              </w:rPr>
              <w:t>apskaičiuotas Vartojimo prekių ir paslaugų kainų pokytis (padidėjimas arba sumažėjimas) (%). „k“ reikšmė skaičiuojama pagal formulę</w:t>
            </w:r>
            <w:r w:rsidRPr="006D31C5">
              <w:rPr>
                <w:color w:val="000000"/>
                <w:kern w:val="2"/>
                <w:szCs w:val="24"/>
              </w:rPr>
              <w:t>:</w:t>
            </w:r>
          </w:p>
          <w:p w14:paraId="14E28B6B" w14:textId="77777777" w:rsidR="003E59A6" w:rsidRDefault="003E59A6" w:rsidP="006D31C5">
            <w:pPr>
              <w:spacing w:line="276" w:lineRule="auto"/>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520B4B28" w14:textId="1E6A6420" w:rsidR="003E59A6" w:rsidRDefault="003E59A6" w:rsidP="006D31C5">
            <w:pPr>
              <w:spacing w:line="276" w:lineRule="auto"/>
              <w:jc w:val="both"/>
              <w:textAlignment w:val="baseline"/>
            </w:pPr>
            <w:r>
              <w:rPr>
                <w:noProof/>
                <w:kern w:val="2"/>
              </w:rPr>
              <w:t>Ind</w:t>
            </w:r>
            <w:r>
              <w:rPr>
                <w:noProof/>
                <w:kern w:val="2"/>
                <w:vertAlign w:val="subscript"/>
              </w:rPr>
              <w:t>naujausias</w:t>
            </w:r>
            <w:r>
              <w:rPr>
                <w:kern w:val="2"/>
              </w:rPr>
              <w:t xml:space="preserve"> – kreipimosi dėl </w:t>
            </w:r>
            <w:r w:rsidRPr="00D57404">
              <w:rPr>
                <w:color w:val="000000"/>
                <w:kern w:val="2"/>
              </w:rPr>
              <w:t>įkainių</w:t>
            </w:r>
            <w:r>
              <w:rPr>
                <w:color w:val="FF0000"/>
                <w:kern w:val="2"/>
              </w:rPr>
              <w:t xml:space="preserve"> </w:t>
            </w:r>
            <w:r>
              <w:rPr>
                <w:kern w:val="2"/>
              </w:rPr>
              <w:t xml:space="preserve">peržiūros išsiuntimo kitai šaliai dieną paskelbtas naujausias vartojimo prekių ir paslaugų indeksas </w:t>
            </w:r>
            <w:r w:rsidRPr="004F496C">
              <w:rPr>
                <w:color w:val="000000"/>
                <w:kern w:val="2"/>
              </w:rPr>
              <w:t>(„</w:t>
            </w:r>
            <w:r w:rsidR="00AF342B">
              <w:rPr>
                <w:color w:val="000000"/>
                <w:kern w:val="2"/>
              </w:rPr>
              <w:t>Apranga ir ava</w:t>
            </w:r>
            <w:r w:rsidR="00A52CAC">
              <w:rPr>
                <w:color w:val="000000"/>
                <w:kern w:val="2"/>
              </w:rPr>
              <w:t>lynė</w:t>
            </w:r>
            <w:r w:rsidRPr="004F496C">
              <w:rPr>
                <w:color w:val="000000"/>
                <w:kern w:val="2"/>
              </w:rPr>
              <w:t>“).</w:t>
            </w:r>
          </w:p>
          <w:p w14:paraId="164F1BB8" w14:textId="5C3ABD96" w:rsidR="003E59A6" w:rsidRDefault="003E59A6" w:rsidP="006D31C5">
            <w:pPr>
              <w:spacing w:line="276" w:lineRule="auto"/>
              <w:jc w:val="both"/>
            </w:pPr>
            <w:r>
              <w:rPr>
                <w:noProof/>
                <w:kern w:val="2"/>
              </w:rPr>
              <w:t>Ind</w:t>
            </w:r>
            <w:r>
              <w:rPr>
                <w:noProof/>
                <w:kern w:val="2"/>
                <w:vertAlign w:val="subscript"/>
              </w:rPr>
              <w:t>pradžia</w:t>
            </w:r>
            <w:r>
              <w:rPr>
                <w:kern w:val="2"/>
              </w:rPr>
              <w:t xml:space="preserve"> – laikotarpio pradžios datos (mėnesio) vartojimo prekių ir paslaugų indeksas </w:t>
            </w:r>
            <w:r w:rsidRPr="00B35B93">
              <w:rPr>
                <w:color w:val="000000"/>
                <w:kern w:val="2"/>
              </w:rPr>
              <w:t>(„</w:t>
            </w:r>
            <w:r w:rsidR="007A7249">
              <w:rPr>
                <w:color w:val="000000"/>
                <w:kern w:val="2"/>
              </w:rPr>
              <w:t>Apranga ir avalynė</w:t>
            </w:r>
            <w:r w:rsidRPr="00B35B93">
              <w:rPr>
                <w:color w:val="000000"/>
                <w:kern w:val="2"/>
              </w:rPr>
              <w:t xml:space="preserve">“). </w:t>
            </w:r>
            <w:r>
              <w:rPr>
                <w:kern w:val="2"/>
              </w:rPr>
              <w:t xml:space="preserve">Pirmojo perskaičiavimo atveju laikotarpio pradžia (mėnuo) yra </w:t>
            </w:r>
            <w:r w:rsidRPr="00801059">
              <w:rPr>
                <w:color w:val="000000"/>
                <w:szCs w:val="24"/>
              </w:rPr>
              <w:t>paskutinės pirkimo, kurio pagrindu sudaryta Sutartis, pasiūlymų pateikimo termino dienos mėnuo.</w:t>
            </w:r>
            <w:r>
              <w:rPr>
                <w:kern w:val="2"/>
              </w:rPr>
              <w:t xml:space="preserve"> Antrojo ir vėlesnių perskaičiavimų atveju laikotarpio pradžia (mėnuo) yra paskutinio perskaičiavimo metu naudotos paskelbto atitinkamo indekso reikšmės mėnuo.</w:t>
            </w:r>
          </w:p>
          <w:p w14:paraId="73E721AE" w14:textId="77777777" w:rsidR="003E59A6" w:rsidRDefault="003E59A6" w:rsidP="006D31C5">
            <w:pPr>
              <w:spacing w:line="276" w:lineRule="auto"/>
              <w:jc w:val="both"/>
              <w:rPr>
                <w:color w:val="000000"/>
                <w:kern w:val="2"/>
                <w:szCs w:val="24"/>
                <w:shd w:val="clear" w:color="auto" w:fill="FFFFFF"/>
              </w:rPr>
            </w:pPr>
            <w:r>
              <w:rPr>
                <w:color w:val="000000"/>
                <w:kern w:val="2"/>
                <w:szCs w:val="24"/>
              </w:rPr>
              <w:lastRenderedPageBreak/>
              <w:t>5.3.3.7. </w:t>
            </w:r>
            <w:r>
              <w:rPr>
                <w:color w:val="000000"/>
                <w:kern w:val="2"/>
                <w:szCs w:val="24"/>
                <w:shd w:val="clear" w:color="auto" w:fill="FFFFFF"/>
              </w:rPr>
              <w:t xml:space="preserve">Skaičiavimams indeksų reikšmės imamos </w:t>
            </w:r>
            <w:r w:rsidRPr="00095ACA">
              <w:rPr>
                <w:b/>
                <w:bCs/>
                <w:color w:val="000000"/>
                <w:kern w:val="2"/>
                <w:szCs w:val="24"/>
                <w:shd w:val="clear" w:color="auto" w:fill="FFFFFF"/>
              </w:rPr>
              <w:t>keturių</w:t>
            </w:r>
            <w:r w:rsidRPr="00095ACA">
              <w:rPr>
                <w:color w:val="00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095ACA">
              <w:rPr>
                <w:b/>
                <w:bCs/>
                <w:color w:val="000000"/>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w:t>
            </w:r>
            <w:r w:rsidRPr="003658F9">
              <w:rPr>
                <w:color w:val="000000"/>
                <w:kern w:val="2"/>
                <w:szCs w:val="24"/>
                <w:shd w:val="clear" w:color="auto" w:fill="FFFFFF"/>
              </w:rPr>
              <w:t xml:space="preserve">iki </w:t>
            </w:r>
            <w:r w:rsidRPr="003658F9">
              <w:rPr>
                <w:b/>
                <w:bCs/>
                <w:color w:val="000000"/>
                <w:kern w:val="2"/>
                <w:szCs w:val="24"/>
                <w:shd w:val="clear" w:color="auto" w:fill="FFFFFF"/>
              </w:rPr>
              <w:t xml:space="preserve">dviejų </w:t>
            </w:r>
            <w:r w:rsidRPr="003658F9">
              <w:rPr>
                <w:color w:val="000000"/>
                <w:kern w:val="2"/>
                <w:szCs w:val="24"/>
                <w:shd w:val="clear" w:color="auto" w:fill="FFFFFF"/>
              </w:rPr>
              <w:t>skaitmenų po kablelio.</w:t>
            </w:r>
          </w:p>
          <w:p w14:paraId="25FA2706" w14:textId="77777777" w:rsidR="00393231" w:rsidRDefault="00393231" w:rsidP="006D31C5">
            <w:pPr>
              <w:spacing w:line="276" w:lineRule="auto"/>
              <w:jc w:val="both"/>
              <w:rPr>
                <w:color w:val="000000"/>
                <w:kern w:val="2"/>
                <w:szCs w:val="24"/>
                <w:shd w:val="clear" w:color="auto" w:fill="FFFFFF"/>
              </w:rPr>
            </w:pPr>
            <w:r>
              <w:rPr>
                <w:color w:val="000000"/>
                <w:kern w:val="2"/>
                <w:szCs w:val="24"/>
                <w:shd w:val="clear" w:color="auto" w:fill="FFFFFF"/>
              </w:rPr>
              <w:t xml:space="preserve">5.3.3.8. Šalis, siekianti Sutarties </w:t>
            </w:r>
            <w:r w:rsidRPr="00AD1F4C">
              <w:rPr>
                <w:color w:val="000000"/>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08B7DE5C" w14:textId="77777777" w:rsidR="00393231" w:rsidRDefault="00393231" w:rsidP="006D31C5">
            <w:pPr>
              <w:spacing w:line="276" w:lineRule="auto"/>
              <w:jc w:val="both"/>
              <w:rPr>
                <w:color w:val="000000"/>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 xml:space="preserve">Susitarimas turi būti sudarytas </w:t>
            </w:r>
            <w:r w:rsidRPr="001E0346">
              <w:rPr>
                <w:color w:val="000000"/>
                <w:kern w:val="2"/>
                <w:szCs w:val="24"/>
                <w:shd w:val="clear" w:color="auto" w:fill="FFFFFF"/>
              </w:rPr>
              <w:t>per 20 (dvidešimt) darbo dienų</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AD1F4C">
              <w:rPr>
                <w:color w:val="000000"/>
                <w:kern w:val="2"/>
                <w:szCs w:val="24"/>
                <w:shd w:val="clear" w:color="auto" w:fill="FFFFFF"/>
              </w:rPr>
              <w:t>įkainius</w:t>
            </w:r>
            <w:r>
              <w:rPr>
                <w:color w:val="FF0000"/>
                <w:kern w:val="2"/>
                <w:szCs w:val="24"/>
                <w:shd w:val="clear" w:color="auto" w:fill="FFFFFF"/>
              </w:rPr>
              <w:t xml:space="preserve"> </w:t>
            </w:r>
            <w:r>
              <w:rPr>
                <w:color w:val="000000"/>
                <w:kern w:val="2"/>
                <w:szCs w:val="24"/>
                <w:shd w:val="clear" w:color="auto" w:fill="FFFFFF"/>
              </w:rPr>
              <w:t>gavimo dienos.</w:t>
            </w:r>
          </w:p>
          <w:p w14:paraId="3E0BF6EB" w14:textId="4479C985" w:rsidR="00B767F3" w:rsidRPr="00393231" w:rsidRDefault="00393231" w:rsidP="006D31C5">
            <w:pPr>
              <w:spacing w:line="276" w:lineRule="auto"/>
              <w:jc w:val="both"/>
              <w:rPr>
                <w:color w:val="000000"/>
                <w:kern w:val="2"/>
                <w:szCs w:val="24"/>
                <w:shd w:val="clear" w:color="auto" w:fill="FFFFFF"/>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rsidP="00966889">
            <w:pPr>
              <w:spacing w:line="276" w:lineRule="auto"/>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46C37E32" w:rsidR="00B767F3" w:rsidRDefault="00DD7479" w:rsidP="00966889">
            <w:pPr>
              <w:spacing w:line="276" w:lineRule="auto"/>
              <w:rPr>
                <w:kern w:val="2"/>
                <w:szCs w:val="24"/>
              </w:rPr>
            </w:pPr>
            <w:r>
              <w:rPr>
                <w:kern w:val="2"/>
                <w:szCs w:val="24"/>
              </w:rPr>
              <w:t>Netaikoma</w:t>
            </w:r>
            <w:r w:rsidR="00D74916">
              <w:rPr>
                <w:kern w:val="2"/>
                <w:szCs w:val="24"/>
              </w:rPr>
              <w:t>.</w:t>
            </w:r>
          </w:p>
          <w:p w14:paraId="2C311572" w14:textId="77777777" w:rsidR="00B767F3" w:rsidRDefault="00B767F3" w:rsidP="00966889">
            <w:pPr>
              <w:spacing w:line="276" w:lineRule="auto"/>
              <w:rPr>
                <w:kern w:val="2"/>
                <w:szCs w:val="24"/>
              </w:rPr>
            </w:pPr>
          </w:p>
          <w:p w14:paraId="449C09AB" w14:textId="1C72F770" w:rsidR="00B767F3" w:rsidRDefault="00B767F3" w:rsidP="00966889">
            <w:pPr>
              <w:spacing w:line="276" w:lineRule="auto"/>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rsidP="00966889">
            <w:pPr>
              <w:spacing w:line="276" w:lineRule="auto"/>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4654030D" w:rsidR="00B767F3" w:rsidRDefault="00DD7479" w:rsidP="00966889">
            <w:pPr>
              <w:spacing w:line="276" w:lineRule="auto"/>
              <w:rPr>
                <w:kern w:val="2"/>
                <w:szCs w:val="24"/>
              </w:rPr>
            </w:pPr>
            <w:r>
              <w:rPr>
                <w:kern w:val="2"/>
                <w:szCs w:val="24"/>
              </w:rPr>
              <w:t>Netaikoma</w:t>
            </w:r>
            <w:r w:rsidR="00D74916">
              <w:rPr>
                <w:kern w:val="2"/>
                <w:szCs w:val="24"/>
              </w:rPr>
              <w:t>.</w:t>
            </w:r>
          </w:p>
          <w:p w14:paraId="69E6AE97" w14:textId="77777777" w:rsidR="00B767F3" w:rsidRDefault="00B767F3" w:rsidP="00966889">
            <w:pPr>
              <w:spacing w:line="276" w:lineRule="auto"/>
              <w:rPr>
                <w:kern w:val="2"/>
                <w:szCs w:val="24"/>
              </w:rPr>
            </w:pPr>
          </w:p>
          <w:p w14:paraId="081DAEF5" w14:textId="67D95BF8" w:rsidR="00B767F3" w:rsidRDefault="00B767F3" w:rsidP="00966889">
            <w:pPr>
              <w:spacing w:line="276" w:lineRule="auto"/>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rsidP="00966889">
            <w:pPr>
              <w:spacing w:line="276" w:lineRule="auto"/>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AF4553" w:rsidR="00B767F3" w:rsidRDefault="00DD7479" w:rsidP="00966889">
            <w:pPr>
              <w:spacing w:line="276" w:lineRule="auto"/>
              <w:jc w:val="both"/>
              <w:rPr>
                <w:kern w:val="2"/>
                <w:szCs w:val="24"/>
              </w:rPr>
            </w:pPr>
            <w:r>
              <w:rPr>
                <w:kern w:val="2"/>
                <w:szCs w:val="24"/>
              </w:rPr>
              <w:t xml:space="preserve">Pirkėjas atsiskaito su Tiekėju ne vėliau kaip per </w:t>
            </w:r>
            <w:r w:rsidR="00FF1947">
              <w:rPr>
                <w:kern w:val="2"/>
                <w:szCs w:val="24"/>
              </w:rPr>
              <w:t>30</w:t>
            </w:r>
            <w:r w:rsidR="0071664C">
              <w:rPr>
                <w:kern w:val="2"/>
                <w:szCs w:val="24"/>
              </w:rPr>
              <w:t xml:space="preserve"> kalendorinių dienų</w:t>
            </w:r>
            <w:r>
              <w:rPr>
                <w:kern w:val="2"/>
                <w:szCs w:val="24"/>
              </w:rPr>
              <w:t xml:space="preserve"> nuo Sąskaitos gavimo dienos.</w:t>
            </w:r>
          </w:p>
          <w:p w14:paraId="14C3F242" w14:textId="77777777" w:rsidR="00004B9F" w:rsidRDefault="00004B9F" w:rsidP="00966889">
            <w:pPr>
              <w:spacing w:line="276" w:lineRule="auto"/>
              <w:jc w:val="both"/>
              <w:rPr>
                <w:kern w:val="2"/>
                <w:szCs w:val="24"/>
              </w:rPr>
            </w:pPr>
          </w:p>
          <w:p w14:paraId="04C22127" w14:textId="70B9F6CD" w:rsidR="0052505A" w:rsidRPr="00537B92" w:rsidRDefault="00537B92" w:rsidP="00966889">
            <w:pPr>
              <w:spacing w:line="276" w:lineRule="auto"/>
              <w:jc w:val="both"/>
              <w:rPr>
                <w:kern w:val="2"/>
                <w:szCs w:val="24"/>
              </w:rPr>
            </w:pPr>
            <w:r>
              <w:rPr>
                <w:color w:val="000000"/>
                <w:kern w:val="2"/>
                <w:szCs w:val="24"/>
                <w:shd w:val="clear" w:color="auto" w:fill="FFFFFF"/>
              </w:rPr>
              <w:t>Apmokėjimo sąlygos</w:t>
            </w:r>
            <w:r w:rsidRPr="0071664C">
              <w:rPr>
                <w:color w:val="000000"/>
                <w:kern w:val="2"/>
                <w:szCs w:val="24"/>
                <w:shd w:val="clear" w:color="auto" w:fill="FFFFFF"/>
              </w:rPr>
              <w:t>: įvykdžius užsakymą, mokama už konkretų kiekį / apimtį pagal nustatytus įkainius</w:t>
            </w:r>
            <w:r>
              <w:rPr>
                <w:color w:val="000000"/>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rsidP="00966889">
            <w:pPr>
              <w:spacing w:line="276" w:lineRule="auto"/>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030C2B69" w:rsidR="00B767F3" w:rsidRDefault="00DD7479" w:rsidP="00966889">
            <w:pPr>
              <w:spacing w:line="276" w:lineRule="auto"/>
              <w:rPr>
                <w:kern w:val="2"/>
                <w:szCs w:val="24"/>
              </w:rPr>
            </w:pPr>
            <w:r>
              <w:rPr>
                <w:kern w:val="2"/>
                <w:szCs w:val="24"/>
              </w:rPr>
              <w:t>Netaikoma</w:t>
            </w:r>
            <w:r w:rsidR="009E4ADC">
              <w:rPr>
                <w:kern w:val="2"/>
                <w:szCs w:val="24"/>
              </w:rPr>
              <w:t>.</w:t>
            </w:r>
          </w:p>
          <w:p w14:paraId="4A2C5FAD" w14:textId="7DA19490" w:rsidR="00B767F3" w:rsidRDefault="00B767F3" w:rsidP="00966889">
            <w:pPr>
              <w:spacing w:line="276"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rsidP="00966889">
            <w:pPr>
              <w:spacing w:line="276" w:lineRule="auto"/>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04EA1BF6" w:rsidR="00B767F3" w:rsidRDefault="00DD7479" w:rsidP="00966889">
            <w:pPr>
              <w:spacing w:line="276" w:lineRule="auto"/>
              <w:rPr>
                <w:kern w:val="2"/>
                <w:szCs w:val="24"/>
              </w:rPr>
            </w:pPr>
            <w:r>
              <w:rPr>
                <w:kern w:val="2"/>
                <w:szCs w:val="24"/>
              </w:rPr>
              <w:t>Netaikoma</w:t>
            </w:r>
            <w:r w:rsidR="009E4ADC">
              <w:rPr>
                <w:kern w:val="2"/>
                <w:szCs w:val="24"/>
              </w:rPr>
              <w:t>.</w:t>
            </w:r>
          </w:p>
          <w:p w14:paraId="7D06D0D9" w14:textId="78080597" w:rsidR="00B767F3" w:rsidRDefault="00DD7479" w:rsidP="00966889">
            <w:pPr>
              <w:spacing w:line="276" w:lineRule="auto"/>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rsidP="00966889">
            <w:pPr>
              <w:spacing w:line="276" w:lineRule="auto"/>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rsidP="00966889">
            <w:pPr>
              <w:spacing w:line="276" w:lineRule="auto"/>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887FB58" w:rsidR="00B767F3" w:rsidRDefault="00DD7479" w:rsidP="00966889">
            <w:pPr>
              <w:spacing w:line="276" w:lineRule="auto"/>
              <w:jc w:val="both"/>
              <w:rPr>
                <w:kern w:val="2"/>
                <w:szCs w:val="24"/>
              </w:rPr>
            </w:pPr>
            <w:r>
              <w:rPr>
                <w:kern w:val="2"/>
                <w:szCs w:val="24"/>
              </w:rPr>
              <w:t xml:space="preserve">Prekėms nustatomas </w:t>
            </w:r>
            <w:r w:rsidR="009B7F1B">
              <w:rPr>
                <w:kern w:val="2"/>
                <w:szCs w:val="24"/>
              </w:rPr>
              <w:t>T</w:t>
            </w:r>
            <w:r w:rsidR="00F11AC9">
              <w:rPr>
                <w:kern w:val="2"/>
                <w:szCs w:val="24"/>
              </w:rPr>
              <w:t>echninėje specifikacijoje nustatytas</w:t>
            </w:r>
            <w:r w:rsidR="009B7F1B">
              <w:rPr>
                <w:kern w:val="2"/>
                <w:szCs w:val="24"/>
              </w:rPr>
              <w:t xml:space="preserve"> </w:t>
            </w:r>
            <w:r>
              <w:rPr>
                <w:kern w:val="2"/>
                <w:szCs w:val="24"/>
              </w:rPr>
              <w:t xml:space="preserve">garantinis terminas, kuris yra </w:t>
            </w:r>
            <w:r w:rsidR="00B90C6E" w:rsidRPr="000D32AD">
              <w:rPr>
                <w:b/>
                <w:bCs/>
                <w:kern w:val="2"/>
                <w:szCs w:val="24"/>
              </w:rPr>
              <w:t xml:space="preserve">ne trumpesnis </w:t>
            </w:r>
            <w:r w:rsidR="00E1223D" w:rsidRPr="000D32AD">
              <w:rPr>
                <w:b/>
                <w:bCs/>
                <w:kern w:val="2"/>
                <w:szCs w:val="24"/>
              </w:rPr>
              <w:t>kaip</w:t>
            </w:r>
            <w:r w:rsidR="00D22D8E" w:rsidRPr="000D32AD">
              <w:rPr>
                <w:b/>
                <w:bCs/>
                <w:kern w:val="2"/>
                <w:szCs w:val="24"/>
              </w:rPr>
              <w:t xml:space="preserve"> 24</w:t>
            </w:r>
            <w:r w:rsidR="002F4D68" w:rsidRPr="000D32AD">
              <w:rPr>
                <w:kern w:val="2"/>
                <w:szCs w:val="24"/>
              </w:rPr>
              <w:t xml:space="preserve"> </w:t>
            </w:r>
            <w:r w:rsidR="002F4D68" w:rsidRPr="000D32AD">
              <w:rPr>
                <w:b/>
                <w:bCs/>
                <w:kern w:val="2"/>
                <w:szCs w:val="24"/>
              </w:rPr>
              <w:t>mėn</w:t>
            </w:r>
            <w:r w:rsidR="002F4D68" w:rsidRPr="000D32AD">
              <w:rPr>
                <w:kern w:val="2"/>
                <w:szCs w:val="24"/>
              </w:rPr>
              <w:t>.</w:t>
            </w:r>
            <w:r w:rsidRPr="002F4D68">
              <w:rPr>
                <w:kern w:val="2"/>
                <w:szCs w:val="24"/>
              </w:rPr>
              <w:t xml:space="preserve"> </w:t>
            </w:r>
            <w:r>
              <w:rPr>
                <w:kern w:val="2"/>
                <w:szCs w:val="24"/>
              </w:rPr>
              <w:t xml:space="preserve">Garantinis terminas, skaičiuojamas nuo Prekių perdavimo–priėmimo akto ar Sąskaitos </w:t>
            </w:r>
            <w:r>
              <w:rPr>
                <w:kern w:val="2"/>
                <w:szCs w:val="24"/>
              </w:rPr>
              <w:lastRenderedPageBreak/>
              <w:t>(kai Prekių perdavimo–priėmimo aktas nėra pasirašomas) pasirašymo dienos.</w:t>
            </w:r>
          </w:p>
        </w:tc>
      </w:tr>
      <w:tr w:rsidR="00B767F3" w14:paraId="7C487E9B" w14:textId="77777777" w:rsidTr="00CF55F4">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19E69E4" w14:textId="77777777" w:rsidR="00B767F3" w:rsidRDefault="00DD7479" w:rsidP="00966889">
            <w:pPr>
              <w:spacing w:line="276" w:lineRule="auto"/>
              <w:rPr>
                <w:b/>
                <w:bCs/>
                <w:kern w:val="2"/>
                <w:szCs w:val="24"/>
              </w:rPr>
            </w:pPr>
            <w:r>
              <w:rPr>
                <w:b/>
                <w:bCs/>
                <w:kern w:val="2"/>
                <w:szCs w:val="24"/>
              </w:rPr>
              <w:lastRenderedPageBreak/>
              <w:t>6.2</w:t>
            </w:r>
            <w:r w:rsidRPr="00CF55F4">
              <w:rPr>
                <w:b/>
                <w:bCs/>
                <w:kern w:val="2"/>
                <w:szCs w:val="24"/>
                <w:shd w:val="clear" w:color="auto" w:fill="FFFFFF" w:themeFill="background1"/>
              </w:rPr>
              <w:t>.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27613919" w:rsidR="00AB1111" w:rsidRPr="003A019B" w:rsidRDefault="00CF55F4" w:rsidP="00966889">
            <w:pPr>
              <w:tabs>
                <w:tab w:val="left" w:pos="851"/>
              </w:tabs>
              <w:spacing w:line="276" w:lineRule="auto"/>
              <w:jc w:val="both"/>
              <w:rPr>
                <w:color w:val="000000" w:themeColor="text1"/>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rsidP="00966889">
            <w:pPr>
              <w:spacing w:line="276" w:lineRule="auto"/>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8DC1A59" w14:textId="25297CA6" w:rsidR="00B767F3" w:rsidRDefault="00DD7479" w:rsidP="00966889">
            <w:pPr>
              <w:spacing w:line="276" w:lineRule="auto"/>
              <w:rPr>
                <w:color w:val="FF0000"/>
                <w:kern w:val="2"/>
                <w:szCs w:val="24"/>
              </w:rPr>
            </w:pPr>
            <w:r>
              <w:rPr>
                <w:kern w:val="2"/>
                <w:szCs w:val="24"/>
              </w:rPr>
              <w:t>Netaikoma</w:t>
            </w:r>
            <w:r w:rsidR="005A5EAF">
              <w:rPr>
                <w:kern w:val="2"/>
                <w:szCs w:val="24"/>
              </w:rPr>
              <w:t>.</w:t>
            </w:r>
            <w:r>
              <w:rPr>
                <w:kern w:val="2"/>
                <w:szCs w:val="24"/>
              </w:rPr>
              <w:t xml:space="preserve"> </w:t>
            </w:r>
          </w:p>
          <w:p w14:paraId="1EEB8B9F" w14:textId="77777777" w:rsidR="00B767F3" w:rsidRDefault="00B767F3" w:rsidP="00966889">
            <w:pPr>
              <w:spacing w:line="276" w:lineRule="auto"/>
              <w:rPr>
                <w:kern w:val="2"/>
                <w:szCs w:val="24"/>
              </w:rPr>
            </w:pPr>
          </w:p>
          <w:p w14:paraId="4D580A95" w14:textId="480FE3DC" w:rsidR="00B767F3" w:rsidRDefault="00B767F3" w:rsidP="00966889">
            <w:pPr>
              <w:spacing w:line="276" w:lineRule="auto"/>
              <w:rPr>
                <w:kern w:val="2"/>
                <w:szCs w:val="24"/>
              </w:rPr>
            </w:pPr>
          </w:p>
        </w:tc>
      </w:tr>
      <w:tr w:rsidR="00B767F3" w14:paraId="5D562E8D" w14:textId="77777777">
        <w:trPr>
          <w:trHeight w:val="300"/>
        </w:trPr>
        <w:tc>
          <w:tcPr>
            <w:tcW w:w="9535" w:type="dxa"/>
            <w:gridSpan w:val="5"/>
          </w:tcPr>
          <w:p w14:paraId="6103796D" w14:textId="77777777" w:rsidR="00B767F3" w:rsidRDefault="00DD7479" w:rsidP="00966889">
            <w:pPr>
              <w:spacing w:line="276" w:lineRule="auto"/>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rsidP="00966889">
            <w:pPr>
              <w:spacing w:line="276" w:lineRule="auto"/>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966889">
            <w:pPr>
              <w:spacing w:line="276" w:lineRule="auto"/>
              <w:rPr>
                <w:kern w:val="2"/>
                <w:szCs w:val="24"/>
              </w:rPr>
            </w:pPr>
            <w:r>
              <w:rPr>
                <w:kern w:val="2"/>
                <w:szCs w:val="24"/>
              </w:rPr>
              <w:t>Sutarties vykdymui subtiekėjai ir (ar) specialistai nepasitelkiami.</w:t>
            </w:r>
          </w:p>
          <w:p w14:paraId="7AE1BD28" w14:textId="77777777" w:rsidR="00B767F3" w:rsidRDefault="00B767F3" w:rsidP="00966889">
            <w:pPr>
              <w:spacing w:line="276" w:lineRule="auto"/>
              <w:rPr>
                <w:kern w:val="2"/>
                <w:szCs w:val="24"/>
              </w:rPr>
            </w:pPr>
          </w:p>
          <w:p w14:paraId="4122B0F3" w14:textId="77777777" w:rsidR="00B767F3" w:rsidRDefault="00DD7479" w:rsidP="00966889">
            <w:pPr>
              <w:spacing w:line="276" w:lineRule="auto"/>
              <w:rPr>
                <w:color w:val="FF0000"/>
                <w:kern w:val="2"/>
                <w:szCs w:val="24"/>
              </w:rPr>
            </w:pPr>
            <w:r>
              <w:rPr>
                <w:color w:val="FF0000"/>
                <w:kern w:val="2"/>
                <w:szCs w:val="24"/>
              </w:rPr>
              <w:t>arba</w:t>
            </w:r>
          </w:p>
          <w:p w14:paraId="6AEB3936" w14:textId="77777777" w:rsidR="00B767F3" w:rsidRDefault="00B767F3" w:rsidP="00966889">
            <w:pPr>
              <w:spacing w:line="276" w:lineRule="auto"/>
              <w:rPr>
                <w:kern w:val="2"/>
                <w:szCs w:val="24"/>
              </w:rPr>
            </w:pPr>
          </w:p>
          <w:p w14:paraId="5CFEABC6" w14:textId="77777777" w:rsidR="00B767F3" w:rsidRDefault="00DD7479" w:rsidP="00BA5A24">
            <w:pPr>
              <w:spacing w:line="276" w:lineRule="auto"/>
              <w:jc w:val="both"/>
              <w:rPr>
                <w:b/>
                <w:bCs/>
                <w:kern w:val="2"/>
                <w:szCs w:val="24"/>
              </w:rPr>
            </w:pPr>
            <w:r>
              <w:rPr>
                <w:kern w:val="2"/>
                <w:szCs w:val="24"/>
              </w:rPr>
              <w:t>Sutarties vykdymui pasitelkiami subtiekėjai ir (ar) specialistai yra nurodyti Sutarties priede Nr</w:t>
            </w:r>
            <w:r w:rsidRPr="003C71AD">
              <w:rPr>
                <w:kern w:val="2"/>
                <w:szCs w:val="24"/>
              </w:rPr>
              <w:t>. [...]</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rsidP="00966889">
            <w:pPr>
              <w:spacing w:line="276" w:lineRule="auto"/>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rsidP="00966889">
            <w:pPr>
              <w:spacing w:line="276" w:lineRule="auto"/>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CA74556" w14:textId="77777777" w:rsidR="009633B8" w:rsidRDefault="009633B8" w:rsidP="009633B8">
            <w:pPr>
              <w:spacing w:line="276" w:lineRule="auto"/>
              <w:rPr>
                <w:kern w:val="2"/>
                <w:szCs w:val="24"/>
              </w:rPr>
            </w:pPr>
            <w:r>
              <w:rPr>
                <w:kern w:val="2"/>
                <w:szCs w:val="24"/>
              </w:rPr>
              <w:t>Netaikoma.</w:t>
            </w:r>
          </w:p>
          <w:p w14:paraId="544E68EF" w14:textId="5DC4D8FF" w:rsidR="00B767F3" w:rsidRDefault="00B767F3" w:rsidP="00966889">
            <w:pPr>
              <w:spacing w:line="276" w:lineRule="auto"/>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rsidP="00966889">
            <w:pPr>
              <w:spacing w:line="276" w:lineRule="auto"/>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A1294D2" w14:textId="77777777" w:rsidR="009633B8" w:rsidRDefault="009633B8" w:rsidP="009633B8">
            <w:pPr>
              <w:spacing w:line="276" w:lineRule="auto"/>
              <w:rPr>
                <w:kern w:val="2"/>
                <w:szCs w:val="24"/>
              </w:rPr>
            </w:pPr>
            <w:r>
              <w:rPr>
                <w:kern w:val="2"/>
                <w:szCs w:val="24"/>
              </w:rPr>
              <w:t>Netaikoma.</w:t>
            </w:r>
          </w:p>
          <w:p w14:paraId="4720F941" w14:textId="63C599C8" w:rsidR="00B767F3" w:rsidRDefault="00B767F3" w:rsidP="00DD4031">
            <w:pPr>
              <w:spacing w:line="276" w:lineRule="auto"/>
              <w:jc w:val="both"/>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rsidP="00966889">
            <w:pPr>
              <w:spacing w:line="276" w:lineRule="auto"/>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F268B42" w:rsidR="00B767F3" w:rsidRDefault="00DD7479" w:rsidP="00966889">
            <w:pPr>
              <w:spacing w:line="276" w:lineRule="auto"/>
              <w:rPr>
                <w:kern w:val="2"/>
                <w:szCs w:val="24"/>
              </w:rPr>
            </w:pPr>
            <w:r>
              <w:rPr>
                <w:kern w:val="2"/>
                <w:szCs w:val="24"/>
              </w:rPr>
              <w:t>Netaikoma</w:t>
            </w:r>
            <w:r w:rsidR="00786475">
              <w:rPr>
                <w:kern w:val="2"/>
                <w:szCs w:val="24"/>
              </w:rPr>
              <w:t>.</w:t>
            </w:r>
          </w:p>
          <w:p w14:paraId="7001B284" w14:textId="1AF3AA2C" w:rsidR="00B767F3" w:rsidRDefault="00B767F3" w:rsidP="00966889">
            <w:pPr>
              <w:spacing w:line="276" w:lineRule="auto"/>
              <w:rPr>
                <w:kern w:val="2"/>
                <w:szCs w:val="24"/>
              </w:rPr>
            </w:pPr>
          </w:p>
        </w:tc>
      </w:tr>
      <w:tr w:rsidR="00B767F3" w14:paraId="198AFEE0" w14:textId="77777777">
        <w:trPr>
          <w:trHeight w:val="300"/>
        </w:trPr>
        <w:tc>
          <w:tcPr>
            <w:tcW w:w="9535" w:type="dxa"/>
            <w:gridSpan w:val="5"/>
          </w:tcPr>
          <w:p w14:paraId="53C07666" w14:textId="77777777" w:rsidR="00B767F3" w:rsidRDefault="00DD7479" w:rsidP="00966889">
            <w:pPr>
              <w:spacing w:line="276" w:lineRule="auto"/>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rsidP="00966889">
            <w:pPr>
              <w:spacing w:line="276" w:lineRule="auto"/>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6B0D5C9" w:rsidR="00B767F3" w:rsidRPr="0057287F" w:rsidRDefault="00181392" w:rsidP="00966889">
            <w:pPr>
              <w:spacing w:line="276" w:lineRule="auto"/>
              <w:jc w:val="both"/>
              <w:rPr>
                <w:color w:val="FF0000"/>
                <w:kern w:val="2"/>
                <w:szCs w:val="24"/>
              </w:rPr>
            </w:pPr>
            <w:r w:rsidRPr="00181392">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0043C5">
              <w:rPr>
                <w:kern w:val="2"/>
                <w:szCs w:val="24"/>
              </w:rPr>
              <w:t>2</w:t>
            </w:r>
            <w:r w:rsidRPr="00181392">
              <w:rPr>
                <w:kern w:val="2"/>
                <w:szCs w:val="24"/>
              </w:rPr>
              <w:t xml:space="preserve"> procento dydžio delspinigius nuo neapmokėtos sumos be PVM už kiekvieną vėlavimo dieną.</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rsidP="00966889">
            <w:pPr>
              <w:spacing w:line="276" w:lineRule="auto"/>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6527CDC8" w:rsidR="00B767F3" w:rsidRDefault="00DD7479" w:rsidP="00966889">
            <w:pPr>
              <w:spacing w:line="276" w:lineRule="auto"/>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3039CB">
              <w:rPr>
                <w:color w:val="000000"/>
                <w:kern w:val="2"/>
              </w:rPr>
              <w:t>0,0</w:t>
            </w:r>
            <w:r w:rsidR="000043C5">
              <w:rPr>
                <w:color w:val="000000"/>
                <w:kern w:val="2"/>
              </w:rPr>
              <w:t>2</w:t>
            </w:r>
            <w:r w:rsidRPr="003039CB">
              <w:rPr>
                <w:color w:val="000000"/>
                <w:kern w:val="2"/>
              </w:rPr>
              <w:t>  procento </w:t>
            </w:r>
            <w:r>
              <w:rPr>
                <w:color w:val="000000"/>
                <w:kern w:val="2"/>
              </w:rPr>
              <w:t>dydžio delspinigius už kiekvieną uždelstą</w:t>
            </w:r>
            <w:r w:rsidRPr="003039CB">
              <w:rPr>
                <w:color w:val="000000"/>
                <w:kern w:val="2"/>
              </w:rPr>
              <w:t xml:space="preserve"> dieną </w:t>
            </w:r>
            <w:r>
              <w:rPr>
                <w:color w:val="000000"/>
                <w:kern w:val="2"/>
              </w:rPr>
              <w:t>nuo laiku neperduotų Prekių ar Prekių, turinčių trūkumų, kainos be PVM. </w:t>
            </w:r>
          </w:p>
          <w:p w14:paraId="63704FE1" w14:textId="0C344658" w:rsidR="00B767F3" w:rsidRDefault="00DD7479" w:rsidP="00966889">
            <w:pPr>
              <w:spacing w:line="276" w:lineRule="auto"/>
              <w:jc w:val="both"/>
              <w:rPr>
                <w:b/>
                <w:kern w:val="2"/>
              </w:rPr>
            </w:pPr>
            <w:r>
              <w:rPr>
                <w:color w:val="000000"/>
                <w:kern w:val="2"/>
              </w:rPr>
              <w:t>9.2.</w:t>
            </w:r>
            <w:r w:rsidR="0010118D">
              <w:rPr>
                <w:color w:val="000000"/>
                <w:kern w:val="2"/>
              </w:rPr>
              <w:t>2</w:t>
            </w:r>
            <w:r>
              <w:rPr>
                <w:color w:val="000000"/>
                <w:kern w:val="2"/>
              </w:rPr>
              <w:t xml:space="preserve">. Tiekėjas privalo sumokėti Pirkėjui netesybas per </w:t>
            </w:r>
            <w:r w:rsidR="0010118D">
              <w:rPr>
                <w:color w:val="000000"/>
                <w:kern w:val="2"/>
              </w:rPr>
              <w:t>30 kalendorinių dienų</w:t>
            </w:r>
            <w:r>
              <w:rPr>
                <w:color w:val="000000"/>
                <w:kern w:val="2"/>
              </w:rPr>
              <w:t xml:space="preserve">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rsidP="00966889">
            <w:pPr>
              <w:spacing w:line="276" w:lineRule="auto"/>
              <w:rPr>
                <w:b/>
                <w:bCs/>
                <w:kern w:val="2"/>
                <w:szCs w:val="24"/>
              </w:rPr>
            </w:pPr>
            <w:r>
              <w:rPr>
                <w:b/>
                <w:bCs/>
                <w:kern w:val="2"/>
                <w:szCs w:val="24"/>
              </w:rPr>
              <w:t xml:space="preserve">9.3. Tiekėjui / Pirkėjui taikoma bauda nutraukus Sutartį dėl esminio Sutarties </w:t>
            </w:r>
            <w:r>
              <w:rPr>
                <w:b/>
                <w:bCs/>
                <w:kern w:val="2"/>
                <w:szCs w:val="24"/>
              </w:rPr>
              <w:lastRenderedPageBreak/>
              <w:t xml:space="preserve">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0D44E7B" w14:textId="61F9FB26" w:rsidR="009448D0" w:rsidRPr="00F6446A" w:rsidRDefault="009448D0" w:rsidP="009448D0">
            <w:pPr>
              <w:jc w:val="both"/>
              <w:rPr>
                <w:kern w:val="2"/>
                <w:szCs w:val="24"/>
              </w:rPr>
            </w:pPr>
            <w:r>
              <w:rPr>
                <w:kern w:val="2"/>
                <w:szCs w:val="24"/>
              </w:rPr>
              <w:lastRenderedPageBreak/>
              <w:t>9.3.1</w:t>
            </w:r>
            <w:r w:rsidRPr="0090306A">
              <w:rPr>
                <w:kern w:val="2"/>
                <w:szCs w:val="24"/>
              </w:rPr>
              <w:t xml:space="preserve">. Nutraukus Sutartį dėl </w:t>
            </w:r>
            <w:r w:rsidRPr="00CD31F9">
              <w:rPr>
                <w:kern w:val="2"/>
                <w:szCs w:val="24"/>
              </w:rPr>
              <w:t xml:space="preserve">esminio Sutarties pažeidimo, </w:t>
            </w:r>
            <w:r>
              <w:rPr>
                <w:kern w:val="2"/>
                <w:szCs w:val="24"/>
              </w:rPr>
              <w:t xml:space="preserve">mokama </w:t>
            </w:r>
            <w:r w:rsidR="00835EA3">
              <w:rPr>
                <w:kern w:val="2"/>
                <w:szCs w:val="24"/>
              </w:rPr>
              <w:t>5</w:t>
            </w:r>
            <w:r>
              <w:rPr>
                <w:kern w:val="2"/>
                <w:szCs w:val="24"/>
              </w:rPr>
              <w:t xml:space="preserve">00 Eur </w:t>
            </w:r>
            <w:r w:rsidRPr="00CD31F9">
              <w:rPr>
                <w:kern w:val="2"/>
                <w:szCs w:val="24"/>
              </w:rPr>
              <w:t xml:space="preserve"> mokama </w:t>
            </w:r>
            <w:r w:rsidRPr="0090306A">
              <w:rPr>
                <w:kern w:val="2"/>
                <w:szCs w:val="24"/>
              </w:rPr>
              <w:t>dydžio bauda.</w:t>
            </w:r>
            <w:r>
              <w:rPr>
                <w:kern w:val="2"/>
                <w:szCs w:val="24"/>
              </w:rPr>
              <w:t xml:space="preserve"> </w:t>
            </w:r>
          </w:p>
          <w:p w14:paraId="7BD3B599" w14:textId="4834921B" w:rsidR="009448D0" w:rsidRDefault="009448D0" w:rsidP="009448D0">
            <w:pPr>
              <w:jc w:val="both"/>
              <w:rPr>
                <w:szCs w:val="24"/>
              </w:rPr>
            </w:pPr>
            <w:r>
              <w:rPr>
                <w:kern w:val="2"/>
                <w:szCs w:val="24"/>
              </w:rPr>
              <w:t>9.3.2. </w:t>
            </w:r>
            <w:r>
              <w:rPr>
                <w:szCs w:val="24"/>
              </w:rPr>
              <w:t xml:space="preserve">Nepagrįstai nutraukus Sutarties vykdymą ne Sutartyje nustatyta tvarka, mokama </w:t>
            </w:r>
            <w:r w:rsidR="00835EA3">
              <w:rPr>
                <w:szCs w:val="24"/>
              </w:rPr>
              <w:t>5</w:t>
            </w:r>
            <w:r>
              <w:rPr>
                <w:szCs w:val="24"/>
              </w:rPr>
              <w:t>00 Eur</w:t>
            </w:r>
            <w:r>
              <w:rPr>
                <w:kern w:val="2"/>
                <w:szCs w:val="24"/>
              </w:rPr>
              <w:t xml:space="preserve"> dydžio bauda.</w:t>
            </w:r>
          </w:p>
          <w:p w14:paraId="48292084" w14:textId="5FAD6EA8" w:rsidR="00B767F3" w:rsidRDefault="00B767F3" w:rsidP="0001435A">
            <w:pPr>
              <w:spacing w:line="276" w:lineRule="auto"/>
              <w:jc w:val="both"/>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rsidP="00966889">
            <w:pPr>
              <w:spacing w:line="276" w:lineRule="auto"/>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5CCE8AF2" w:rsidR="00B767F3" w:rsidRDefault="003C6AA6" w:rsidP="00966889">
            <w:pPr>
              <w:spacing w:line="276" w:lineRule="auto"/>
              <w:jc w:val="both"/>
              <w:rPr>
                <w:kern w:val="2"/>
                <w:szCs w:val="24"/>
              </w:rPr>
            </w:pPr>
            <w:r w:rsidRPr="00112FBA">
              <w:rPr>
                <w:color w:val="000000" w:themeColor="text1"/>
                <w:kern w:val="2"/>
                <w:szCs w:val="24"/>
              </w:rPr>
              <w:t xml:space="preserve">Jei </w:t>
            </w:r>
            <w:r w:rsidR="001922ED" w:rsidRPr="00112FBA">
              <w:rPr>
                <w:color w:val="000000" w:themeColor="text1"/>
                <w:kern w:val="2"/>
                <w:szCs w:val="24"/>
              </w:rPr>
              <w:t>Tiekėjas pakeičia esamą ar pasitelkia naują subtiekėją</w:t>
            </w:r>
            <w:r w:rsidR="004612D8" w:rsidRPr="00112FBA">
              <w:rPr>
                <w:color w:val="000000" w:themeColor="text1"/>
                <w:kern w:val="2"/>
                <w:szCs w:val="24"/>
              </w:rPr>
              <w:t xml:space="preserve"> ir (ar) specialistą, nesilaikydamas Bendrosiose sutarties sąlygose</w:t>
            </w:r>
            <w:r w:rsidR="00DB0D09" w:rsidRPr="00112FBA">
              <w:rPr>
                <w:color w:val="000000" w:themeColor="text1"/>
                <w:kern w:val="2"/>
                <w:szCs w:val="24"/>
              </w:rPr>
              <w:t xml:space="preserve"> nustatytos tvarkos, Tiekėjui taikoma </w:t>
            </w:r>
            <w:r w:rsidR="002267F2">
              <w:rPr>
                <w:color w:val="000000" w:themeColor="text1"/>
                <w:kern w:val="2"/>
                <w:szCs w:val="24"/>
              </w:rPr>
              <w:t>5</w:t>
            </w:r>
            <w:r w:rsidR="002F7470" w:rsidRPr="00112FBA">
              <w:rPr>
                <w:color w:val="000000" w:themeColor="text1"/>
                <w:kern w:val="2"/>
                <w:szCs w:val="24"/>
              </w:rPr>
              <w:t>00 Eur</w:t>
            </w:r>
            <w:r w:rsidR="005156C8" w:rsidRPr="00112FBA">
              <w:rPr>
                <w:color w:val="000000" w:themeColor="text1"/>
                <w:kern w:val="2"/>
                <w:szCs w:val="24"/>
              </w:rPr>
              <w:t xml:space="preserve"> </w:t>
            </w:r>
            <w:r w:rsidR="00E4568D" w:rsidRPr="00112FBA">
              <w:rPr>
                <w:color w:val="000000" w:themeColor="text1"/>
                <w:kern w:val="2"/>
                <w:szCs w:val="24"/>
              </w:rPr>
              <w:t>dydžio bauda</w:t>
            </w:r>
            <w:r w:rsidR="002F7470" w:rsidRPr="00112FBA">
              <w:rPr>
                <w:color w:val="000000" w:themeColor="text1"/>
                <w:kern w:val="2"/>
                <w:szCs w:val="24"/>
              </w:rPr>
              <w:t>.</w:t>
            </w:r>
            <w:r w:rsidR="00E4568D" w:rsidRPr="00DE1EA6">
              <w:rPr>
                <w:color w:val="000000" w:themeColor="text1"/>
                <w:kern w:val="2"/>
                <w:szCs w:val="24"/>
              </w:rPr>
              <w:t xml:space="preserve"> </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rsidP="00966889">
            <w:pPr>
              <w:spacing w:line="276" w:lineRule="auto"/>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1875821" w14:textId="5503AAD1" w:rsidR="00B767F3" w:rsidRPr="00DE1EA6" w:rsidRDefault="005D7E0B" w:rsidP="00966889">
            <w:pPr>
              <w:spacing w:line="276" w:lineRule="auto"/>
              <w:jc w:val="both"/>
              <w:rPr>
                <w:color w:val="000000" w:themeColor="text1"/>
                <w:kern w:val="2"/>
                <w:szCs w:val="24"/>
              </w:rPr>
            </w:pPr>
            <w:r w:rsidRPr="00DE1EA6">
              <w:rPr>
                <w:color w:val="000000" w:themeColor="text1"/>
                <w:kern w:val="2"/>
                <w:szCs w:val="24"/>
              </w:rPr>
              <w:t xml:space="preserve">Jei </w:t>
            </w:r>
            <w:r w:rsidR="007B77C0" w:rsidRPr="00DE1EA6">
              <w:rPr>
                <w:color w:val="000000" w:themeColor="text1"/>
                <w:kern w:val="2"/>
                <w:szCs w:val="24"/>
              </w:rPr>
              <w:t>Tiekėjas nesilaiko viešojo Prekių pirkimo dokumentuose nustatytų aplinkosauginių</w:t>
            </w:r>
            <w:r w:rsidR="000E57F7" w:rsidRPr="00DE1EA6">
              <w:rPr>
                <w:color w:val="000000" w:themeColor="text1"/>
                <w:kern w:val="2"/>
                <w:szCs w:val="24"/>
              </w:rPr>
              <w:t xml:space="preserve"> reikalavimų ir (ar) neturi aplinkosauginių reikalavimų laikymąsi</w:t>
            </w:r>
            <w:r w:rsidR="007749A0" w:rsidRPr="00DE1EA6">
              <w:rPr>
                <w:color w:val="000000" w:themeColor="text1"/>
                <w:kern w:val="2"/>
                <w:szCs w:val="24"/>
              </w:rPr>
              <w:t xml:space="preserve"> patvirtinančių dokumentų, Pirkėjas turi teisę Prekių </w:t>
            </w:r>
            <w:r w:rsidR="00D13D25" w:rsidRPr="00DE1EA6">
              <w:rPr>
                <w:color w:val="000000" w:themeColor="text1"/>
                <w:kern w:val="2"/>
                <w:szCs w:val="24"/>
              </w:rPr>
              <w:t xml:space="preserve">tiekėjui taikyti </w:t>
            </w:r>
            <w:r w:rsidR="004B4561">
              <w:rPr>
                <w:color w:val="000000" w:themeColor="text1"/>
                <w:kern w:val="2"/>
                <w:szCs w:val="24"/>
              </w:rPr>
              <w:t>5</w:t>
            </w:r>
            <w:r w:rsidR="00D13D25" w:rsidRPr="00DE1EA6">
              <w:rPr>
                <w:color w:val="000000" w:themeColor="text1"/>
                <w:kern w:val="2"/>
                <w:szCs w:val="24"/>
              </w:rPr>
              <w:t>00 Eur</w:t>
            </w:r>
            <w:r w:rsidR="007D2198" w:rsidRPr="00DE1EA6">
              <w:rPr>
                <w:color w:val="000000" w:themeColor="text1"/>
                <w:kern w:val="2"/>
                <w:szCs w:val="24"/>
              </w:rPr>
              <w:t xml:space="preserve"> dydžio baudą.</w:t>
            </w:r>
          </w:p>
          <w:p w14:paraId="69B3C483" w14:textId="01E0EA11" w:rsidR="00B767F3" w:rsidRPr="00C9448D" w:rsidRDefault="00B767F3" w:rsidP="00966889">
            <w:pPr>
              <w:spacing w:line="276" w:lineRule="auto"/>
              <w:rPr>
                <w:strike/>
                <w:color w:val="0070C0"/>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rsidP="00966889">
            <w:pPr>
              <w:spacing w:line="276" w:lineRule="auto"/>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47B85FD" w14:textId="6FA02D27" w:rsidR="00C01AB2" w:rsidRDefault="00C01AB2" w:rsidP="00C01AB2">
            <w:pPr>
              <w:spacing w:line="276" w:lineRule="auto"/>
              <w:rPr>
                <w:color w:val="4472C4"/>
                <w:kern w:val="2"/>
                <w:szCs w:val="24"/>
              </w:rPr>
            </w:pPr>
            <w:r>
              <w:rPr>
                <w:kern w:val="2"/>
                <w:szCs w:val="24"/>
              </w:rPr>
              <w:t xml:space="preserve">Netaikoma. </w:t>
            </w:r>
          </w:p>
          <w:p w14:paraId="39824FDD" w14:textId="77777777" w:rsidR="00B767F3" w:rsidRDefault="00B767F3" w:rsidP="00966889">
            <w:pPr>
              <w:spacing w:line="276" w:lineRule="auto"/>
              <w:rPr>
                <w:color w:val="4472C4"/>
                <w:kern w:val="2"/>
                <w:szCs w:val="24"/>
              </w:rPr>
            </w:pPr>
          </w:p>
          <w:p w14:paraId="271A84AA" w14:textId="48B40AA8" w:rsidR="00B767F3" w:rsidRDefault="00B767F3" w:rsidP="00966889">
            <w:pPr>
              <w:spacing w:line="276" w:lineRule="auto"/>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rsidP="00966889">
            <w:pPr>
              <w:spacing w:line="276" w:lineRule="auto"/>
              <w:rPr>
                <w:b/>
                <w:bCs/>
                <w:kern w:val="2"/>
              </w:rPr>
            </w:pPr>
            <w:r>
              <w:rPr>
                <w:b/>
                <w:bCs/>
                <w:kern w:val="2"/>
              </w:rPr>
              <w:t xml:space="preserve">9.7. Tiekėjui taikomos netesybos dėl pirkimo dokumentuose nustatytų Kokybinių kriterijų </w:t>
            </w:r>
            <w:r w:rsidRPr="003175D3">
              <w:rPr>
                <w:b/>
                <w:bCs/>
                <w:noProof/>
                <w:kern w:val="2"/>
              </w:rPr>
              <w:t xml:space="preserve">nepasiekimo </w:t>
            </w:r>
            <w:r>
              <w:rPr>
                <w:b/>
                <w:bCs/>
                <w:kern w:val="2"/>
              </w:rPr>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2373F41" w:rsidR="009E2EF1" w:rsidRDefault="00DD7479" w:rsidP="00966889">
            <w:pPr>
              <w:spacing w:line="276" w:lineRule="auto"/>
              <w:rPr>
                <w:color w:val="4472C4"/>
                <w:kern w:val="2"/>
                <w:szCs w:val="24"/>
              </w:rPr>
            </w:pPr>
            <w:r>
              <w:rPr>
                <w:kern w:val="2"/>
                <w:szCs w:val="24"/>
              </w:rPr>
              <w:t>Netaikoma</w:t>
            </w:r>
            <w:r w:rsidR="00F27CF8">
              <w:rPr>
                <w:kern w:val="2"/>
                <w:szCs w:val="24"/>
              </w:rPr>
              <w:t>.</w:t>
            </w:r>
            <w:r>
              <w:rPr>
                <w:kern w:val="2"/>
                <w:szCs w:val="24"/>
              </w:rPr>
              <w:t xml:space="preserve"> </w:t>
            </w:r>
          </w:p>
          <w:p w14:paraId="5C591A2E" w14:textId="786E442A" w:rsidR="00B767F3" w:rsidRDefault="00B767F3" w:rsidP="00966889">
            <w:pPr>
              <w:spacing w:line="276" w:lineRule="auto"/>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rsidP="00966889">
            <w:pPr>
              <w:spacing w:line="276" w:lineRule="auto"/>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0853B35" w14:textId="42F010C6" w:rsidR="000A3584" w:rsidRDefault="000A3584" w:rsidP="000A3584">
            <w:pPr>
              <w:spacing w:line="276" w:lineRule="auto"/>
              <w:rPr>
                <w:kern w:val="2"/>
                <w:szCs w:val="24"/>
              </w:rPr>
            </w:pPr>
            <w:r>
              <w:rPr>
                <w:kern w:val="2"/>
                <w:szCs w:val="24"/>
              </w:rPr>
              <w:t>Netaikoma.</w:t>
            </w:r>
          </w:p>
          <w:p w14:paraId="2BFFE0F5" w14:textId="77777777" w:rsidR="00B767F3" w:rsidRDefault="00B767F3" w:rsidP="00966889">
            <w:pPr>
              <w:spacing w:line="276" w:lineRule="auto"/>
              <w:rPr>
                <w:color w:val="4472C4"/>
                <w:kern w:val="2"/>
                <w:szCs w:val="24"/>
              </w:rPr>
            </w:pPr>
          </w:p>
          <w:p w14:paraId="29DCAC8C" w14:textId="67E0E638" w:rsidR="00B767F3" w:rsidRDefault="00B767F3" w:rsidP="00966889">
            <w:pPr>
              <w:spacing w:line="276" w:lineRule="auto"/>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rsidP="00966889">
            <w:pPr>
              <w:spacing w:line="276" w:lineRule="auto"/>
              <w:rPr>
                <w:b/>
                <w:bCs/>
                <w:kern w:val="2"/>
                <w:szCs w:val="24"/>
              </w:rPr>
            </w:pPr>
            <w:r>
              <w:rPr>
                <w:b/>
                <w:bCs/>
                <w:kern w:val="2"/>
                <w:szCs w:val="24"/>
              </w:rPr>
              <w:t xml:space="preserve">9.9. Tiekėjui taikoma bauda dėl Pirkėjo simbolių, pavadinimo ir ženklo reklamoje ar rinkodaroje naudojimo reikalavimų </w:t>
            </w:r>
            <w:r>
              <w:rPr>
                <w:b/>
                <w:bCs/>
                <w:kern w:val="2"/>
                <w:szCs w:val="24"/>
              </w:rPr>
              <w:lastRenderedPageBreak/>
              <w:t>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0EC04583" w:rsidR="00B767F3" w:rsidRDefault="00DD7479" w:rsidP="00966889">
            <w:pPr>
              <w:spacing w:line="276" w:lineRule="auto"/>
              <w:rPr>
                <w:kern w:val="2"/>
                <w:szCs w:val="24"/>
              </w:rPr>
            </w:pPr>
            <w:r>
              <w:rPr>
                <w:kern w:val="2"/>
                <w:szCs w:val="24"/>
              </w:rPr>
              <w:lastRenderedPageBreak/>
              <w:t>Netaikoma</w:t>
            </w:r>
            <w:r w:rsidR="000A3584">
              <w:rPr>
                <w:kern w:val="2"/>
                <w:szCs w:val="24"/>
              </w:rPr>
              <w:t>.</w:t>
            </w:r>
          </w:p>
          <w:p w14:paraId="588F4699" w14:textId="77777777" w:rsidR="00B767F3" w:rsidRDefault="00B767F3" w:rsidP="00966889">
            <w:pPr>
              <w:spacing w:line="276" w:lineRule="auto"/>
              <w:rPr>
                <w:kern w:val="2"/>
                <w:sz w:val="22"/>
                <w:szCs w:val="24"/>
              </w:rPr>
            </w:pPr>
          </w:p>
          <w:p w14:paraId="3BD32F43" w14:textId="77777777" w:rsidR="00B767F3" w:rsidRDefault="00B767F3" w:rsidP="00966889">
            <w:pPr>
              <w:spacing w:line="276" w:lineRule="auto"/>
              <w:rPr>
                <w:kern w:val="2"/>
                <w:sz w:val="22"/>
                <w:szCs w:val="24"/>
              </w:rPr>
            </w:pPr>
          </w:p>
          <w:p w14:paraId="2FC8EB7E" w14:textId="77777777" w:rsidR="00B767F3" w:rsidRDefault="00B767F3" w:rsidP="00966889">
            <w:pPr>
              <w:spacing w:line="276" w:lineRule="auto"/>
              <w:rPr>
                <w:sz w:val="14"/>
                <w:szCs w:val="14"/>
              </w:rPr>
            </w:pPr>
          </w:p>
          <w:p w14:paraId="49FF058F" w14:textId="77777777" w:rsidR="00B767F3" w:rsidRDefault="00B767F3" w:rsidP="00966889">
            <w:pPr>
              <w:spacing w:line="276" w:lineRule="auto"/>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rsidP="00966889">
            <w:pPr>
              <w:spacing w:line="276" w:lineRule="auto"/>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0137744E" w:rsidR="00B767F3" w:rsidRDefault="003E2F13" w:rsidP="00966889">
            <w:pPr>
              <w:spacing w:line="276" w:lineRule="auto"/>
              <w:rPr>
                <w:color w:val="4472C4"/>
                <w:kern w:val="2"/>
                <w:szCs w:val="24"/>
              </w:rPr>
            </w:pPr>
            <w:r w:rsidRPr="003E2F13">
              <w:rPr>
                <w:color w:val="000000" w:themeColor="text1"/>
                <w:kern w:val="2"/>
                <w:szCs w:val="24"/>
              </w:rPr>
              <w:t>Netaikoma</w:t>
            </w:r>
            <w:r w:rsidR="000A3584">
              <w:rPr>
                <w:color w:val="000000" w:themeColor="text1"/>
                <w:kern w:val="2"/>
                <w:szCs w:val="24"/>
              </w:rPr>
              <w:t>.</w:t>
            </w:r>
          </w:p>
        </w:tc>
      </w:tr>
      <w:tr w:rsidR="00B767F3" w14:paraId="0126462E" w14:textId="77777777">
        <w:trPr>
          <w:trHeight w:val="300"/>
        </w:trPr>
        <w:tc>
          <w:tcPr>
            <w:tcW w:w="9535" w:type="dxa"/>
            <w:gridSpan w:val="5"/>
          </w:tcPr>
          <w:p w14:paraId="318973A5" w14:textId="77777777" w:rsidR="00B767F3" w:rsidRDefault="00DD7479" w:rsidP="00966889">
            <w:pPr>
              <w:spacing w:line="276" w:lineRule="auto"/>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rsidP="00966889">
            <w:pPr>
              <w:spacing w:line="276" w:lineRule="auto"/>
              <w:rPr>
                <w:b/>
                <w:bCs/>
                <w:kern w:val="2"/>
              </w:rPr>
            </w:pPr>
            <w:r>
              <w:rPr>
                <w:b/>
                <w:bCs/>
              </w:rPr>
              <w:t>10.1. Esminės Sutarties sąlygos</w:t>
            </w:r>
          </w:p>
        </w:tc>
        <w:tc>
          <w:tcPr>
            <w:tcW w:w="6828" w:type="dxa"/>
            <w:gridSpan w:val="2"/>
          </w:tcPr>
          <w:p w14:paraId="3B8BBBF9" w14:textId="03022374" w:rsidR="00B767F3" w:rsidRDefault="00DD7479" w:rsidP="00966889">
            <w:pPr>
              <w:spacing w:line="276" w:lineRule="auto"/>
              <w:rPr>
                <w:kern w:val="2"/>
                <w:szCs w:val="24"/>
              </w:rPr>
            </w:pPr>
            <w:r>
              <w:rPr>
                <w:kern w:val="2"/>
                <w:szCs w:val="24"/>
              </w:rPr>
              <w:t>Netaikoma</w:t>
            </w:r>
            <w:r w:rsidR="00EE294F">
              <w:rPr>
                <w:kern w:val="2"/>
                <w:szCs w:val="24"/>
              </w:rPr>
              <w:t>.</w:t>
            </w:r>
          </w:p>
          <w:p w14:paraId="7AB7253E" w14:textId="77777777" w:rsidR="00B767F3" w:rsidRDefault="00B767F3" w:rsidP="00966889">
            <w:pPr>
              <w:spacing w:line="276" w:lineRule="auto"/>
              <w:rPr>
                <w:b/>
                <w:bCs/>
                <w:kern w:val="2"/>
                <w:szCs w:val="24"/>
              </w:rPr>
            </w:pPr>
          </w:p>
          <w:p w14:paraId="3657475F" w14:textId="30DD5F9E" w:rsidR="00B767F3" w:rsidRDefault="00B767F3" w:rsidP="00966889">
            <w:pPr>
              <w:spacing w:line="276" w:lineRule="auto"/>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rsidP="00966889">
            <w:pPr>
              <w:spacing w:line="276" w:lineRule="auto"/>
              <w:rPr>
                <w:b/>
                <w:bCs/>
                <w:kern w:val="2"/>
                <w:szCs w:val="24"/>
              </w:rPr>
            </w:pPr>
            <w:r>
              <w:rPr>
                <w:b/>
                <w:bCs/>
                <w:kern w:val="2"/>
                <w:szCs w:val="24"/>
              </w:rPr>
              <w:t>10.2. Dideli arba nuolatiniai esminės Sutarties sąlygos vykdymo trūkumai</w:t>
            </w:r>
          </w:p>
        </w:tc>
        <w:tc>
          <w:tcPr>
            <w:tcW w:w="6835" w:type="dxa"/>
            <w:gridSpan w:val="3"/>
          </w:tcPr>
          <w:p w14:paraId="50EBEE8A" w14:textId="02DD6897" w:rsidR="00D03BE0" w:rsidRDefault="00DD7479" w:rsidP="00966889">
            <w:pPr>
              <w:spacing w:line="276" w:lineRule="auto"/>
              <w:rPr>
                <w:color w:val="4472C4"/>
                <w:kern w:val="2"/>
                <w:szCs w:val="24"/>
              </w:rPr>
            </w:pPr>
            <w:r>
              <w:rPr>
                <w:kern w:val="2"/>
                <w:szCs w:val="24"/>
              </w:rPr>
              <w:t>Netaikoma</w:t>
            </w:r>
            <w:r w:rsidR="00EE294F">
              <w:rPr>
                <w:kern w:val="2"/>
                <w:szCs w:val="24"/>
              </w:rPr>
              <w:t>.</w:t>
            </w:r>
            <w:r>
              <w:rPr>
                <w:kern w:val="2"/>
                <w:szCs w:val="24"/>
              </w:rPr>
              <w:t xml:space="preserve"> </w:t>
            </w:r>
          </w:p>
          <w:p w14:paraId="27FF7C68" w14:textId="233BC893" w:rsidR="00B767F3" w:rsidRDefault="00B767F3" w:rsidP="00966889">
            <w:pPr>
              <w:spacing w:line="276" w:lineRule="auto"/>
              <w:rPr>
                <w:kern w:val="2"/>
                <w:szCs w:val="24"/>
              </w:rPr>
            </w:pPr>
          </w:p>
        </w:tc>
      </w:tr>
      <w:tr w:rsidR="00B767F3" w14:paraId="70836C3F" w14:textId="77777777">
        <w:trPr>
          <w:trHeight w:val="300"/>
        </w:trPr>
        <w:tc>
          <w:tcPr>
            <w:tcW w:w="9535" w:type="dxa"/>
            <w:gridSpan w:val="5"/>
          </w:tcPr>
          <w:p w14:paraId="31DFC488" w14:textId="77777777" w:rsidR="00B767F3" w:rsidRDefault="00DD7479" w:rsidP="00966889">
            <w:pPr>
              <w:spacing w:line="276" w:lineRule="auto"/>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rsidP="00966889">
            <w:pPr>
              <w:spacing w:line="276" w:lineRule="auto"/>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4FFEFF8" w14:textId="77777777" w:rsidR="00B21ABC" w:rsidRDefault="005A01C7" w:rsidP="00EE294F">
            <w:pPr>
              <w:spacing w:line="276" w:lineRule="auto"/>
              <w:jc w:val="both"/>
              <w:rPr>
                <w:szCs w:val="24"/>
              </w:rPr>
            </w:pPr>
            <w:r w:rsidRPr="005A01C7">
              <w:rPr>
                <w:szCs w:val="24"/>
              </w:rPr>
              <w:t>Ši Sutartis laikoma sudaryta ir įsigalioja nuo Sutarties pasirašymo dienos (antrosios Šalies pasirašymo dieną)</w:t>
            </w:r>
            <w:r w:rsidR="00B21ABC">
              <w:rPr>
                <w:szCs w:val="24"/>
              </w:rPr>
              <w:t>.</w:t>
            </w:r>
          </w:p>
          <w:p w14:paraId="0DC01EF2" w14:textId="15CB694F" w:rsidR="00B767F3" w:rsidRDefault="00CC6195" w:rsidP="00223DA0">
            <w:pPr>
              <w:spacing w:line="276" w:lineRule="auto"/>
              <w:jc w:val="both"/>
              <w:rPr>
                <w:color w:val="4472C4"/>
                <w:kern w:val="2"/>
                <w:szCs w:val="24"/>
              </w:rPr>
            </w:pPr>
            <w:r>
              <w:rPr>
                <w:color w:val="000000"/>
                <w:kern w:val="2"/>
                <w:szCs w:val="24"/>
              </w:rPr>
              <w:t>Sutartis galioja iki visiško prievolių įvykdymo (kol bus išnaudota Pradinės Sutarties vertė</w:t>
            </w:r>
            <w:r w:rsidR="005E68FC">
              <w:rPr>
                <w:color w:val="000000"/>
                <w:kern w:val="2"/>
                <w:szCs w:val="24"/>
              </w:rPr>
              <w:t>)</w:t>
            </w:r>
            <w:r>
              <w:rPr>
                <w:color w:val="000000"/>
                <w:kern w:val="2"/>
                <w:szCs w:val="24"/>
              </w:rPr>
              <w:t xml:space="preserve">, bet jos </w:t>
            </w:r>
            <w:r w:rsidRPr="004C06B6">
              <w:rPr>
                <w:b/>
                <w:bCs/>
                <w:color w:val="000000"/>
                <w:kern w:val="2"/>
                <w:szCs w:val="24"/>
              </w:rPr>
              <w:t>terminas negali būti ilgesnis kaip</w:t>
            </w:r>
            <w:r>
              <w:rPr>
                <w:color w:val="000000"/>
                <w:kern w:val="2"/>
                <w:szCs w:val="24"/>
              </w:rPr>
              <w:t xml:space="preserve"> </w:t>
            </w:r>
            <w:r w:rsidR="00561146" w:rsidRPr="004C06B6">
              <w:rPr>
                <w:b/>
                <w:bCs/>
                <w:color w:val="000000"/>
                <w:kern w:val="2"/>
                <w:szCs w:val="24"/>
              </w:rPr>
              <w:t>24 mėn</w:t>
            </w:r>
            <w:r w:rsidR="00223DA0" w:rsidRPr="004C06B6">
              <w:rPr>
                <w:b/>
                <w:bCs/>
                <w:color w:val="000000"/>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rsidP="00966889">
            <w:pPr>
              <w:spacing w:line="276" w:lineRule="auto"/>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4E1E7E3A" w:rsidR="00B767F3" w:rsidRDefault="00DD7479" w:rsidP="00966889">
            <w:pPr>
              <w:spacing w:line="276" w:lineRule="auto"/>
              <w:rPr>
                <w:kern w:val="2"/>
                <w:szCs w:val="24"/>
              </w:rPr>
            </w:pPr>
            <w:r>
              <w:rPr>
                <w:kern w:val="2"/>
                <w:szCs w:val="24"/>
              </w:rPr>
              <w:t>Netaikoma</w:t>
            </w:r>
            <w:r w:rsidR="00EE294F">
              <w:rPr>
                <w:kern w:val="2"/>
                <w:szCs w:val="24"/>
              </w:rPr>
              <w:t>.</w:t>
            </w:r>
          </w:p>
          <w:p w14:paraId="5BFF1F84" w14:textId="368DDBFE" w:rsidR="00B767F3" w:rsidRDefault="00B767F3" w:rsidP="00966889">
            <w:pPr>
              <w:spacing w:line="276" w:lineRule="auto"/>
              <w:rPr>
                <w:kern w:val="2"/>
                <w:szCs w:val="24"/>
              </w:rPr>
            </w:pPr>
          </w:p>
        </w:tc>
      </w:tr>
      <w:tr w:rsidR="00B767F3" w14:paraId="0284242D" w14:textId="77777777">
        <w:trPr>
          <w:trHeight w:val="300"/>
        </w:trPr>
        <w:tc>
          <w:tcPr>
            <w:tcW w:w="9535" w:type="dxa"/>
            <w:gridSpan w:val="5"/>
          </w:tcPr>
          <w:p w14:paraId="05AABF93" w14:textId="77777777" w:rsidR="00B767F3" w:rsidRDefault="00DD7479" w:rsidP="00966889">
            <w:pPr>
              <w:spacing w:line="276" w:lineRule="auto"/>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rsidP="00966889">
            <w:pPr>
              <w:spacing w:line="276" w:lineRule="auto"/>
              <w:rPr>
                <w:b/>
                <w:bCs/>
                <w:kern w:val="2"/>
                <w:szCs w:val="24"/>
              </w:rPr>
            </w:pPr>
            <w:r>
              <w:rPr>
                <w:b/>
                <w:bCs/>
                <w:kern w:val="2"/>
                <w:szCs w:val="24"/>
              </w:rPr>
              <w:t>12.1. Sutarties nutraukimo pagrindai</w:t>
            </w:r>
          </w:p>
        </w:tc>
        <w:tc>
          <w:tcPr>
            <w:tcW w:w="7003" w:type="dxa"/>
            <w:gridSpan w:val="4"/>
          </w:tcPr>
          <w:p w14:paraId="6FAE0A4C" w14:textId="2C2AC8CA" w:rsidR="00B767F3" w:rsidRPr="00C71C2B" w:rsidRDefault="00DD7479" w:rsidP="00966889">
            <w:pPr>
              <w:spacing w:line="276" w:lineRule="auto"/>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rsidP="00966889">
            <w:pPr>
              <w:spacing w:line="276" w:lineRule="auto"/>
              <w:rPr>
                <w:b/>
                <w:bCs/>
                <w:kern w:val="2"/>
                <w:szCs w:val="24"/>
              </w:rPr>
            </w:pPr>
            <w:r>
              <w:rPr>
                <w:b/>
                <w:bCs/>
                <w:kern w:val="2"/>
                <w:szCs w:val="24"/>
              </w:rPr>
              <w:t>12.2. Esminiai Sutarties pažeidimai</w:t>
            </w:r>
          </w:p>
          <w:p w14:paraId="08CC1A68" w14:textId="77777777" w:rsidR="00B767F3" w:rsidRDefault="00B767F3" w:rsidP="00966889">
            <w:pPr>
              <w:spacing w:line="276" w:lineRule="auto"/>
              <w:rPr>
                <w:b/>
                <w:bCs/>
                <w:kern w:val="2"/>
                <w:szCs w:val="24"/>
              </w:rPr>
            </w:pPr>
          </w:p>
        </w:tc>
        <w:tc>
          <w:tcPr>
            <w:tcW w:w="7003" w:type="dxa"/>
            <w:gridSpan w:val="4"/>
          </w:tcPr>
          <w:p w14:paraId="15B66F8A" w14:textId="1C18BB42" w:rsidR="00E70A01" w:rsidRPr="0066720D" w:rsidRDefault="00DD7479" w:rsidP="00966889">
            <w:pPr>
              <w:spacing w:line="276" w:lineRule="auto"/>
              <w:jc w:val="both"/>
              <w:rPr>
                <w:rFonts w:eastAsia="Arial"/>
                <w:kern w:val="2"/>
                <w:szCs w:val="24"/>
              </w:rPr>
            </w:pPr>
            <w:r w:rsidRPr="00525333">
              <w:rPr>
                <w:color w:val="000000"/>
                <w:kern w:val="2"/>
                <w:szCs w:val="24"/>
              </w:rPr>
              <w:t>12.2.1. </w:t>
            </w:r>
            <w:r w:rsidR="00142B74" w:rsidRPr="00525333">
              <w:rPr>
                <w:color w:val="000000"/>
                <w:kern w:val="2"/>
                <w:szCs w:val="24"/>
              </w:rPr>
              <w:t>jeigu Tiekėjas nevykdo prisiimtų įsipareigojimų už Sutartyje nustatytą Sutarties kainą / įkainius;</w:t>
            </w:r>
          </w:p>
          <w:p w14:paraId="49957558" w14:textId="1EAADE24" w:rsidR="00B767F3" w:rsidRDefault="00FB667A" w:rsidP="00966889">
            <w:pPr>
              <w:spacing w:line="276" w:lineRule="auto"/>
              <w:jc w:val="both"/>
              <w:rPr>
                <w:rFonts w:eastAsia="Arial"/>
                <w:kern w:val="2"/>
                <w:szCs w:val="24"/>
              </w:rPr>
            </w:pPr>
            <w:r w:rsidRPr="0066720D">
              <w:rPr>
                <w:kern w:val="2"/>
                <w:szCs w:val="24"/>
              </w:rPr>
              <w:t>12.2.</w:t>
            </w:r>
            <w:r w:rsidR="00A24492" w:rsidRPr="0066720D">
              <w:rPr>
                <w:kern w:val="2"/>
                <w:szCs w:val="24"/>
              </w:rPr>
              <w:t xml:space="preserve">2. </w:t>
            </w:r>
            <w:r w:rsidR="00142B74" w:rsidRPr="0066720D">
              <w:rPr>
                <w:rFonts w:eastAsia="Arial"/>
                <w:kern w:val="2"/>
                <w:szCs w:val="24"/>
              </w:rPr>
              <w:t>jeigu Tiekėjas nesilaiko Sutartyje nustatytų Prekių tiekimo terminų arba vėluoja pristatyti Prekes;</w:t>
            </w:r>
          </w:p>
          <w:p w14:paraId="35C5F374" w14:textId="4C6F8533" w:rsidR="00387AF8" w:rsidRDefault="00090D52" w:rsidP="00966889">
            <w:pPr>
              <w:spacing w:line="276" w:lineRule="auto"/>
              <w:jc w:val="both"/>
              <w:rPr>
                <w:rFonts w:eastAsia="Arial"/>
                <w:kern w:val="2"/>
                <w:szCs w:val="24"/>
              </w:rPr>
            </w:pPr>
            <w:r w:rsidRPr="00090D52">
              <w:rPr>
                <w:rFonts w:eastAsia="Arial"/>
                <w:kern w:val="2"/>
                <w:szCs w:val="24"/>
              </w:rPr>
              <w:t>1</w:t>
            </w:r>
            <w:r>
              <w:rPr>
                <w:rFonts w:eastAsia="Arial"/>
                <w:kern w:val="2"/>
                <w:szCs w:val="24"/>
              </w:rPr>
              <w:t>2</w:t>
            </w:r>
            <w:r w:rsidRPr="00090D52">
              <w:rPr>
                <w:rFonts w:eastAsia="Arial"/>
                <w:kern w:val="2"/>
                <w:szCs w:val="24"/>
              </w:rPr>
              <w:t>.2.3. jeigu Tiekėjas pažeidžia Prekių pristatymo terminus ir priskaičiuotų netesybų už vėlavimą suma viršija 20 proc. Pradinės Sutarties vertės;</w:t>
            </w:r>
          </w:p>
          <w:p w14:paraId="0B59B97C" w14:textId="5AD33C80" w:rsidR="00FD3CA3" w:rsidRPr="00FD3CA3" w:rsidRDefault="00FD3CA3" w:rsidP="00FD3CA3">
            <w:pPr>
              <w:spacing w:line="276" w:lineRule="auto"/>
              <w:jc w:val="both"/>
              <w:rPr>
                <w:rFonts w:eastAsia="Arial"/>
                <w:kern w:val="2"/>
                <w:szCs w:val="24"/>
              </w:rPr>
            </w:pPr>
            <w:r w:rsidRPr="00FD3CA3">
              <w:rPr>
                <w:rFonts w:eastAsia="Arial"/>
                <w:kern w:val="2"/>
                <w:szCs w:val="24"/>
              </w:rPr>
              <w:t>1</w:t>
            </w:r>
            <w:r>
              <w:rPr>
                <w:rFonts w:eastAsia="Arial"/>
                <w:kern w:val="2"/>
                <w:szCs w:val="24"/>
              </w:rPr>
              <w:t>2</w:t>
            </w:r>
            <w:r w:rsidRPr="00FD3CA3">
              <w:rPr>
                <w:rFonts w:eastAsia="Arial"/>
                <w:kern w:val="2"/>
                <w:szCs w:val="24"/>
              </w:rPr>
              <w:t>.2.4. Tiekėjas pažeidžia Prekių pristatymo terminus ir dėl Prekių pristatymo vėlavimo Prekės tampa nebereikalingos;</w:t>
            </w:r>
          </w:p>
          <w:p w14:paraId="0C2D7F40" w14:textId="3E29DE3E" w:rsidR="00FD3CA3" w:rsidRPr="00FD3CA3" w:rsidRDefault="00FD3CA3" w:rsidP="00FD3CA3">
            <w:pPr>
              <w:spacing w:line="276" w:lineRule="auto"/>
              <w:jc w:val="both"/>
              <w:rPr>
                <w:rFonts w:eastAsia="Arial"/>
                <w:kern w:val="2"/>
                <w:szCs w:val="24"/>
              </w:rPr>
            </w:pPr>
            <w:r w:rsidRPr="00FD3CA3">
              <w:rPr>
                <w:rFonts w:eastAsia="Arial"/>
                <w:kern w:val="2"/>
                <w:szCs w:val="24"/>
              </w:rPr>
              <w:t>1</w:t>
            </w:r>
            <w:r>
              <w:rPr>
                <w:rFonts w:eastAsia="Arial"/>
                <w:kern w:val="2"/>
                <w:szCs w:val="24"/>
              </w:rPr>
              <w:t>2</w:t>
            </w:r>
            <w:r w:rsidRPr="00FD3CA3">
              <w:rPr>
                <w:rFonts w:eastAsia="Arial"/>
                <w:kern w:val="2"/>
                <w:szCs w:val="24"/>
              </w:rPr>
              <w:t>.2.5. Tiekėjas pažeidžia šios Sutarties nuostatas, reglamentuojančias konkurenciją, intelektinės nuosavybės ar konfidencialios informacijos valdymą;</w:t>
            </w:r>
          </w:p>
          <w:p w14:paraId="1A94D670" w14:textId="16069AAA" w:rsidR="00387AF8" w:rsidRDefault="00FD3CA3" w:rsidP="00FD3CA3">
            <w:pPr>
              <w:spacing w:line="276" w:lineRule="auto"/>
              <w:jc w:val="both"/>
              <w:rPr>
                <w:rFonts w:eastAsia="Arial"/>
                <w:kern w:val="2"/>
                <w:szCs w:val="24"/>
              </w:rPr>
            </w:pPr>
            <w:r w:rsidRPr="00FD3CA3">
              <w:rPr>
                <w:rFonts w:eastAsia="Arial"/>
                <w:kern w:val="2"/>
                <w:szCs w:val="24"/>
              </w:rPr>
              <w:t>1</w:t>
            </w:r>
            <w:r>
              <w:rPr>
                <w:rFonts w:eastAsia="Arial"/>
                <w:kern w:val="2"/>
                <w:szCs w:val="24"/>
              </w:rPr>
              <w:t>2</w:t>
            </w:r>
            <w:r w:rsidRPr="00FD3CA3">
              <w:rPr>
                <w:rFonts w:eastAsia="Arial"/>
                <w:kern w:val="2"/>
                <w:szCs w:val="24"/>
              </w:rPr>
              <w:t>.2.6. Tiekėjas pažeidžia Bendrųjų sąlygų nuostatas dėl Sutarties vykdymui pasitelkiamų naujų subtiekėjų ir (ar specialistų) / esamų subtiekėjų ir (ar) specialistų keitimo.</w:t>
            </w:r>
          </w:p>
          <w:p w14:paraId="03DDA9E3" w14:textId="2684541D" w:rsidR="00780EDC" w:rsidRPr="00144B5F" w:rsidRDefault="00780EDC" w:rsidP="00966889">
            <w:pPr>
              <w:tabs>
                <w:tab w:val="left" w:pos="567"/>
                <w:tab w:val="left" w:pos="851"/>
                <w:tab w:val="left" w:pos="992"/>
                <w:tab w:val="left" w:pos="1134"/>
              </w:tabs>
              <w:spacing w:line="276" w:lineRule="auto"/>
              <w:jc w:val="both"/>
              <w:rPr>
                <w:rFonts w:eastAsia="Arial"/>
                <w:color w:val="000000"/>
                <w:kern w:val="2"/>
                <w:szCs w:val="24"/>
              </w:rPr>
            </w:pPr>
            <w:r>
              <w:rPr>
                <w:rFonts w:eastAsia="Arial"/>
                <w:color w:val="000000"/>
                <w:kern w:val="2"/>
                <w:szCs w:val="24"/>
              </w:rPr>
              <w:t>12.2.</w:t>
            </w:r>
            <w:r w:rsidR="00FD3CA3">
              <w:rPr>
                <w:rFonts w:eastAsia="Arial"/>
                <w:color w:val="000000"/>
                <w:kern w:val="2"/>
                <w:szCs w:val="24"/>
              </w:rPr>
              <w:t>7</w:t>
            </w:r>
            <w:r>
              <w:rPr>
                <w:rFonts w:eastAsia="Arial"/>
                <w:color w:val="000000"/>
                <w:kern w:val="2"/>
                <w:szCs w:val="24"/>
              </w:rPr>
              <w:t xml:space="preserve">. </w:t>
            </w:r>
            <w:r w:rsidR="00A839A2" w:rsidRPr="002261D7">
              <w:rPr>
                <w:color w:val="000000" w:themeColor="text1"/>
                <w:kern w:val="2"/>
                <w:szCs w:val="24"/>
              </w:rPr>
              <w:t xml:space="preserve">Jei nustatoma, kad Tiekėjas daugiau nei vieną kartą nesilaikė viešojo Prekių pirkimo dokumentuose nustatytų aplinkosauginių </w:t>
            </w:r>
            <w:r w:rsidR="00A839A2" w:rsidRPr="002261D7">
              <w:rPr>
                <w:color w:val="000000" w:themeColor="text1"/>
                <w:kern w:val="2"/>
                <w:szCs w:val="24"/>
              </w:rPr>
              <w:lastRenderedPageBreak/>
              <w:t>reikalavimų ir (ar) netur</w:t>
            </w:r>
            <w:r w:rsidR="00E64195" w:rsidRPr="002261D7">
              <w:rPr>
                <w:color w:val="000000" w:themeColor="text1"/>
                <w:kern w:val="2"/>
                <w:szCs w:val="24"/>
              </w:rPr>
              <w:t>ėjo</w:t>
            </w:r>
            <w:r w:rsidR="00A839A2" w:rsidRPr="002261D7">
              <w:rPr>
                <w:color w:val="000000" w:themeColor="text1"/>
                <w:kern w:val="2"/>
                <w:szCs w:val="24"/>
              </w:rPr>
              <w:t xml:space="preserve"> aplinkosauginių reikalavimų laikymąsi patvirtinančių dokumentų</w:t>
            </w:r>
            <w:r w:rsidR="00E64195" w:rsidRPr="002261D7">
              <w:rPr>
                <w:color w:val="000000" w:themeColor="text1"/>
                <w:kern w:val="2"/>
                <w:szCs w:val="24"/>
              </w:rPr>
              <w:t>.</w:t>
            </w:r>
          </w:p>
        </w:tc>
      </w:tr>
      <w:tr w:rsidR="00B767F3" w14:paraId="66C5FB47" w14:textId="77777777">
        <w:trPr>
          <w:trHeight w:val="300"/>
        </w:trPr>
        <w:tc>
          <w:tcPr>
            <w:tcW w:w="9535" w:type="dxa"/>
            <w:gridSpan w:val="5"/>
          </w:tcPr>
          <w:p w14:paraId="2E78AE5D" w14:textId="5CF4EA9D" w:rsidR="00B767F3" w:rsidRDefault="00DD7479" w:rsidP="00966889">
            <w:pPr>
              <w:spacing w:line="276" w:lineRule="auto"/>
              <w:jc w:val="center"/>
              <w:rPr>
                <w:kern w:val="2"/>
                <w:szCs w:val="24"/>
              </w:rPr>
            </w:pPr>
            <w:r>
              <w:rPr>
                <w:b/>
                <w:bCs/>
                <w:kern w:val="2"/>
                <w:szCs w:val="24"/>
              </w:rPr>
              <w:lastRenderedPageBreak/>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rsidP="00966889">
            <w:pPr>
              <w:spacing w:line="276" w:lineRule="auto"/>
              <w:rPr>
                <w:b/>
                <w:bCs/>
                <w:kern w:val="2"/>
                <w:szCs w:val="24"/>
              </w:rPr>
            </w:pPr>
            <w:r>
              <w:rPr>
                <w:b/>
                <w:bCs/>
                <w:kern w:val="2"/>
                <w:szCs w:val="24"/>
              </w:rPr>
              <w:t>13.1. Aplinkosauginių kriterijų nustatymo teisinis pagrindas</w:t>
            </w:r>
          </w:p>
        </w:tc>
        <w:tc>
          <w:tcPr>
            <w:tcW w:w="7003" w:type="dxa"/>
            <w:gridSpan w:val="4"/>
          </w:tcPr>
          <w:p w14:paraId="07235E7C" w14:textId="0A339DA4" w:rsidR="00EF2313" w:rsidRDefault="00DD7479" w:rsidP="00966889">
            <w:pPr>
              <w:spacing w:line="276" w:lineRule="auto"/>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BD533E">
              <w:rPr>
                <w:color w:val="000000"/>
                <w:kern w:val="2"/>
                <w:szCs w:val="24"/>
                <w:shd w:val="clear" w:color="auto" w:fill="FFFFFF"/>
              </w:rPr>
              <w:t xml:space="preserve"> 4</w:t>
            </w:r>
            <w:r w:rsidR="00BD533E" w:rsidRPr="008A7058">
              <w:rPr>
                <w:rFonts w:eastAsia="Calibri"/>
                <w:color w:val="000000" w:themeColor="text1"/>
                <w:szCs w:val="24"/>
                <w:lang w:eastAsia="x-none"/>
              </w:rPr>
              <w:t>.4.4.1 papun</w:t>
            </w:r>
            <w:r w:rsidR="00BD533E">
              <w:rPr>
                <w:rFonts w:eastAsia="Calibri"/>
                <w:color w:val="000000" w:themeColor="text1"/>
                <w:szCs w:val="24"/>
                <w:lang w:eastAsia="x-none"/>
              </w:rPr>
              <w:t>kčiu</w:t>
            </w:r>
            <w:r w:rsidR="00EF2313">
              <w:rPr>
                <w:color w:val="000000"/>
                <w:kern w:val="2"/>
                <w:szCs w:val="24"/>
                <w:shd w:val="clear" w:color="auto" w:fill="FFFFFF"/>
              </w:rPr>
              <w:t>:</w:t>
            </w:r>
          </w:p>
          <w:p w14:paraId="0704761F" w14:textId="0A982EE8" w:rsidR="00355464" w:rsidRPr="008A7058" w:rsidRDefault="004F51C9" w:rsidP="00966889">
            <w:pPr>
              <w:pStyle w:val="ListParagraph"/>
              <w:numPr>
                <w:ilvl w:val="0"/>
                <w:numId w:val="3"/>
              </w:numPr>
              <w:spacing w:line="276" w:lineRule="auto"/>
              <w:ind w:left="0" w:firstLine="357"/>
              <w:jc w:val="both"/>
              <w:rPr>
                <w:color w:val="000000"/>
                <w:kern w:val="2"/>
                <w:szCs w:val="24"/>
              </w:rPr>
            </w:pPr>
            <w:r>
              <w:rPr>
                <w:rFonts w:eastAsia="Calibri"/>
                <w:color w:val="000000" w:themeColor="text1"/>
                <w:szCs w:val="24"/>
                <w:lang w:eastAsia="x-none"/>
              </w:rPr>
              <w:t xml:space="preserve">siekiant, kad </w:t>
            </w:r>
            <w:r w:rsidR="00355464" w:rsidRPr="008A7058">
              <w:rPr>
                <w:rFonts w:eastAsia="Calibri"/>
                <w:color w:val="000000" w:themeColor="text1"/>
                <w:szCs w:val="24"/>
                <w:lang w:eastAsia="x-none"/>
              </w:rPr>
              <w:t>tiekiant Prekes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4B6631DF" w14:textId="0F8961CA" w:rsidR="00B16F24" w:rsidRPr="00DD6404" w:rsidRDefault="005163E7" w:rsidP="00966889">
            <w:pPr>
              <w:pStyle w:val="ListParagraph"/>
              <w:numPr>
                <w:ilvl w:val="0"/>
                <w:numId w:val="3"/>
              </w:numPr>
              <w:spacing w:line="276" w:lineRule="auto"/>
              <w:ind w:left="0" w:firstLine="357"/>
              <w:jc w:val="both"/>
              <w:rPr>
                <w:rFonts w:eastAsia="Calibri"/>
                <w:color w:val="000000" w:themeColor="text1"/>
                <w:szCs w:val="24"/>
                <w:lang w:eastAsia="x-none"/>
              </w:rPr>
            </w:pPr>
            <w:r w:rsidRPr="005163E7">
              <w:rPr>
                <w:rFonts w:eastAsia="Calibri"/>
                <w:color w:val="000000" w:themeColor="text1"/>
                <w:szCs w:val="24"/>
                <w:lang w:eastAsia="x-none"/>
              </w:rPr>
              <w:t>Prek</w:t>
            </w:r>
            <w:r w:rsidR="002E7C2A">
              <w:rPr>
                <w:rFonts w:eastAsia="Calibri"/>
                <w:color w:val="000000" w:themeColor="text1"/>
                <w:szCs w:val="24"/>
                <w:lang w:eastAsia="x-none"/>
              </w:rPr>
              <w:t>es</w:t>
            </w:r>
            <w:r w:rsidRPr="005163E7">
              <w:rPr>
                <w:rFonts w:eastAsia="Calibri"/>
                <w:color w:val="000000" w:themeColor="text1"/>
                <w:szCs w:val="24"/>
                <w:lang w:eastAsia="x-none"/>
              </w:rPr>
              <w:t xml:space="preserve"> pristatyti ne piko valandomis</w:t>
            </w:r>
            <w:r w:rsidR="00723518">
              <w:rPr>
                <w:rFonts w:eastAsia="Calibri"/>
                <w:color w:val="000000" w:themeColor="text1"/>
                <w:szCs w:val="24"/>
                <w:lang w:eastAsia="x-none"/>
              </w:rPr>
              <w:t xml:space="preserve"> </w:t>
            </w:r>
            <w:r w:rsidR="00723518" w:rsidRPr="5B5B3FFA">
              <w:rPr>
                <w:color w:val="000000" w:themeColor="text1"/>
                <w:szCs w:val="24"/>
              </w:rPr>
              <w:t>(pvz. nuo 9.00 val. iki 11.00 val. ir nuo 13</w:t>
            </w:r>
            <w:r w:rsidR="00723518">
              <w:rPr>
                <w:color w:val="000000" w:themeColor="text1"/>
                <w:szCs w:val="24"/>
              </w:rPr>
              <w:t>.00</w:t>
            </w:r>
            <w:r w:rsidR="00723518" w:rsidRPr="5B5B3FFA">
              <w:rPr>
                <w:color w:val="000000" w:themeColor="text1"/>
                <w:szCs w:val="24"/>
              </w:rPr>
              <w:t xml:space="preserve"> val. iki 16</w:t>
            </w:r>
            <w:r w:rsidR="00723518">
              <w:rPr>
                <w:color w:val="000000" w:themeColor="text1"/>
                <w:szCs w:val="24"/>
              </w:rPr>
              <w:t>.00</w:t>
            </w:r>
            <w:r w:rsidR="00723518" w:rsidRPr="5B5B3FFA">
              <w:rPr>
                <w:color w:val="000000" w:themeColor="text1"/>
                <w:szCs w:val="24"/>
              </w:rPr>
              <w:t xml:space="preserve"> val. Penktadienį nuo 9.00 val. iki 11.00 val. ir nuo 13</w:t>
            </w:r>
            <w:r w:rsidR="00723518">
              <w:rPr>
                <w:color w:val="000000" w:themeColor="text1"/>
                <w:szCs w:val="24"/>
              </w:rPr>
              <w:t>.00</w:t>
            </w:r>
            <w:r w:rsidR="00723518" w:rsidRPr="5B5B3FFA">
              <w:rPr>
                <w:color w:val="000000" w:themeColor="text1"/>
                <w:szCs w:val="24"/>
              </w:rPr>
              <w:t xml:space="preserve"> val. iki 15</w:t>
            </w:r>
            <w:r w:rsidR="00723518">
              <w:rPr>
                <w:color w:val="000000" w:themeColor="text1"/>
                <w:szCs w:val="24"/>
              </w:rPr>
              <w:t>.00</w:t>
            </w:r>
            <w:r w:rsidR="00723518" w:rsidRPr="5B5B3FFA">
              <w:rPr>
                <w:color w:val="000000" w:themeColor="text1"/>
                <w:szCs w:val="24"/>
              </w:rPr>
              <w:t xml:space="preserve"> val.)</w:t>
            </w:r>
            <w:r w:rsidRPr="005163E7">
              <w:rPr>
                <w:rFonts w:eastAsia="Calibri"/>
                <w:color w:val="000000" w:themeColor="text1"/>
                <w:szCs w:val="24"/>
                <w:lang w:eastAsia="x-none"/>
              </w:rPr>
              <w:t>.</w:t>
            </w:r>
          </w:p>
        </w:tc>
      </w:tr>
      <w:tr w:rsidR="00B767F3" w14:paraId="032072CC" w14:textId="77777777">
        <w:trPr>
          <w:trHeight w:val="300"/>
        </w:trPr>
        <w:tc>
          <w:tcPr>
            <w:tcW w:w="2532" w:type="dxa"/>
          </w:tcPr>
          <w:p w14:paraId="0C0ADA8E" w14:textId="77777777" w:rsidR="00B767F3" w:rsidRDefault="00DD7479" w:rsidP="00966889">
            <w:pPr>
              <w:spacing w:line="276" w:lineRule="auto"/>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rsidP="00966889">
            <w:pPr>
              <w:spacing w:line="276" w:lineRule="auto"/>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rsidP="00966889">
            <w:pPr>
              <w:spacing w:line="276" w:lineRule="auto"/>
              <w:rPr>
                <w:color w:val="000000"/>
                <w:kern w:val="2"/>
                <w:szCs w:val="24"/>
                <w:shd w:val="clear" w:color="auto" w:fill="FFFFFF"/>
              </w:rPr>
            </w:pPr>
          </w:p>
          <w:p w14:paraId="7834229A" w14:textId="6A9BD437" w:rsidR="00B767F3" w:rsidRDefault="00B767F3" w:rsidP="00966889">
            <w:pPr>
              <w:spacing w:line="276" w:lineRule="auto"/>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rsidP="00966889">
            <w:pPr>
              <w:spacing w:line="276" w:lineRule="auto"/>
              <w:jc w:val="center"/>
              <w:rPr>
                <w:b/>
                <w:bCs/>
                <w:kern w:val="2"/>
                <w:szCs w:val="24"/>
              </w:rPr>
            </w:pPr>
            <w:r>
              <w:rPr>
                <w:b/>
                <w:bCs/>
                <w:kern w:val="2"/>
                <w:szCs w:val="24"/>
              </w:rPr>
              <w:t xml:space="preserve">14. BENDRŲJŲ SĄLYGŲ PAKEITIMAI IR PAPILDYMAI </w:t>
            </w:r>
          </w:p>
          <w:p w14:paraId="5D079BCD" w14:textId="77777777" w:rsidR="00B767F3" w:rsidRDefault="00DD7479" w:rsidP="00966889">
            <w:pPr>
              <w:spacing w:line="276" w:lineRule="auto"/>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rsidP="00966889">
            <w:pPr>
              <w:spacing w:line="276" w:lineRule="auto"/>
              <w:rPr>
                <w:b/>
                <w:bCs/>
                <w:kern w:val="2"/>
                <w:szCs w:val="24"/>
              </w:rPr>
            </w:pPr>
            <w:r>
              <w:rPr>
                <w:b/>
                <w:bCs/>
                <w:kern w:val="2"/>
                <w:szCs w:val="24"/>
              </w:rPr>
              <w:t xml:space="preserve">14.1. </w:t>
            </w:r>
          </w:p>
        </w:tc>
        <w:tc>
          <w:tcPr>
            <w:tcW w:w="7003" w:type="dxa"/>
            <w:gridSpan w:val="4"/>
          </w:tcPr>
          <w:p w14:paraId="612BA4B0" w14:textId="77777777" w:rsidR="00B767F3" w:rsidRDefault="00DD7479" w:rsidP="00966889">
            <w:pPr>
              <w:spacing w:line="276" w:lineRule="auto"/>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rsidP="00966889">
            <w:pPr>
              <w:spacing w:line="276" w:lineRule="auto"/>
              <w:rPr>
                <w:b/>
                <w:bCs/>
                <w:kern w:val="2"/>
                <w:szCs w:val="24"/>
              </w:rPr>
            </w:pPr>
            <w:r>
              <w:rPr>
                <w:b/>
                <w:bCs/>
                <w:kern w:val="2"/>
                <w:szCs w:val="24"/>
              </w:rPr>
              <w:t>14.2.</w:t>
            </w:r>
          </w:p>
        </w:tc>
        <w:tc>
          <w:tcPr>
            <w:tcW w:w="7003" w:type="dxa"/>
            <w:gridSpan w:val="4"/>
          </w:tcPr>
          <w:p w14:paraId="242644AC" w14:textId="77777777" w:rsidR="00B767F3" w:rsidRDefault="00DD7479" w:rsidP="00966889">
            <w:pPr>
              <w:spacing w:line="276" w:lineRule="auto"/>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rsidP="00966889">
            <w:pPr>
              <w:spacing w:line="276" w:lineRule="auto"/>
              <w:rPr>
                <w:b/>
                <w:bCs/>
                <w:kern w:val="2"/>
                <w:szCs w:val="24"/>
              </w:rPr>
            </w:pPr>
            <w:r>
              <w:rPr>
                <w:b/>
                <w:bCs/>
                <w:kern w:val="2"/>
                <w:szCs w:val="24"/>
              </w:rPr>
              <w:t>14.3.</w:t>
            </w:r>
          </w:p>
        </w:tc>
        <w:tc>
          <w:tcPr>
            <w:tcW w:w="7003" w:type="dxa"/>
            <w:gridSpan w:val="4"/>
          </w:tcPr>
          <w:p w14:paraId="25D43BEA" w14:textId="77777777" w:rsidR="00B767F3" w:rsidRDefault="00DD7479" w:rsidP="00966889">
            <w:pPr>
              <w:spacing w:line="276" w:lineRule="auto"/>
              <w:rPr>
                <w:kern w:val="2"/>
                <w:szCs w:val="24"/>
              </w:rPr>
            </w:pPr>
            <w:r>
              <w:rPr>
                <w:kern w:val="2"/>
                <w:szCs w:val="24"/>
              </w:rPr>
              <w:t>Šalys susitaria išbraukti nurodytą Sutarties Bendrųjų sąlygų punktą, tačiau kitų punktų numeracijos nekeisti: _____.</w:t>
            </w:r>
          </w:p>
        </w:tc>
      </w:tr>
      <w:tr w:rsidR="00B767F3" w14:paraId="35D09A71" w14:textId="77777777">
        <w:trPr>
          <w:trHeight w:val="300"/>
        </w:trPr>
        <w:tc>
          <w:tcPr>
            <w:tcW w:w="2532" w:type="dxa"/>
          </w:tcPr>
          <w:p w14:paraId="20C1F51E" w14:textId="6B4B12B8" w:rsidR="00B767F3" w:rsidRDefault="00DD7479" w:rsidP="00966889">
            <w:pPr>
              <w:spacing w:line="276" w:lineRule="auto"/>
              <w:rPr>
                <w:b/>
                <w:bCs/>
                <w:kern w:val="2"/>
                <w:szCs w:val="24"/>
              </w:rPr>
            </w:pPr>
            <w:r>
              <w:rPr>
                <w:b/>
                <w:bCs/>
                <w:kern w:val="2"/>
                <w:szCs w:val="24"/>
              </w:rPr>
              <w:t>14.</w:t>
            </w:r>
            <w:r w:rsidR="00EE0A73">
              <w:rPr>
                <w:b/>
                <w:bCs/>
                <w:kern w:val="2"/>
                <w:szCs w:val="24"/>
              </w:rPr>
              <w:t>4</w:t>
            </w:r>
            <w:r>
              <w:rPr>
                <w:b/>
                <w:bCs/>
                <w:kern w:val="2"/>
                <w:szCs w:val="24"/>
              </w:rPr>
              <w:t>.</w:t>
            </w:r>
          </w:p>
        </w:tc>
        <w:tc>
          <w:tcPr>
            <w:tcW w:w="7003" w:type="dxa"/>
            <w:gridSpan w:val="4"/>
          </w:tcPr>
          <w:p w14:paraId="4BE5468E" w14:textId="77777777" w:rsidR="00B767F3" w:rsidRDefault="00DD7479" w:rsidP="00966889">
            <w:pPr>
              <w:spacing w:line="276" w:lineRule="auto"/>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rsidP="00966889">
            <w:pPr>
              <w:spacing w:line="276" w:lineRule="auto"/>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rsidP="00966889">
            <w:pPr>
              <w:spacing w:line="276" w:lineRule="auto"/>
              <w:jc w:val="center"/>
              <w:rPr>
                <w:b/>
                <w:bCs/>
                <w:kern w:val="2"/>
                <w:szCs w:val="24"/>
              </w:rPr>
            </w:pPr>
            <w:r>
              <w:rPr>
                <w:b/>
                <w:bCs/>
                <w:kern w:val="2"/>
                <w:szCs w:val="24"/>
              </w:rPr>
              <w:t>15.1. Priedas Nr. 1</w:t>
            </w:r>
          </w:p>
        </w:tc>
        <w:tc>
          <w:tcPr>
            <w:tcW w:w="7003" w:type="dxa"/>
            <w:gridSpan w:val="4"/>
          </w:tcPr>
          <w:p w14:paraId="23C9ECEE" w14:textId="66C2B47C" w:rsidR="00B767F3" w:rsidRPr="00DC3CF4" w:rsidRDefault="000E3C9C" w:rsidP="00966889">
            <w:pPr>
              <w:spacing w:line="276" w:lineRule="auto"/>
              <w:rPr>
                <w:kern w:val="2"/>
                <w:szCs w:val="24"/>
              </w:rPr>
            </w:pPr>
            <w:r w:rsidRPr="00DC3CF4">
              <w:rPr>
                <w:kern w:val="2"/>
                <w:szCs w:val="24"/>
              </w:rPr>
              <w:t>Techn</w:t>
            </w:r>
            <w:r w:rsidR="00DC3CF4" w:rsidRPr="00DC3CF4">
              <w:rPr>
                <w:kern w:val="2"/>
                <w:szCs w:val="24"/>
              </w:rPr>
              <w:t>inė specifikacija</w:t>
            </w:r>
          </w:p>
        </w:tc>
      </w:tr>
      <w:tr w:rsidR="00B767F3" w14:paraId="4C75E455" w14:textId="77777777">
        <w:trPr>
          <w:trHeight w:val="300"/>
        </w:trPr>
        <w:tc>
          <w:tcPr>
            <w:tcW w:w="2532" w:type="dxa"/>
          </w:tcPr>
          <w:p w14:paraId="6E44F098" w14:textId="77777777" w:rsidR="00B767F3" w:rsidRDefault="00DD7479" w:rsidP="00966889">
            <w:pPr>
              <w:spacing w:line="276" w:lineRule="auto"/>
              <w:jc w:val="center"/>
              <w:rPr>
                <w:b/>
                <w:bCs/>
                <w:kern w:val="2"/>
                <w:szCs w:val="24"/>
              </w:rPr>
            </w:pPr>
            <w:r>
              <w:rPr>
                <w:b/>
                <w:bCs/>
                <w:kern w:val="2"/>
                <w:szCs w:val="24"/>
              </w:rPr>
              <w:t>15.2. Priedas Nr. 2</w:t>
            </w:r>
          </w:p>
        </w:tc>
        <w:tc>
          <w:tcPr>
            <w:tcW w:w="7003" w:type="dxa"/>
            <w:gridSpan w:val="4"/>
          </w:tcPr>
          <w:p w14:paraId="65CEE00B" w14:textId="3C77DC92" w:rsidR="00B767F3" w:rsidRPr="00D71989" w:rsidRDefault="00D71989" w:rsidP="00966889">
            <w:pPr>
              <w:spacing w:line="276" w:lineRule="auto"/>
              <w:rPr>
                <w:kern w:val="2"/>
                <w:szCs w:val="24"/>
              </w:rPr>
            </w:pPr>
            <w:r w:rsidRPr="00D71989">
              <w:rPr>
                <w:kern w:val="2"/>
                <w:szCs w:val="24"/>
              </w:rPr>
              <w:t>Tiekėjo p</w:t>
            </w:r>
            <w:r w:rsidR="00DC3CF4" w:rsidRPr="00D71989">
              <w:rPr>
                <w:kern w:val="2"/>
                <w:szCs w:val="24"/>
              </w:rPr>
              <w:t>asiūlymas</w:t>
            </w:r>
          </w:p>
        </w:tc>
      </w:tr>
      <w:tr w:rsidR="00B767F3" w14:paraId="369E96F2" w14:textId="77777777">
        <w:trPr>
          <w:trHeight w:val="300"/>
        </w:trPr>
        <w:tc>
          <w:tcPr>
            <w:tcW w:w="2532" w:type="dxa"/>
          </w:tcPr>
          <w:p w14:paraId="61C55EA7" w14:textId="77777777" w:rsidR="00B767F3" w:rsidRDefault="00DD7479" w:rsidP="00966889">
            <w:pPr>
              <w:spacing w:line="276" w:lineRule="auto"/>
              <w:jc w:val="center"/>
              <w:rPr>
                <w:b/>
                <w:bCs/>
                <w:kern w:val="2"/>
                <w:szCs w:val="24"/>
              </w:rPr>
            </w:pPr>
            <w:r w:rsidRPr="007A66C0">
              <w:rPr>
                <w:b/>
                <w:bCs/>
                <w:kern w:val="2"/>
                <w:szCs w:val="24"/>
              </w:rPr>
              <w:t>15.3. Priedas Nr. 3</w:t>
            </w:r>
          </w:p>
        </w:tc>
        <w:tc>
          <w:tcPr>
            <w:tcW w:w="7003" w:type="dxa"/>
            <w:gridSpan w:val="4"/>
          </w:tcPr>
          <w:p w14:paraId="6BCD1B56" w14:textId="77777777" w:rsidR="00B767F3" w:rsidRDefault="00B767F3" w:rsidP="00966889">
            <w:pPr>
              <w:spacing w:line="276" w:lineRule="auto"/>
              <w:jc w:val="center"/>
              <w:rPr>
                <w:b/>
                <w:bCs/>
                <w:kern w:val="2"/>
                <w:szCs w:val="24"/>
              </w:rPr>
            </w:pPr>
          </w:p>
        </w:tc>
      </w:tr>
      <w:tr w:rsidR="00B767F3" w14:paraId="143ECD90" w14:textId="77777777">
        <w:trPr>
          <w:trHeight w:val="300"/>
        </w:trPr>
        <w:tc>
          <w:tcPr>
            <w:tcW w:w="2532" w:type="dxa"/>
          </w:tcPr>
          <w:p w14:paraId="7D11A08C" w14:textId="77777777" w:rsidR="00B767F3" w:rsidRDefault="00DD7479" w:rsidP="00966889">
            <w:pPr>
              <w:spacing w:line="276" w:lineRule="auto"/>
              <w:jc w:val="center"/>
              <w:rPr>
                <w:b/>
                <w:bCs/>
                <w:kern w:val="2"/>
                <w:szCs w:val="24"/>
              </w:rPr>
            </w:pPr>
            <w:r>
              <w:rPr>
                <w:b/>
                <w:bCs/>
                <w:kern w:val="2"/>
                <w:szCs w:val="24"/>
              </w:rPr>
              <w:t>15.4. Priedas Nr. 4</w:t>
            </w:r>
          </w:p>
        </w:tc>
        <w:tc>
          <w:tcPr>
            <w:tcW w:w="7003" w:type="dxa"/>
            <w:gridSpan w:val="4"/>
          </w:tcPr>
          <w:p w14:paraId="28490483" w14:textId="77777777" w:rsidR="00B767F3" w:rsidRDefault="00B767F3" w:rsidP="00966889">
            <w:pPr>
              <w:spacing w:line="276" w:lineRule="auto"/>
              <w:jc w:val="center"/>
              <w:rPr>
                <w:b/>
                <w:bCs/>
                <w:kern w:val="2"/>
                <w:szCs w:val="24"/>
              </w:rPr>
            </w:pPr>
          </w:p>
        </w:tc>
      </w:tr>
      <w:tr w:rsidR="00B767F3" w14:paraId="13623D1A" w14:textId="77777777">
        <w:trPr>
          <w:trHeight w:val="300"/>
        </w:trPr>
        <w:tc>
          <w:tcPr>
            <w:tcW w:w="2532" w:type="dxa"/>
          </w:tcPr>
          <w:p w14:paraId="4860DB16" w14:textId="77777777" w:rsidR="00B767F3" w:rsidRDefault="00DD7479" w:rsidP="00966889">
            <w:pPr>
              <w:spacing w:line="276" w:lineRule="auto"/>
              <w:jc w:val="center"/>
              <w:rPr>
                <w:b/>
                <w:bCs/>
                <w:kern w:val="2"/>
                <w:szCs w:val="24"/>
              </w:rPr>
            </w:pPr>
            <w:r>
              <w:rPr>
                <w:b/>
                <w:bCs/>
                <w:kern w:val="2"/>
                <w:szCs w:val="24"/>
              </w:rPr>
              <w:t>15.5. Priedas Nr. 5</w:t>
            </w:r>
          </w:p>
        </w:tc>
        <w:tc>
          <w:tcPr>
            <w:tcW w:w="7003" w:type="dxa"/>
            <w:gridSpan w:val="4"/>
          </w:tcPr>
          <w:p w14:paraId="46C1C9A9" w14:textId="77777777" w:rsidR="00B767F3" w:rsidRDefault="00B767F3" w:rsidP="00966889">
            <w:pPr>
              <w:spacing w:line="276" w:lineRule="auto"/>
              <w:jc w:val="center"/>
              <w:rPr>
                <w:b/>
                <w:bCs/>
                <w:kern w:val="2"/>
                <w:szCs w:val="24"/>
              </w:rPr>
            </w:pPr>
          </w:p>
        </w:tc>
      </w:tr>
      <w:tr w:rsidR="00B767F3" w14:paraId="29AA4422" w14:textId="77777777">
        <w:tc>
          <w:tcPr>
            <w:tcW w:w="9535" w:type="dxa"/>
            <w:gridSpan w:val="5"/>
          </w:tcPr>
          <w:p w14:paraId="3ACEC6B8" w14:textId="77777777" w:rsidR="00B767F3" w:rsidRDefault="00DD7479" w:rsidP="00966889">
            <w:pPr>
              <w:spacing w:line="276" w:lineRule="auto"/>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rsidP="00966889">
            <w:pPr>
              <w:spacing w:line="276" w:lineRule="auto"/>
              <w:jc w:val="center"/>
              <w:rPr>
                <w:b/>
                <w:bCs/>
                <w:kern w:val="2"/>
                <w:szCs w:val="24"/>
              </w:rPr>
            </w:pPr>
            <w:r>
              <w:rPr>
                <w:b/>
                <w:bCs/>
                <w:kern w:val="2"/>
                <w:szCs w:val="24"/>
              </w:rPr>
              <w:lastRenderedPageBreak/>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rsidP="00966889">
            <w:pPr>
              <w:spacing w:line="276" w:lineRule="auto"/>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rsidP="00966889">
            <w:pPr>
              <w:spacing w:line="276" w:lineRule="auto"/>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rsidP="00966889">
            <w:pPr>
              <w:spacing w:line="276" w:lineRule="auto"/>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rsidP="00966889">
            <w:pPr>
              <w:spacing w:line="276" w:lineRule="auto"/>
              <w:jc w:val="center"/>
              <w:rPr>
                <w:b/>
                <w:bCs/>
                <w:color w:val="4472C4"/>
                <w:kern w:val="2"/>
                <w:szCs w:val="24"/>
              </w:rPr>
            </w:pPr>
          </w:p>
          <w:p w14:paraId="5F978D19" w14:textId="77777777" w:rsidR="00B767F3" w:rsidRDefault="00DD7479" w:rsidP="00966889">
            <w:pPr>
              <w:spacing w:line="276" w:lineRule="auto"/>
              <w:jc w:val="center"/>
              <w:rPr>
                <w:b/>
                <w:bCs/>
                <w:color w:val="4472C4"/>
                <w:kern w:val="2"/>
                <w:szCs w:val="24"/>
              </w:rPr>
            </w:pPr>
            <w:r>
              <w:rPr>
                <w:b/>
                <w:bCs/>
                <w:color w:val="4472C4"/>
                <w:kern w:val="2"/>
                <w:szCs w:val="24"/>
              </w:rPr>
              <w:t>(parašas)</w:t>
            </w:r>
          </w:p>
          <w:p w14:paraId="540CDEA8" w14:textId="77777777" w:rsidR="00B767F3" w:rsidRDefault="00B767F3" w:rsidP="00966889">
            <w:pPr>
              <w:spacing w:line="276" w:lineRule="auto"/>
              <w:jc w:val="center"/>
              <w:rPr>
                <w:b/>
                <w:bCs/>
                <w:color w:val="4472C4"/>
                <w:kern w:val="2"/>
                <w:szCs w:val="24"/>
              </w:rPr>
            </w:pPr>
          </w:p>
          <w:p w14:paraId="0CC6C66D" w14:textId="77777777" w:rsidR="00B767F3" w:rsidRDefault="00B767F3" w:rsidP="00966889">
            <w:pPr>
              <w:spacing w:line="276" w:lineRule="auto"/>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rsidP="00966889">
            <w:pPr>
              <w:spacing w:line="276" w:lineRule="auto"/>
              <w:jc w:val="center"/>
              <w:rPr>
                <w:b/>
                <w:bCs/>
                <w:color w:val="4472C4"/>
                <w:kern w:val="2"/>
                <w:szCs w:val="24"/>
              </w:rPr>
            </w:pPr>
          </w:p>
          <w:p w14:paraId="449EF7AE" w14:textId="77777777" w:rsidR="00B767F3" w:rsidRDefault="00DD7479" w:rsidP="00966889">
            <w:pPr>
              <w:spacing w:line="276" w:lineRule="auto"/>
              <w:jc w:val="center"/>
              <w:rPr>
                <w:b/>
                <w:bCs/>
                <w:color w:val="4472C4"/>
                <w:kern w:val="2"/>
                <w:szCs w:val="24"/>
              </w:rPr>
            </w:pPr>
            <w:r>
              <w:rPr>
                <w:b/>
                <w:bCs/>
                <w:color w:val="4472C4"/>
                <w:kern w:val="2"/>
                <w:szCs w:val="24"/>
              </w:rPr>
              <w:t>(parašas)</w:t>
            </w:r>
          </w:p>
        </w:tc>
      </w:tr>
    </w:tbl>
    <w:p w14:paraId="45B40A95" w14:textId="77777777" w:rsidR="00B767F3" w:rsidRDefault="00B767F3" w:rsidP="00966889">
      <w:pPr>
        <w:widowControl w:val="0"/>
        <w:pBdr>
          <w:top w:val="nil"/>
          <w:left w:val="nil"/>
          <w:bottom w:val="nil"/>
          <w:right w:val="nil"/>
          <w:between w:val="nil"/>
        </w:pBdr>
        <w:tabs>
          <w:tab w:val="left" w:pos="567"/>
          <w:tab w:val="left" w:pos="851"/>
        </w:tabs>
        <w:spacing w:line="276" w:lineRule="auto"/>
        <w:jc w:val="center"/>
        <w:rPr>
          <w:b/>
          <w:bCs/>
          <w:caps/>
          <w:kern w:val="2"/>
          <w:szCs w:val="24"/>
        </w:rPr>
      </w:pPr>
    </w:p>
    <w:p w14:paraId="2706E28D" w14:textId="77777777" w:rsidR="00B767F3" w:rsidRDefault="00DD7479" w:rsidP="00966889">
      <w:pPr>
        <w:spacing w:line="276" w:lineRule="auto"/>
        <w:jc w:val="center"/>
        <w:rPr>
          <w:szCs w:val="24"/>
        </w:rPr>
      </w:pPr>
      <w:r>
        <w:rPr>
          <w:color w:val="000000"/>
          <w:szCs w:val="24"/>
        </w:rPr>
        <w:t>_______________</w:t>
      </w:r>
    </w:p>
    <w:p w14:paraId="4E2E0EB1" w14:textId="77777777" w:rsidR="00B767F3" w:rsidRDefault="00B767F3" w:rsidP="00966889">
      <w:pPr>
        <w:spacing w:line="276" w:lineRule="auto"/>
        <w:rPr>
          <w:szCs w:val="24"/>
        </w:rPr>
      </w:pPr>
    </w:p>
    <w:p w14:paraId="57F6837A" w14:textId="77777777" w:rsidR="00B767F3" w:rsidRDefault="00B767F3" w:rsidP="00966889">
      <w:pPr>
        <w:spacing w:line="276" w:lineRule="auto"/>
      </w:pPr>
    </w:p>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4B67C" w14:textId="77777777" w:rsidR="00DF7EDD" w:rsidRDefault="00DF7EDD">
      <w:r>
        <w:separator/>
      </w:r>
    </w:p>
  </w:endnote>
  <w:endnote w:type="continuationSeparator" w:id="0">
    <w:p w14:paraId="436736CB" w14:textId="77777777" w:rsidR="00DF7EDD" w:rsidRDefault="00DF7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831746"/>
      <w:docPartObj>
        <w:docPartGallery w:val="Page Numbers (Bottom of Page)"/>
        <w:docPartUnique/>
      </w:docPartObj>
    </w:sdtPr>
    <w:sdtContent>
      <w:p w14:paraId="216A75F5" w14:textId="7274F777" w:rsidR="000275C1" w:rsidRDefault="000275C1">
        <w:pPr>
          <w:pStyle w:val="Footer"/>
          <w:jc w:val="right"/>
        </w:pPr>
        <w:r>
          <w:fldChar w:fldCharType="begin"/>
        </w:r>
        <w:r>
          <w:instrText>PAGE   \* MERGEFORMAT</w:instrText>
        </w:r>
        <w:r>
          <w:fldChar w:fldCharType="separate"/>
        </w:r>
        <w:r>
          <w:t>2</w:t>
        </w:r>
        <w:r>
          <w:fldChar w:fldCharType="end"/>
        </w:r>
      </w:p>
    </w:sdtContent>
  </w:sdt>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0ED9A" w14:textId="77777777" w:rsidR="00DF7EDD" w:rsidRDefault="00DF7EDD">
      <w:r>
        <w:separator/>
      </w:r>
    </w:p>
  </w:footnote>
  <w:footnote w:type="continuationSeparator" w:id="0">
    <w:p w14:paraId="0E0E3CB3" w14:textId="77777777" w:rsidR="00DF7EDD" w:rsidRDefault="00DF7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4E71"/>
    <w:multiLevelType w:val="hybridMultilevel"/>
    <w:tmpl w:val="32401F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9914DBC"/>
    <w:multiLevelType w:val="hybridMultilevel"/>
    <w:tmpl w:val="8294F68C"/>
    <w:lvl w:ilvl="0" w:tplc="E7404692">
      <w:start w:val="1"/>
      <w:numFmt w:val="decimal"/>
      <w:lvlText w:val="%1."/>
      <w:lvlJc w:val="left"/>
      <w:pPr>
        <w:ind w:left="1660" w:hanging="360"/>
      </w:pPr>
      <w:rPr>
        <w:rFonts w:hint="default"/>
        <w:b w:val="0"/>
        <w:color w:val="000000" w:themeColor="text1"/>
      </w:rPr>
    </w:lvl>
    <w:lvl w:ilvl="1" w:tplc="04270019">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2" w15:restartNumberingAfterBreak="0">
    <w:nsid w:val="32CF72C4"/>
    <w:multiLevelType w:val="hybridMultilevel"/>
    <w:tmpl w:val="4F6666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C7E7BA5"/>
    <w:multiLevelType w:val="hybridMultilevel"/>
    <w:tmpl w:val="46C8CA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24706608">
    <w:abstractNumId w:val="0"/>
  </w:num>
  <w:num w:numId="2" w16cid:durableId="1412582068">
    <w:abstractNumId w:val="2"/>
  </w:num>
  <w:num w:numId="3" w16cid:durableId="1207642160">
    <w:abstractNumId w:val="3"/>
  </w:num>
  <w:num w:numId="4" w16cid:durableId="1405685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D9E"/>
    <w:rsid w:val="00001E70"/>
    <w:rsid w:val="00002D49"/>
    <w:rsid w:val="000043C5"/>
    <w:rsid w:val="00004B9F"/>
    <w:rsid w:val="00004FE9"/>
    <w:rsid w:val="00011469"/>
    <w:rsid w:val="0001435A"/>
    <w:rsid w:val="00015500"/>
    <w:rsid w:val="00015F8D"/>
    <w:rsid w:val="00020165"/>
    <w:rsid w:val="000275C1"/>
    <w:rsid w:val="000340B1"/>
    <w:rsid w:val="00034321"/>
    <w:rsid w:val="00051B08"/>
    <w:rsid w:val="000527DB"/>
    <w:rsid w:val="000540E4"/>
    <w:rsid w:val="00061081"/>
    <w:rsid w:val="00083597"/>
    <w:rsid w:val="00085867"/>
    <w:rsid w:val="00085EAD"/>
    <w:rsid w:val="0008785E"/>
    <w:rsid w:val="00090D52"/>
    <w:rsid w:val="00093B9B"/>
    <w:rsid w:val="00095ACA"/>
    <w:rsid w:val="00097C3A"/>
    <w:rsid w:val="000A17FB"/>
    <w:rsid w:val="000A3584"/>
    <w:rsid w:val="000B4BC2"/>
    <w:rsid w:val="000B6410"/>
    <w:rsid w:val="000B6D58"/>
    <w:rsid w:val="000D32AD"/>
    <w:rsid w:val="000D57AC"/>
    <w:rsid w:val="000E12CB"/>
    <w:rsid w:val="000E3C9C"/>
    <w:rsid w:val="000E57F7"/>
    <w:rsid w:val="000F1757"/>
    <w:rsid w:val="000F252A"/>
    <w:rsid w:val="000F41B4"/>
    <w:rsid w:val="000F72EC"/>
    <w:rsid w:val="0010118D"/>
    <w:rsid w:val="00112FBA"/>
    <w:rsid w:val="0011776B"/>
    <w:rsid w:val="00121F03"/>
    <w:rsid w:val="001322D0"/>
    <w:rsid w:val="00132398"/>
    <w:rsid w:val="0014066B"/>
    <w:rsid w:val="00142B74"/>
    <w:rsid w:val="00144B5F"/>
    <w:rsid w:val="001453A3"/>
    <w:rsid w:val="00146EA0"/>
    <w:rsid w:val="00147FBF"/>
    <w:rsid w:val="001579E5"/>
    <w:rsid w:val="00163CF4"/>
    <w:rsid w:val="001651CE"/>
    <w:rsid w:val="00171E6C"/>
    <w:rsid w:val="0017297C"/>
    <w:rsid w:val="001733D7"/>
    <w:rsid w:val="001779F7"/>
    <w:rsid w:val="00180B11"/>
    <w:rsid w:val="00181392"/>
    <w:rsid w:val="0018669A"/>
    <w:rsid w:val="0019167C"/>
    <w:rsid w:val="001922ED"/>
    <w:rsid w:val="00193B41"/>
    <w:rsid w:val="001A4063"/>
    <w:rsid w:val="001A7946"/>
    <w:rsid w:val="001B0FD8"/>
    <w:rsid w:val="001B2EB7"/>
    <w:rsid w:val="001C2930"/>
    <w:rsid w:val="001D1884"/>
    <w:rsid w:val="001D517D"/>
    <w:rsid w:val="001D55C4"/>
    <w:rsid w:val="001E0346"/>
    <w:rsid w:val="001E2782"/>
    <w:rsid w:val="001E421A"/>
    <w:rsid w:val="001F5C25"/>
    <w:rsid w:val="001F7518"/>
    <w:rsid w:val="002004A1"/>
    <w:rsid w:val="00201517"/>
    <w:rsid w:val="00202D88"/>
    <w:rsid w:val="00202E5E"/>
    <w:rsid w:val="00211C7C"/>
    <w:rsid w:val="002142AF"/>
    <w:rsid w:val="00215EF2"/>
    <w:rsid w:val="00223DA0"/>
    <w:rsid w:val="00224419"/>
    <w:rsid w:val="002261D7"/>
    <w:rsid w:val="002267F2"/>
    <w:rsid w:val="00237212"/>
    <w:rsid w:val="0024289D"/>
    <w:rsid w:val="0024710C"/>
    <w:rsid w:val="00262B3E"/>
    <w:rsid w:val="00266043"/>
    <w:rsid w:val="00272E90"/>
    <w:rsid w:val="00274F38"/>
    <w:rsid w:val="00275E81"/>
    <w:rsid w:val="002835AC"/>
    <w:rsid w:val="002A0E6F"/>
    <w:rsid w:val="002A1B1C"/>
    <w:rsid w:val="002A2F1A"/>
    <w:rsid w:val="002B168D"/>
    <w:rsid w:val="002B54A5"/>
    <w:rsid w:val="002C1465"/>
    <w:rsid w:val="002C5F2A"/>
    <w:rsid w:val="002C6A6B"/>
    <w:rsid w:val="002D405F"/>
    <w:rsid w:val="002D7F2B"/>
    <w:rsid w:val="002E15C2"/>
    <w:rsid w:val="002E7C2A"/>
    <w:rsid w:val="002F0B5F"/>
    <w:rsid w:val="002F4D68"/>
    <w:rsid w:val="002F6E3A"/>
    <w:rsid w:val="002F7470"/>
    <w:rsid w:val="00301D33"/>
    <w:rsid w:val="003039CB"/>
    <w:rsid w:val="003170BF"/>
    <w:rsid w:val="003175D3"/>
    <w:rsid w:val="003243C7"/>
    <w:rsid w:val="00326E14"/>
    <w:rsid w:val="00330893"/>
    <w:rsid w:val="003379BA"/>
    <w:rsid w:val="003470F9"/>
    <w:rsid w:val="00352EA7"/>
    <w:rsid w:val="00355464"/>
    <w:rsid w:val="003646A4"/>
    <w:rsid w:val="003658F9"/>
    <w:rsid w:val="00387657"/>
    <w:rsid w:val="00387AF8"/>
    <w:rsid w:val="00393231"/>
    <w:rsid w:val="003A019B"/>
    <w:rsid w:val="003B2818"/>
    <w:rsid w:val="003B3F52"/>
    <w:rsid w:val="003C0385"/>
    <w:rsid w:val="003C2B53"/>
    <w:rsid w:val="003C6AA6"/>
    <w:rsid w:val="003C71AD"/>
    <w:rsid w:val="003D1DC7"/>
    <w:rsid w:val="003D743E"/>
    <w:rsid w:val="003D7A41"/>
    <w:rsid w:val="003E2F13"/>
    <w:rsid w:val="003E59A6"/>
    <w:rsid w:val="003E5D1D"/>
    <w:rsid w:val="003F205F"/>
    <w:rsid w:val="004227CB"/>
    <w:rsid w:val="004249F2"/>
    <w:rsid w:val="00426F99"/>
    <w:rsid w:val="00435024"/>
    <w:rsid w:val="00440AA3"/>
    <w:rsid w:val="004444CA"/>
    <w:rsid w:val="0045325F"/>
    <w:rsid w:val="00455C14"/>
    <w:rsid w:val="00457FD6"/>
    <w:rsid w:val="004612D8"/>
    <w:rsid w:val="004651E6"/>
    <w:rsid w:val="00471C7A"/>
    <w:rsid w:val="004737A6"/>
    <w:rsid w:val="00475653"/>
    <w:rsid w:val="00477B02"/>
    <w:rsid w:val="00493CDC"/>
    <w:rsid w:val="004A0ABB"/>
    <w:rsid w:val="004A1695"/>
    <w:rsid w:val="004A302D"/>
    <w:rsid w:val="004A675E"/>
    <w:rsid w:val="004B1FC9"/>
    <w:rsid w:val="004B4561"/>
    <w:rsid w:val="004C06B6"/>
    <w:rsid w:val="004C6458"/>
    <w:rsid w:val="004C7CDC"/>
    <w:rsid w:val="004D30BB"/>
    <w:rsid w:val="004E7F97"/>
    <w:rsid w:val="004F496C"/>
    <w:rsid w:val="004F51C9"/>
    <w:rsid w:val="004F7C4A"/>
    <w:rsid w:val="0050252A"/>
    <w:rsid w:val="005071F0"/>
    <w:rsid w:val="005116F7"/>
    <w:rsid w:val="005156C8"/>
    <w:rsid w:val="005163E7"/>
    <w:rsid w:val="0052505A"/>
    <w:rsid w:val="00525333"/>
    <w:rsid w:val="0053064B"/>
    <w:rsid w:val="00537B92"/>
    <w:rsid w:val="00552D2F"/>
    <w:rsid w:val="0055320E"/>
    <w:rsid w:val="00561146"/>
    <w:rsid w:val="00564569"/>
    <w:rsid w:val="0056755E"/>
    <w:rsid w:val="00571479"/>
    <w:rsid w:val="0057287F"/>
    <w:rsid w:val="0057535D"/>
    <w:rsid w:val="005769FE"/>
    <w:rsid w:val="005828DD"/>
    <w:rsid w:val="0058529D"/>
    <w:rsid w:val="00586BD0"/>
    <w:rsid w:val="00587C77"/>
    <w:rsid w:val="00587E3C"/>
    <w:rsid w:val="005A01C7"/>
    <w:rsid w:val="005A5EAF"/>
    <w:rsid w:val="005B0E16"/>
    <w:rsid w:val="005B4007"/>
    <w:rsid w:val="005C37D7"/>
    <w:rsid w:val="005D42BB"/>
    <w:rsid w:val="005D5AB0"/>
    <w:rsid w:val="005D7E0B"/>
    <w:rsid w:val="005E149B"/>
    <w:rsid w:val="005E4983"/>
    <w:rsid w:val="005E4B3C"/>
    <w:rsid w:val="005E5E94"/>
    <w:rsid w:val="005E68FC"/>
    <w:rsid w:val="005F1257"/>
    <w:rsid w:val="005F216D"/>
    <w:rsid w:val="006042C4"/>
    <w:rsid w:val="00605717"/>
    <w:rsid w:val="00605BFA"/>
    <w:rsid w:val="00611087"/>
    <w:rsid w:val="00614B6E"/>
    <w:rsid w:val="006178DA"/>
    <w:rsid w:val="0062393E"/>
    <w:rsid w:val="00623F48"/>
    <w:rsid w:val="00626E1D"/>
    <w:rsid w:val="006272DF"/>
    <w:rsid w:val="0063007D"/>
    <w:rsid w:val="00646670"/>
    <w:rsid w:val="00650AEC"/>
    <w:rsid w:val="00657FF3"/>
    <w:rsid w:val="0066720D"/>
    <w:rsid w:val="00684E34"/>
    <w:rsid w:val="0069258F"/>
    <w:rsid w:val="00697AEC"/>
    <w:rsid w:val="006B1EA5"/>
    <w:rsid w:val="006B68BF"/>
    <w:rsid w:val="006C64FF"/>
    <w:rsid w:val="006D31C5"/>
    <w:rsid w:val="006E54D3"/>
    <w:rsid w:val="006F39C1"/>
    <w:rsid w:val="00701AA8"/>
    <w:rsid w:val="007027F3"/>
    <w:rsid w:val="0070525E"/>
    <w:rsid w:val="007061B3"/>
    <w:rsid w:val="00710F57"/>
    <w:rsid w:val="00713097"/>
    <w:rsid w:val="0071664C"/>
    <w:rsid w:val="00723518"/>
    <w:rsid w:val="00726CB2"/>
    <w:rsid w:val="007337B9"/>
    <w:rsid w:val="00746F6C"/>
    <w:rsid w:val="00753802"/>
    <w:rsid w:val="0075647C"/>
    <w:rsid w:val="00761260"/>
    <w:rsid w:val="00762409"/>
    <w:rsid w:val="00764E9A"/>
    <w:rsid w:val="00767E7A"/>
    <w:rsid w:val="007707F8"/>
    <w:rsid w:val="007749A0"/>
    <w:rsid w:val="00776582"/>
    <w:rsid w:val="00780EDC"/>
    <w:rsid w:val="00783404"/>
    <w:rsid w:val="00786475"/>
    <w:rsid w:val="00790253"/>
    <w:rsid w:val="007919E1"/>
    <w:rsid w:val="00792C42"/>
    <w:rsid w:val="007A00AD"/>
    <w:rsid w:val="007A4429"/>
    <w:rsid w:val="007A44C9"/>
    <w:rsid w:val="007A66C0"/>
    <w:rsid w:val="007A7249"/>
    <w:rsid w:val="007A78C9"/>
    <w:rsid w:val="007A7AC7"/>
    <w:rsid w:val="007B77C0"/>
    <w:rsid w:val="007C4D95"/>
    <w:rsid w:val="007C4F47"/>
    <w:rsid w:val="007C5C5B"/>
    <w:rsid w:val="007C732C"/>
    <w:rsid w:val="007D2198"/>
    <w:rsid w:val="007D4DB5"/>
    <w:rsid w:val="007D7CA4"/>
    <w:rsid w:val="007E4B3B"/>
    <w:rsid w:val="007E53B3"/>
    <w:rsid w:val="007F2ED6"/>
    <w:rsid w:val="007F4BE8"/>
    <w:rsid w:val="007F5D57"/>
    <w:rsid w:val="00801059"/>
    <w:rsid w:val="00805DE4"/>
    <w:rsid w:val="008127D4"/>
    <w:rsid w:val="00813B4E"/>
    <w:rsid w:val="00814872"/>
    <w:rsid w:val="0083368D"/>
    <w:rsid w:val="00835EA3"/>
    <w:rsid w:val="008472B6"/>
    <w:rsid w:val="00847528"/>
    <w:rsid w:val="00853F74"/>
    <w:rsid w:val="008573BB"/>
    <w:rsid w:val="0086180C"/>
    <w:rsid w:val="00861AC3"/>
    <w:rsid w:val="008648B2"/>
    <w:rsid w:val="008753A1"/>
    <w:rsid w:val="00887305"/>
    <w:rsid w:val="008A6C3E"/>
    <w:rsid w:val="008A7058"/>
    <w:rsid w:val="008B09E6"/>
    <w:rsid w:val="008B0E60"/>
    <w:rsid w:val="008B240B"/>
    <w:rsid w:val="008B27F3"/>
    <w:rsid w:val="008C1717"/>
    <w:rsid w:val="008C3D52"/>
    <w:rsid w:val="008C4455"/>
    <w:rsid w:val="008C633F"/>
    <w:rsid w:val="008C7A78"/>
    <w:rsid w:val="008D2BED"/>
    <w:rsid w:val="008E07DC"/>
    <w:rsid w:val="008E4808"/>
    <w:rsid w:val="008E7A42"/>
    <w:rsid w:val="008F2DE3"/>
    <w:rsid w:val="008F3006"/>
    <w:rsid w:val="008F590A"/>
    <w:rsid w:val="008F791E"/>
    <w:rsid w:val="00902B70"/>
    <w:rsid w:val="0090306A"/>
    <w:rsid w:val="009062A9"/>
    <w:rsid w:val="00913878"/>
    <w:rsid w:val="00916051"/>
    <w:rsid w:val="00921052"/>
    <w:rsid w:val="00930C03"/>
    <w:rsid w:val="00936DE1"/>
    <w:rsid w:val="00940DA2"/>
    <w:rsid w:val="00942FAD"/>
    <w:rsid w:val="009448D0"/>
    <w:rsid w:val="00947CF7"/>
    <w:rsid w:val="00950901"/>
    <w:rsid w:val="00951CCF"/>
    <w:rsid w:val="00954CA1"/>
    <w:rsid w:val="00961161"/>
    <w:rsid w:val="009633B8"/>
    <w:rsid w:val="00966889"/>
    <w:rsid w:val="0096693D"/>
    <w:rsid w:val="00971BAB"/>
    <w:rsid w:val="00986E7A"/>
    <w:rsid w:val="009937F9"/>
    <w:rsid w:val="009968BF"/>
    <w:rsid w:val="009A0101"/>
    <w:rsid w:val="009A0874"/>
    <w:rsid w:val="009A32EE"/>
    <w:rsid w:val="009A5189"/>
    <w:rsid w:val="009A734D"/>
    <w:rsid w:val="009B6B26"/>
    <w:rsid w:val="009B6E91"/>
    <w:rsid w:val="009B79B2"/>
    <w:rsid w:val="009B7F1B"/>
    <w:rsid w:val="009D559F"/>
    <w:rsid w:val="009D7D80"/>
    <w:rsid w:val="009E2EF1"/>
    <w:rsid w:val="009E4ADC"/>
    <w:rsid w:val="009E635C"/>
    <w:rsid w:val="009E6BAD"/>
    <w:rsid w:val="009E7BB7"/>
    <w:rsid w:val="009F67C6"/>
    <w:rsid w:val="009F6DF1"/>
    <w:rsid w:val="00A00011"/>
    <w:rsid w:val="00A01D49"/>
    <w:rsid w:val="00A10E59"/>
    <w:rsid w:val="00A159E8"/>
    <w:rsid w:val="00A24492"/>
    <w:rsid w:val="00A264B5"/>
    <w:rsid w:val="00A303CF"/>
    <w:rsid w:val="00A3105A"/>
    <w:rsid w:val="00A31746"/>
    <w:rsid w:val="00A330BF"/>
    <w:rsid w:val="00A379D3"/>
    <w:rsid w:val="00A52CAC"/>
    <w:rsid w:val="00A6410D"/>
    <w:rsid w:val="00A7034F"/>
    <w:rsid w:val="00A70922"/>
    <w:rsid w:val="00A72448"/>
    <w:rsid w:val="00A81C77"/>
    <w:rsid w:val="00A839A2"/>
    <w:rsid w:val="00A922E1"/>
    <w:rsid w:val="00A94A22"/>
    <w:rsid w:val="00AB1111"/>
    <w:rsid w:val="00AC2250"/>
    <w:rsid w:val="00AC4062"/>
    <w:rsid w:val="00AC4DD5"/>
    <w:rsid w:val="00AC7178"/>
    <w:rsid w:val="00AC7531"/>
    <w:rsid w:val="00AD0A74"/>
    <w:rsid w:val="00AD1F4C"/>
    <w:rsid w:val="00AD205F"/>
    <w:rsid w:val="00AE1D07"/>
    <w:rsid w:val="00AF104A"/>
    <w:rsid w:val="00AF342B"/>
    <w:rsid w:val="00AF3D11"/>
    <w:rsid w:val="00AF7F9E"/>
    <w:rsid w:val="00B04ADD"/>
    <w:rsid w:val="00B054AB"/>
    <w:rsid w:val="00B144E2"/>
    <w:rsid w:val="00B14617"/>
    <w:rsid w:val="00B16F24"/>
    <w:rsid w:val="00B21ABC"/>
    <w:rsid w:val="00B22390"/>
    <w:rsid w:val="00B27711"/>
    <w:rsid w:val="00B31ACF"/>
    <w:rsid w:val="00B35B93"/>
    <w:rsid w:val="00B7169C"/>
    <w:rsid w:val="00B767F3"/>
    <w:rsid w:val="00B901F3"/>
    <w:rsid w:val="00B90C6E"/>
    <w:rsid w:val="00BA5A24"/>
    <w:rsid w:val="00BA6C07"/>
    <w:rsid w:val="00BA6DBC"/>
    <w:rsid w:val="00BB1266"/>
    <w:rsid w:val="00BB1AA8"/>
    <w:rsid w:val="00BC267B"/>
    <w:rsid w:val="00BC2A8F"/>
    <w:rsid w:val="00BC44BC"/>
    <w:rsid w:val="00BC5450"/>
    <w:rsid w:val="00BD2AD4"/>
    <w:rsid w:val="00BD533E"/>
    <w:rsid w:val="00BF4C87"/>
    <w:rsid w:val="00BF4E38"/>
    <w:rsid w:val="00BF7E1F"/>
    <w:rsid w:val="00C01AB2"/>
    <w:rsid w:val="00C0344D"/>
    <w:rsid w:val="00C070FA"/>
    <w:rsid w:val="00C11412"/>
    <w:rsid w:val="00C333EC"/>
    <w:rsid w:val="00C50C4D"/>
    <w:rsid w:val="00C517FC"/>
    <w:rsid w:val="00C53118"/>
    <w:rsid w:val="00C543F8"/>
    <w:rsid w:val="00C571C5"/>
    <w:rsid w:val="00C63131"/>
    <w:rsid w:val="00C71C2B"/>
    <w:rsid w:val="00C86DC8"/>
    <w:rsid w:val="00C9448D"/>
    <w:rsid w:val="00C94EC9"/>
    <w:rsid w:val="00CA2115"/>
    <w:rsid w:val="00CA2B5A"/>
    <w:rsid w:val="00CA3BF9"/>
    <w:rsid w:val="00CB10D1"/>
    <w:rsid w:val="00CB2CDA"/>
    <w:rsid w:val="00CB4772"/>
    <w:rsid w:val="00CB6BDA"/>
    <w:rsid w:val="00CC0C75"/>
    <w:rsid w:val="00CC6195"/>
    <w:rsid w:val="00CC6E8D"/>
    <w:rsid w:val="00CD0D5E"/>
    <w:rsid w:val="00CD31F9"/>
    <w:rsid w:val="00CE04F5"/>
    <w:rsid w:val="00CE5317"/>
    <w:rsid w:val="00CF4B2E"/>
    <w:rsid w:val="00CF55F4"/>
    <w:rsid w:val="00D022B8"/>
    <w:rsid w:val="00D03BE0"/>
    <w:rsid w:val="00D04FC7"/>
    <w:rsid w:val="00D11594"/>
    <w:rsid w:val="00D13D25"/>
    <w:rsid w:val="00D15BB3"/>
    <w:rsid w:val="00D20531"/>
    <w:rsid w:val="00D22D8E"/>
    <w:rsid w:val="00D25BFD"/>
    <w:rsid w:val="00D34F31"/>
    <w:rsid w:val="00D445BA"/>
    <w:rsid w:val="00D44AA2"/>
    <w:rsid w:val="00D47797"/>
    <w:rsid w:val="00D5517A"/>
    <w:rsid w:val="00D55A64"/>
    <w:rsid w:val="00D57404"/>
    <w:rsid w:val="00D57BED"/>
    <w:rsid w:val="00D619D4"/>
    <w:rsid w:val="00D71989"/>
    <w:rsid w:val="00D7325B"/>
    <w:rsid w:val="00D74916"/>
    <w:rsid w:val="00D80D4D"/>
    <w:rsid w:val="00DA47B2"/>
    <w:rsid w:val="00DB0D09"/>
    <w:rsid w:val="00DB0E01"/>
    <w:rsid w:val="00DC307B"/>
    <w:rsid w:val="00DC3CF4"/>
    <w:rsid w:val="00DC5E64"/>
    <w:rsid w:val="00DD4031"/>
    <w:rsid w:val="00DD4778"/>
    <w:rsid w:val="00DD6404"/>
    <w:rsid w:val="00DD7479"/>
    <w:rsid w:val="00DE1EA6"/>
    <w:rsid w:val="00DE2B55"/>
    <w:rsid w:val="00DE3966"/>
    <w:rsid w:val="00DF7EDD"/>
    <w:rsid w:val="00E00B9D"/>
    <w:rsid w:val="00E03A18"/>
    <w:rsid w:val="00E04CD9"/>
    <w:rsid w:val="00E1223D"/>
    <w:rsid w:val="00E12C38"/>
    <w:rsid w:val="00E167FC"/>
    <w:rsid w:val="00E210E4"/>
    <w:rsid w:val="00E25F8B"/>
    <w:rsid w:val="00E26E7D"/>
    <w:rsid w:val="00E27097"/>
    <w:rsid w:val="00E33B7B"/>
    <w:rsid w:val="00E364E7"/>
    <w:rsid w:val="00E41AA3"/>
    <w:rsid w:val="00E4568D"/>
    <w:rsid w:val="00E63970"/>
    <w:rsid w:val="00E64195"/>
    <w:rsid w:val="00E668DF"/>
    <w:rsid w:val="00E70A01"/>
    <w:rsid w:val="00E8439F"/>
    <w:rsid w:val="00E90FDE"/>
    <w:rsid w:val="00E94C6A"/>
    <w:rsid w:val="00E95358"/>
    <w:rsid w:val="00EB5EE5"/>
    <w:rsid w:val="00EB6A0B"/>
    <w:rsid w:val="00EC4927"/>
    <w:rsid w:val="00EC72ED"/>
    <w:rsid w:val="00ED2031"/>
    <w:rsid w:val="00EE0A73"/>
    <w:rsid w:val="00EE294F"/>
    <w:rsid w:val="00EF2313"/>
    <w:rsid w:val="00EF2AAF"/>
    <w:rsid w:val="00EF3651"/>
    <w:rsid w:val="00F00F8C"/>
    <w:rsid w:val="00F06931"/>
    <w:rsid w:val="00F11AC9"/>
    <w:rsid w:val="00F1368C"/>
    <w:rsid w:val="00F17851"/>
    <w:rsid w:val="00F17A03"/>
    <w:rsid w:val="00F215A8"/>
    <w:rsid w:val="00F2485E"/>
    <w:rsid w:val="00F27CF8"/>
    <w:rsid w:val="00F527DF"/>
    <w:rsid w:val="00F57030"/>
    <w:rsid w:val="00F61547"/>
    <w:rsid w:val="00F64226"/>
    <w:rsid w:val="00F6446A"/>
    <w:rsid w:val="00F67FE6"/>
    <w:rsid w:val="00F714CD"/>
    <w:rsid w:val="00F74A27"/>
    <w:rsid w:val="00F752B4"/>
    <w:rsid w:val="00F77BAD"/>
    <w:rsid w:val="00F80C76"/>
    <w:rsid w:val="00F81343"/>
    <w:rsid w:val="00F83D61"/>
    <w:rsid w:val="00F94618"/>
    <w:rsid w:val="00FA1467"/>
    <w:rsid w:val="00FA1C5A"/>
    <w:rsid w:val="00FB0EEC"/>
    <w:rsid w:val="00FB667A"/>
    <w:rsid w:val="00FB7CF8"/>
    <w:rsid w:val="00FC38AC"/>
    <w:rsid w:val="00FC3CFE"/>
    <w:rsid w:val="00FD1EC9"/>
    <w:rsid w:val="00FD3CA3"/>
    <w:rsid w:val="00FE0E5A"/>
    <w:rsid w:val="00FE1EEC"/>
    <w:rsid w:val="00FE4094"/>
    <w:rsid w:val="00FF06A9"/>
    <w:rsid w:val="00FF0B77"/>
    <w:rsid w:val="00FF1947"/>
    <w:rsid w:val="00FF71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A2C3776-B523-4168-99EC-5A1613CC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275C1"/>
    <w:pPr>
      <w:tabs>
        <w:tab w:val="center" w:pos="4680"/>
        <w:tab w:val="right" w:pos="9360"/>
      </w:tabs>
    </w:pPr>
    <w:rPr>
      <w:rFonts w:asciiTheme="minorHAnsi" w:eastAsiaTheme="minorEastAsia" w:hAnsiTheme="minorHAnsi"/>
      <w:sz w:val="22"/>
      <w:szCs w:val="22"/>
      <w:lang w:eastAsia="lt-LT"/>
    </w:rPr>
  </w:style>
  <w:style w:type="character" w:customStyle="1" w:styleId="FooterChar">
    <w:name w:val="Footer Char"/>
    <w:basedOn w:val="DefaultParagraphFont"/>
    <w:link w:val="Footer"/>
    <w:uiPriority w:val="99"/>
    <w:rsid w:val="000275C1"/>
    <w:rPr>
      <w:rFonts w:asciiTheme="minorHAnsi" w:eastAsiaTheme="minorEastAsia" w:hAnsiTheme="minorHAnsi"/>
      <w:sz w:val="22"/>
      <w:szCs w:val="22"/>
      <w:lang w:eastAsia="lt-LT"/>
    </w:rPr>
  </w:style>
  <w:style w:type="paragraph" w:styleId="ListParagraph">
    <w:name w:val="List Paragraph"/>
    <w:basedOn w:val="Normal"/>
    <w:rsid w:val="008A7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10</Pages>
  <Words>11079</Words>
  <Characters>6316</Characters>
  <Application>Microsoft Office Word</Application>
  <DocSecurity>0</DocSecurity>
  <Lines>52</Lines>
  <Paragraphs>34</Paragraphs>
  <ScaleCrop>false</ScaleCrop>
  <Company/>
  <LinksUpToDate>false</LinksUpToDate>
  <CharactersWithSpaces>17361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Jolanta Padvariškienė</cp:lastModifiedBy>
  <cp:revision>201</cp:revision>
  <dcterms:created xsi:type="dcterms:W3CDTF">2025-08-13T06:00:00Z</dcterms:created>
  <dcterms:modified xsi:type="dcterms:W3CDTF">2025-11-03T15:47:00Z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