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0ADE" w14:textId="1726AFE5" w:rsidR="00F308A3" w:rsidRPr="009F4245" w:rsidRDefault="003B35DA" w:rsidP="00F308A3">
      <w:pPr>
        <w:jc w:val="right"/>
        <w:rPr>
          <w:rFonts w:ascii="Times New Roman" w:hAnsi="Times New Roman" w:cs="Times New Roman"/>
        </w:rPr>
      </w:pPr>
      <w:r w:rsidRPr="009F4245">
        <w:rPr>
          <w:rFonts w:ascii="Times New Roman" w:hAnsi="Times New Roman" w:cs="Times New Roman"/>
        </w:rPr>
        <w:t>TSD-</w:t>
      </w:r>
      <w:r w:rsidR="000F4E94">
        <w:rPr>
          <w:rFonts w:ascii="Times New Roman" w:hAnsi="Times New Roman" w:cs="Times New Roman"/>
        </w:rPr>
        <w:t>1100</w:t>
      </w:r>
      <w:r w:rsidRPr="009F4245">
        <w:rPr>
          <w:rFonts w:ascii="Times New Roman" w:hAnsi="Times New Roman" w:cs="Times New Roman"/>
        </w:rPr>
        <w:t xml:space="preserve">, </w:t>
      </w:r>
      <w:r w:rsidR="00FD6D46" w:rsidRPr="009F4245">
        <w:rPr>
          <w:rFonts w:ascii="Times New Roman" w:hAnsi="Times New Roman" w:cs="Times New Roman"/>
        </w:rPr>
        <w:t>VPP-2434</w:t>
      </w:r>
    </w:p>
    <w:p w14:paraId="1CEA2695" w14:textId="77777777" w:rsidR="00F308A3" w:rsidRDefault="00FD6D46" w:rsidP="00F36FB1">
      <w:pPr>
        <w:spacing w:after="0" w:line="240" w:lineRule="auto"/>
        <w:jc w:val="center"/>
        <w:rPr>
          <w:rFonts w:ascii="Times New Roman" w:hAnsi="Times New Roman" w:cs="Times New Roman"/>
          <w:b/>
        </w:rPr>
      </w:pPr>
      <w:r w:rsidRPr="009F4245">
        <w:rPr>
          <w:rFonts w:ascii="Times New Roman" w:hAnsi="Times New Roman" w:cs="Times New Roman"/>
          <w:b/>
        </w:rPr>
        <w:t xml:space="preserve">Neuronavigacinės sistemos suderinamos su ultragarsiniu aparatu </w:t>
      </w:r>
    </w:p>
    <w:p w14:paraId="10655979" w14:textId="5F53267D" w:rsidR="00FD6D46" w:rsidRDefault="00FD6D46" w:rsidP="00F36FB1">
      <w:pPr>
        <w:spacing w:after="0" w:line="240" w:lineRule="auto"/>
        <w:jc w:val="center"/>
        <w:rPr>
          <w:rFonts w:ascii="Times New Roman" w:hAnsi="Times New Roman" w:cs="Times New Roman"/>
          <w:b/>
        </w:rPr>
      </w:pPr>
      <w:r w:rsidRPr="009F4245">
        <w:rPr>
          <w:rFonts w:ascii="Times New Roman" w:hAnsi="Times New Roman" w:cs="Times New Roman"/>
          <w:b/>
        </w:rPr>
        <w:t>techninė specifikacija (kiekis 1 kompl.)</w:t>
      </w:r>
    </w:p>
    <w:p w14:paraId="13F880B3" w14:textId="77777777" w:rsidR="00F36FB1" w:rsidRDefault="00F36FB1" w:rsidP="007812F6">
      <w:pPr>
        <w:spacing w:after="0" w:line="240" w:lineRule="auto"/>
        <w:jc w:val="center"/>
        <w:rPr>
          <w:rFonts w:ascii="Times New Roman" w:hAnsi="Times New Roman" w:cs="Times New Roman"/>
          <w:b/>
        </w:rPr>
      </w:pPr>
    </w:p>
    <w:tbl>
      <w:tblPr>
        <w:tblStyle w:val="Lentelstinklelis"/>
        <w:tblW w:w="10627" w:type="dxa"/>
        <w:jc w:val="center"/>
        <w:tblLook w:val="04A0" w:firstRow="1" w:lastRow="0" w:firstColumn="1" w:lastColumn="0" w:noHBand="0" w:noVBand="1"/>
      </w:tblPr>
      <w:tblGrid>
        <w:gridCol w:w="562"/>
        <w:gridCol w:w="2835"/>
        <w:gridCol w:w="4395"/>
        <w:gridCol w:w="2835"/>
      </w:tblGrid>
      <w:tr w:rsidR="00BC5AD9" w:rsidRPr="009F4245" w14:paraId="522B39E4" w14:textId="77777777" w:rsidTr="006B70F4">
        <w:trPr>
          <w:trHeight w:val="643"/>
          <w:jc w:val="center"/>
        </w:trPr>
        <w:tc>
          <w:tcPr>
            <w:tcW w:w="562" w:type="dxa"/>
            <w:vAlign w:val="center"/>
          </w:tcPr>
          <w:p w14:paraId="37F2BD7D" w14:textId="77777777" w:rsidR="00BC5AD9" w:rsidRPr="009F4245" w:rsidRDefault="00BC5AD9" w:rsidP="00BC5AD9">
            <w:pPr>
              <w:jc w:val="center"/>
              <w:rPr>
                <w:rFonts w:ascii="Times New Roman" w:hAnsi="Times New Roman" w:cs="Times New Roman"/>
                <w:b/>
              </w:rPr>
            </w:pPr>
            <w:r w:rsidRPr="009F4245">
              <w:rPr>
                <w:rFonts w:ascii="Times New Roman" w:hAnsi="Times New Roman" w:cs="Times New Roman"/>
                <w:b/>
              </w:rPr>
              <w:t>Eil.</w:t>
            </w:r>
          </w:p>
          <w:p w14:paraId="76742FC5" w14:textId="6AF9F43C" w:rsidR="00BC5AD9" w:rsidRPr="009F4245" w:rsidRDefault="00BC5AD9" w:rsidP="00BC5AD9">
            <w:pPr>
              <w:jc w:val="center"/>
              <w:rPr>
                <w:rFonts w:ascii="Times New Roman" w:hAnsi="Times New Roman" w:cs="Times New Roman"/>
                <w:b/>
              </w:rPr>
            </w:pPr>
            <w:r w:rsidRPr="009F4245">
              <w:rPr>
                <w:rFonts w:ascii="Times New Roman" w:hAnsi="Times New Roman" w:cs="Times New Roman"/>
                <w:b/>
              </w:rPr>
              <w:t>Nr.</w:t>
            </w:r>
          </w:p>
        </w:tc>
        <w:tc>
          <w:tcPr>
            <w:tcW w:w="2835" w:type="dxa"/>
            <w:vAlign w:val="center"/>
          </w:tcPr>
          <w:p w14:paraId="0CDD6E79" w14:textId="77777777" w:rsidR="00BC5AD9" w:rsidRPr="009F4245" w:rsidRDefault="00BC5AD9" w:rsidP="00BC5AD9">
            <w:pPr>
              <w:jc w:val="center"/>
              <w:rPr>
                <w:rFonts w:ascii="Times New Roman" w:hAnsi="Times New Roman" w:cs="Times New Roman"/>
                <w:b/>
              </w:rPr>
            </w:pPr>
            <w:r w:rsidRPr="009F4245">
              <w:rPr>
                <w:rFonts w:ascii="Times New Roman" w:hAnsi="Times New Roman" w:cs="Times New Roman"/>
                <w:b/>
              </w:rPr>
              <w:t>Parametrai</w:t>
            </w:r>
          </w:p>
          <w:p w14:paraId="6259873C" w14:textId="72E046A4" w:rsidR="00BC5AD9" w:rsidRPr="009F4245" w:rsidRDefault="00BC5AD9" w:rsidP="00BC5AD9">
            <w:pPr>
              <w:jc w:val="center"/>
              <w:rPr>
                <w:rFonts w:ascii="Times New Roman" w:hAnsi="Times New Roman" w:cs="Times New Roman"/>
                <w:b/>
              </w:rPr>
            </w:pPr>
            <w:r w:rsidRPr="009F4245">
              <w:rPr>
                <w:rFonts w:ascii="Times New Roman" w:hAnsi="Times New Roman" w:cs="Times New Roman"/>
                <w:b/>
              </w:rPr>
              <w:t>(specifikacija)</w:t>
            </w:r>
          </w:p>
        </w:tc>
        <w:tc>
          <w:tcPr>
            <w:tcW w:w="4395" w:type="dxa"/>
            <w:vAlign w:val="center"/>
          </w:tcPr>
          <w:p w14:paraId="1FA5ED94" w14:textId="470DF2C4" w:rsidR="00BC5AD9" w:rsidRPr="009F4245" w:rsidRDefault="00BC5AD9" w:rsidP="00BC5AD9">
            <w:pPr>
              <w:jc w:val="center"/>
              <w:rPr>
                <w:rFonts w:ascii="Times New Roman" w:hAnsi="Times New Roman" w:cs="Times New Roman"/>
                <w:b/>
              </w:rPr>
            </w:pPr>
            <w:r w:rsidRPr="009F4245">
              <w:rPr>
                <w:rFonts w:ascii="Times New Roman" w:hAnsi="Times New Roman" w:cs="Times New Roman"/>
                <w:b/>
              </w:rPr>
              <w:t>Reikalaujamos parametrų reikšmės</w:t>
            </w:r>
          </w:p>
        </w:tc>
        <w:tc>
          <w:tcPr>
            <w:tcW w:w="2835" w:type="dxa"/>
            <w:vAlign w:val="center"/>
          </w:tcPr>
          <w:p w14:paraId="3B980601" w14:textId="5F1F621E" w:rsidR="00BC5AD9" w:rsidRPr="009F4245" w:rsidRDefault="00BC5AD9" w:rsidP="00BC5AD9">
            <w:pPr>
              <w:jc w:val="center"/>
              <w:rPr>
                <w:rFonts w:ascii="Times New Roman" w:hAnsi="Times New Roman" w:cs="Times New Roman"/>
                <w:b/>
              </w:rPr>
            </w:pPr>
            <w:r w:rsidRPr="009F4245">
              <w:rPr>
                <w:rFonts w:ascii="Times New Roman" w:hAnsi="Times New Roman" w:cs="Times New Roman"/>
                <w:b/>
              </w:rPr>
              <w:t>Siūlomos parametrų reikšmės</w:t>
            </w:r>
          </w:p>
        </w:tc>
      </w:tr>
      <w:tr w:rsidR="00BC5AD9" w:rsidRPr="009F4245" w14:paraId="5EECB08C" w14:textId="77777777" w:rsidTr="006B70F4">
        <w:trPr>
          <w:trHeight w:val="1120"/>
          <w:jc w:val="center"/>
        </w:trPr>
        <w:tc>
          <w:tcPr>
            <w:tcW w:w="562" w:type="dxa"/>
          </w:tcPr>
          <w:p w14:paraId="5F58BE63" w14:textId="79F2B234" w:rsidR="00BC5AD9" w:rsidRPr="009F4245" w:rsidRDefault="00BC5AD9" w:rsidP="00654083">
            <w:pPr>
              <w:jc w:val="center"/>
              <w:rPr>
                <w:rFonts w:ascii="Times New Roman" w:hAnsi="Times New Roman" w:cs="Times New Roman"/>
              </w:rPr>
            </w:pPr>
            <w:r w:rsidRPr="009F4245">
              <w:rPr>
                <w:rFonts w:ascii="Times New Roman" w:hAnsi="Times New Roman" w:cs="Times New Roman"/>
              </w:rPr>
              <w:t>1.</w:t>
            </w:r>
          </w:p>
        </w:tc>
        <w:tc>
          <w:tcPr>
            <w:tcW w:w="2835" w:type="dxa"/>
          </w:tcPr>
          <w:p w14:paraId="6A8CBEA5" w14:textId="1E8ED4FB" w:rsidR="00BC5AD9" w:rsidRPr="009F4245" w:rsidRDefault="00BC5AD9" w:rsidP="00BC5AD9">
            <w:pPr>
              <w:rPr>
                <w:rFonts w:ascii="Times New Roman" w:hAnsi="Times New Roman" w:cs="Times New Roman"/>
              </w:rPr>
            </w:pPr>
            <w:r w:rsidRPr="009F4245">
              <w:rPr>
                <w:rFonts w:ascii="Times New Roman" w:hAnsi="Times New Roman" w:cs="Times New Roman"/>
              </w:rPr>
              <w:t>Neuronavigacinės sistemos paskirtis</w:t>
            </w:r>
          </w:p>
        </w:tc>
        <w:tc>
          <w:tcPr>
            <w:tcW w:w="4395" w:type="dxa"/>
          </w:tcPr>
          <w:p w14:paraId="347AA240" w14:textId="48337902" w:rsidR="00BC5AD9" w:rsidRPr="009F4245" w:rsidRDefault="00AA121D" w:rsidP="00BF0968">
            <w:pPr>
              <w:rPr>
                <w:rFonts w:ascii="Times New Roman" w:hAnsi="Times New Roman" w:cs="Times New Roman"/>
              </w:rPr>
            </w:pPr>
            <w:r w:rsidRPr="009F4245">
              <w:rPr>
                <w:rFonts w:ascii="Times New Roman" w:hAnsi="Times New Roman" w:cs="Times New Roman"/>
              </w:rPr>
              <w:t>Neuronavigacinė</w:t>
            </w:r>
            <w:r w:rsidR="00AA39C5" w:rsidRPr="009F4245">
              <w:rPr>
                <w:rFonts w:ascii="Times New Roman" w:hAnsi="Times New Roman" w:cs="Times New Roman"/>
              </w:rPr>
              <w:t xml:space="preserve"> sistema skirta tiksliam galvos ir stuburo operacijų planavimui, intraoperaciniam vaizdų stebėjimui ir instrumentų pozicionavimui operacijų me</w:t>
            </w:r>
            <w:r w:rsidR="0082604E" w:rsidRPr="009F4245">
              <w:rPr>
                <w:rFonts w:ascii="Times New Roman" w:hAnsi="Times New Roman" w:cs="Times New Roman"/>
              </w:rPr>
              <w:t>tu</w:t>
            </w:r>
          </w:p>
        </w:tc>
        <w:tc>
          <w:tcPr>
            <w:tcW w:w="2835" w:type="dxa"/>
          </w:tcPr>
          <w:p w14:paraId="5FAF30B6" w14:textId="77777777" w:rsidR="00BC5AD9" w:rsidRPr="009F4245" w:rsidRDefault="00BC5AD9" w:rsidP="00BC5AD9">
            <w:pPr>
              <w:rPr>
                <w:rFonts w:ascii="Times New Roman" w:hAnsi="Times New Roman" w:cs="Times New Roman"/>
                <w:b/>
              </w:rPr>
            </w:pPr>
          </w:p>
        </w:tc>
      </w:tr>
      <w:tr w:rsidR="006022F5" w:rsidRPr="009F4245" w14:paraId="72B34113" w14:textId="77777777" w:rsidTr="006B70F4">
        <w:trPr>
          <w:trHeight w:val="561"/>
          <w:jc w:val="center"/>
        </w:trPr>
        <w:tc>
          <w:tcPr>
            <w:tcW w:w="562" w:type="dxa"/>
          </w:tcPr>
          <w:p w14:paraId="21DFCF0A" w14:textId="54008748" w:rsidR="006022F5" w:rsidRPr="009F4245" w:rsidRDefault="00185350" w:rsidP="00654083">
            <w:pPr>
              <w:jc w:val="center"/>
              <w:rPr>
                <w:rFonts w:ascii="Times New Roman" w:hAnsi="Times New Roman" w:cs="Times New Roman"/>
              </w:rPr>
            </w:pPr>
            <w:r w:rsidRPr="009F4245">
              <w:rPr>
                <w:rFonts w:ascii="Times New Roman" w:hAnsi="Times New Roman" w:cs="Times New Roman"/>
              </w:rPr>
              <w:t>2.</w:t>
            </w:r>
          </w:p>
        </w:tc>
        <w:tc>
          <w:tcPr>
            <w:tcW w:w="2835" w:type="dxa"/>
          </w:tcPr>
          <w:p w14:paraId="2216747F" w14:textId="11C58058" w:rsidR="006022F5" w:rsidRPr="009F4245" w:rsidRDefault="00185350" w:rsidP="00BC5AD9">
            <w:pPr>
              <w:rPr>
                <w:rFonts w:ascii="Times New Roman" w:hAnsi="Times New Roman" w:cs="Times New Roman"/>
              </w:rPr>
            </w:pPr>
            <w:r w:rsidRPr="009F4245">
              <w:rPr>
                <w:rFonts w:ascii="Times New Roman" w:hAnsi="Times New Roman" w:cs="Times New Roman"/>
              </w:rPr>
              <w:t>Intraoperacinių instrumentų navigavimas</w:t>
            </w:r>
          </w:p>
        </w:tc>
        <w:tc>
          <w:tcPr>
            <w:tcW w:w="4395" w:type="dxa"/>
          </w:tcPr>
          <w:p w14:paraId="527FF903" w14:textId="7C29807A" w:rsidR="006022F5" w:rsidRPr="009F4245" w:rsidRDefault="00185350" w:rsidP="00BF0968">
            <w:pPr>
              <w:rPr>
                <w:rFonts w:ascii="Times New Roman" w:hAnsi="Times New Roman" w:cs="Times New Roman"/>
              </w:rPr>
            </w:pPr>
            <w:r w:rsidRPr="009F4245">
              <w:rPr>
                <w:rFonts w:ascii="Times New Roman" w:hAnsi="Times New Roman" w:cs="Times New Roman"/>
              </w:rPr>
              <w:t>Neuronavigacinė sistema leidžia naviguoti intraoperacinius instrumentus</w:t>
            </w:r>
          </w:p>
        </w:tc>
        <w:tc>
          <w:tcPr>
            <w:tcW w:w="2835" w:type="dxa"/>
          </w:tcPr>
          <w:p w14:paraId="1280CFDE" w14:textId="77777777" w:rsidR="006022F5" w:rsidRPr="009F4245" w:rsidRDefault="006022F5" w:rsidP="00BC5AD9">
            <w:pPr>
              <w:rPr>
                <w:rFonts w:ascii="Times New Roman" w:hAnsi="Times New Roman" w:cs="Times New Roman"/>
                <w:b/>
              </w:rPr>
            </w:pPr>
          </w:p>
        </w:tc>
      </w:tr>
      <w:tr w:rsidR="00BC5AD9" w:rsidRPr="009F4245" w14:paraId="0B5ED720" w14:textId="77777777" w:rsidTr="006B70F4">
        <w:trPr>
          <w:trHeight w:val="2398"/>
          <w:jc w:val="center"/>
        </w:trPr>
        <w:tc>
          <w:tcPr>
            <w:tcW w:w="562" w:type="dxa"/>
          </w:tcPr>
          <w:p w14:paraId="393DE36B" w14:textId="05F65F7A" w:rsidR="00BC5AD9" w:rsidRPr="009F4245" w:rsidRDefault="00185350" w:rsidP="00654083">
            <w:pPr>
              <w:jc w:val="center"/>
              <w:rPr>
                <w:rFonts w:ascii="Times New Roman" w:hAnsi="Times New Roman" w:cs="Times New Roman"/>
              </w:rPr>
            </w:pPr>
            <w:r w:rsidRPr="009F4245">
              <w:rPr>
                <w:rFonts w:ascii="Times New Roman" w:hAnsi="Times New Roman" w:cs="Times New Roman"/>
              </w:rPr>
              <w:t>3</w:t>
            </w:r>
            <w:r w:rsidR="00494D7F" w:rsidRPr="009F4245">
              <w:rPr>
                <w:rFonts w:ascii="Times New Roman" w:hAnsi="Times New Roman" w:cs="Times New Roman"/>
              </w:rPr>
              <w:t>.</w:t>
            </w:r>
          </w:p>
        </w:tc>
        <w:tc>
          <w:tcPr>
            <w:tcW w:w="2835" w:type="dxa"/>
          </w:tcPr>
          <w:p w14:paraId="164A63AE" w14:textId="69ACC5AE" w:rsidR="00BC5AD9" w:rsidRPr="009F4245" w:rsidRDefault="00C10C59" w:rsidP="00BC5AD9">
            <w:pPr>
              <w:rPr>
                <w:rFonts w:ascii="Times New Roman" w:hAnsi="Times New Roman" w:cs="Times New Roman"/>
              </w:rPr>
            </w:pPr>
            <w:r w:rsidRPr="009F4245">
              <w:rPr>
                <w:rFonts w:ascii="Times New Roman" w:hAnsi="Times New Roman" w:cs="Times New Roman"/>
              </w:rPr>
              <w:t xml:space="preserve">Kompiuterinės </w:t>
            </w:r>
            <w:r w:rsidR="00CD654A" w:rsidRPr="009F4245">
              <w:rPr>
                <w:rFonts w:ascii="Times New Roman" w:hAnsi="Times New Roman" w:cs="Times New Roman"/>
              </w:rPr>
              <w:t>neuronavigaci</w:t>
            </w:r>
            <w:r w:rsidR="00E17D50" w:rsidRPr="009F4245">
              <w:rPr>
                <w:rFonts w:ascii="Times New Roman" w:hAnsi="Times New Roman" w:cs="Times New Roman"/>
              </w:rPr>
              <w:t>n</w:t>
            </w:r>
            <w:r w:rsidR="00CD654A" w:rsidRPr="009F4245">
              <w:rPr>
                <w:rFonts w:ascii="Times New Roman" w:hAnsi="Times New Roman" w:cs="Times New Roman"/>
              </w:rPr>
              <w:t>ės sistemos komplektacija ir priedai</w:t>
            </w:r>
          </w:p>
        </w:tc>
        <w:tc>
          <w:tcPr>
            <w:tcW w:w="4395" w:type="dxa"/>
          </w:tcPr>
          <w:p w14:paraId="73E58CD8" w14:textId="6D119617" w:rsidR="00BC5AD9" w:rsidRPr="009F4245" w:rsidRDefault="00E17D50" w:rsidP="00BC5AD9">
            <w:pPr>
              <w:rPr>
                <w:rFonts w:ascii="Times New Roman" w:hAnsi="Times New Roman" w:cs="Times New Roman"/>
              </w:rPr>
            </w:pPr>
            <w:r w:rsidRPr="009F4245">
              <w:rPr>
                <w:rFonts w:ascii="Times New Roman" w:hAnsi="Times New Roman" w:cs="Times New Roman"/>
              </w:rPr>
              <w:t>1. Planavimo serveris/stotis – 1 kompl.;</w:t>
            </w:r>
          </w:p>
          <w:p w14:paraId="6D4FDB23" w14:textId="77777777" w:rsidR="00E17D50" w:rsidRPr="009F4245" w:rsidRDefault="00E17D50" w:rsidP="00BC5AD9">
            <w:pPr>
              <w:rPr>
                <w:rFonts w:ascii="Times New Roman" w:hAnsi="Times New Roman" w:cs="Times New Roman"/>
              </w:rPr>
            </w:pPr>
            <w:r w:rsidRPr="009F4245">
              <w:rPr>
                <w:rFonts w:ascii="Times New Roman" w:hAnsi="Times New Roman" w:cs="Times New Roman"/>
              </w:rPr>
              <w:t>2. Navigacijos programinė įranga – 1 vnt.;</w:t>
            </w:r>
          </w:p>
          <w:p w14:paraId="70DA803A" w14:textId="77777777" w:rsidR="00E17D50" w:rsidRPr="009F4245" w:rsidRDefault="00E17D50" w:rsidP="00BC5AD9">
            <w:pPr>
              <w:rPr>
                <w:rFonts w:ascii="Times New Roman" w:hAnsi="Times New Roman" w:cs="Times New Roman"/>
              </w:rPr>
            </w:pPr>
            <w:r w:rsidRPr="009F4245">
              <w:rPr>
                <w:rFonts w:ascii="Times New Roman" w:hAnsi="Times New Roman" w:cs="Times New Roman"/>
              </w:rPr>
              <w:t>3. Kranialinės ir stuburo navigacijos programinė įranga skirta priedų registracijai – 1 vnt.;</w:t>
            </w:r>
          </w:p>
          <w:p w14:paraId="13FDFE2C" w14:textId="77777777" w:rsidR="00E17D50" w:rsidRPr="009F4245" w:rsidRDefault="00E17D50" w:rsidP="00BC5AD9">
            <w:pPr>
              <w:rPr>
                <w:rFonts w:ascii="Times New Roman" w:hAnsi="Times New Roman" w:cs="Times New Roman"/>
              </w:rPr>
            </w:pPr>
            <w:r w:rsidRPr="009F4245">
              <w:rPr>
                <w:rFonts w:ascii="Times New Roman" w:hAnsi="Times New Roman" w:cs="Times New Roman"/>
              </w:rPr>
              <w:t xml:space="preserve">4. </w:t>
            </w:r>
            <w:r w:rsidR="006D3E9E" w:rsidRPr="009F4245">
              <w:rPr>
                <w:rFonts w:ascii="Times New Roman" w:hAnsi="Times New Roman" w:cs="Times New Roman"/>
              </w:rPr>
              <w:t>Chirurgui skirtas monitorius ir navigacinė optinė kamera – 1 kompl.;</w:t>
            </w:r>
          </w:p>
          <w:p w14:paraId="3EDEBB97" w14:textId="5D385F88" w:rsidR="006D3E9E" w:rsidRPr="009F4245" w:rsidRDefault="006D3E9E" w:rsidP="00BC5AD9">
            <w:pPr>
              <w:rPr>
                <w:rFonts w:ascii="Times New Roman" w:hAnsi="Times New Roman" w:cs="Times New Roman"/>
              </w:rPr>
            </w:pPr>
            <w:r w:rsidRPr="009F4245">
              <w:rPr>
                <w:rFonts w:ascii="Times New Roman" w:hAnsi="Times New Roman" w:cs="Times New Roman"/>
              </w:rPr>
              <w:t>5. Specialių instrumentų rinkinys darbui su navigacija – 1 kompl.</w:t>
            </w:r>
          </w:p>
        </w:tc>
        <w:tc>
          <w:tcPr>
            <w:tcW w:w="2835" w:type="dxa"/>
          </w:tcPr>
          <w:p w14:paraId="01CF5E3C" w14:textId="77777777" w:rsidR="00BC5AD9" w:rsidRPr="009F4245" w:rsidRDefault="00BC5AD9" w:rsidP="00BC5AD9">
            <w:pPr>
              <w:rPr>
                <w:rFonts w:ascii="Times New Roman" w:hAnsi="Times New Roman" w:cs="Times New Roman"/>
                <w:b/>
              </w:rPr>
            </w:pPr>
          </w:p>
        </w:tc>
      </w:tr>
      <w:tr w:rsidR="00BC5AD9" w:rsidRPr="009F4245" w14:paraId="0BC85F84" w14:textId="77777777" w:rsidTr="006B70F4">
        <w:trPr>
          <w:trHeight w:val="1374"/>
          <w:jc w:val="center"/>
        </w:trPr>
        <w:tc>
          <w:tcPr>
            <w:tcW w:w="562" w:type="dxa"/>
          </w:tcPr>
          <w:p w14:paraId="506FAA5D" w14:textId="02000CC3" w:rsidR="00BC5AD9" w:rsidRPr="009F4245" w:rsidRDefault="00185350" w:rsidP="00654083">
            <w:pPr>
              <w:jc w:val="center"/>
              <w:rPr>
                <w:rFonts w:ascii="Times New Roman" w:hAnsi="Times New Roman" w:cs="Times New Roman"/>
              </w:rPr>
            </w:pPr>
            <w:r w:rsidRPr="009F4245">
              <w:rPr>
                <w:rFonts w:ascii="Times New Roman" w:hAnsi="Times New Roman" w:cs="Times New Roman"/>
              </w:rPr>
              <w:t>4</w:t>
            </w:r>
            <w:r w:rsidR="00494D7F" w:rsidRPr="009F4245">
              <w:rPr>
                <w:rFonts w:ascii="Times New Roman" w:hAnsi="Times New Roman" w:cs="Times New Roman"/>
              </w:rPr>
              <w:t>.</w:t>
            </w:r>
          </w:p>
        </w:tc>
        <w:tc>
          <w:tcPr>
            <w:tcW w:w="2835" w:type="dxa"/>
          </w:tcPr>
          <w:p w14:paraId="66E7840C" w14:textId="27CE0FD6" w:rsidR="00BC5AD9" w:rsidRPr="009F4245" w:rsidRDefault="00886277" w:rsidP="00BC5AD9">
            <w:pPr>
              <w:rPr>
                <w:rFonts w:ascii="Times New Roman" w:hAnsi="Times New Roman" w:cs="Times New Roman"/>
              </w:rPr>
            </w:pPr>
            <w:r w:rsidRPr="009F4245">
              <w:rPr>
                <w:rFonts w:ascii="Times New Roman" w:hAnsi="Times New Roman" w:cs="Times New Roman"/>
              </w:rPr>
              <w:t>Vienkartiniai priedai / instrumentai (pristatomi kartu su įranga)</w:t>
            </w:r>
          </w:p>
        </w:tc>
        <w:tc>
          <w:tcPr>
            <w:tcW w:w="4395" w:type="dxa"/>
          </w:tcPr>
          <w:p w14:paraId="212F52BC" w14:textId="441279D3" w:rsidR="00886277" w:rsidRPr="009F4245" w:rsidRDefault="00886277" w:rsidP="00BC5AD9">
            <w:pPr>
              <w:rPr>
                <w:rFonts w:ascii="Times New Roman" w:hAnsi="Times New Roman" w:cs="Times New Roman"/>
              </w:rPr>
            </w:pPr>
            <w:r w:rsidRPr="009F4245">
              <w:rPr>
                <w:rFonts w:ascii="Times New Roman" w:hAnsi="Times New Roman" w:cs="Times New Roman"/>
              </w:rPr>
              <w:t>1. Vienkartinis</w:t>
            </w:r>
            <w:r w:rsidR="00791A70" w:rsidRPr="009F4245">
              <w:rPr>
                <w:rFonts w:ascii="Times New Roman" w:hAnsi="Times New Roman" w:cs="Times New Roman"/>
              </w:rPr>
              <w:t>, iš anksto sukalibruotas</w:t>
            </w:r>
            <w:r w:rsidRPr="009F4245">
              <w:rPr>
                <w:rFonts w:ascii="Times New Roman" w:hAnsi="Times New Roman" w:cs="Times New Roman"/>
              </w:rPr>
              <w:t xml:space="preserve"> stiletas – 10 vnt.;</w:t>
            </w:r>
          </w:p>
          <w:p w14:paraId="6EE5780E" w14:textId="13D860AF" w:rsidR="00886277" w:rsidRPr="009F4245" w:rsidRDefault="00886277" w:rsidP="00BC5AD9">
            <w:pPr>
              <w:rPr>
                <w:rFonts w:ascii="Times New Roman" w:hAnsi="Times New Roman" w:cs="Times New Roman"/>
              </w:rPr>
            </w:pPr>
            <w:r w:rsidRPr="009F4245">
              <w:rPr>
                <w:rFonts w:ascii="Times New Roman" w:hAnsi="Times New Roman" w:cs="Times New Roman"/>
              </w:rPr>
              <w:t>2. Vienkartinė</w:t>
            </w:r>
            <w:r w:rsidR="00791A70" w:rsidRPr="009F4245">
              <w:rPr>
                <w:rFonts w:ascii="Times New Roman" w:hAnsi="Times New Roman" w:cs="Times New Roman"/>
              </w:rPr>
              <w:t>,</w:t>
            </w:r>
            <w:r w:rsidRPr="009F4245">
              <w:rPr>
                <w:rFonts w:ascii="Times New Roman" w:hAnsi="Times New Roman" w:cs="Times New Roman"/>
              </w:rPr>
              <w:t xml:space="preserve"> iš anksto sukalibruota biopsijos adata – 5 vnt.;</w:t>
            </w:r>
          </w:p>
          <w:p w14:paraId="5AC19BD8" w14:textId="7AAA6AE7" w:rsidR="00BC5AD9" w:rsidRPr="009F4245" w:rsidRDefault="00886277" w:rsidP="00886277">
            <w:pPr>
              <w:ind w:right="-103"/>
              <w:rPr>
                <w:rFonts w:ascii="Times New Roman" w:hAnsi="Times New Roman" w:cs="Times New Roman"/>
              </w:rPr>
            </w:pPr>
            <w:r w:rsidRPr="009F4245">
              <w:rPr>
                <w:rFonts w:ascii="Times New Roman" w:hAnsi="Times New Roman" w:cs="Times New Roman"/>
              </w:rPr>
              <w:t xml:space="preserve">3. Vienkartiniai spaustukų valdikliai – 20 vnt. </w:t>
            </w:r>
          </w:p>
        </w:tc>
        <w:tc>
          <w:tcPr>
            <w:tcW w:w="2835" w:type="dxa"/>
          </w:tcPr>
          <w:p w14:paraId="5084A55A" w14:textId="77777777" w:rsidR="00BC5AD9" w:rsidRPr="009F4245" w:rsidRDefault="00BC5AD9" w:rsidP="00BC5AD9">
            <w:pPr>
              <w:rPr>
                <w:rFonts w:ascii="Times New Roman" w:hAnsi="Times New Roman" w:cs="Times New Roman"/>
                <w:b/>
              </w:rPr>
            </w:pPr>
          </w:p>
        </w:tc>
      </w:tr>
      <w:tr w:rsidR="00AF258F" w:rsidRPr="009F4245" w14:paraId="0C10DDEB" w14:textId="77777777" w:rsidTr="006B70F4">
        <w:trPr>
          <w:trHeight w:hRule="exact" w:val="3129"/>
          <w:jc w:val="center"/>
        </w:trPr>
        <w:tc>
          <w:tcPr>
            <w:tcW w:w="562" w:type="dxa"/>
          </w:tcPr>
          <w:p w14:paraId="612E619C" w14:textId="3E24E0EC" w:rsidR="00AF258F" w:rsidRPr="009F4245" w:rsidRDefault="00185350" w:rsidP="00654083">
            <w:pPr>
              <w:jc w:val="center"/>
              <w:rPr>
                <w:rFonts w:ascii="Times New Roman" w:hAnsi="Times New Roman" w:cs="Times New Roman"/>
              </w:rPr>
            </w:pPr>
            <w:r w:rsidRPr="009F4245">
              <w:rPr>
                <w:rFonts w:ascii="Times New Roman" w:hAnsi="Times New Roman" w:cs="Times New Roman"/>
              </w:rPr>
              <w:t>5</w:t>
            </w:r>
            <w:r w:rsidR="00AF258F" w:rsidRPr="009F4245">
              <w:rPr>
                <w:rFonts w:ascii="Times New Roman" w:hAnsi="Times New Roman" w:cs="Times New Roman"/>
              </w:rPr>
              <w:t>.</w:t>
            </w:r>
          </w:p>
        </w:tc>
        <w:tc>
          <w:tcPr>
            <w:tcW w:w="2835" w:type="dxa"/>
          </w:tcPr>
          <w:p w14:paraId="4B6396D5" w14:textId="59871ABA" w:rsidR="00AF258F" w:rsidRPr="009F4245" w:rsidRDefault="00AF258F" w:rsidP="00BC5AD9">
            <w:pPr>
              <w:rPr>
                <w:rFonts w:ascii="Times New Roman" w:hAnsi="Times New Roman" w:cs="Times New Roman"/>
              </w:rPr>
            </w:pPr>
            <w:r w:rsidRPr="009F4245">
              <w:rPr>
                <w:rFonts w:ascii="Times New Roman" w:hAnsi="Times New Roman" w:cs="Times New Roman"/>
              </w:rPr>
              <w:t>Planavimo stotis</w:t>
            </w:r>
          </w:p>
        </w:tc>
        <w:tc>
          <w:tcPr>
            <w:tcW w:w="4395" w:type="dxa"/>
          </w:tcPr>
          <w:p w14:paraId="4BCAA2E4" w14:textId="77777777" w:rsidR="00AF258F" w:rsidRPr="009F4245" w:rsidRDefault="00AF258F" w:rsidP="00BC5AD9">
            <w:pPr>
              <w:rPr>
                <w:rFonts w:ascii="Times New Roman" w:hAnsi="Times New Roman" w:cs="Times New Roman"/>
              </w:rPr>
            </w:pPr>
            <w:r w:rsidRPr="009F4245">
              <w:rPr>
                <w:rFonts w:ascii="Times New Roman" w:hAnsi="Times New Roman" w:cs="Times New Roman"/>
              </w:rPr>
              <w:t>1. Neuronavigacinė sistema pateikiama komplekte su specialia neuronavigacijos planavimo stotimi, skirta galvos ir stuburo operacijų planavimui;</w:t>
            </w:r>
          </w:p>
          <w:p w14:paraId="662F1BA1" w14:textId="212CAC87" w:rsidR="00AF258F" w:rsidRPr="009F4245" w:rsidRDefault="00AF258F" w:rsidP="00BC5AD9">
            <w:pPr>
              <w:rPr>
                <w:rFonts w:ascii="Times New Roman" w:hAnsi="Times New Roman" w:cs="Times New Roman"/>
              </w:rPr>
            </w:pPr>
            <w:r w:rsidRPr="009F4245">
              <w:rPr>
                <w:rFonts w:ascii="Times New Roman" w:hAnsi="Times New Roman" w:cs="Times New Roman"/>
              </w:rPr>
              <w:t>2. Planavimo stotyje turi būti įdiegtos tokios pačios programos (visos) kaip ir neuronavigacinėje sistemoje;</w:t>
            </w:r>
          </w:p>
          <w:p w14:paraId="469E3834" w14:textId="790388AE" w:rsidR="00AF258F" w:rsidRPr="009F4245" w:rsidRDefault="00AF258F" w:rsidP="00BC5AD9">
            <w:pPr>
              <w:rPr>
                <w:rFonts w:ascii="Times New Roman" w:hAnsi="Times New Roman" w:cs="Times New Roman"/>
              </w:rPr>
            </w:pPr>
            <w:r w:rsidRPr="009F4245">
              <w:rPr>
                <w:rFonts w:ascii="Times New Roman" w:hAnsi="Times New Roman" w:cs="Times New Roman"/>
              </w:rPr>
              <w:t>3. Planavimo stoties komplektacija: aukštos skiriamosios gebos monitorius</w:t>
            </w:r>
            <w:r w:rsidR="00A47501" w:rsidRPr="009F4245">
              <w:rPr>
                <w:rFonts w:ascii="Times New Roman" w:hAnsi="Times New Roman" w:cs="Times New Roman"/>
              </w:rPr>
              <w:t>, stacionarus personalinis kompiuteris (suderintas pagal reikalaujamus planavimo stoties parametrus), klaviatūra,</w:t>
            </w:r>
            <w:r w:rsidR="00661133" w:rsidRPr="009F4245">
              <w:rPr>
                <w:rFonts w:ascii="Times New Roman" w:hAnsi="Times New Roman" w:cs="Times New Roman"/>
              </w:rPr>
              <w:t xml:space="preserve"> p</w:t>
            </w:r>
            <w:r w:rsidR="00A47501" w:rsidRPr="009F4245">
              <w:rPr>
                <w:rFonts w:ascii="Times New Roman" w:hAnsi="Times New Roman" w:cs="Times New Roman"/>
              </w:rPr>
              <w:t>elė ir spausdintuvas.</w:t>
            </w:r>
          </w:p>
        </w:tc>
        <w:tc>
          <w:tcPr>
            <w:tcW w:w="2835" w:type="dxa"/>
          </w:tcPr>
          <w:p w14:paraId="3EDF0007" w14:textId="77777777" w:rsidR="00AF258F" w:rsidRPr="009F4245" w:rsidRDefault="00AF258F" w:rsidP="00BC5AD9">
            <w:pPr>
              <w:rPr>
                <w:rFonts w:ascii="Times New Roman" w:hAnsi="Times New Roman" w:cs="Times New Roman"/>
                <w:b/>
              </w:rPr>
            </w:pPr>
          </w:p>
        </w:tc>
      </w:tr>
      <w:tr w:rsidR="00BC5AD9" w:rsidRPr="009F4245" w14:paraId="42406CE6" w14:textId="77777777" w:rsidTr="006B70F4">
        <w:trPr>
          <w:trHeight w:val="521"/>
          <w:jc w:val="center"/>
        </w:trPr>
        <w:tc>
          <w:tcPr>
            <w:tcW w:w="562" w:type="dxa"/>
          </w:tcPr>
          <w:p w14:paraId="2104FB0F" w14:textId="12642D29" w:rsidR="00BC5AD9" w:rsidRPr="009F4245" w:rsidRDefault="00185350" w:rsidP="00654083">
            <w:pPr>
              <w:jc w:val="center"/>
              <w:rPr>
                <w:rFonts w:ascii="Times New Roman" w:hAnsi="Times New Roman" w:cs="Times New Roman"/>
              </w:rPr>
            </w:pPr>
            <w:r w:rsidRPr="009F4245">
              <w:rPr>
                <w:rFonts w:ascii="Times New Roman" w:hAnsi="Times New Roman" w:cs="Times New Roman"/>
              </w:rPr>
              <w:t>6</w:t>
            </w:r>
            <w:r w:rsidR="00494D7F" w:rsidRPr="009F4245">
              <w:rPr>
                <w:rFonts w:ascii="Times New Roman" w:hAnsi="Times New Roman" w:cs="Times New Roman"/>
              </w:rPr>
              <w:t>.</w:t>
            </w:r>
          </w:p>
        </w:tc>
        <w:tc>
          <w:tcPr>
            <w:tcW w:w="2835" w:type="dxa"/>
          </w:tcPr>
          <w:p w14:paraId="57203974" w14:textId="6865C270" w:rsidR="00BC5AD9" w:rsidRPr="009F4245" w:rsidRDefault="001E1B44" w:rsidP="00BC5AD9">
            <w:pPr>
              <w:rPr>
                <w:rFonts w:ascii="Times New Roman" w:hAnsi="Times New Roman" w:cs="Times New Roman"/>
              </w:rPr>
            </w:pPr>
            <w:r w:rsidRPr="009F4245">
              <w:rPr>
                <w:rFonts w:ascii="Times New Roman" w:hAnsi="Times New Roman" w:cs="Times New Roman"/>
              </w:rPr>
              <w:t>Neuronavigacinės sistemos monitorius</w:t>
            </w:r>
          </w:p>
        </w:tc>
        <w:tc>
          <w:tcPr>
            <w:tcW w:w="4395" w:type="dxa"/>
          </w:tcPr>
          <w:p w14:paraId="0A48EA2A" w14:textId="5F42F6B8" w:rsidR="00BC5AD9" w:rsidRPr="009F4245" w:rsidRDefault="001E1B44" w:rsidP="00BC5AD9">
            <w:pPr>
              <w:rPr>
                <w:rFonts w:ascii="Times New Roman" w:hAnsi="Times New Roman" w:cs="Times New Roman"/>
              </w:rPr>
            </w:pPr>
            <w:r w:rsidRPr="009F4245">
              <w:rPr>
                <w:rFonts w:ascii="Times New Roman" w:hAnsi="Times New Roman" w:cs="Times New Roman"/>
              </w:rPr>
              <w:t>Aukštos skiriamosios gebos su lietimui jautriu ekranu</w:t>
            </w:r>
          </w:p>
        </w:tc>
        <w:tc>
          <w:tcPr>
            <w:tcW w:w="2835" w:type="dxa"/>
          </w:tcPr>
          <w:p w14:paraId="2A4C0AA0" w14:textId="77777777" w:rsidR="00BC5AD9" w:rsidRPr="009F4245" w:rsidRDefault="00BC5AD9" w:rsidP="00BC5AD9">
            <w:pPr>
              <w:rPr>
                <w:rFonts w:ascii="Times New Roman" w:hAnsi="Times New Roman" w:cs="Times New Roman"/>
                <w:b/>
              </w:rPr>
            </w:pPr>
          </w:p>
        </w:tc>
      </w:tr>
      <w:tr w:rsidR="00BC5AD9" w:rsidRPr="009F4245" w14:paraId="3636EEFF" w14:textId="77777777" w:rsidTr="006B70F4">
        <w:trPr>
          <w:trHeight w:val="1040"/>
          <w:jc w:val="center"/>
        </w:trPr>
        <w:tc>
          <w:tcPr>
            <w:tcW w:w="562" w:type="dxa"/>
          </w:tcPr>
          <w:p w14:paraId="3C9E860D" w14:textId="38A13BA1" w:rsidR="00BC5AD9" w:rsidRPr="009F4245" w:rsidRDefault="00185350" w:rsidP="00654083">
            <w:pPr>
              <w:jc w:val="center"/>
              <w:rPr>
                <w:rFonts w:ascii="Times New Roman" w:hAnsi="Times New Roman" w:cs="Times New Roman"/>
              </w:rPr>
            </w:pPr>
            <w:r w:rsidRPr="009F4245">
              <w:rPr>
                <w:rFonts w:ascii="Times New Roman" w:hAnsi="Times New Roman" w:cs="Times New Roman"/>
              </w:rPr>
              <w:t>7</w:t>
            </w:r>
            <w:r w:rsidR="00494D7F" w:rsidRPr="009F4245">
              <w:rPr>
                <w:rFonts w:ascii="Times New Roman" w:hAnsi="Times New Roman" w:cs="Times New Roman"/>
              </w:rPr>
              <w:t>.</w:t>
            </w:r>
          </w:p>
        </w:tc>
        <w:tc>
          <w:tcPr>
            <w:tcW w:w="2835" w:type="dxa"/>
          </w:tcPr>
          <w:p w14:paraId="28897A0A" w14:textId="298C5865" w:rsidR="00BC5AD9" w:rsidRPr="009F4245" w:rsidRDefault="001E1B44" w:rsidP="00BC5AD9">
            <w:pPr>
              <w:rPr>
                <w:rFonts w:ascii="Times New Roman" w:hAnsi="Times New Roman" w:cs="Times New Roman"/>
              </w:rPr>
            </w:pPr>
            <w:r w:rsidRPr="009F4245">
              <w:rPr>
                <w:rFonts w:ascii="Times New Roman" w:hAnsi="Times New Roman" w:cs="Times New Roman"/>
              </w:rPr>
              <w:t>Navigacinė optinė kamera</w:t>
            </w:r>
          </w:p>
        </w:tc>
        <w:tc>
          <w:tcPr>
            <w:tcW w:w="4395" w:type="dxa"/>
          </w:tcPr>
          <w:p w14:paraId="3D1B98E4" w14:textId="4A218135" w:rsidR="00BC5AD9" w:rsidRPr="009F4245" w:rsidRDefault="001E1B44" w:rsidP="00BC5AD9">
            <w:pPr>
              <w:rPr>
                <w:rFonts w:ascii="Times New Roman" w:hAnsi="Times New Roman" w:cs="Times New Roman"/>
              </w:rPr>
            </w:pPr>
            <w:r w:rsidRPr="009F4245">
              <w:rPr>
                <w:rFonts w:ascii="Times New Roman" w:hAnsi="Times New Roman" w:cs="Times New Roman"/>
              </w:rPr>
              <w:t>Infraraudonųjų spindulių kamera su motorizuota pozicionavimo sistema (arba kitas lygiavertis sprendimas leidžiantis nuotoliniu būdu valdyti kamerą)</w:t>
            </w:r>
          </w:p>
        </w:tc>
        <w:tc>
          <w:tcPr>
            <w:tcW w:w="2835" w:type="dxa"/>
          </w:tcPr>
          <w:p w14:paraId="66C532B3" w14:textId="77777777" w:rsidR="00BC5AD9" w:rsidRPr="009F4245" w:rsidRDefault="00BC5AD9" w:rsidP="00BC5AD9">
            <w:pPr>
              <w:rPr>
                <w:rFonts w:ascii="Times New Roman" w:hAnsi="Times New Roman" w:cs="Times New Roman"/>
                <w:b/>
              </w:rPr>
            </w:pPr>
          </w:p>
        </w:tc>
      </w:tr>
      <w:tr w:rsidR="00802787" w:rsidRPr="009F4245" w14:paraId="7AAEE309" w14:textId="77777777" w:rsidTr="006B70F4">
        <w:trPr>
          <w:trHeight w:val="557"/>
          <w:jc w:val="center"/>
        </w:trPr>
        <w:tc>
          <w:tcPr>
            <w:tcW w:w="562" w:type="dxa"/>
          </w:tcPr>
          <w:p w14:paraId="2C0E24A0" w14:textId="6042265A" w:rsidR="00802787" w:rsidRPr="009F4245" w:rsidRDefault="00802787" w:rsidP="00802787">
            <w:pPr>
              <w:jc w:val="center"/>
              <w:rPr>
                <w:rFonts w:ascii="Times New Roman" w:hAnsi="Times New Roman" w:cs="Times New Roman"/>
              </w:rPr>
            </w:pPr>
            <w:r w:rsidRPr="009F4245">
              <w:rPr>
                <w:rFonts w:ascii="Times New Roman" w:hAnsi="Times New Roman" w:cs="Times New Roman"/>
              </w:rPr>
              <w:t>8.</w:t>
            </w:r>
          </w:p>
        </w:tc>
        <w:tc>
          <w:tcPr>
            <w:tcW w:w="2835" w:type="dxa"/>
          </w:tcPr>
          <w:p w14:paraId="359FCD37" w14:textId="64C6358B" w:rsidR="00802787" w:rsidRPr="009F4245" w:rsidRDefault="00802787" w:rsidP="00802787">
            <w:pPr>
              <w:rPr>
                <w:rFonts w:ascii="Times New Roman" w:hAnsi="Times New Roman" w:cs="Times New Roman"/>
              </w:rPr>
            </w:pPr>
            <w:r w:rsidRPr="009F4245">
              <w:rPr>
                <w:rFonts w:ascii="Times New Roman" w:eastAsia="Times New Roman" w:hAnsi="Times New Roman" w:cs="Times New Roman"/>
                <w:color w:val="000000"/>
                <w:lang w:eastAsia="lt-LT"/>
              </w:rPr>
              <w:t>Neuronavigacinė programinė įranga</w:t>
            </w:r>
          </w:p>
        </w:tc>
        <w:tc>
          <w:tcPr>
            <w:tcW w:w="4395" w:type="dxa"/>
          </w:tcPr>
          <w:p w14:paraId="4E908E92" w14:textId="2300F016" w:rsidR="00802787" w:rsidRPr="009F4245" w:rsidRDefault="00802787" w:rsidP="00802787">
            <w:pPr>
              <w:rPr>
                <w:rFonts w:ascii="Times New Roman" w:hAnsi="Times New Roman" w:cs="Times New Roman"/>
              </w:rPr>
            </w:pPr>
            <w:r w:rsidRPr="009F4245">
              <w:rPr>
                <w:rStyle w:val="Grietas"/>
                <w:rFonts w:ascii="Times New Roman" w:hAnsi="Times New Roman" w:cs="Times New Roman"/>
                <w:b w:val="0"/>
              </w:rPr>
              <w:t>Galvos 3D navigacinės programos,</w:t>
            </w:r>
            <w:r w:rsidRPr="009F4245">
              <w:rPr>
                <w:rFonts w:ascii="Times New Roman" w:hAnsi="Times New Roman" w:cs="Times New Roman"/>
              </w:rPr>
              <w:t xml:space="preserve"> leidžiančios naudoti priešoperacinius ir intraoperacinius vaizdus iš: kompiuterinės tomografijos (KT), branduolinio magnetinio rezonanso (MRT), pozitronų emisijos tomografijos (PET) ir ultragarsinių tyrimų. Programos suteikia galimybę atnaujinti MRT duomenis intraoperaciniu būdu, naudojant 3D ultragarsinius vaizdus, ir atlikti kreivumo </w:t>
            </w:r>
            <w:r w:rsidRPr="009F4245">
              <w:rPr>
                <w:rFonts w:ascii="Times New Roman" w:hAnsi="Times New Roman" w:cs="Times New Roman"/>
              </w:rPr>
              <w:lastRenderedPageBreak/>
              <w:t>korekciją (</w:t>
            </w:r>
            <w:r w:rsidRPr="009F4245">
              <w:rPr>
                <w:rFonts w:ascii="Times New Roman" w:hAnsi="Times New Roman" w:cs="Times New Roman"/>
                <w:i/>
              </w:rPr>
              <w:t>angl.</w:t>
            </w:r>
            <w:r w:rsidRPr="009F4245">
              <w:rPr>
                <w:rFonts w:ascii="Times New Roman" w:hAnsi="Times New Roman" w:cs="Times New Roman"/>
              </w:rPr>
              <w:t xml:space="preserve"> curvature correction) vaizdų suliejimo metu </w:t>
            </w:r>
            <w:r w:rsidRPr="009F4245">
              <w:rPr>
                <w:rStyle w:val="Grietas"/>
                <w:rFonts w:ascii="Times New Roman" w:hAnsi="Times New Roman" w:cs="Times New Roman"/>
                <w:b w:val="0"/>
              </w:rPr>
              <w:t>stuburo srityje.</w:t>
            </w:r>
          </w:p>
        </w:tc>
        <w:tc>
          <w:tcPr>
            <w:tcW w:w="2835" w:type="dxa"/>
          </w:tcPr>
          <w:p w14:paraId="1ABA5DD8" w14:textId="77777777" w:rsidR="00802787" w:rsidRPr="009F4245" w:rsidRDefault="00802787" w:rsidP="00802787">
            <w:pPr>
              <w:rPr>
                <w:rFonts w:ascii="Times New Roman" w:hAnsi="Times New Roman" w:cs="Times New Roman"/>
                <w:b/>
              </w:rPr>
            </w:pPr>
          </w:p>
        </w:tc>
      </w:tr>
      <w:tr w:rsidR="00802787" w:rsidRPr="009F4245" w14:paraId="068BC6CC" w14:textId="77777777" w:rsidTr="0083360D">
        <w:trPr>
          <w:trHeight w:val="5228"/>
          <w:jc w:val="center"/>
        </w:trPr>
        <w:tc>
          <w:tcPr>
            <w:tcW w:w="562" w:type="dxa"/>
          </w:tcPr>
          <w:p w14:paraId="627E65DD" w14:textId="625EA373" w:rsidR="00802787" w:rsidRPr="009F4245" w:rsidRDefault="00802787" w:rsidP="00802787">
            <w:pPr>
              <w:jc w:val="center"/>
              <w:rPr>
                <w:rFonts w:ascii="Times New Roman" w:hAnsi="Times New Roman" w:cs="Times New Roman"/>
              </w:rPr>
            </w:pPr>
            <w:r w:rsidRPr="009F4245">
              <w:rPr>
                <w:rFonts w:ascii="Times New Roman" w:hAnsi="Times New Roman" w:cs="Times New Roman"/>
              </w:rPr>
              <w:t>9.</w:t>
            </w:r>
          </w:p>
        </w:tc>
        <w:tc>
          <w:tcPr>
            <w:tcW w:w="2835" w:type="dxa"/>
          </w:tcPr>
          <w:p w14:paraId="2616A83A" w14:textId="6D622E3D" w:rsidR="00802787" w:rsidRPr="009F4245" w:rsidRDefault="00802787" w:rsidP="00802787">
            <w:pPr>
              <w:rPr>
                <w:rFonts w:ascii="Times New Roman" w:hAnsi="Times New Roman" w:cs="Times New Roman"/>
              </w:rPr>
            </w:pPr>
            <w:r w:rsidRPr="009F4245">
              <w:rPr>
                <w:rFonts w:ascii="Times New Roman" w:hAnsi="Times New Roman" w:cs="Times New Roman"/>
              </w:rPr>
              <w:t>Papildomos funkcijos integruotos neuronavigacinėje sistemoje</w:t>
            </w:r>
          </w:p>
        </w:tc>
        <w:tc>
          <w:tcPr>
            <w:tcW w:w="4395" w:type="dxa"/>
          </w:tcPr>
          <w:p w14:paraId="04A4B4CA"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 Virtualaus pjovimo/skalpelio funkcija;</w:t>
            </w:r>
          </w:p>
          <w:p w14:paraId="0B6BD98B"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 Galimybė sujungti skirtingų radiologinių turimų sekas naudojant suliejimą;</w:t>
            </w:r>
          </w:p>
          <w:p w14:paraId="5A8D558F"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3. Aukštos kokybės 3D vizualizacija;</w:t>
            </w:r>
          </w:p>
          <w:p w14:paraId="5F46ACEB"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4. Odos, kaukolės ir smegenų žievės vizualizacija viename 3D vaizde (KT/MR suliejimas), pagal sintetinį audinio modelį, leidžiantį atlikti paciento specifinį objektų segmentavimą;</w:t>
            </w:r>
          </w:p>
          <w:p w14:paraId="77C0F609"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5. Bekontaktė registracija naudojant lazerinį žymeklį (arba kitas lygiavertis bekontaktis metodas);</w:t>
            </w:r>
          </w:p>
          <w:p w14:paraId="00750EEE"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6. Avarinės registracijos funkcija – leidžia atkurti registraciją pagal anatominius orientyrus praradus tikslumą;</w:t>
            </w:r>
          </w:p>
          <w:p w14:paraId="58D1631D"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7. Galimybė automatiškai registruoti pacientą, naudojant intraoperacinius vaizdus stuburo srityje su esamu „Ziehm“ įrenginiu;</w:t>
            </w:r>
          </w:p>
          <w:p w14:paraId="4E4083D9" w14:textId="6CED1079" w:rsidR="00802787" w:rsidRPr="009F4245" w:rsidRDefault="00802787" w:rsidP="00802787">
            <w:pPr>
              <w:rPr>
                <w:rFonts w:ascii="Times New Roman" w:hAnsi="Times New Roman" w:cs="Times New Roman"/>
              </w:rPr>
            </w:pPr>
            <w:r w:rsidRPr="009F4245">
              <w:rPr>
                <w:rFonts w:ascii="Times New Roman" w:hAnsi="Times New Roman" w:cs="Times New Roman"/>
              </w:rPr>
              <w:t xml:space="preserve">8. Stuburo registracija, pagrįsta priešoperacine KT ir anatomijos paviršiaus sugretinimu. </w:t>
            </w:r>
          </w:p>
        </w:tc>
        <w:tc>
          <w:tcPr>
            <w:tcW w:w="2835" w:type="dxa"/>
          </w:tcPr>
          <w:p w14:paraId="1C0F0050" w14:textId="77777777" w:rsidR="00802787" w:rsidRPr="009F4245" w:rsidRDefault="00802787" w:rsidP="00802787">
            <w:pPr>
              <w:rPr>
                <w:rFonts w:ascii="Times New Roman" w:hAnsi="Times New Roman" w:cs="Times New Roman"/>
                <w:b/>
              </w:rPr>
            </w:pPr>
          </w:p>
        </w:tc>
      </w:tr>
      <w:tr w:rsidR="00802787" w:rsidRPr="009F4245" w14:paraId="5CFBFEBE" w14:textId="77777777" w:rsidTr="006B70F4">
        <w:trPr>
          <w:trHeight w:val="1607"/>
          <w:jc w:val="center"/>
        </w:trPr>
        <w:tc>
          <w:tcPr>
            <w:tcW w:w="562" w:type="dxa"/>
          </w:tcPr>
          <w:p w14:paraId="117F2E66" w14:textId="411F039C"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10.</w:t>
            </w:r>
          </w:p>
        </w:tc>
        <w:tc>
          <w:tcPr>
            <w:tcW w:w="2835" w:type="dxa"/>
          </w:tcPr>
          <w:p w14:paraId="5723B4ED" w14:textId="7ABDBE24" w:rsidR="00802787" w:rsidRPr="009F4245" w:rsidRDefault="00802787" w:rsidP="00802787">
            <w:pPr>
              <w:rPr>
                <w:rFonts w:ascii="Times New Roman" w:hAnsi="Times New Roman" w:cs="Times New Roman"/>
              </w:rPr>
            </w:pPr>
            <w:r w:rsidRPr="009F4245">
              <w:rPr>
                <w:rFonts w:ascii="Times New Roman" w:hAnsi="Times New Roman" w:cs="Times New Roman"/>
              </w:rPr>
              <w:t>Paciento priešoperacinių ir intraoperacinių vaizdų registracijos metodai atliekant galvos smegenų navigaciją</w:t>
            </w:r>
          </w:p>
        </w:tc>
        <w:tc>
          <w:tcPr>
            <w:tcW w:w="4395" w:type="dxa"/>
          </w:tcPr>
          <w:p w14:paraId="78DC6FE4"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 Galvos anatominių struktūrų ir kontūrų apvedimas specialiu instrumentu;</w:t>
            </w:r>
          </w:p>
          <w:p w14:paraId="2F540E9A"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 Žymeklių, pritvirtintų prie paciento galvos, apjungimas;</w:t>
            </w:r>
          </w:p>
          <w:p w14:paraId="0FE0D8F1" w14:textId="78994B98" w:rsidR="00802787" w:rsidRPr="009F4245" w:rsidRDefault="00802787" w:rsidP="00802787">
            <w:pPr>
              <w:rPr>
                <w:rFonts w:ascii="Times New Roman" w:hAnsi="Times New Roman" w:cs="Times New Roman"/>
              </w:rPr>
            </w:pPr>
            <w:r w:rsidRPr="009F4245">
              <w:rPr>
                <w:rFonts w:ascii="Times New Roman" w:hAnsi="Times New Roman" w:cs="Times New Roman"/>
              </w:rPr>
              <w:t>3. Galvos anatominių tašų koreliavimas ir patvirtinimas.</w:t>
            </w:r>
          </w:p>
        </w:tc>
        <w:tc>
          <w:tcPr>
            <w:tcW w:w="2835" w:type="dxa"/>
          </w:tcPr>
          <w:p w14:paraId="3FEF5E28" w14:textId="77777777" w:rsidR="00802787" w:rsidRPr="009F4245" w:rsidRDefault="00802787" w:rsidP="00802787">
            <w:pPr>
              <w:rPr>
                <w:rFonts w:ascii="Times New Roman" w:hAnsi="Times New Roman" w:cs="Times New Roman"/>
                <w:b/>
              </w:rPr>
            </w:pPr>
          </w:p>
        </w:tc>
      </w:tr>
      <w:tr w:rsidR="00802787" w:rsidRPr="009F4245" w14:paraId="4550F3D4" w14:textId="77777777" w:rsidTr="006B70F4">
        <w:trPr>
          <w:trHeight w:hRule="exact" w:val="657"/>
          <w:jc w:val="center"/>
        </w:trPr>
        <w:tc>
          <w:tcPr>
            <w:tcW w:w="562" w:type="dxa"/>
          </w:tcPr>
          <w:p w14:paraId="13E1D30F" w14:textId="340CE209"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11.</w:t>
            </w:r>
          </w:p>
        </w:tc>
        <w:tc>
          <w:tcPr>
            <w:tcW w:w="2835" w:type="dxa"/>
          </w:tcPr>
          <w:p w14:paraId="596A9F52" w14:textId="7B1E00FE" w:rsidR="00802787" w:rsidRPr="009F4245" w:rsidRDefault="00802787" w:rsidP="00802787">
            <w:pPr>
              <w:rPr>
                <w:rFonts w:ascii="Times New Roman" w:hAnsi="Times New Roman" w:cs="Times New Roman"/>
              </w:rPr>
            </w:pPr>
            <w:r w:rsidRPr="009F4245">
              <w:rPr>
                <w:rFonts w:ascii="Times New Roman" w:hAnsi="Times New Roman" w:cs="Times New Roman"/>
              </w:rPr>
              <w:t>Galvos smegenų biopsija su adatos 360</w:t>
            </w:r>
            <w:r w:rsidRPr="009F4245">
              <w:rPr>
                <w:rFonts w:ascii="Times New Roman" w:hAnsi="Times New Roman" w:cs="Times New Roman"/>
              </w:rPr>
              <w:sym w:font="Symbol" w:char="F0B0"/>
            </w:r>
            <w:r w:rsidRPr="009F4245">
              <w:rPr>
                <w:rFonts w:ascii="Times New Roman" w:hAnsi="Times New Roman" w:cs="Times New Roman"/>
              </w:rPr>
              <w:t xml:space="preserve"> matymo kampu</w:t>
            </w:r>
          </w:p>
        </w:tc>
        <w:tc>
          <w:tcPr>
            <w:tcW w:w="4395" w:type="dxa"/>
          </w:tcPr>
          <w:p w14:paraId="6A6EE175" w14:textId="4E3BBBC9" w:rsidR="00802787" w:rsidRPr="009F4245" w:rsidRDefault="00802787" w:rsidP="00802787">
            <w:pPr>
              <w:rPr>
                <w:rFonts w:ascii="Times New Roman" w:hAnsi="Times New Roman" w:cs="Times New Roman"/>
              </w:rPr>
            </w:pPr>
            <w:r w:rsidRPr="009F4245">
              <w:rPr>
                <w:rFonts w:ascii="Times New Roman" w:hAnsi="Times New Roman" w:cs="Times New Roman"/>
              </w:rPr>
              <w:t>Būtina galvos smegenų biopsija su adatos 360</w:t>
            </w:r>
            <w:r w:rsidRPr="009F4245">
              <w:rPr>
                <w:rFonts w:ascii="Times New Roman" w:hAnsi="Times New Roman" w:cs="Times New Roman"/>
              </w:rPr>
              <w:sym w:font="Symbol" w:char="F0B0"/>
            </w:r>
            <w:r w:rsidRPr="009F4245">
              <w:rPr>
                <w:rFonts w:ascii="Times New Roman" w:hAnsi="Times New Roman" w:cs="Times New Roman"/>
              </w:rPr>
              <w:t xml:space="preserve"> matymo kampu</w:t>
            </w:r>
          </w:p>
        </w:tc>
        <w:tc>
          <w:tcPr>
            <w:tcW w:w="2835" w:type="dxa"/>
          </w:tcPr>
          <w:p w14:paraId="3ACC2916" w14:textId="77777777" w:rsidR="00802787" w:rsidRPr="009F4245" w:rsidRDefault="00802787" w:rsidP="00802787">
            <w:pPr>
              <w:rPr>
                <w:rFonts w:ascii="Times New Roman" w:hAnsi="Times New Roman" w:cs="Times New Roman"/>
                <w:b/>
              </w:rPr>
            </w:pPr>
          </w:p>
        </w:tc>
      </w:tr>
      <w:tr w:rsidR="00802787" w:rsidRPr="009F4245" w14:paraId="4DF2E1B7" w14:textId="77777777" w:rsidTr="006B70F4">
        <w:trPr>
          <w:trHeight w:val="1272"/>
          <w:jc w:val="center"/>
        </w:trPr>
        <w:tc>
          <w:tcPr>
            <w:tcW w:w="562" w:type="dxa"/>
          </w:tcPr>
          <w:p w14:paraId="2EDE2A9B" w14:textId="0810F060"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12.</w:t>
            </w:r>
          </w:p>
        </w:tc>
        <w:tc>
          <w:tcPr>
            <w:tcW w:w="2835" w:type="dxa"/>
          </w:tcPr>
          <w:p w14:paraId="1C1558D9" w14:textId="33AA3E95" w:rsidR="00802787" w:rsidRPr="009F4245" w:rsidRDefault="00802787" w:rsidP="00802787">
            <w:pPr>
              <w:rPr>
                <w:rFonts w:ascii="Times New Roman" w:hAnsi="Times New Roman" w:cs="Times New Roman"/>
              </w:rPr>
            </w:pPr>
            <w:r w:rsidRPr="009F4245">
              <w:rPr>
                <w:rFonts w:ascii="Times New Roman" w:hAnsi="Times New Roman" w:cs="Times New Roman"/>
              </w:rPr>
              <w:t>Programinė įranga, leidžianti automatiškai aptikti implantuotus elektrodus, remiantis intraoperaciniu KT vaizdu</w:t>
            </w:r>
          </w:p>
        </w:tc>
        <w:tc>
          <w:tcPr>
            <w:tcW w:w="4395" w:type="dxa"/>
          </w:tcPr>
          <w:p w14:paraId="79FE3CD1" w14:textId="07B6B6EC" w:rsidR="00802787" w:rsidRPr="009F4245" w:rsidRDefault="00802787" w:rsidP="00802787">
            <w:pPr>
              <w:rPr>
                <w:rFonts w:ascii="Times New Roman" w:hAnsi="Times New Roman" w:cs="Times New Roman"/>
              </w:rPr>
            </w:pPr>
            <w:r w:rsidRPr="009F4245">
              <w:rPr>
                <w:rFonts w:ascii="Times New Roman" w:hAnsi="Times New Roman" w:cs="Times New Roman"/>
              </w:rPr>
              <w:t>Būtina programinė įranga, leidžianti automatiškai aptikti implantuotus elektrodus, remiantis intraoperaciniu KT vaizdu</w:t>
            </w:r>
          </w:p>
        </w:tc>
        <w:tc>
          <w:tcPr>
            <w:tcW w:w="2835" w:type="dxa"/>
          </w:tcPr>
          <w:p w14:paraId="297022C6" w14:textId="77777777" w:rsidR="00802787" w:rsidRPr="009F4245" w:rsidRDefault="00802787" w:rsidP="00802787">
            <w:pPr>
              <w:rPr>
                <w:rFonts w:ascii="Times New Roman" w:hAnsi="Times New Roman" w:cs="Times New Roman"/>
                <w:b/>
              </w:rPr>
            </w:pPr>
          </w:p>
        </w:tc>
      </w:tr>
      <w:tr w:rsidR="00802787" w:rsidRPr="009F4245" w14:paraId="72210B0E" w14:textId="77777777" w:rsidTr="006B70F4">
        <w:trPr>
          <w:trHeight w:val="834"/>
          <w:jc w:val="center"/>
        </w:trPr>
        <w:tc>
          <w:tcPr>
            <w:tcW w:w="562" w:type="dxa"/>
          </w:tcPr>
          <w:p w14:paraId="53401218" w14:textId="75EEC141"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13.</w:t>
            </w:r>
          </w:p>
        </w:tc>
        <w:tc>
          <w:tcPr>
            <w:tcW w:w="2835" w:type="dxa"/>
          </w:tcPr>
          <w:p w14:paraId="5C031761" w14:textId="5806E63D" w:rsidR="00802787" w:rsidRPr="009F4245" w:rsidRDefault="00802787" w:rsidP="00802787">
            <w:pPr>
              <w:rPr>
                <w:rFonts w:ascii="Times New Roman" w:hAnsi="Times New Roman" w:cs="Times New Roman"/>
              </w:rPr>
            </w:pPr>
            <w:r w:rsidRPr="009F4245">
              <w:rPr>
                <w:rFonts w:ascii="Times New Roman" w:hAnsi="Times New Roman" w:cs="Times New Roman"/>
              </w:rPr>
              <w:t>Traktografijos programinė įranga su iš anksto nustatytais traktų šablonais</w:t>
            </w:r>
          </w:p>
        </w:tc>
        <w:tc>
          <w:tcPr>
            <w:tcW w:w="4395" w:type="dxa"/>
          </w:tcPr>
          <w:p w14:paraId="7DA4DD52" w14:textId="07AA3F04" w:rsidR="00802787" w:rsidRPr="009F4245" w:rsidRDefault="00802787" w:rsidP="00802787">
            <w:pPr>
              <w:rPr>
                <w:rFonts w:ascii="Times New Roman" w:hAnsi="Times New Roman" w:cs="Times New Roman"/>
              </w:rPr>
            </w:pPr>
            <w:r w:rsidRPr="009F4245">
              <w:rPr>
                <w:rFonts w:ascii="Times New Roman" w:hAnsi="Times New Roman" w:cs="Times New Roman"/>
              </w:rPr>
              <w:t>Būtina traktografijos programinė įranga su iš anksto nustatytais traktų šablonais</w:t>
            </w:r>
          </w:p>
        </w:tc>
        <w:tc>
          <w:tcPr>
            <w:tcW w:w="2835" w:type="dxa"/>
          </w:tcPr>
          <w:p w14:paraId="38CB8102" w14:textId="77777777" w:rsidR="00802787" w:rsidRPr="009F4245" w:rsidRDefault="00802787" w:rsidP="00802787">
            <w:pPr>
              <w:rPr>
                <w:rFonts w:ascii="Times New Roman" w:hAnsi="Times New Roman" w:cs="Times New Roman"/>
                <w:b/>
              </w:rPr>
            </w:pPr>
          </w:p>
        </w:tc>
      </w:tr>
      <w:tr w:rsidR="00802787" w:rsidRPr="009F4245" w14:paraId="75432DE2" w14:textId="77777777" w:rsidTr="006B70F4">
        <w:trPr>
          <w:trHeight w:val="556"/>
          <w:jc w:val="center"/>
        </w:trPr>
        <w:tc>
          <w:tcPr>
            <w:tcW w:w="562" w:type="dxa"/>
          </w:tcPr>
          <w:p w14:paraId="29DCC704" w14:textId="2CD1684C"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14.</w:t>
            </w:r>
          </w:p>
        </w:tc>
        <w:tc>
          <w:tcPr>
            <w:tcW w:w="2835" w:type="dxa"/>
          </w:tcPr>
          <w:p w14:paraId="15CBB96D" w14:textId="787FEF14" w:rsidR="00802787" w:rsidRPr="009F4245" w:rsidRDefault="00802787" w:rsidP="00802787">
            <w:pPr>
              <w:rPr>
                <w:rFonts w:ascii="Times New Roman" w:hAnsi="Times New Roman" w:cs="Times New Roman"/>
              </w:rPr>
            </w:pPr>
            <w:r w:rsidRPr="009F4245">
              <w:rPr>
                <w:rFonts w:ascii="Times New Roman" w:hAnsi="Times New Roman" w:cs="Times New Roman"/>
              </w:rPr>
              <w:t>Operacijos planavimas</w:t>
            </w:r>
          </w:p>
        </w:tc>
        <w:tc>
          <w:tcPr>
            <w:tcW w:w="4395" w:type="dxa"/>
          </w:tcPr>
          <w:p w14:paraId="260C7214" w14:textId="52C4F592" w:rsidR="00802787" w:rsidRPr="009F4245" w:rsidRDefault="00802787" w:rsidP="00802787">
            <w:pPr>
              <w:rPr>
                <w:rFonts w:ascii="Times New Roman" w:hAnsi="Times New Roman" w:cs="Times New Roman"/>
              </w:rPr>
            </w:pPr>
            <w:r w:rsidRPr="009F4245">
              <w:rPr>
                <w:rFonts w:ascii="Times New Roman" w:hAnsi="Times New Roman" w:cs="Times New Roman"/>
              </w:rPr>
              <w:t xml:space="preserve">1. Operacijos plano trajektorijos registravimas ir koregavimas bei išsaugojimas; </w:t>
            </w:r>
          </w:p>
          <w:p w14:paraId="309FB979" w14:textId="6DB23466" w:rsidR="00802787" w:rsidRPr="009F4245" w:rsidRDefault="00802787" w:rsidP="00802787">
            <w:pPr>
              <w:rPr>
                <w:rFonts w:ascii="Times New Roman" w:hAnsi="Times New Roman" w:cs="Times New Roman"/>
              </w:rPr>
            </w:pPr>
            <w:r w:rsidRPr="009F4245">
              <w:rPr>
                <w:rFonts w:ascii="Times New Roman" w:hAnsi="Times New Roman" w:cs="Times New Roman"/>
              </w:rPr>
              <w:t xml:space="preserve">2. Modeliavimas: automatinis anatominių struktūrų segmentavimas, automatinis objekto tūrio apskaičiavimas; </w:t>
            </w:r>
          </w:p>
          <w:p w14:paraId="43953D53" w14:textId="7D70C0EB" w:rsidR="00785439" w:rsidRPr="009F4245" w:rsidRDefault="00802787" w:rsidP="00802787">
            <w:pPr>
              <w:rPr>
                <w:rFonts w:ascii="Times New Roman" w:hAnsi="Times New Roman" w:cs="Times New Roman"/>
              </w:rPr>
            </w:pPr>
            <w:r w:rsidRPr="009F4245">
              <w:rPr>
                <w:rFonts w:ascii="Times New Roman" w:hAnsi="Times New Roman" w:cs="Times New Roman"/>
              </w:rPr>
              <w:t>3. 3D planavimas: 3D kraniotomijos vaizdas, pagrįstas sintetiniu audinio modeliu, automatinis naviko segmentavimas, paremtas DI principais.</w:t>
            </w:r>
          </w:p>
        </w:tc>
        <w:tc>
          <w:tcPr>
            <w:tcW w:w="2835" w:type="dxa"/>
          </w:tcPr>
          <w:p w14:paraId="4F5E71DE" w14:textId="77777777" w:rsidR="00802787" w:rsidRPr="009F4245" w:rsidRDefault="00802787" w:rsidP="00802787">
            <w:pPr>
              <w:rPr>
                <w:rFonts w:ascii="Times New Roman" w:hAnsi="Times New Roman" w:cs="Times New Roman"/>
                <w:b/>
              </w:rPr>
            </w:pPr>
          </w:p>
        </w:tc>
      </w:tr>
      <w:tr w:rsidR="00802787" w:rsidRPr="009F4245" w14:paraId="16F59DD9" w14:textId="77777777" w:rsidTr="0063398C">
        <w:trPr>
          <w:trHeight w:val="9912"/>
          <w:jc w:val="center"/>
        </w:trPr>
        <w:tc>
          <w:tcPr>
            <w:tcW w:w="562" w:type="dxa"/>
          </w:tcPr>
          <w:p w14:paraId="6D80D522" w14:textId="6C19165F" w:rsidR="00802787" w:rsidRPr="009F4245" w:rsidRDefault="00802787" w:rsidP="00802787">
            <w:pPr>
              <w:jc w:val="center"/>
              <w:rPr>
                <w:rFonts w:ascii="Times New Roman" w:hAnsi="Times New Roman" w:cs="Times New Roman"/>
              </w:rPr>
            </w:pPr>
            <w:r w:rsidRPr="009F4245">
              <w:rPr>
                <w:rFonts w:ascii="Times New Roman" w:hAnsi="Times New Roman" w:cs="Times New Roman"/>
              </w:rPr>
              <w:lastRenderedPageBreak/>
              <w:t>15.</w:t>
            </w:r>
          </w:p>
        </w:tc>
        <w:tc>
          <w:tcPr>
            <w:tcW w:w="2835" w:type="dxa"/>
          </w:tcPr>
          <w:p w14:paraId="027D767C" w14:textId="2EA02873" w:rsidR="00802787" w:rsidRPr="009F4245" w:rsidRDefault="00802787" w:rsidP="00802787">
            <w:pPr>
              <w:rPr>
                <w:rFonts w:ascii="Times New Roman" w:hAnsi="Times New Roman" w:cs="Times New Roman"/>
              </w:rPr>
            </w:pPr>
            <w:r w:rsidRPr="009F4245">
              <w:rPr>
                <w:rFonts w:ascii="Times New Roman" w:hAnsi="Times New Roman" w:cs="Times New Roman"/>
              </w:rPr>
              <w:t xml:space="preserve">Galvos ir stuburo operacijoms skirtų navigacinių instrumentų rinkinys </w:t>
            </w:r>
          </w:p>
        </w:tc>
        <w:tc>
          <w:tcPr>
            <w:tcW w:w="4395" w:type="dxa"/>
          </w:tcPr>
          <w:p w14:paraId="23DD9A80"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Rinkinį sudro:</w:t>
            </w:r>
          </w:p>
          <w:p w14:paraId="253D6CE5"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 Lazerio lietimo žymeklis;</w:t>
            </w:r>
          </w:p>
          <w:p w14:paraId="1143F7AF"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 Registracijos žymeklis;</w:t>
            </w:r>
          </w:p>
          <w:p w14:paraId="06805367"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3. Registracijos žymeklio matuoklis;</w:t>
            </w:r>
          </w:p>
          <w:p w14:paraId="0C3EF6C6"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4. Saugojimo dėžė kranialiniams registracijos priedams;</w:t>
            </w:r>
          </w:p>
          <w:p w14:paraId="617EFF0A"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5. Navigacijos žymeklis kranialiniams priedams (su matuokliu);</w:t>
            </w:r>
          </w:p>
          <w:p w14:paraId="5A326E6C" w14:textId="1095377F" w:rsidR="00802787" w:rsidRPr="009F4245" w:rsidRDefault="00802787" w:rsidP="00802787">
            <w:pPr>
              <w:rPr>
                <w:rFonts w:ascii="Times New Roman" w:hAnsi="Times New Roman" w:cs="Times New Roman"/>
              </w:rPr>
            </w:pPr>
            <w:r w:rsidRPr="009F4245">
              <w:rPr>
                <w:rFonts w:ascii="Times New Roman" w:hAnsi="Times New Roman" w:cs="Times New Roman"/>
              </w:rPr>
              <w:t>6. Kranialinė paciento nuorodų sistema - 2 vnt;</w:t>
            </w:r>
          </w:p>
          <w:p w14:paraId="6B72BFA0"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7. Kranialiniai sterilizavimo dėklo priedai;</w:t>
            </w:r>
          </w:p>
          <w:p w14:paraId="154FC444"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8. Paciento nuorodų tvirtinimo ranka (</w:t>
            </w:r>
            <w:r w:rsidRPr="009F4245">
              <w:rPr>
                <w:rFonts w:ascii="Times New Roman" w:hAnsi="Times New Roman" w:cs="Times New Roman"/>
                <w:i/>
              </w:rPr>
              <w:t>angl. reference attachment</w:t>
            </w:r>
            <w:r w:rsidRPr="009F4245">
              <w:rPr>
                <w:rFonts w:ascii="Times New Roman" w:hAnsi="Times New Roman" w:cs="Times New Roman"/>
              </w:rPr>
              <w:t>);</w:t>
            </w:r>
          </w:p>
          <w:p w14:paraId="5C193392"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9. Saugojimo dėžė ne steriliems kranialiniams priedams;</w:t>
            </w:r>
          </w:p>
          <w:p w14:paraId="7BB57691"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10. Adapteris galvos laikikliui;</w:t>
            </w:r>
          </w:p>
          <w:p w14:paraId="1202C5CC"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11. Instrumentų kalibravimo matrica;</w:t>
            </w:r>
          </w:p>
          <w:p w14:paraId="09433B0B"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12. Instrumentų integravimo priedų paketas (3 skirtingi dydžiai);</w:t>
            </w:r>
          </w:p>
          <w:p w14:paraId="02EF7226"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13. Sterilizavimo dėklo priedai kaukolės procedūroms;</w:t>
            </w:r>
          </w:p>
          <w:p w14:paraId="30AD68C1"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14. Priedų paketas stuburui universaliam instrumentų integravimui;</w:t>
            </w:r>
          </w:p>
          <w:p w14:paraId="6D975C68"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15. Instrumentų kalibravimo matrica;</w:t>
            </w:r>
          </w:p>
          <w:p w14:paraId="4A149816"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16. Stuburo navigacijos zondas;</w:t>
            </w:r>
          </w:p>
          <w:p w14:paraId="16375EFA"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17. Sterilizacijos dėklas stuburo priedams;</w:t>
            </w:r>
          </w:p>
          <w:p w14:paraId="113E40F8"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18. Pagrindinis stuburo atskaitos paketas;</w:t>
            </w:r>
          </w:p>
          <w:p w14:paraId="5ECEE457"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19. Paciento atskaitos žymeklis klubakaulio keteros fiksacijai;</w:t>
            </w:r>
          </w:p>
          <w:p w14:paraId="1CB9E8E1"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20. Trumpų ir ilgų kaltų rinkinys;</w:t>
            </w:r>
          </w:p>
          <w:p w14:paraId="2629A20C"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21. Grąžto gidas (įvediklis 2,0 mm);</w:t>
            </w:r>
          </w:p>
          <w:p w14:paraId="1F27F4ED"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22. Grąžto gidas (įvediklis 2,4 mm);</w:t>
            </w:r>
          </w:p>
          <w:p w14:paraId="491FD596"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23. Grąžto gidas (įvediklis 2,6 ir 3,2 mm);</w:t>
            </w:r>
          </w:p>
          <w:p w14:paraId="147CF0A4"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24. Grąžto gido (įvediklio) rankena su 4 žymeklių matrica;</w:t>
            </w:r>
          </w:p>
          <w:p w14:paraId="6A193EF1"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25. Sterilizavimo dėklas grąžto gidui;</w:t>
            </w:r>
          </w:p>
          <w:p w14:paraId="29249560"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26. Sterilizavimo dėklas stuburo instrumentams;</w:t>
            </w:r>
          </w:p>
          <w:p w14:paraId="223733B6" w14:textId="6EB49119" w:rsidR="00802787" w:rsidRPr="009F4245" w:rsidRDefault="00802787" w:rsidP="00802787">
            <w:pPr>
              <w:rPr>
                <w:rFonts w:ascii="Times New Roman" w:hAnsi="Times New Roman" w:cs="Times New Roman"/>
              </w:rPr>
            </w:pPr>
            <w:r w:rsidRPr="009F4245">
              <w:rPr>
                <w:rFonts w:ascii="Times New Roman" w:hAnsi="Times New Roman" w:cs="Times New Roman"/>
              </w:rPr>
              <w:t>27. Sterilizavimo dėklas stuburo minimaliai invazinės chirurgijos (MIS) priedams.</w:t>
            </w:r>
          </w:p>
        </w:tc>
        <w:tc>
          <w:tcPr>
            <w:tcW w:w="2835" w:type="dxa"/>
          </w:tcPr>
          <w:p w14:paraId="3AC79D98" w14:textId="77777777" w:rsidR="00802787" w:rsidRPr="009F4245" w:rsidRDefault="00802787" w:rsidP="00802787">
            <w:pPr>
              <w:rPr>
                <w:rFonts w:ascii="Times New Roman" w:hAnsi="Times New Roman" w:cs="Times New Roman"/>
                <w:b/>
              </w:rPr>
            </w:pPr>
          </w:p>
        </w:tc>
      </w:tr>
      <w:tr w:rsidR="00802787" w:rsidRPr="009F4245" w14:paraId="20F0CAB5" w14:textId="77777777" w:rsidTr="006B70F4">
        <w:trPr>
          <w:trHeight w:val="2100"/>
          <w:jc w:val="center"/>
        </w:trPr>
        <w:tc>
          <w:tcPr>
            <w:tcW w:w="562" w:type="dxa"/>
          </w:tcPr>
          <w:p w14:paraId="7C231F5A" w14:textId="4D1C1948"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16.</w:t>
            </w:r>
          </w:p>
        </w:tc>
        <w:tc>
          <w:tcPr>
            <w:tcW w:w="2835" w:type="dxa"/>
          </w:tcPr>
          <w:p w14:paraId="6A76C5AA" w14:textId="34236606" w:rsidR="00802787" w:rsidRPr="009F4245" w:rsidRDefault="00802787" w:rsidP="00802787">
            <w:pPr>
              <w:rPr>
                <w:rFonts w:ascii="Times New Roman" w:hAnsi="Times New Roman" w:cs="Times New Roman"/>
              </w:rPr>
            </w:pPr>
            <w:r w:rsidRPr="009F4245">
              <w:rPr>
                <w:rFonts w:ascii="Times New Roman" w:hAnsi="Times New Roman" w:cs="Times New Roman"/>
              </w:rPr>
              <w:t>LSMU ligoninės Kauno klinikų turimo ultragarso aparato „BK 5000“ integravimas į navigacinę programą</w:t>
            </w:r>
          </w:p>
        </w:tc>
        <w:tc>
          <w:tcPr>
            <w:tcW w:w="4395" w:type="dxa"/>
          </w:tcPr>
          <w:p w14:paraId="698A0244" w14:textId="12CCE119" w:rsidR="00802787" w:rsidRPr="009F4245" w:rsidRDefault="00802787" w:rsidP="00802787">
            <w:pPr>
              <w:rPr>
                <w:rFonts w:ascii="Times New Roman" w:hAnsi="Times New Roman" w:cs="Times New Roman"/>
              </w:rPr>
            </w:pPr>
            <w:r w:rsidRPr="009F4245">
              <w:rPr>
                <w:rFonts w:ascii="Times New Roman" w:hAnsi="Times New Roman" w:cs="Times New Roman"/>
              </w:rPr>
              <w:t>Būtinas LSMU ligoninės Kauno klinikų turimo ultragarso aparato „BK 5000“ (gamintojas BK Medical) integravimas į navigacinę programą, užtikrinantis 3D ultragarso vaizdų suliejimo galimybę, atlikti intraoperacinio poslinkio (</w:t>
            </w:r>
            <w:r w:rsidRPr="009F4245">
              <w:rPr>
                <w:rFonts w:ascii="Times New Roman" w:hAnsi="Times New Roman" w:cs="Times New Roman"/>
                <w:i/>
              </w:rPr>
              <w:t>angl. brain shift</w:t>
            </w:r>
            <w:r w:rsidRPr="009F4245">
              <w:rPr>
                <w:rFonts w:ascii="Times New Roman" w:hAnsi="Times New Roman" w:cs="Times New Roman"/>
              </w:rPr>
              <w:t>) korekciją bei 3D ultragarsinį vaizdinimą, skirtą vaizdų suliejimui su priešoperaciniais MR vaizdais.</w:t>
            </w:r>
          </w:p>
        </w:tc>
        <w:tc>
          <w:tcPr>
            <w:tcW w:w="2835" w:type="dxa"/>
          </w:tcPr>
          <w:p w14:paraId="6E85E00A" w14:textId="77777777" w:rsidR="00802787" w:rsidRPr="009F4245" w:rsidRDefault="00802787" w:rsidP="00802787">
            <w:pPr>
              <w:rPr>
                <w:rFonts w:ascii="Times New Roman" w:hAnsi="Times New Roman" w:cs="Times New Roman"/>
                <w:b/>
              </w:rPr>
            </w:pPr>
          </w:p>
        </w:tc>
      </w:tr>
      <w:tr w:rsidR="00802787" w:rsidRPr="009F4245" w14:paraId="6BE178DC" w14:textId="77777777" w:rsidTr="006B70F4">
        <w:trPr>
          <w:trHeight w:val="1280"/>
          <w:jc w:val="center"/>
        </w:trPr>
        <w:tc>
          <w:tcPr>
            <w:tcW w:w="562" w:type="dxa"/>
          </w:tcPr>
          <w:p w14:paraId="2BB484B6" w14:textId="63B6D4DF"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17.</w:t>
            </w:r>
          </w:p>
        </w:tc>
        <w:tc>
          <w:tcPr>
            <w:tcW w:w="2835" w:type="dxa"/>
          </w:tcPr>
          <w:p w14:paraId="47540E90" w14:textId="330E229C" w:rsidR="00802787" w:rsidRPr="009F4245" w:rsidRDefault="00802787" w:rsidP="00802787">
            <w:pPr>
              <w:rPr>
                <w:rFonts w:ascii="Times New Roman" w:hAnsi="Times New Roman" w:cs="Times New Roman"/>
              </w:rPr>
            </w:pPr>
            <w:r w:rsidRPr="009F4245">
              <w:rPr>
                <w:rFonts w:ascii="Times New Roman" w:hAnsi="Times New Roman" w:cs="Times New Roman"/>
              </w:rPr>
              <w:t>Sistemos suderinamumas su LSMU ligoninės Kauno klinikų turimu jėgos instrumentu</w:t>
            </w:r>
          </w:p>
        </w:tc>
        <w:tc>
          <w:tcPr>
            <w:tcW w:w="4395" w:type="dxa"/>
          </w:tcPr>
          <w:p w14:paraId="7EBF78FC" w14:textId="27D24B26" w:rsidR="00802787" w:rsidRPr="009F4245" w:rsidRDefault="00802787" w:rsidP="00802787">
            <w:pPr>
              <w:rPr>
                <w:rFonts w:ascii="Times New Roman" w:hAnsi="Times New Roman" w:cs="Times New Roman"/>
              </w:rPr>
            </w:pPr>
            <w:r w:rsidRPr="009F4245">
              <w:rPr>
                <w:rFonts w:ascii="Times New Roman" w:hAnsi="Times New Roman" w:cs="Times New Roman"/>
              </w:rPr>
              <w:t>Navigacinės sistemos programoje turi būti įvesti LSMU ligoninės Kauno klinikų turimo jėgos instrumento daugkartiniai ir vienkartiniai priedai jų tiksliam ir greitam registravimui (navigavimui)</w:t>
            </w:r>
          </w:p>
        </w:tc>
        <w:tc>
          <w:tcPr>
            <w:tcW w:w="2835" w:type="dxa"/>
          </w:tcPr>
          <w:p w14:paraId="1291511D" w14:textId="77777777" w:rsidR="00802787" w:rsidRPr="009F4245" w:rsidRDefault="00802787" w:rsidP="00802787">
            <w:pPr>
              <w:rPr>
                <w:rFonts w:ascii="Times New Roman" w:hAnsi="Times New Roman" w:cs="Times New Roman"/>
                <w:b/>
              </w:rPr>
            </w:pPr>
          </w:p>
        </w:tc>
      </w:tr>
      <w:tr w:rsidR="00802787" w:rsidRPr="009F4245" w14:paraId="42E4AA3D" w14:textId="77777777" w:rsidTr="006B70F4">
        <w:trPr>
          <w:trHeight w:val="557"/>
          <w:jc w:val="center"/>
        </w:trPr>
        <w:tc>
          <w:tcPr>
            <w:tcW w:w="562" w:type="dxa"/>
          </w:tcPr>
          <w:p w14:paraId="555492ED" w14:textId="552B409B" w:rsidR="00802787" w:rsidRPr="009F4245" w:rsidRDefault="00802787" w:rsidP="00802787">
            <w:pPr>
              <w:jc w:val="center"/>
              <w:rPr>
                <w:rFonts w:ascii="Times New Roman" w:hAnsi="Times New Roman" w:cs="Times New Roman"/>
              </w:rPr>
            </w:pPr>
            <w:r w:rsidRPr="009F4245">
              <w:rPr>
                <w:rFonts w:ascii="Times New Roman" w:hAnsi="Times New Roman" w:cs="Times New Roman"/>
              </w:rPr>
              <w:t>18.</w:t>
            </w:r>
          </w:p>
        </w:tc>
        <w:tc>
          <w:tcPr>
            <w:tcW w:w="2835" w:type="dxa"/>
          </w:tcPr>
          <w:p w14:paraId="28957C3E" w14:textId="4AA08C12" w:rsidR="00802787" w:rsidRPr="009F4245" w:rsidRDefault="00802787" w:rsidP="00802787">
            <w:pPr>
              <w:rPr>
                <w:rFonts w:ascii="Times New Roman" w:hAnsi="Times New Roman" w:cs="Times New Roman"/>
              </w:rPr>
            </w:pPr>
            <w:r w:rsidRPr="009F4245">
              <w:rPr>
                <w:rFonts w:ascii="Times New Roman" w:hAnsi="Times New Roman" w:cs="Times New Roman"/>
              </w:rPr>
              <w:t>Nuotolinė sistemos priežiūra ir techninė diagnostika</w:t>
            </w:r>
          </w:p>
        </w:tc>
        <w:tc>
          <w:tcPr>
            <w:tcW w:w="4395" w:type="dxa"/>
          </w:tcPr>
          <w:p w14:paraId="09CC30D1" w14:textId="7BD87916" w:rsidR="00802787" w:rsidRPr="009F4245" w:rsidRDefault="00802787" w:rsidP="00802787">
            <w:pPr>
              <w:rPr>
                <w:rFonts w:ascii="Times New Roman" w:hAnsi="Times New Roman" w:cs="Times New Roman"/>
              </w:rPr>
            </w:pPr>
            <w:r w:rsidRPr="009F4245">
              <w:rPr>
                <w:rFonts w:ascii="Times New Roman" w:hAnsi="Times New Roman" w:cs="Times New Roman"/>
              </w:rPr>
              <w:t>Per integruotą modemą ir vietinį kompiuterinį tinklą</w:t>
            </w:r>
          </w:p>
        </w:tc>
        <w:tc>
          <w:tcPr>
            <w:tcW w:w="2835" w:type="dxa"/>
          </w:tcPr>
          <w:p w14:paraId="797970AE" w14:textId="77777777" w:rsidR="00802787" w:rsidRPr="009F4245" w:rsidRDefault="00802787" w:rsidP="00802787">
            <w:pPr>
              <w:rPr>
                <w:rFonts w:ascii="Times New Roman" w:hAnsi="Times New Roman" w:cs="Times New Roman"/>
                <w:b/>
              </w:rPr>
            </w:pPr>
          </w:p>
        </w:tc>
      </w:tr>
      <w:tr w:rsidR="00802787" w:rsidRPr="009F4245" w14:paraId="4BAF70E0" w14:textId="77777777" w:rsidTr="006B70F4">
        <w:trPr>
          <w:trHeight w:val="1401"/>
          <w:jc w:val="center"/>
        </w:trPr>
        <w:tc>
          <w:tcPr>
            <w:tcW w:w="562" w:type="dxa"/>
          </w:tcPr>
          <w:p w14:paraId="086CE0FF" w14:textId="5F1EAA31" w:rsidR="00802787" w:rsidRPr="009F4245" w:rsidRDefault="00802787" w:rsidP="00802787">
            <w:pPr>
              <w:jc w:val="center"/>
              <w:rPr>
                <w:rFonts w:ascii="Times New Roman" w:hAnsi="Times New Roman" w:cs="Times New Roman"/>
              </w:rPr>
            </w:pPr>
            <w:r w:rsidRPr="009F4245">
              <w:rPr>
                <w:rFonts w:ascii="Times New Roman" w:hAnsi="Times New Roman" w:cs="Times New Roman"/>
              </w:rPr>
              <w:lastRenderedPageBreak/>
              <w:t>19.</w:t>
            </w:r>
          </w:p>
        </w:tc>
        <w:tc>
          <w:tcPr>
            <w:tcW w:w="2835" w:type="dxa"/>
          </w:tcPr>
          <w:p w14:paraId="5400423E" w14:textId="7BD86303" w:rsidR="00802787" w:rsidRPr="009F4245" w:rsidRDefault="00802787" w:rsidP="00802787">
            <w:pPr>
              <w:rPr>
                <w:rFonts w:ascii="Times New Roman" w:hAnsi="Times New Roman" w:cs="Times New Roman"/>
                <w:lang w:val="en-US"/>
              </w:rPr>
            </w:pPr>
            <w:r w:rsidRPr="009F4245">
              <w:rPr>
                <w:rFonts w:ascii="Times New Roman" w:hAnsi="Times New Roman" w:cs="Times New Roman"/>
              </w:rPr>
              <w:t>Kartu su sistema pateikiamas gamintojo standartiškai komplektuojamas kompiuteris</w:t>
            </w:r>
          </w:p>
        </w:tc>
        <w:tc>
          <w:tcPr>
            <w:tcW w:w="4395" w:type="dxa"/>
          </w:tcPr>
          <w:p w14:paraId="28FA39CA" w14:textId="0FDC49E2" w:rsidR="00802787" w:rsidRPr="009F4245" w:rsidRDefault="00802787" w:rsidP="00802787">
            <w:pPr>
              <w:rPr>
                <w:rFonts w:ascii="Times New Roman" w:hAnsi="Times New Roman" w:cs="Times New Roman"/>
                <w:lang w:val="en-US"/>
              </w:rPr>
            </w:pPr>
            <w:r w:rsidRPr="009F4245">
              <w:rPr>
                <w:rFonts w:ascii="Times New Roman" w:hAnsi="Times New Roman" w:cs="Times New Roman"/>
              </w:rPr>
              <w:t>Būtina. Kartu su sistema pateikiamas gamintojo standartiškai komplektuojamas kompiuteris, kuris skirtas specializuotos programinės įrangos veikimui (duomenų apdorojimui ir atvaizdavimui)</w:t>
            </w:r>
          </w:p>
        </w:tc>
        <w:tc>
          <w:tcPr>
            <w:tcW w:w="2835" w:type="dxa"/>
          </w:tcPr>
          <w:p w14:paraId="2287B820" w14:textId="77777777" w:rsidR="00802787" w:rsidRPr="009F4245" w:rsidRDefault="00802787" w:rsidP="00802787">
            <w:pPr>
              <w:rPr>
                <w:rFonts w:ascii="Times New Roman" w:hAnsi="Times New Roman" w:cs="Times New Roman"/>
                <w:b/>
              </w:rPr>
            </w:pPr>
          </w:p>
        </w:tc>
      </w:tr>
      <w:tr w:rsidR="00802787" w:rsidRPr="009F4245" w14:paraId="38C4B797" w14:textId="77777777" w:rsidTr="006B70F4">
        <w:trPr>
          <w:trHeight w:val="1386"/>
          <w:jc w:val="center"/>
        </w:trPr>
        <w:tc>
          <w:tcPr>
            <w:tcW w:w="562" w:type="dxa"/>
          </w:tcPr>
          <w:p w14:paraId="48C4800A" w14:textId="1C84975B" w:rsidR="00802787" w:rsidRPr="009F4245" w:rsidRDefault="00802787" w:rsidP="00802787">
            <w:pPr>
              <w:jc w:val="center"/>
              <w:rPr>
                <w:rFonts w:ascii="Times New Roman" w:hAnsi="Times New Roman" w:cs="Times New Roman"/>
              </w:rPr>
            </w:pPr>
            <w:r w:rsidRPr="009F4245">
              <w:rPr>
                <w:rFonts w:ascii="Times New Roman" w:hAnsi="Times New Roman" w:cs="Times New Roman"/>
              </w:rPr>
              <w:t>20.</w:t>
            </w:r>
          </w:p>
        </w:tc>
        <w:tc>
          <w:tcPr>
            <w:tcW w:w="2835" w:type="dxa"/>
          </w:tcPr>
          <w:p w14:paraId="3570CF5C" w14:textId="0B7476DF" w:rsidR="00802787" w:rsidRPr="009F4245" w:rsidRDefault="00802787" w:rsidP="00802787">
            <w:pPr>
              <w:rPr>
                <w:rFonts w:ascii="Times New Roman" w:hAnsi="Times New Roman" w:cs="Times New Roman"/>
              </w:rPr>
            </w:pPr>
            <w:r w:rsidRPr="009F4245">
              <w:rPr>
                <w:rFonts w:ascii="Times New Roman" w:hAnsi="Times New Roman" w:cs="Times New Roman"/>
              </w:rPr>
              <w:t>Vaizdų apsikeitimo su išoriniais prietaisais programa</w:t>
            </w:r>
          </w:p>
        </w:tc>
        <w:tc>
          <w:tcPr>
            <w:tcW w:w="4395" w:type="dxa"/>
          </w:tcPr>
          <w:p w14:paraId="0AC1DF1E" w14:textId="77777777" w:rsidR="00802787" w:rsidRPr="009F4245" w:rsidRDefault="00802787" w:rsidP="00802787">
            <w:pPr>
              <w:rPr>
                <w:rFonts w:ascii="Times New Roman" w:hAnsi="Times New Roman" w:cs="Times New Roman"/>
              </w:rPr>
            </w:pPr>
            <w:r w:rsidRPr="009F4245">
              <w:rPr>
                <w:rFonts w:ascii="Times New Roman" w:hAnsi="Times New Roman" w:cs="Times New Roman"/>
              </w:rPr>
              <w:t>1. Bevielis ryšys su ligoninėje ar už jos ribų esančiais prietaisais;</w:t>
            </w:r>
          </w:p>
          <w:p w14:paraId="43CFBA17" w14:textId="4400A8FB" w:rsidR="00802787" w:rsidRPr="009F4245" w:rsidRDefault="00802787" w:rsidP="00802787">
            <w:pPr>
              <w:rPr>
                <w:rFonts w:ascii="Times New Roman" w:hAnsi="Times New Roman" w:cs="Times New Roman"/>
              </w:rPr>
            </w:pPr>
            <w:r w:rsidRPr="009F4245">
              <w:rPr>
                <w:rFonts w:ascii="Times New Roman" w:hAnsi="Times New Roman" w:cs="Times New Roman"/>
              </w:rPr>
              <w:t>2. Vaizdų eksportas ir importas bevieliu ar laidiniu būdu iš ligoninės duomenų bazės per specialią jungtį, USB, PACS.</w:t>
            </w:r>
          </w:p>
        </w:tc>
        <w:tc>
          <w:tcPr>
            <w:tcW w:w="2835" w:type="dxa"/>
          </w:tcPr>
          <w:p w14:paraId="1322CAA4" w14:textId="77777777" w:rsidR="00802787" w:rsidRPr="009F4245" w:rsidRDefault="00802787" w:rsidP="00802787">
            <w:pPr>
              <w:rPr>
                <w:rFonts w:ascii="Times New Roman" w:hAnsi="Times New Roman" w:cs="Times New Roman"/>
                <w:b/>
              </w:rPr>
            </w:pPr>
          </w:p>
        </w:tc>
      </w:tr>
      <w:tr w:rsidR="00802787" w:rsidRPr="009F4245" w14:paraId="290F3CF4" w14:textId="77777777" w:rsidTr="006B70F4">
        <w:trPr>
          <w:trHeight w:val="1146"/>
          <w:jc w:val="center"/>
        </w:trPr>
        <w:tc>
          <w:tcPr>
            <w:tcW w:w="562" w:type="dxa"/>
          </w:tcPr>
          <w:p w14:paraId="5ACDA0FD" w14:textId="27F28294" w:rsidR="00802787" w:rsidRPr="009F4245" w:rsidRDefault="00802787" w:rsidP="00802787">
            <w:pPr>
              <w:jc w:val="center"/>
              <w:rPr>
                <w:rFonts w:ascii="Times New Roman" w:hAnsi="Times New Roman" w:cs="Times New Roman"/>
              </w:rPr>
            </w:pPr>
            <w:r w:rsidRPr="009F4245">
              <w:rPr>
                <w:rFonts w:ascii="Times New Roman" w:hAnsi="Times New Roman" w:cs="Times New Roman"/>
              </w:rPr>
              <w:t>21.</w:t>
            </w:r>
          </w:p>
        </w:tc>
        <w:tc>
          <w:tcPr>
            <w:tcW w:w="2835" w:type="dxa"/>
          </w:tcPr>
          <w:p w14:paraId="1DA5E925" w14:textId="135438EC" w:rsidR="00802787" w:rsidRPr="009F4245" w:rsidRDefault="00802787" w:rsidP="00802787">
            <w:pPr>
              <w:rPr>
                <w:rFonts w:ascii="Times New Roman" w:hAnsi="Times New Roman" w:cs="Times New Roman"/>
              </w:rPr>
            </w:pPr>
            <w:r w:rsidRPr="009F4245">
              <w:rPr>
                <w:rFonts w:ascii="Times New Roman" w:hAnsi="Times New Roman" w:cs="Times New Roman"/>
              </w:rPr>
              <w:t>Darbas su sistema sutrikus maitinimui iš elektros tinklo</w:t>
            </w:r>
          </w:p>
        </w:tc>
        <w:tc>
          <w:tcPr>
            <w:tcW w:w="4395" w:type="dxa"/>
          </w:tcPr>
          <w:p w14:paraId="00EE051D" w14:textId="171AD26B" w:rsidR="00802787" w:rsidRPr="009F4245" w:rsidRDefault="00802787" w:rsidP="00802787">
            <w:pPr>
              <w:rPr>
                <w:rFonts w:ascii="Times New Roman" w:hAnsi="Times New Roman" w:cs="Times New Roman"/>
              </w:rPr>
            </w:pPr>
            <w:r w:rsidRPr="009F4245">
              <w:rPr>
                <w:rFonts w:ascii="Times New Roman" w:hAnsi="Times New Roman" w:cs="Times New Roman"/>
              </w:rPr>
              <w:t>Sistema turi budėjimo funkciją – kuri atkuria registraciją po elektros tiekimo praradimo (arba lygiavertis sprendimas, užtikrinantis sklandų darbą elektros sutrikimų metu)</w:t>
            </w:r>
          </w:p>
        </w:tc>
        <w:tc>
          <w:tcPr>
            <w:tcW w:w="2835" w:type="dxa"/>
          </w:tcPr>
          <w:p w14:paraId="4646E6C0" w14:textId="77777777" w:rsidR="00802787" w:rsidRPr="009F4245" w:rsidRDefault="00802787" w:rsidP="00802787">
            <w:pPr>
              <w:rPr>
                <w:rFonts w:ascii="Times New Roman" w:hAnsi="Times New Roman" w:cs="Times New Roman"/>
                <w:b/>
              </w:rPr>
            </w:pPr>
          </w:p>
        </w:tc>
      </w:tr>
      <w:tr w:rsidR="00802787" w:rsidRPr="009F4245" w14:paraId="2F6FE307" w14:textId="77777777" w:rsidTr="006B70F4">
        <w:trPr>
          <w:trHeight w:val="1120"/>
          <w:jc w:val="center"/>
        </w:trPr>
        <w:tc>
          <w:tcPr>
            <w:tcW w:w="562" w:type="dxa"/>
          </w:tcPr>
          <w:p w14:paraId="6ECAD41C" w14:textId="454CD5E0" w:rsidR="00802787" w:rsidRPr="009F4245" w:rsidRDefault="00802787" w:rsidP="00802787">
            <w:pPr>
              <w:jc w:val="center"/>
              <w:rPr>
                <w:rFonts w:ascii="Times New Roman" w:hAnsi="Times New Roman" w:cs="Times New Roman"/>
              </w:rPr>
            </w:pPr>
            <w:r w:rsidRPr="009F4245">
              <w:rPr>
                <w:rFonts w:ascii="Times New Roman" w:hAnsi="Times New Roman" w:cs="Times New Roman"/>
              </w:rPr>
              <w:t xml:space="preserve">22. </w:t>
            </w:r>
          </w:p>
        </w:tc>
        <w:tc>
          <w:tcPr>
            <w:tcW w:w="2835" w:type="dxa"/>
          </w:tcPr>
          <w:p w14:paraId="76383B77" w14:textId="4344E838" w:rsidR="00802787" w:rsidRPr="009F4245" w:rsidRDefault="00802787" w:rsidP="00802787">
            <w:pPr>
              <w:rPr>
                <w:rFonts w:ascii="Times New Roman" w:hAnsi="Times New Roman" w:cs="Times New Roman"/>
              </w:rPr>
            </w:pPr>
            <w:r w:rsidRPr="009F4245">
              <w:rPr>
                <w:rFonts w:ascii="Times New Roman" w:hAnsi="Times New Roman" w:cs="Times New Roman"/>
                <w:color w:val="000000" w:themeColor="text1"/>
              </w:rPr>
              <w:t>Įrangos žymėjimas CE ženklu</w:t>
            </w:r>
          </w:p>
        </w:tc>
        <w:tc>
          <w:tcPr>
            <w:tcW w:w="4395" w:type="dxa"/>
          </w:tcPr>
          <w:p w14:paraId="664E49D3" w14:textId="77852975" w:rsidR="00802787" w:rsidRPr="009F4245" w:rsidRDefault="00802787" w:rsidP="00802787">
            <w:pPr>
              <w:rPr>
                <w:rFonts w:ascii="Times New Roman" w:hAnsi="Times New Roman" w:cs="Times New Roman"/>
              </w:rPr>
            </w:pPr>
            <w:r w:rsidRPr="009F4245">
              <w:rPr>
                <w:rFonts w:ascii="Times New Roman" w:hAnsi="Times New Roman" w:cs="Times New Roman"/>
              </w:rPr>
              <w:t>Būtinas (</w:t>
            </w:r>
            <w:r w:rsidRPr="009F4245">
              <w:rPr>
                <w:rFonts w:ascii="Times New Roman" w:hAnsi="Times New Roman" w:cs="Times New Roman"/>
                <w:i/>
              </w:rPr>
              <w:t>kartu su pasiūlymu konkursui būtina pateikti žymėjimą CE ženklu liudijančio galiojančio dokumento (CE sertifikato arba EB atitikties deklaracijos) kopiją</w:t>
            </w:r>
            <w:r w:rsidRPr="009F4245">
              <w:rPr>
                <w:rFonts w:ascii="Times New Roman" w:hAnsi="Times New Roman" w:cs="Times New Roman"/>
              </w:rPr>
              <w:t>)</w:t>
            </w:r>
          </w:p>
        </w:tc>
        <w:tc>
          <w:tcPr>
            <w:tcW w:w="2835" w:type="dxa"/>
          </w:tcPr>
          <w:p w14:paraId="64731EC2" w14:textId="77777777" w:rsidR="00802787" w:rsidRPr="009F4245" w:rsidRDefault="00802787" w:rsidP="00802787">
            <w:pPr>
              <w:rPr>
                <w:rFonts w:ascii="Times New Roman" w:hAnsi="Times New Roman" w:cs="Times New Roman"/>
                <w:b/>
              </w:rPr>
            </w:pPr>
          </w:p>
        </w:tc>
      </w:tr>
      <w:tr w:rsidR="00802787" w:rsidRPr="009F4245" w14:paraId="2A248507" w14:textId="77777777" w:rsidTr="006B70F4">
        <w:trPr>
          <w:trHeight w:val="2383"/>
          <w:jc w:val="center"/>
        </w:trPr>
        <w:tc>
          <w:tcPr>
            <w:tcW w:w="562" w:type="dxa"/>
          </w:tcPr>
          <w:p w14:paraId="72A9F748" w14:textId="6D9E9DAF" w:rsidR="00802787" w:rsidRPr="009F4245" w:rsidRDefault="00802787" w:rsidP="00802787">
            <w:pPr>
              <w:jc w:val="center"/>
              <w:rPr>
                <w:rFonts w:ascii="Times New Roman" w:hAnsi="Times New Roman" w:cs="Times New Roman"/>
              </w:rPr>
            </w:pPr>
            <w:r w:rsidRPr="009F4245">
              <w:rPr>
                <w:rFonts w:ascii="Times New Roman" w:hAnsi="Times New Roman" w:cs="Times New Roman"/>
              </w:rPr>
              <w:t xml:space="preserve">23. </w:t>
            </w:r>
          </w:p>
        </w:tc>
        <w:tc>
          <w:tcPr>
            <w:tcW w:w="2835" w:type="dxa"/>
          </w:tcPr>
          <w:p w14:paraId="7D808727" w14:textId="4317C3F1" w:rsidR="00802787" w:rsidRPr="009F4245" w:rsidRDefault="00802787" w:rsidP="00802787">
            <w:pPr>
              <w:rPr>
                <w:rFonts w:ascii="Times New Roman" w:hAnsi="Times New Roman" w:cs="Times New Roman"/>
                <w:color w:val="000000" w:themeColor="text1"/>
              </w:rPr>
            </w:pPr>
            <w:r w:rsidRPr="009F4245">
              <w:rPr>
                <w:rFonts w:ascii="Times New Roman" w:hAnsi="Times New Roman" w:cs="Times New Roman"/>
                <w:color w:val="000000" w:themeColor="text1"/>
              </w:rPr>
              <w:t>Garantinio aptarnavimo laikotarpis</w:t>
            </w:r>
          </w:p>
        </w:tc>
        <w:tc>
          <w:tcPr>
            <w:tcW w:w="4395" w:type="dxa"/>
          </w:tcPr>
          <w:p w14:paraId="541CE060" w14:textId="36A6858A" w:rsidR="00802787" w:rsidRPr="009F4245" w:rsidRDefault="00802787" w:rsidP="00802787">
            <w:pPr>
              <w:rPr>
                <w:rFonts w:ascii="Times New Roman" w:hAnsi="Times New Roman" w:cs="Times New Roman"/>
              </w:rPr>
            </w:pPr>
            <w:r w:rsidRPr="009F4245">
              <w:rPr>
                <w:rFonts w:ascii="Times New Roman" w:hAnsi="Times New Roman" w:cs="Times New Roman"/>
              </w:rPr>
              <w:t>≥ 24 mėnesiai.</w:t>
            </w:r>
          </w:p>
          <w:p w14:paraId="46CDE911" w14:textId="463E83F7" w:rsidR="00802787" w:rsidRPr="009F4245" w:rsidRDefault="00802787" w:rsidP="00802787">
            <w:pPr>
              <w:rPr>
                <w:rFonts w:ascii="Times New Roman" w:hAnsi="Times New Roman" w:cs="Times New Roman"/>
              </w:rPr>
            </w:pPr>
            <w:r w:rsidRPr="009F4245">
              <w:rPr>
                <w:rFonts w:ascii="Times New Roman" w:hAnsi="Times New Roman" w:cs="Times New Roman"/>
              </w:rPr>
              <w:t>Garantinio laikotarpio metu garantuojamas nemokamas įrangos remontas, įskaitant, bet neapsiribojant remontui atlikti reikalingas detales bei medžiagas,techninę apžiūrą bei techninės būklės patikrinimą (gamintojo rekomenduojamu periodiškumu), įskaitant techninei priežiūrai atlikti reikalingas detales ir medžiagas.</w:t>
            </w:r>
          </w:p>
        </w:tc>
        <w:tc>
          <w:tcPr>
            <w:tcW w:w="2835" w:type="dxa"/>
          </w:tcPr>
          <w:p w14:paraId="6472FB6E" w14:textId="77777777" w:rsidR="00802787" w:rsidRPr="009F4245" w:rsidRDefault="00802787" w:rsidP="00802787">
            <w:pPr>
              <w:rPr>
                <w:rFonts w:ascii="Times New Roman" w:hAnsi="Times New Roman" w:cs="Times New Roman"/>
                <w:b/>
              </w:rPr>
            </w:pPr>
          </w:p>
        </w:tc>
      </w:tr>
      <w:tr w:rsidR="00802787" w:rsidRPr="009F4245" w14:paraId="04FFC783" w14:textId="77777777" w:rsidTr="006B70F4">
        <w:trPr>
          <w:trHeight w:val="1563"/>
          <w:jc w:val="center"/>
        </w:trPr>
        <w:tc>
          <w:tcPr>
            <w:tcW w:w="562" w:type="dxa"/>
          </w:tcPr>
          <w:p w14:paraId="132E87B6" w14:textId="15CC06A7" w:rsidR="00802787" w:rsidRPr="009F4245" w:rsidRDefault="00802787" w:rsidP="00802787">
            <w:pPr>
              <w:jc w:val="center"/>
              <w:rPr>
                <w:rFonts w:ascii="Times New Roman" w:hAnsi="Times New Roman" w:cs="Times New Roman"/>
              </w:rPr>
            </w:pPr>
            <w:r w:rsidRPr="009F4245">
              <w:rPr>
                <w:rFonts w:ascii="Times New Roman" w:hAnsi="Times New Roman" w:cs="Times New Roman"/>
              </w:rPr>
              <w:t>24.</w:t>
            </w:r>
          </w:p>
        </w:tc>
        <w:tc>
          <w:tcPr>
            <w:tcW w:w="2835" w:type="dxa"/>
          </w:tcPr>
          <w:p w14:paraId="7B190676" w14:textId="14F20EF0" w:rsidR="00802787" w:rsidRPr="009F4245" w:rsidRDefault="00802787" w:rsidP="00802787">
            <w:pPr>
              <w:rPr>
                <w:rFonts w:ascii="Times New Roman" w:hAnsi="Times New Roman" w:cs="Times New Roman"/>
                <w:color w:val="000000" w:themeColor="text1"/>
              </w:rPr>
            </w:pPr>
            <w:r w:rsidRPr="009F4245">
              <w:rPr>
                <w:rFonts w:ascii="Times New Roman" w:eastAsia="SimSun" w:hAnsi="Times New Roman" w:cs="Times New Roman"/>
                <w:color w:val="000000" w:themeColor="text1"/>
                <w:lang w:eastAsia="zh-CN"/>
              </w:rPr>
              <w:t>Įrangos pristatymas ir instaliavimas</w:t>
            </w:r>
          </w:p>
        </w:tc>
        <w:tc>
          <w:tcPr>
            <w:tcW w:w="4395" w:type="dxa"/>
          </w:tcPr>
          <w:p w14:paraId="0A19E9A9" w14:textId="0CCDEBDA" w:rsidR="00802787" w:rsidRPr="009F4245" w:rsidRDefault="00802787" w:rsidP="00802787">
            <w:pPr>
              <w:pStyle w:val="Pagrindiniotekstotrauka"/>
              <w:spacing w:after="0"/>
              <w:ind w:left="0"/>
              <w:rPr>
                <w:rFonts w:eastAsia="SimSun"/>
                <w:noProof/>
                <w:color w:val="000000" w:themeColor="text1"/>
                <w:sz w:val="22"/>
                <w:szCs w:val="22"/>
                <w:lang w:val="lt-LT" w:eastAsia="zh-CN"/>
              </w:rPr>
            </w:pPr>
            <w:r w:rsidRPr="009F4245">
              <w:rPr>
                <w:rFonts w:eastAsia="SimSun"/>
                <w:noProof/>
                <w:color w:val="000000" w:themeColor="text1"/>
                <w:sz w:val="22"/>
                <w:szCs w:val="22"/>
                <w:lang w:val="lt-LT" w:eastAsia="zh-CN"/>
              </w:rPr>
              <w:t>Įrangos pristatymo į LSMU ligoninę Kauno klinikų medicininės technikos sandėlį, pervežimas iš sandėlio į instaliavimo vietą, instaliavimo, po instaliavimo likusių įpakavimo medžiagų išvežimo (utilizavimo) išlaidos įskaičiuotos į pasiūlymo kainą.</w:t>
            </w:r>
          </w:p>
        </w:tc>
        <w:tc>
          <w:tcPr>
            <w:tcW w:w="2835" w:type="dxa"/>
          </w:tcPr>
          <w:p w14:paraId="1F25B790" w14:textId="77777777" w:rsidR="00802787" w:rsidRPr="009F4245" w:rsidRDefault="00802787" w:rsidP="00802787">
            <w:pPr>
              <w:rPr>
                <w:rFonts w:ascii="Times New Roman" w:hAnsi="Times New Roman" w:cs="Times New Roman"/>
                <w:b/>
              </w:rPr>
            </w:pPr>
          </w:p>
        </w:tc>
      </w:tr>
      <w:tr w:rsidR="00802787" w:rsidRPr="009F4245" w14:paraId="397A6134" w14:textId="77777777" w:rsidTr="006B70F4">
        <w:trPr>
          <w:trHeight w:val="554"/>
          <w:jc w:val="center"/>
        </w:trPr>
        <w:tc>
          <w:tcPr>
            <w:tcW w:w="562" w:type="dxa"/>
          </w:tcPr>
          <w:p w14:paraId="356F48A8" w14:textId="4871EB94" w:rsidR="00802787" w:rsidRPr="009F4245" w:rsidRDefault="00802787" w:rsidP="00802787">
            <w:pPr>
              <w:jc w:val="center"/>
              <w:rPr>
                <w:rFonts w:ascii="Times New Roman" w:hAnsi="Times New Roman" w:cs="Times New Roman"/>
              </w:rPr>
            </w:pPr>
            <w:r w:rsidRPr="009F4245">
              <w:rPr>
                <w:rFonts w:ascii="Times New Roman" w:hAnsi="Times New Roman" w:cs="Times New Roman"/>
              </w:rPr>
              <w:t>25.</w:t>
            </w:r>
          </w:p>
        </w:tc>
        <w:tc>
          <w:tcPr>
            <w:tcW w:w="2835" w:type="dxa"/>
          </w:tcPr>
          <w:p w14:paraId="09431865" w14:textId="70D6A02F" w:rsidR="00802787" w:rsidRPr="009F4245" w:rsidRDefault="00802787" w:rsidP="00802787">
            <w:pPr>
              <w:rPr>
                <w:rFonts w:ascii="Times New Roman" w:eastAsia="SimSun" w:hAnsi="Times New Roman" w:cs="Times New Roman"/>
                <w:color w:val="000000" w:themeColor="text1"/>
                <w:lang w:eastAsia="zh-CN"/>
              </w:rPr>
            </w:pPr>
            <w:r w:rsidRPr="009F4245">
              <w:rPr>
                <w:rFonts w:ascii="Times New Roman" w:eastAsia="SimSun" w:hAnsi="Times New Roman" w:cs="Times New Roman"/>
                <w:color w:val="000000" w:themeColor="text1"/>
                <w:lang w:eastAsia="zh-CN"/>
              </w:rPr>
              <w:t>Medicininio personalo apmokymas</w:t>
            </w:r>
          </w:p>
        </w:tc>
        <w:tc>
          <w:tcPr>
            <w:tcW w:w="4395" w:type="dxa"/>
          </w:tcPr>
          <w:p w14:paraId="3A6BB7FA" w14:textId="22C8B2B1" w:rsidR="00802787" w:rsidRPr="009F4245" w:rsidRDefault="00802787" w:rsidP="00802787">
            <w:pPr>
              <w:pStyle w:val="Pagrindiniotekstotrauka"/>
              <w:spacing w:after="0"/>
              <w:ind w:left="0"/>
              <w:rPr>
                <w:rFonts w:eastAsia="SimSun"/>
                <w:noProof/>
                <w:color w:val="000000" w:themeColor="text1"/>
                <w:sz w:val="22"/>
                <w:szCs w:val="22"/>
                <w:lang w:val="lt-LT" w:eastAsia="zh-CN"/>
              </w:rPr>
            </w:pPr>
            <w:r w:rsidRPr="009F4245">
              <w:rPr>
                <w:rFonts w:eastAsia="Calibri"/>
                <w:noProof/>
                <w:color w:val="000000" w:themeColor="text1"/>
                <w:sz w:val="22"/>
                <w:szCs w:val="22"/>
                <w:lang w:val="lt-LT"/>
              </w:rPr>
              <w:t>Medicininio personalo apmokymas naudoti įrangą įskaičiuotas į pasiūlymo kainą. </w:t>
            </w:r>
          </w:p>
        </w:tc>
        <w:tc>
          <w:tcPr>
            <w:tcW w:w="2835" w:type="dxa"/>
          </w:tcPr>
          <w:p w14:paraId="4E0BE5C4" w14:textId="77777777" w:rsidR="00802787" w:rsidRPr="009F4245" w:rsidRDefault="00802787" w:rsidP="00802787">
            <w:pPr>
              <w:rPr>
                <w:rFonts w:ascii="Times New Roman" w:hAnsi="Times New Roman" w:cs="Times New Roman"/>
                <w:b/>
              </w:rPr>
            </w:pPr>
          </w:p>
        </w:tc>
      </w:tr>
      <w:tr w:rsidR="00802787" w:rsidRPr="009F4245" w14:paraId="4209C7DF" w14:textId="77777777" w:rsidTr="006B70F4">
        <w:trPr>
          <w:trHeight w:val="2824"/>
          <w:jc w:val="center"/>
        </w:trPr>
        <w:tc>
          <w:tcPr>
            <w:tcW w:w="562" w:type="dxa"/>
          </w:tcPr>
          <w:p w14:paraId="53076A01" w14:textId="5DE318A7" w:rsidR="00802787" w:rsidRPr="009F4245" w:rsidRDefault="00802787" w:rsidP="00802787">
            <w:pPr>
              <w:jc w:val="center"/>
              <w:rPr>
                <w:rFonts w:ascii="Times New Roman" w:hAnsi="Times New Roman" w:cs="Times New Roman"/>
              </w:rPr>
            </w:pPr>
            <w:r w:rsidRPr="009F4245">
              <w:rPr>
                <w:rFonts w:ascii="Times New Roman" w:hAnsi="Times New Roman" w:cs="Times New Roman"/>
              </w:rPr>
              <w:t>26.</w:t>
            </w:r>
          </w:p>
        </w:tc>
        <w:tc>
          <w:tcPr>
            <w:tcW w:w="2835" w:type="dxa"/>
          </w:tcPr>
          <w:p w14:paraId="5E7A8E7D" w14:textId="5053DC46" w:rsidR="00802787" w:rsidRPr="009F4245" w:rsidRDefault="00802787" w:rsidP="00802787">
            <w:pPr>
              <w:rPr>
                <w:rFonts w:ascii="Times New Roman" w:eastAsia="SimSun" w:hAnsi="Times New Roman" w:cs="Times New Roman"/>
                <w:color w:val="000000" w:themeColor="text1"/>
                <w:lang w:eastAsia="zh-CN"/>
              </w:rPr>
            </w:pPr>
            <w:r w:rsidRPr="009F4245">
              <w:rPr>
                <w:rFonts w:ascii="Times New Roman" w:eastAsia="SimSun" w:hAnsi="Times New Roman" w:cs="Times New Roman"/>
                <w:color w:val="000000" w:themeColor="text1"/>
                <w:lang w:eastAsia="zh-CN"/>
              </w:rPr>
              <w:t>Kartu su įranga pateikiama dokumentacija</w:t>
            </w:r>
          </w:p>
        </w:tc>
        <w:tc>
          <w:tcPr>
            <w:tcW w:w="4395" w:type="dxa"/>
          </w:tcPr>
          <w:p w14:paraId="3C36406C" w14:textId="77777777" w:rsidR="00802787" w:rsidRPr="009F4245" w:rsidRDefault="00802787" w:rsidP="00802787">
            <w:pPr>
              <w:autoSpaceDE w:val="0"/>
              <w:autoSpaceDN w:val="0"/>
              <w:adjustRightInd w:val="0"/>
              <w:rPr>
                <w:rFonts w:ascii="Times New Roman" w:eastAsia="Times New Roman" w:hAnsi="Times New Roman" w:cs="Times New Roman"/>
              </w:rPr>
            </w:pPr>
            <w:r w:rsidRPr="009F4245">
              <w:rPr>
                <w:rFonts w:ascii="Times New Roman" w:eastAsia="Times New Roman" w:hAnsi="Times New Roman" w:cs="Times New Roman"/>
              </w:rPr>
              <w:t>1. Naudojimo instrukcija lietuvių ir anglų kalbomis;</w:t>
            </w:r>
          </w:p>
          <w:p w14:paraId="085244A8" w14:textId="77777777" w:rsidR="00802787" w:rsidRPr="009F4245" w:rsidRDefault="00802787" w:rsidP="00802787">
            <w:pPr>
              <w:autoSpaceDE w:val="0"/>
              <w:autoSpaceDN w:val="0"/>
              <w:adjustRightInd w:val="0"/>
              <w:rPr>
                <w:rFonts w:ascii="Times New Roman" w:eastAsia="Times New Roman" w:hAnsi="Times New Roman" w:cs="Times New Roman"/>
              </w:rPr>
            </w:pPr>
            <w:r w:rsidRPr="009F4245">
              <w:rPr>
                <w:rFonts w:ascii="Times New Roman" w:eastAsia="Times New Roman" w:hAnsi="Times New Roman" w:cs="Times New Roman"/>
              </w:rPr>
              <w:t xml:space="preserve">2. Serviso dokumentacija lietuvių arba anglų kalba: </w:t>
            </w:r>
          </w:p>
          <w:p w14:paraId="57209734" w14:textId="77777777" w:rsidR="00802787" w:rsidRPr="009F4245"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a) struktūrinė schema ir/arba atskirų blokų funkcijų aprašymas;</w:t>
            </w:r>
          </w:p>
          <w:p w14:paraId="18558C3F" w14:textId="77777777" w:rsidR="00802787" w:rsidRPr="009F4245" w:rsidRDefault="00802787" w:rsidP="00802787">
            <w:pPr>
              <w:autoSpaceDE w:val="0"/>
              <w:autoSpaceDN w:val="0"/>
              <w:adjustRightInd w:val="0"/>
              <w:ind w:firstLine="285"/>
              <w:rPr>
                <w:rFonts w:ascii="Times New Roman" w:eastAsia="Times New Roman" w:hAnsi="Times New Roman" w:cs="Times New Roman"/>
              </w:rPr>
            </w:pPr>
            <w:r w:rsidRPr="009F4245">
              <w:rPr>
                <w:rFonts w:ascii="Times New Roman" w:eastAsia="Times New Roman" w:hAnsi="Times New Roman" w:cs="Times New Roman"/>
              </w:rPr>
              <w:t>b) instaliavimo instrukcijos;</w:t>
            </w:r>
          </w:p>
          <w:p w14:paraId="24F20503" w14:textId="77777777" w:rsidR="00802787" w:rsidRPr="009F4245" w:rsidRDefault="00802787" w:rsidP="00802787">
            <w:pPr>
              <w:autoSpaceDE w:val="0"/>
              <w:autoSpaceDN w:val="0"/>
              <w:adjustRightInd w:val="0"/>
              <w:ind w:right="-110" w:firstLine="285"/>
              <w:rPr>
                <w:rFonts w:ascii="Times New Roman" w:eastAsia="Times New Roman" w:hAnsi="Times New Roman" w:cs="Times New Roman"/>
              </w:rPr>
            </w:pPr>
            <w:r w:rsidRPr="009F4245">
              <w:rPr>
                <w:rFonts w:ascii="Times New Roman" w:eastAsia="Times New Roman" w:hAnsi="Times New Roman" w:cs="Times New Roman"/>
              </w:rPr>
              <w:t>c) funkcionalumo patikrinimo instrukcijos;</w:t>
            </w:r>
          </w:p>
          <w:p w14:paraId="73B6F970" w14:textId="77777777" w:rsidR="00802787" w:rsidRPr="009F4245" w:rsidRDefault="00802787" w:rsidP="00802787">
            <w:pPr>
              <w:autoSpaceDE w:val="0"/>
              <w:autoSpaceDN w:val="0"/>
              <w:adjustRightInd w:val="0"/>
              <w:ind w:firstLine="285"/>
              <w:rPr>
                <w:rFonts w:ascii="Times New Roman" w:eastAsia="Times New Roman" w:hAnsi="Times New Roman" w:cs="Times New Roman"/>
              </w:rPr>
            </w:pPr>
            <w:r w:rsidRPr="009F4245">
              <w:rPr>
                <w:rFonts w:ascii="Times New Roman" w:eastAsia="Times New Roman" w:hAnsi="Times New Roman" w:cs="Times New Roman"/>
              </w:rPr>
              <w:t>d) aptarnavimo instrukcijos;</w:t>
            </w:r>
          </w:p>
          <w:p w14:paraId="4D8C241D" w14:textId="77777777" w:rsidR="00802787" w:rsidRPr="009F4245"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e) gedimų nustatymo instrukcijos;</w:t>
            </w:r>
          </w:p>
          <w:p w14:paraId="14525211" w14:textId="77777777" w:rsidR="00802787" w:rsidRPr="009F4245"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f) išardymo-surinkimo instrukcijos;</w:t>
            </w:r>
          </w:p>
          <w:p w14:paraId="35230E5F" w14:textId="77777777" w:rsidR="00802787" w:rsidRPr="009F4245"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g) atsarginių dalių katalogas;</w:t>
            </w:r>
          </w:p>
          <w:p w14:paraId="1CEB3532" w14:textId="77777777" w:rsidR="00802787" w:rsidRPr="009F4245"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h) periodinio techninės būklės tikrinimo instrukcijos;</w:t>
            </w:r>
          </w:p>
          <w:p w14:paraId="06647B1C" w14:textId="77777777" w:rsidR="00802787" w:rsidRPr="009F4245"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i) derinimo/kalibravimo instrukcijos (taikoma, jei šios procedūros yra numatytos siūlomos įrangos gamintojo);</w:t>
            </w:r>
          </w:p>
          <w:p w14:paraId="57D3A0A3" w14:textId="1A0C22A1" w:rsidR="00802787" w:rsidRDefault="00802787" w:rsidP="00802787">
            <w:pPr>
              <w:autoSpaceDE w:val="0"/>
              <w:autoSpaceDN w:val="0"/>
              <w:adjustRightInd w:val="0"/>
              <w:ind w:left="285"/>
              <w:rPr>
                <w:rFonts w:ascii="Times New Roman" w:eastAsia="Times New Roman" w:hAnsi="Times New Roman" w:cs="Times New Roman"/>
              </w:rPr>
            </w:pPr>
            <w:r w:rsidRPr="009F4245">
              <w:rPr>
                <w:rFonts w:ascii="Times New Roman" w:eastAsia="Times New Roman" w:hAnsi="Times New Roman" w:cs="Times New Roman"/>
              </w:rPr>
              <w:t xml:space="preserve">j) programinė įranga, serviso slaptažodžiai bei aparatūriniai „raktai“ b), c), d), e), h) ir </w:t>
            </w:r>
            <w:r w:rsidRPr="009F4245">
              <w:rPr>
                <w:rFonts w:ascii="Times New Roman" w:eastAsia="Times New Roman" w:hAnsi="Times New Roman" w:cs="Times New Roman"/>
              </w:rPr>
              <w:lastRenderedPageBreak/>
              <w:t>i) punktuose nurodytiems darbams atlikti (taikoma, jei šios priemonės yra numatytos siūlomos įrangos gamintojo).</w:t>
            </w:r>
          </w:p>
          <w:p w14:paraId="5E99415E" w14:textId="77777777" w:rsidR="00802787" w:rsidRPr="009F4245" w:rsidRDefault="00802787" w:rsidP="00802787">
            <w:pPr>
              <w:autoSpaceDE w:val="0"/>
              <w:autoSpaceDN w:val="0"/>
              <w:adjustRightInd w:val="0"/>
              <w:ind w:left="285"/>
              <w:rPr>
                <w:rFonts w:ascii="Times New Roman" w:eastAsia="Times New Roman" w:hAnsi="Times New Roman" w:cs="Times New Roman"/>
              </w:rPr>
            </w:pPr>
          </w:p>
          <w:p w14:paraId="1EB9415B" w14:textId="6CC66148" w:rsidR="00802787" w:rsidRPr="009F4245" w:rsidRDefault="00802787" w:rsidP="00802787">
            <w:pPr>
              <w:pStyle w:val="Pagrindiniotekstotrauka"/>
              <w:spacing w:after="0"/>
              <w:ind w:left="0"/>
              <w:rPr>
                <w:rFonts w:eastAsia="Calibri"/>
                <w:noProof/>
                <w:color w:val="000000" w:themeColor="text1"/>
                <w:sz w:val="22"/>
                <w:szCs w:val="22"/>
                <w:lang w:val="lt-LT"/>
              </w:rPr>
            </w:pPr>
            <w:r w:rsidRPr="009F4245">
              <w:rPr>
                <w:noProof/>
                <w:sz w:val="22"/>
                <w:szCs w:val="22"/>
              </w:rPr>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835" w:type="dxa"/>
          </w:tcPr>
          <w:p w14:paraId="440D01C5" w14:textId="77777777" w:rsidR="00802787" w:rsidRPr="009F4245" w:rsidRDefault="00802787" w:rsidP="00802787">
            <w:pPr>
              <w:rPr>
                <w:rFonts w:ascii="Times New Roman" w:hAnsi="Times New Roman" w:cs="Times New Roman"/>
                <w:b/>
              </w:rPr>
            </w:pPr>
          </w:p>
        </w:tc>
      </w:tr>
    </w:tbl>
    <w:p w14:paraId="72E5CD56" w14:textId="26A96F26" w:rsidR="00BC5AD9" w:rsidRPr="009F4245" w:rsidRDefault="00BC5AD9" w:rsidP="00BC5AD9">
      <w:pPr>
        <w:rPr>
          <w:rFonts w:ascii="Times New Roman" w:hAnsi="Times New Roman" w:cs="Times New Roman"/>
          <w:b/>
        </w:rPr>
      </w:pPr>
    </w:p>
    <w:p w14:paraId="3857E158" w14:textId="7FA99F40" w:rsidR="00FD6D46" w:rsidRDefault="00FD6D46" w:rsidP="00FD6D46">
      <w:pPr>
        <w:rPr>
          <w:rFonts w:ascii="Times New Roman" w:hAnsi="Times New Roman" w:cs="Times New Roman"/>
          <w:b/>
        </w:rPr>
      </w:pPr>
    </w:p>
    <w:p w14:paraId="294F671E" w14:textId="77777777" w:rsidR="00FC65D7" w:rsidRPr="009F4245" w:rsidRDefault="00FC65D7" w:rsidP="00FD6D46">
      <w:pPr>
        <w:rPr>
          <w:rFonts w:ascii="Times New Roman" w:hAnsi="Times New Roman" w:cs="Times New Roman"/>
          <w:b/>
        </w:rPr>
      </w:pPr>
      <w:bookmarkStart w:id="0" w:name="_GoBack"/>
      <w:bookmarkEnd w:id="0"/>
    </w:p>
    <w:sectPr w:rsidR="00FC65D7" w:rsidRPr="009F4245" w:rsidSect="007812F6">
      <w:pgSz w:w="11906" w:h="16838"/>
      <w:pgMar w:top="1134"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30"/>
    <w:rsid w:val="00015DCE"/>
    <w:rsid w:val="00020C99"/>
    <w:rsid w:val="00064B21"/>
    <w:rsid w:val="0006729A"/>
    <w:rsid w:val="0007639F"/>
    <w:rsid w:val="0008369F"/>
    <w:rsid w:val="00097C51"/>
    <w:rsid w:val="000A2916"/>
    <w:rsid w:val="000A7343"/>
    <w:rsid w:val="000B6F32"/>
    <w:rsid w:val="000D19E3"/>
    <w:rsid w:val="000D3227"/>
    <w:rsid w:val="000E6B16"/>
    <w:rsid w:val="000F4E94"/>
    <w:rsid w:val="0010138C"/>
    <w:rsid w:val="00113034"/>
    <w:rsid w:val="00185350"/>
    <w:rsid w:val="00191376"/>
    <w:rsid w:val="001A0373"/>
    <w:rsid w:val="001C5CC7"/>
    <w:rsid w:val="001E1B44"/>
    <w:rsid w:val="001F2306"/>
    <w:rsid w:val="001F684D"/>
    <w:rsid w:val="00212DEA"/>
    <w:rsid w:val="0022191D"/>
    <w:rsid w:val="00230534"/>
    <w:rsid w:val="00251CF4"/>
    <w:rsid w:val="00284905"/>
    <w:rsid w:val="00286A69"/>
    <w:rsid w:val="002C0412"/>
    <w:rsid w:val="002C5A8E"/>
    <w:rsid w:val="002D4106"/>
    <w:rsid w:val="00304DBA"/>
    <w:rsid w:val="00315A74"/>
    <w:rsid w:val="00352920"/>
    <w:rsid w:val="00385355"/>
    <w:rsid w:val="00385B87"/>
    <w:rsid w:val="003B0716"/>
    <w:rsid w:val="003B35DA"/>
    <w:rsid w:val="003B4B51"/>
    <w:rsid w:val="003B4E13"/>
    <w:rsid w:val="00420359"/>
    <w:rsid w:val="00434C77"/>
    <w:rsid w:val="004678F9"/>
    <w:rsid w:val="004718C8"/>
    <w:rsid w:val="00494D7F"/>
    <w:rsid w:val="004A382C"/>
    <w:rsid w:val="004A4233"/>
    <w:rsid w:val="004A7063"/>
    <w:rsid w:val="004D2D9B"/>
    <w:rsid w:val="004D31C9"/>
    <w:rsid w:val="004F6B57"/>
    <w:rsid w:val="00530C72"/>
    <w:rsid w:val="00541196"/>
    <w:rsid w:val="005649DB"/>
    <w:rsid w:val="00571AE9"/>
    <w:rsid w:val="006022F5"/>
    <w:rsid w:val="006051B2"/>
    <w:rsid w:val="006074EB"/>
    <w:rsid w:val="00630E99"/>
    <w:rsid w:val="00632F2B"/>
    <w:rsid w:val="0063398C"/>
    <w:rsid w:val="0064335F"/>
    <w:rsid w:val="00654083"/>
    <w:rsid w:val="00661133"/>
    <w:rsid w:val="0068021E"/>
    <w:rsid w:val="00683BB2"/>
    <w:rsid w:val="006A4356"/>
    <w:rsid w:val="006A535D"/>
    <w:rsid w:val="006B70F4"/>
    <w:rsid w:val="006D3E9E"/>
    <w:rsid w:val="006D4C03"/>
    <w:rsid w:val="006E3516"/>
    <w:rsid w:val="00712C70"/>
    <w:rsid w:val="007812F6"/>
    <w:rsid w:val="00783F00"/>
    <w:rsid w:val="00785439"/>
    <w:rsid w:val="00791A70"/>
    <w:rsid w:val="00791D1C"/>
    <w:rsid w:val="007A0971"/>
    <w:rsid w:val="007A0C50"/>
    <w:rsid w:val="007C39FC"/>
    <w:rsid w:val="007C49E0"/>
    <w:rsid w:val="00802787"/>
    <w:rsid w:val="008141EC"/>
    <w:rsid w:val="00824F94"/>
    <w:rsid w:val="0082604E"/>
    <w:rsid w:val="00832BB1"/>
    <w:rsid w:val="0083360D"/>
    <w:rsid w:val="008472D9"/>
    <w:rsid w:val="00850878"/>
    <w:rsid w:val="00851E30"/>
    <w:rsid w:val="00866A72"/>
    <w:rsid w:val="00886277"/>
    <w:rsid w:val="0088771F"/>
    <w:rsid w:val="008B0215"/>
    <w:rsid w:val="008F2038"/>
    <w:rsid w:val="009162F3"/>
    <w:rsid w:val="009207C8"/>
    <w:rsid w:val="0093705F"/>
    <w:rsid w:val="009F32F2"/>
    <w:rsid w:val="009F4245"/>
    <w:rsid w:val="00A150C2"/>
    <w:rsid w:val="00A30C0B"/>
    <w:rsid w:val="00A34CF4"/>
    <w:rsid w:val="00A41E60"/>
    <w:rsid w:val="00A47501"/>
    <w:rsid w:val="00A53C45"/>
    <w:rsid w:val="00A54DF3"/>
    <w:rsid w:val="00A820EC"/>
    <w:rsid w:val="00AA121D"/>
    <w:rsid w:val="00AA2714"/>
    <w:rsid w:val="00AA39C5"/>
    <w:rsid w:val="00AF258F"/>
    <w:rsid w:val="00B2459D"/>
    <w:rsid w:val="00B367C1"/>
    <w:rsid w:val="00B51BF4"/>
    <w:rsid w:val="00B531B6"/>
    <w:rsid w:val="00B56767"/>
    <w:rsid w:val="00B90DD5"/>
    <w:rsid w:val="00BB129D"/>
    <w:rsid w:val="00BB2D4F"/>
    <w:rsid w:val="00BB4D7E"/>
    <w:rsid w:val="00BB7AD9"/>
    <w:rsid w:val="00BC5AD9"/>
    <w:rsid w:val="00BF0968"/>
    <w:rsid w:val="00C05925"/>
    <w:rsid w:val="00C10C59"/>
    <w:rsid w:val="00C1363B"/>
    <w:rsid w:val="00C40939"/>
    <w:rsid w:val="00C6256D"/>
    <w:rsid w:val="00C67850"/>
    <w:rsid w:val="00C752C0"/>
    <w:rsid w:val="00C7688E"/>
    <w:rsid w:val="00C94A62"/>
    <w:rsid w:val="00CD4600"/>
    <w:rsid w:val="00CD654A"/>
    <w:rsid w:val="00D15601"/>
    <w:rsid w:val="00D31D0A"/>
    <w:rsid w:val="00D51F4E"/>
    <w:rsid w:val="00DA55A4"/>
    <w:rsid w:val="00DD58A0"/>
    <w:rsid w:val="00DF5E70"/>
    <w:rsid w:val="00E077C1"/>
    <w:rsid w:val="00E17D50"/>
    <w:rsid w:val="00E40A4B"/>
    <w:rsid w:val="00E535B0"/>
    <w:rsid w:val="00E6225D"/>
    <w:rsid w:val="00E7493B"/>
    <w:rsid w:val="00E80196"/>
    <w:rsid w:val="00E82B8F"/>
    <w:rsid w:val="00E82EB6"/>
    <w:rsid w:val="00E9744E"/>
    <w:rsid w:val="00EA6201"/>
    <w:rsid w:val="00EB6AD7"/>
    <w:rsid w:val="00EF0F9A"/>
    <w:rsid w:val="00EF51CB"/>
    <w:rsid w:val="00F308A3"/>
    <w:rsid w:val="00F36FB1"/>
    <w:rsid w:val="00F56232"/>
    <w:rsid w:val="00F62C33"/>
    <w:rsid w:val="00F663E9"/>
    <w:rsid w:val="00F86F55"/>
    <w:rsid w:val="00F90F27"/>
    <w:rsid w:val="00FB0A80"/>
    <w:rsid w:val="00FC65D7"/>
    <w:rsid w:val="00FD6D46"/>
    <w:rsid w:val="00FF2AA3"/>
    <w:rsid w:val="00FF7A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61BA"/>
  <w15:chartTrackingRefBased/>
  <w15:docId w15:val="{6DEC9975-2D5D-41E1-924C-68A116FB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17D50"/>
    <w:pPr>
      <w:ind w:left="720"/>
      <w:contextualSpacing/>
    </w:pPr>
  </w:style>
  <w:style w:type="character" w:styleId="Grietas">
    <w:name w:val="Strong"/>
    <w:basedOn w:val="Numatytasispastraiposriftas"/>
    <w:uiPriority w:val="22"/>
    <w:qFormat/>
    <w:rsid w:val="009162F3"/>
    <w:rPr>
      <w:b/>
      <w:bCs/>
    </w:rPr>
  </w:style>
  <w:style w:type="paragraph" w:styleId="Pagrindiniotekstotrauka">
    <w:name w:val="Body Text Indent"/>
    <w:basedOn w:val="prastasis"/>
    <w:link w:val="PagrindiniotekstotraukaDiagrama"/>
    <w:semiHidden/>
    <w:rsid w:val="00791D1C"/>
    <w:pPr>
      <w:spacing w:after="120" w:line="240" w:lineRule="auto"/>
      <w:ind w:left="283"/>
    </w:pPr>
    <w:rPr>
      <w:rFonts w:ascii="Times New Roman" w:eastAsia="Times New Roman" w:hAnsi="Times New Roman" w:cs="Times New Roman"/>
      <w:noProof w:val="0"/>
      <w:sz w:val="24"/>
      <w:szCs w:val="20"/>
      <w:lang w:val="en-GB" w:eastAsia="lt-LT"/>
    </w:rPr>
  </w:style>
  <w:style w:type="character" w:customStyle="1" w:styleId="PagrindiniotekstotraukaDiagrama">
    <w:name w:val="Pagrindinio teksto įtrauka Diagrama"/>
    <w:basedOn w:val="Numatytasispastraiposriftas"/>
    <w:link w:val="Pagrindiniotekstotrauka"/>
    <w:semiHidden/>
    <w:rsid w:val="00791D1C"/>
    <w:rPr>
      <w:rFonts w:ascii="Times New Roman" w:eastAsia="Times New Roman" w:hAnsi="Times New Roman" w:cs="Times New Roman"/>
      <w:sz w:val="24"/>
      <w:szCs w:val="20"/>
      <w:lang w:val="en-GB" w:eastAsia="lt-LT"/>
    </w:rPr>
  </w:style>
  <w:style w:type="paragraph" w:styleId="prastasiniatinklio">
    <w:name w:val="Normal (Web)"/>
    <w:basedOn w:val="prastasis"/>
    <w:uiPriority w:val="99"/>
    <w:unhideWhenUsed/>
    <w:rsid w:val="00FC65D7"/>
    <w:pPr>
      <w:spacing w:after="0" w:line="240" w:lineRule="auto"/>
    </w:pPr>
    <w:rPr>
      <w:rFonts w:ascii="Times New Roman" w:eastAsia="Calibri" w:hAnsi="Times New Roman" w:cs="Times New Roman"/>
      <w:noProof w:val="0"/>
      <w:sz w:val="24"/>
      <w:szCs w:val="24"/>
      <w:lang w:eastAsia="lt-LT"/>
    </w:rPr>
  </w:style>
  <w:style w:type="paragraph" w:styleId="Debesliotekstas">
    <w:name w:val="Balloon Text"/>
    <w:basedOn w:val="prastasis"/>
    <w:link w:val="DebesliotekstasDiagrama"/>
    <w:uiPriority w:val="99"/>
    <w:semiHidden/>
    <w:unhideWhenUsed/>
    <w:rsid w:val="00632F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2F2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7840-2CE7-4874-B370-13E65E0E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4A72A1-8CE6-4070-9474-B765ED2BD083}">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2205A0-7FC1-44E5-B978-D14043300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6033</Words>
  <Characters>3439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2025-11-03T18:06:00Z</cp:lastPrinted>
  <dcterms:created xsi:type="dcterms:W3CDTF">2025-11-03T18:06:00Z</dcterms:created>
  <dcterms:modified xsi:type="dcterms:W3CDTF">2025-11-03T18:06:00Z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