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71BC876" w:rsidR="00B45AD1" w:rsidRPr="00760B52" w:rsidRDefault="007D6B57" w:rsidP="00FF3643">
      <w:pPr>
        <w:autoSpaceDE w:val="0"/>
        <w:autoSpaceDN w:val="0"/>
        <w:adjustRightInd w:val="0"/>
        <w:jc w:val="center"/>
        <w:rPr>
          <w:rFonts w:eastAsiaTheme="minorHAnsi"/>
          <w:b/>
          <w:bCs/>
        </w:rPr>
      </w:pPr>
      <w:bookmarkStart w:id="0" w:name="_Hlk208498518"/>
      <w:bookmarkStart w:id="1" w:name="_Hlk176526559"/>
      <w:r w:rsidRPr="007D6B57">
        <w:rPr>
          <w:b/>
          <w:lang w:eastAsia="lt-LT"/>
        </w:rPr>
        <w:t>PROJEKTO „VASAROS KONCERTŲ ESTRADOS IR PRIEIGŲ PRITAIKYMAS DAUGIATIKSLIAM NAUDOJIMUI“ RANGOS DARB</w:t>
      </w:r>
      <w:r>
        <w:rPr>
          <w:b/>
          <w:lang w:eastAsia="lt-LT"/>
        </w:rPr>
        <w:t xml:space="preserve">Ų SU DARBO PROJEKTO PARENGIMU </w:t>
      </w:r>
      <w:bookmarkEnd w:id="0"/>
      <w:r w:rsidR="00760B52">
        <w:rPr>
          <w:b/>
          <w:lang w:eastAsia="lt-LT"/>
        </w:rPr>
        <w:t xml:space="preserve">PIRKIMO </w:t>
      </w:r>
      <w:r w:rsidR="00760B52" w:rsidRPr="00031EB2">
        <w:rPr>
          <w:b/>
          <w:bCs/>
        </w:rPr>
        <w:t xml:space="preserve">ATVIRO KONKURSO BŪDU </w:t>
      </w:r>
      <w:bookmarkEnd w:id="1"/>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0B3376A4" w:rsidR="00F253B4" w:rsidRPr="0078723E" w:rsidRDefault="00504493" w:rsidP="00F253B4">
      <w:pPr>
        <w:widowControl w:val="0"/>
        <w:jc w:val="both"/>
      </w:pPr>
      <w:r>
        <w:t>3</w:t>
      </w:r>
      <w:r w:rsidR="00F253B4" w:rsidRPr="0078723E">
        <w:t xml:space="preserve"> priedas – </w:t>
      </w:r>
      <w:r w:rsidR="00C301AA">
        <w:t>Technini</w:t>
      </w:r>
      <w:r w:rsidR="007D6B57">
        <w:t>s</w:t>
      </w:r>
      <w:r w:rsidR="00FD1E05">
        <w:t xml:space="preserve"> </w:t>
      </w:r>
      <w:r w:rsidR="00C301AA">
        <w:t>projekta</w:t>
      </w:r>
      <w:r w:rsidR="007D6B57">
        <w:t>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798CC181" w:rsidR="00E1253D" w:rsidRDefault="00E1253D" w:rsidP="00E1253D">
      <w:pPr>
        <w:widowControl w:val="0"/>
        <w:jc w:val="both"/>
      </w:pPr>
      <w:r>
        <w:t xml:space="preserve">6 priedas – </w:t>
      </w:r>
      <w:r w:rsidRPr="00C8762B">
        <w:t>Rangos sutartis (</w:t>
      </w:r>
      <w:r>
        <w:t>bendrosios ir specialiosios sutarties sąlygos su priedais</w:t>
      </w:r>
      <w:r w:rsidRPr="00C8762B">
        <w:t>)</w:t>
      </w:r>
      <w:r w:rsidR="00442D78">
        <w:t>;</w:t>
      </w:r>
    </w:p>
    <w:p w14:paraId="07499AE3" w14:textId="0D8A2513" w:rsidR="00F3789C" w:rsidRPr="00D16C25" w:rsidRDefault="009A3127" w:rsidP="00F3789C">
      <w:pPr>
        <w:widowControl w:val="0"/>
        <w:jc w:val="both"/>
        <w:rPr>
          <w:color w:val="FF0000"/>
        </w:rPr>
      </w:pPr>
      <w:r>
        <w:t>7</w:t>
      </w:r>
      <w:r w:rsidR="00F3789C">
        <w:t xml:space="preserve"> priedas – </w:t>
      </w:r>
      <w:r w:rsidR="00F3789C" w:rsidRPr="00D91D1C">
        <w:rPr>
          <w:color w:val="000000" w:themeColor="text1"/>
        </w:rPr>
        <w:t>Deklaracijos dėl Tarybos reglamento (ES) 2022/576 forma.</w:t>
      </w:r>
    </w:p>
    <w:p w14:paraId="3119D493" w14:textId="2DC7B183" w:rsidR="00F3789C" w:rsidRDefault="00F3789C" w:rsidP="00E1253D">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03018FB6"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7D6B57" w:rsidRPr="007D6B57">
        <w:rPr>
          <w:rFonts w:eastAsia="TimesNewRomanPS-BoldMT"/>
          <w:b/>
          <w:bCs/>
        </w:rPr>
        <w:t>projekto „</w:t>
      </w:r>
      <w:r w:rsidR="007D6B57">
        <w:rPr>
          <w:rFonts w:eastAsia="TimesNewRomanPS-BoldMT"/>
          <w:b/>
          <w:bCs/>
        </w:rPr>
        <w:t>V</w:t>
      </w:r>
      <w:r w:rsidR="007D6B57" w:rsidRPr="007D6B57">
        <w:rPr>
          <w:rFonts w:eastAsia="TimesNewRomanPS-BoldMT"/>
          <w:b/>
          <w:bCs/>
        </w:rPr>
        <w:t xml:space="preserve">asaros koncertų estrados ir prieigų pritaikymas </w:t>
      </w:r>
      <w:proofErr w:type="spellStart"/>
      <w:r w:rsidR="007D6B57" w:rsidRPr="007D6B57">
        <w:rPr>
          <w:rFonts w:eastAsia="TimesNewRomanPS-BoldMT"/>
          <w:b/>
          <w:bCs/>
        </w:rPr>
        <w:t>daugiatiksliam</w:t>
      </w:r>
      <w:proofErr w:type="spellEnd"/>
      <w:r w:rsidR="007D6B57" w:rsidRPr="007D6B57">
        <w:rPr>
          <w:rFonts w:eastAsia="TimesNewRomanPS-BoldMT"/>
          <w:b/>
          <w:bCs/>
        </w:rPr>
        <w:t xml:space="preserve"> naudojimui“ rangos darb</w:t>
      </w:r>
      <w:r w:rsidR="007D6B57">
        <w:rPr>
          <w:rFonts w:eastAsia="TimesNewRomanPS-BoldMT"/>
          <w:b/>
          <w:bCs/>
        </w:rPr>
        <w:t>us</w:t>
      </w:r>
      <w:r w:rsidR="007D6B57" w:rsidRPr="007D6B57">
        <w:rPr>
          <w:rFonts w:eastAsia="TimesNewRomanPS-BoldMT"/>
          <w:b/>
          <w:bCs/>
        </w:rPr>
        <w:t xml:space="preserve"> su darbo projekto parengimu</w:t>
      </w:r>
      <w:r w:rsidR="007D6B57"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E5E93C2" w14:textId="211B4D52" w:rsidR="006D1A9A" w:rsidRPr="006D1A9A"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6" w:name="_Hlk122075033"/>
      <w:bookmarkStart w:id="7" w:name="_Hlk169084418"/>
      <w:bookmarkStart w:id="8" w:name="_Hlk172295250"/>
      <w:r w:rsidR="008037B3" w:rsidRPr="00032BA2">
        <w:rPr>
          <w:b/>
          <w:sz w:val="24"/>
          <w:szCs w:val="24"/>
        </w:rPr>
        <w:t xml:space="preserve"> </w:t>
      </w:r>
      <w:r w:rsidR="006D1A9A" w:rsidRPr="006D1A9A">
        <w:rPr>
          <w:rFonts w:eastAsia="TimesNewRomanPS-BoldMT"/>
          <w:b/>
          <w:bCs/>
          <w:sz w:val="24"/>
          <w:szCs w:val="24"/>
        </w:rPr>
        <w:t xml:space="preserve">projekto „Vasaros koncertų estrados ir prieigų pritaikymas </w:t>
      </w:r>
      <w:proofErr w:type="spellStart"/>
      <w:r w:rsidR="006D1A9A" w:rsidRPr="006D1A9A">
        <w:rPr>
          <w:rFonts w:eastAsia="TimesNewRomanPS-BoldMT"/>
          <w:b/>
          <w:bCs/>
          <w:sz w:val="24"/>
          <w:szCs w:val="24"/>
        </w:rPr>
        <w:t>daugiatiksliam</w:t>
      </w:r>
      <w:proofErr w:type="spellEnd"/>
      <w:r w:rsidR="006D1A9A" w:rsidRPr="006D1A9A">
        <w:rPr>
          <w:rFonts w:eastAsia="TimesNewRomanPS-BoldMT"/>
          <w:b/>
          <w:bCs/>
          <w:sz w:val="24"/>
          <w:szCs w:val="24"/>
        </w:rPr>
        <w:t xml:space="preserve"> naudojimui“ rangos darb</w:t>
      </w:r>
      <w:r w:rsidR="006D1A9A">
        <w:rPr>
          <w:rFonts w:eastAsia="TimesNewRomanPS-BoldMT"/>
          <w:b/>
          <w:bCs/>
          <w:sz w:val="24"/>
          <w:szCs w:val="24"/>
        </w:rPr>
        <w:t>ai</w:t>
      </w:r>
      <w:r w:rsidR="006D1A9A" w:rsidRPr="006D1A9A">
        <w:rPr>
          <w:rFonts w:eastAsia="TimesNewRomanPS-BoldMT"/>
          <w:b/>
          <w:bCs/>
          <w:sz w:val="24"/>
          <w:szCs w:val="24"/>
        </w:rPr>
        <w:t xml:space="preserve"> su darbo projekto parengimu</w:t>
      </w:r>
      <w:r w:rsidR="008037B3" w:rsidRPr="00032BA2">
        <w:rPr>
          <w:rFonts w:eastAsia="Calibri"/>
          <w:bCs/>
          <w:sz w:val="24"/>
          <w:szCs w:val="24"/>
        </w:rPr>
        <w:t>.</w:t>
      </w:r>
      <w:r w:rsidR="008037B3" w:rsidRPr="00032BA2">
        <w:rPr>
          <w:sz w:val="24"/>
          <w:szCs w:val="24"/>
        </w:rPr>
        <w:t xml:space="preserve"> </w:t>
      </w:r>
      <w:r w:rsidR="006D1A9A" w:rsidRPr="006D1A9A">
        <w:rPr>
          <w:sz w:val="24"/>
          <w:szCs w:val="24"/>
        </w:rPr>
        <w:t>Darbai ir paslaugos perkami pagal Užsakovo užduotį (techninę specifikaciją)</w:t>
      </w:r>
      <w:r w:rsidR="006D1A9A">
        <w:rPr>
          <w:sz w:val="24"/>
          <w:szCs w:val="24"/>
        </w:rPr>
        <w:t xml:space="preserve"> ir</w:t>
      </w:r>
      <w:r w:rsidR="006D1A9A" w:rsidRPr="006D1A9A">
        <w:rPr>
          <w:sz w:val="24"/>
          <w:szCs w:val="24"/>
        </w:rPr>
        <w:t xml:space="preserve"> </w:t>
      </w:r>
      <w:r w:rsidR="006D1A9A" w:rsidRPr="00124438">
        <w:rPr>
          <w:color w:val="000000" w:themeColor="text1"/>
          <w:sz w:val="24"/>
          <w:szCs w:val="24"/>
        </w:rPr>
        <w:t>Techninį projektą (</w:t>
      </w:r>
      <w:r w:rsidR="00124438" w:rsidRPr="00124438">
        <w:rPr>
          <w:color w:val="000000" w:themeColor="text1"/>
          <w:sz w:val="24"/>
          <w:szCs w:val="24"/>
        </w:rPr>
        <w:t xml:space="preserve">UAB „SRP Projektas“ parengtas techninis projektas </w:t>
      </w:r>
      <w:r w:rsidR="006D1A9A" w:rsidRPr="00124438">
        <w:rPr>
          <w:color w:val="000000" w:themeColor="text1"/>
          <w:sz w:val="24"/>
          <w:szCs w:val="24"/>
        </w:rPr>
        <w:t>„</w:t>
      </w:r>
      <w:r w:rsidR="00124438" w:rsidRPr="00124438">
        <w:rPr>
          <w:color w:val="000000" w:themeColor="text1"/>
          <w:sz w:val="24"/>
          <w:szCs w:val="24"/>
        </w:rPr>
        <w:t>Vasaros koncertų estrados ir jos teritorijos sutvarkymo, Liepojos g. 1, Klaipėdoje, kapitalinio remonto projektas</w:t>
      </w:r>
      <w:r w:rsidR="006D1A9A" w:rsidRPr="00124438">
        <w:rPr>
          <w:color w:val="000000" w:themeColor="text1"/>
          <w:sz w:val="24"/>
          <w:szCs w:val="24"/>
        </w:rPr>
        <w:t>“).</w:t>
      </w:r>
    </w:p>
    <w:bookmarkEnd w:id="6"/>
    <w:bookmarkEnd w:id="7"/>
    <w:bookmarkEnd w:id="8"/>
    <w:p w14:paraId="32173B7C" w14:textId="77777777" w:rsidR="00522CE9" w:rsidRDefault="00522CE9" w:rsidP="00270A41">
      <w:pPr>
        <w:pStyle w:val="Sraopastraipa"/>
        <w:numPr>
          <w:ilvl w:val="0"/>
          <w:numId w:val="1"/>
        </w:numPr>
        <w:tabs>
          <w:tab w:val="left" w:pos="1134"/>
        </w:tabs>
        <w:jc w:val="both"/>
        <w:rPr>
          <w:sz w:val="24"/>
          <w:szCs w:val="24"/>
        </w:rPr>
      </w:pPr>
      <w:r w:rsidRPr="006D1A9A">
        <w:rPr>
          <w:sz w:val="24"/>
          <w:szCs w:val="24"/>
        </w:rPr>
        <w:t>Išsamesnė perkamų darbų, paslaugų informacija ir reikalavimai pateikiami konkurso sąlygų aprašo 2-</w:t>
      </w:r>
      <w:r>
        <w:rPr>
          <w:sz w:val="24"/>
          <w:szCs w:val="24"/>
        </w:rPr>
        <w:t>3</w:t>
      </w:r>
      <w:r w:rsidRPr="006D1A9A">
        <w:rPr>
          <w:sz w:val="24"/>
          <w:szCs w:val="24"/>
        </w:rPr>
        <w:t xml:space="preserve"> prieduose. </w:t>
      </w:r>
    </w:p>
    <w:p w14:paraId="2930AE19" w14:textId="1ECC052F" w:rsidR="00270A41" w:rsidRPr="003D1AD1" w:rsidRDefault="00522CE9" w:rsidP="00270A41">
      <w:pPr>
        <w:pStyle w:val="Sraopastraipa"/>
        <w:numPr>
          <w:ilvl w:val="0"/>
          <w:numId w:val="1"/>
        </w:numPr>
        <w:tabs>
          <w:tab w:val="left" w:pos="1134"/>
        </w:tabs>
        <w:jc w:val="both"/>
        <w:rPr>
          <w:sz w:val="24"/>
          <w:szCs w:val="24"/>
        </w:rPr>
      </w:pPr>
      <w:r>
        <w:rPr>
          <w:sz w:val="24"/>
          <w:szCs w:val="24"/>
        </w:rPr>
        <w:t>Jeigu a</w:t>
      </w:r>
      <w:r w:rsidR="00FE3B0E" w:rsidRPr="00970661">
        <w:rPr>
          <w:sz w:val="24"/>
          <w:szCs w:val="24"/>
        </w:rPr>
        <w:t xml:space="preserve">pibūdinant pirkimo objektą </w:t>
      </w:r>
      <w:r w:rsidR="00D14EB1">
        <w:rPr>
          <w:sz w:val="24"/>
          <w:szCs w:val="24"/>
        </w:rPr>
        <w:t>Užsakovo užduotyje (t</w:t>
      </w:r>
      <w:r w:rsidR="00FE3B0E" w:rsidRPr="00970661">
        <w:rPr>
          <w:sz w:val="24"/>
          <w:szCs w:val="24"/>
        </w:rPr>
        <w:t>echninėje specifikacijoje</w:t>
      </w:r>
      <w:r w:rsidR="00D14EB1">
        <w:rPr>
          <w:sz w:val="24"/>
          <w:szCs w:val="24"/>
        </w:rPr>
        <w:t>)</w:t>
      </w:r>
      <w:r w:rsidR="00446F74">
        <w:rPr>
          <w:sz w:val="24"/>
          <w:szCs w:val="24"/>
        </w:rPr>
        <w:t>, Technini</w:t>
      </w:r>
      <w:r w:rsidR="006D1A9A">
        <w:rPr>
          <w:sz w:val="24"/>
          <w:szCs w:val="24"/>
        </w:rPr>
        <w:t xml:space="preserve">ame </w:t>
      </w:r>
      <w:r w:rsidR="00446F74">
        <w:rPr>
          <w:sz w:val="24"/>
          <w:szCs w:val="24"/>
        </w:rPr>
        <w:t>projekte</w:t>
      </w:r>
      <w:r w:rsidR="00FE3B0E" w:rsidRPr="00970661">
        <w:rPr>
          <w:sz w:val="24"/>
          <w:szCs w:val="24"/>
        </w:rPr>
        <w:t xml:space="preserve"> ar kituose pirkimo dokumentuose </w:t>
      </w:r>
      <w:r>
        <w:rPr>
          <w:sz w:val="24"/>
          <w:szCs w:val="24"/>
        </w:rPr>
        <w:t>yra</w:t>
      </w:r>
      <w:r w:rsidR="00FE3B0E" w:rsidRPr="00970661">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E3B0E">
        <w:rPr>
          <w:sz w:val="24"/>
          <w:szCs w:val="24"/>
        </w:rPr>
        <w:t xml:space="preserve">. </w:t>
      </w:r>
      <w:r w:rsidR="00FE3B0E" w:rsidRPr="00970661">
        <w:rPr>
          <w:sz w:val="24"/>
          <w:szCs w:val="24"/>
        </w:rPr>
        <w:t xml:space="preserve">Jeigu apibūdinant pirkimo objektą </w:t>
      </w:r>
      <w:r w:rsidR="005466D5">
        <w:rPr>
          <w:sz w:val="24"/>
          <w:szCs w:val="24"/>
        </w:rPr>
        <w:t xml:space="preserve">Užsakovo užduotyje </w:t>
      </w:r>
      <w:r w:rsidR="005C56BB">
        <w:rPr>
          <w:sz w:val="24"/>
          <w:szCs w:val="24"/>
        </w:rPr>
        <w:t>(</w:t>
      </w:r>
      <w:r w:rsidR="00FE3B0E" w:rsidRPr="00970661">
        <w:rPr>
          <w:sz w:val="24"/>
          <w:szCs w:val="24"/>
        </w:rPr>
        <w:t>techninėje specifikacijoje</w:t>
      </w:r>
      <w:r w:rsidR="005C56BB">
        <w:rPr>
          <w:sz w:val="24"/>
          <w:szCs w:val="24"/>
        </w:rPr>
        <w:t>), Technini</w:t>
      </w:r>
      <w:r w:rsidR="006D1A9A">
        <w:rPr>
          <w:sz w:val="24"/>
          <w:szCs w:val="24"/>
        </w:rPr>
        <w:t>am</w:t>
      </w:r>
      <w:r w:rsidR="000762B9">
        <w:rPr>
          <w:sz w:val="24"/>
          <w:szCs w:val="24"/>
        </w:rPr>
        <w:t>e</w:t>
      </w:r>
      <w:r w:rsidR="005C56BB">
        <w:rPr>
          <w:sz w:val="24"/>
          <w:szCs w:val="24"/>
        </w:rPr>
        <w:t xml:space="preserve"> projekte</w:t>
      </w:r>
      <w:r w:rsidR="00FE3B0E" w:rsidRPr="00970661">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Pr>
          <w:sz w:val="24"/>
          <w:szCs w:val="24"/>
        </w:rPr>
        <w:t>“</w:t>
      </w:r>
      <w:r w:rsidR="00FE3B0E" w:rsidRPr="00970661">
        <w:rPr>
          <w:sz w:val="24"/>
          <w:szCs w:val="24"/>
        </w:rPr>
        <w:t>.</w:t>
      </w:r>
      <w:r w:rsidR="00270A41" w:rsidRPr="003D1AD1">
        <w:rPr>
          <w:sz w:val="24"/>
          <w:szCs w:val="24"/>
        </w:rPr>
        <w:t xml:space="preserve"> </w:t>
      </w:r>
    </w:p>
    <w:p w14:paraId="0F0841CB" w14:textId="26E48A1D"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03F39773" w14:textId="77777777" w:rsidR="006D1A9A" w:rsidRPr="006D1A9A" w:rsidRDefault="007A3A08" w:rsidP="006D1A9A">
      <w:pPr>
        <w:widowControl w:val="0"/>
        <w:numPr>
          <w:ilvl w:val="0"/>
          <w:numId w:val="1"/>
        </w:numPr>
        <w:tabs>
          <w:tab w:val="left" w:pos="1134"/>
        </w:tabs>
        <w:jc w:val="both"/>
        <w:rPr>
          <w:bCs/>
          <w:color w:val="000000" w:themeColor="text1"/>
        </w:rPr>
      </w:pPr>
      <w:bookmarkStart w:id="10" w:name="_Hlk172626315"/>
      <w:r w:rsidRPr="00A85CCF">
        <w:rPr>
          <w:b/>
          <w:color w:val="000000" w:themeColor="text1"/>
        </w:rPr>
        <w:t>Šis pirkimas į dalis neskaidomas</w:t>
      </w:r>
      <w:r w:rsidRPr="007A3A08">
        <w:rPr>
          <w:b/>
          <w:color w:val="000000" w:themeColor="text1"/>
        </w:rPr>
        <w:t>, todėl tiekėjas turi pateikti pasiūlymą visai pirkimo apimčiai bendrai.</w:t>
      </w:r>
      <w:r w:rsidRPr="007A3A08">
        <w:rPr>
          <w:bCs/>
          <w:color w:val="000000" w:themeColor="text1"/>
        </w:rPr>
        <w:t xml:space="preserve"> </w:t>
      </w:r>
      <w:r w:rsidR="00C9030C">
        <w:rPr>
          <w:bCs/>
          <w:color w:val="000000" w:themeColor="text1"/>
        </w:rPr>
        <w:t>Pagrindimas dėl neskaidymo:</w:t>
      </w:r>
      <w:r w:rsidR="0055585A" w:rsidRPr="0055585A">
        <w:t xml:space="preserve"> </w:t>
      </w:r>
    </w:p>
    <w:p w14:paraId="564F1E85" w14:textId="7396D17C" w:rsidR="006D1A9A" w:rsidRDefault="00C9661A" w:rsidP="006D1A9A">
      <w:pPr>
        <w:widowControl w:val="0"/>
        <w:numPr>
          <w:ilvl w:val="1"/>
          <w:numId w:val="1"/>
        </w:numPr>
        <w:tabs>
          <w:tab w:val="left" w:pos="1134"/>
        </w:tabs>
        <w:ind w:left="-10"/>
        <w:jc w:val="both"/>
        <w:rPr>
          <w:bCs/>
          <w:color w:val="000000" w:themeColor="text1"/>
        </w:rPr>
      </w:pPr>
      <w:r>
        <w:rPr>
          <w:bCs/>
          <w:color w:val="000000" w:themeColor="text1"/>
        </w:rPr>
        <w:t>Projektavimas nuo darbų neatskiriami</w:t>
      </w:r>
      <w:r w:rsidR="006D1A9A" w:rsidRPr="003E5C8A">
        <w:rPr>
          <w:bCs/>
          <w:color w:val="000000" w:themeColor="text1"/>
        </w:rPr>
        <w:t xml:space="preserve">, kadangi pagal darbo projektą, detalizuojant </w:t>
      </w:r>
      <w:r w:rsidR="00BF5C0A">
        <w:rPr>
          <w:bCs/>
          <w:color w:val="000000" w:themeColor="text1"/>
        </w:rPr>
        <w:t>T</w:t>
      </w:r>
      <w:r w:rsidR="006D1A9A" w:rsidRPr="003E5C8A">
        <w:rPr>
          <w:bCs/>
          <w:color w:val="000000" w:themeColor="text1"/>
        </w:rPr>
        <w:t xml:space="preserve">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w:t>
      </w:r>
      <w:r w:rsidR="00BF5C0A">
        <w:rPr>
          <w:bCs/>
          <w:color w:val="000000" w:themeColor="text1"/>
        </w:rPr>
        <w:t>T</w:t>
      </w:r>
      <w:r w:rsidR="006D1A9A" w:rsidRPr="003E5C8A">
        <w:rPr>
          <w:bCs/>
          <w:color w:val="000000" w:themeColor="text1"/>
        </w:rPr>
        <w:t xml:space="preserve">echninio projekto sprendinių įgyvendinimą sudėtingumo prasme. Darbo projekto rengimo </w:t>
      </w:r>
      <w:r w:rsidR="006D1A9A" w:rsidRPr="003E5C8A">
        <w:rPr>
          <w:bCs/>
          <w:color w:val="000000" w:themeColor="text1"/>
        </w:rPr>
        <w:lastRenderedPageBreak/>
        <w:t xml:space="preserve">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w:t>
      </w:r>
      <w:r w:rsidR="00BF5C0A">
        <w:rPr>
          <w:bCs/>
          <w:color w:val="000000" w:themeColor="text1"/>
        </w:rPr>
        <w:t>P</w:t>
      </w:r>
      <w:r w:rsidR="006D1A9A" w:rsidRPr="003E5C8A">
        <w:rPr>
          <w:bCs/>
          <w:color w:val="000000" w:themeColor="text1"/>
        </w:rPr>
        <w:t>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r w:rsidR="00BF5C0A">
        <w:rPr>
          <w:bCs/>
          <w:color w:val="000000" w:themeColor="text1"/>
        </w:rPr>
        <w:t>;</w:t>
      </w:r>
    </w:p>
    <w:p w14:paraId="74B6B825" w14:textId="2E2845CA" w:rsidR="00C9030C" w:rsidRPr="00C9661A" w:rsidRDefault="00BF5C0A" w:rsidP="00C9661A">
      <w:pPr>
        <w:widowControl w:val="0"/>
        <w:numPr>
          <w:ilvl w:val="1"/>
          <w:numId w:val="1"/>
        </w:numPr>
        <w:tabs>
          <w:tab w:val="left" w:pos="1134"/>
        </w:tabs>
        <w:ind w:left="-10"/>
        <w:jc w:val="both"/>
        <w:rPr>
          <w:bCs/>
          <w:color w:val="000000" w:themeColor="text1"/>
        </w:rPr>
      </w:pPr>
      <w:r>
        <w:rPr>
          <w:bCs/>
          <w:color w:val="000000" w:themeColor="text1"/>
        </w:rPr>
        <w:t>s</w:t>
      </w:r>
      <w:r w:rsidR="006D1A9A" w:rsidRPr="007A3A08">
        <w:rPr>
          <w:bCs/>
          <w:color w:val="000000" w:themeColor="text1"/>
        </w:rPr>
        <w:t xml:space="preserve">kaidyti darbus į skirtingas dalis neracionalu, nes yra parengtas vienas </w:t>
      </w:r>
      <w:r w:rsidR="006D1A9A">
        <w:rPr>
          <w:bCs/>
          <w:color w:val="000000" w:themeColor="text1"/>
        </w:rPr>
        <w:t>T</w:t>
      </w:r>
      <w:r w:rsidR="006D1A9A"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9"/>
    <w:bookmarkEnd w:id="10"/>
    <w:p w14:paraId="21B15301" w14:textId="40B18E9A" w:rsidR="00F717AA" w:rsidRDefault="00904F7E" w:rsidP="00035990">
      <w:pPr>
        <w:widowControl w:val="0"/>
        <w:numPr>
          <w:ilvl w:val="0"/>
          <w:numId w:val="6"/>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w:t>
      </w:r>
      <w:r w:rsidR="00F717AA" w:rsidRPr="00BA6A86">
        <w:rPr>
          <w:bCs/>
        </w:rPr>
        <w:t xml:space="preserve">objektas yra </w:t>
      </w:r>
      <w:r w:rsidRPr="00BA6A86">
        <w:rPr>
          <w:bCs/>
        </w:rPr>
        <w:t>Produktų,</w:t>
      </w:r>
      <w:r w:rsidRPr="00BA6A86">
        <w:rPr>
          <w:b/>
          <w:bCs/>
        </w:rPr>
        <w:t xml:space="preserve"> </w:t>
      </w:r>
      <w:r w:rsidRPr="00BA6A86">
        <w:t xml:space="preserve">kurių viešiesiems pirkimams ir pirkimams taikytini minimalūs aplinkos apsaugos kriterijai, sąraše </w:t>
      </w:r>
      <w:r w:rsidR="00F717AA" w:rsidRPr="00BA6A86">
        <w:t>(</w:t>
      </w:r>
      <w:r w:rsidR="00BA6A86" w:rsidRPr="00BA6A86">
        <w:t xml:space="preserve">Aprašo 2 priedo </w:t>
      </w:r>
      <w:r w:rsidR="008A6ED6" w:rsidRPr="008A6ED6">
        <w:t>15.1</w:t>
      </w:r>
      <w:r w:rsidR="008A6ED6" w:rsidRPr="0035005A">
        <w:t>, 15.4</w:t>
      </w:r>
      <w:r w:rsidR="00612EEF" w:rsidRPr="0035005A">
        <w:rPr>
          <w:color w:val="000000" w:themeColor="text1"/>
        </w:rPr>
        <w:t>,</w:t>
      </w:r>
      <w:r w:rsidR="008A6ED6" w:rsidRPr="0035005A">
        <w:rPr>
          <w:color w:val="000000" w:themeColor="text1"/>
        </w:rPr>
        <w:t xml:space="preserve"> </w:t>
      </w:r>
      <w:r w:rsidR="00BA6A86" w:rsidRPr="0035005A">
        <w:rPr>
          <w:color w:val="000000" w:themeColor="text1"/>
        </w:rPr>
        <w:t>26.1, 26.2.1, 26.2.3, 27.1, 27.2, 28.1 p.</w:t>
      </w:r>
      <w:r w:rsidR="00F717AA" w:rsidRPr="0035005A">
        <w:rPr>
          <w:color w:val="000000" w:themeColor="text1"/>
        </w:rPr>
        <w:t xml:space="preserve">). </w:t>
      </w:r>
      <w:r w:rsidR="00D14EB1" w:rsidRPr="0035005A">
        <w:t>Užsakovo</w:t>
      </w:r>
      <w:r w:rsidR="00D14EB1" w:rsidRPr="00BA6A86">
        <w:t xml:space="preserve">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27A6EEE4" w:rsidR="00E23115" w:rsidRDefault="000B11B2" w:rsidP="00035990">
      <w:pPr>
        <w:widowControl w:val="0"/>
        <w:numPr>
          <w:ilvl w:val="0"/>
          <w:numId w:val="6"/>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1" w:name="_Hlk155949601"/>
      <w:r w:rsidR="00BA6A86">
        <w:t>CPO LT kataloge nėra</w:t>
      </w:r>
      <w:r w:rsidR="00BA6A86" w:rsidRPr="00BA6A86">
        <w:t xml:space="preserve"> siūlom</w:t>
      </w:r>
      <w:r w:rsidR="00A617AD">
        <w:t>i</w:t>
      </w:r>
      <w:r w:rsidR="00BA6A86" w:rsidRPr="00BA6A86">
        <w:t xml:space="preserve"> pirkimo objektą </w:t>
      </w:r>
      <w:r w:rsidR="00A617AD">
        <w:t>atitinkantys</w:t>
      </w:r>
      <w:r w:rsidR="00BA6A86" w:rsidRPr="00BA6A86">
        <w:t xml:space="preserve"> darb</w:t>
      </w:r>
      <w:r w:rsidR="00A617AD">
        <w:t>ai</w:t>
      </w:r>
      <w:r w:rsidR="00BA6A8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1"/>
    <w:p w14:paraId="23B782B1" w14:textId="25ACEC7B"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A617AD">
        <w:rPr>
          <w:sz w:val="24"/>
          <w:szCs w:val="24"/>
        </w:rPr>
        <w:t>P</w:t>
      </w:r>
      <w:r w:rsidR="00A617AD" w:rsidRPr="00A617AD">
        <w:rPr>
          <w:sz w:val="24"/>
          <w:szCs w:val="24"/>
        </w:rPr>
        <w:t xml:space="preserve">ašalinimo pagrindai taikomi tiekėjui (kai pasiūlymą teikia ūkio subjektų grupė – visiems tos grupės nariams) ir ūkio subjektams, kurių pajėgumais tiekėjas remiasi, </w:t>
      </w:r>
      <w:r w:rsidR="00A617AD">
        <w:rPr>
          <w:sz w:val="24"/>
          <w:szCs w:val="24"/>
        </w:rPr>
        <w:t>o</w:t>
      </w:r>
      <w:r w:rsidR="00A617AD" w:rsidRPr="00A617AD">
        <w:rPr>
          <w:sz w:val="24"/>
          <w:szCs w:val="24"/>
        </w:rPr>
        <w:t xml:space="preserve"> </w:t>
      </w:r>
      <w:r w:rsidR="0004640D">
        <w:rPr>
          <w:sz w:val="24"/>
          <w:szCs w:val="24"/>
        </w:rPr>
        <w:t>subtiekėjams (</w:t>
      </w:r>
      <w:r w:rsidR="00A617AD" w:rsidRPr="00A617AD">
        <w:rPr>
          <w:sz w:val="24"/>
          <w:szCs w:val="24"/>
        </w:rPr>
        <w:t>sub</w:t>
      </w:r>
      <w:r w:rsidR="00A617AD">
        <w:rPr>
          <w:sz w:val="24"/>
          <w:szCs w:val="24"/>
        </w:rPr>
        <w:t>rangovams</w:t>
      </w:r>
      <w:r w:rsidR="0004640D">
        <w:rPr>
          <w:sz w:val="24"/>
          <w:szCs w:val="24"/>
        </w:rPr>
        <w:t>)</w:t>
      </w:r>
      <w:r w:rsidR="00A617AD" w:rsidRPr="00A617AD">
        <w:rPr>
          <w:sz w:val="24"/>
          <w:szCs w:val="24"/>
        </w:rPr>
        <w:t xml:space="preserve">, kurių pajėgumais tiekėjas nesiremia, ir </w:t>
      </w:r>
      <w:proofErr w:type="spellStart"/>
      <w:r w:rsidR="00A617AD" w:rsidRPr="00A617AD">
        <w:rPr>
          <w:sz w:val="24"/>
          <w:szCs w:val="24"/>
        </w:rPr>
        <w:t>kvazisubtiekėjams</w:t>
      </w:r>
      <w:proofErr w:type="spellEnd"/>
      <w:r w:rsidR="00A617AD" w:rsidRPr="00A617AD">
        <w:rPr>
          <w:sz w:val="24"/>
          <w:szCs w:val="24"/>
        </w:rPr>
        <w:t xml:space="preserve"> pašalinimo pagrindai netaikomi ir jiems EBVPD teikti nereikia.</w:t>
      </w:r>
      <w:r w:rsidR="00A617AD">
        <w:rPr>
          <w:sz w:val="24"/>
          <w:szCs w:val="24"/>
        </w:rPr>
        <w:t xml:space="preserve"> </w:t>
      </w:r>
      <w:r w:rsidRPr="003B6ADA">
        <w:rPr>
          <w:sz w:val="24"/>
          <w:szCs w:val="24"/>
        </w:rPr>
        <w:t>Tiekėja</w:t>
      </w:r>
      <w:r w:rsidR="005A57E3">
        <w:rPr>
          <w:sz w:val="24"/>
          <w:szCs w:val="24"/>
        </w:rPr>
        <w:t xml:space="preserve">i </w:t>
      </w:r>
      <w:r w:rsidRPr="003B6ADA">
        <w:rPr>
          <w:sz w:val="24"/>
          <w:szCs w:val="24"/>
        </w:rPr>
        <w:t>turi neatitikti</w:t>
      </w:r>
      <w:r w:rsidRPr="005206EB">
        <w:rPr>
          <w:sz w:val="24"/>
          <w:szCs w:val="24"/>
        </w:rPr>
        <w:t xml:space="preserve"> pašalinimo pagrindų ir </w:t>
      </w:r>
      <w:r w:rsidR="005A57E3">
        <w:rPr>
          <w:sz w:val="24"/>
          <w:szCs w:val="24"/>
        </w:rPr>
        <w:t xml:space="preserve">turi </w:t>
      </w:r>
      <w:r w:rsidRPr="005206EB">
        <w:rPr>
          <w:sz w:val="24"/>
          <w:szCs w:val="24"/>
        </w:rPr>
        <w:t xml:space="preserve">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55A75E4" w:rsidR="00665F9E" w:rsidRPr="00BA6A86"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F71CDA" w14:paraId="2F4D6BED" w14:textId="77777777" w:rsidTr="00FC75F3">
        <w:tc>
          <w:tcPr>
            <w:tcW w:w="1134" w:type="dxa"/>
            <w:shd w:val="clear" w:color="auto" w:fill="F2F2F2"/>
            <w:vAlign w:val="center"/>
          </w:tcPr>
          <w:p w14:paraId="59F5486D" w14:textId="77777777" w:rsidR="00BA6A86" w:rsidRPr="00F71CDA" w:rsidRDefault="00BA6A86" w:rsidP="00FC75F3">
            <w:pPr>
              <w:jc w:val="center"/>
              <w:rPr>
                <w:b/>
              </w:rPr>
            </w:pPr>
            <w:bookmarkStart w:id="12" w:name="_Hlk210109128"/>
            <w:r w:rsidRPr="00F71CDA">
              <w:rPr>
                <w:b/>
              </w:rPr>
              <w:t>Eil. Nr.</w:t>
            </w:r>
          </w:p>
        </w:tc>
        <w:tc>
          <w:tcPr>
            <w:tcW w:w="4111" w:type="dxa"/>
            <w:shd w:val="clear" w:color="auto" w:fill="F2F2F2"/>
            <w:vAlign w:val="center"/>
          </w:tcPr>
          <w:p w14:paraId="31E860F4" w14:textId="77777777" w:rsidR="00BA6A86" w:rsidRPr="00F71CDA" w:rsidRDefault="00BA6A86" w:rsidP="00FC75F3">
            <w:pPr>
              <w:jc w:val="center"/>
              <w:rPr>
                <w:b/>
              </w:rPr>
            </w:pPr>
            <w:r w:rsidRPr="00F71CDA">
              <w:rPr>
                <w:b/>
              </w:rPr>
              <w:t>Tiekėjų pašalinimo pagrindai</w:t>
            </w:r>
          </w:p>
        </w:tc>
        <w:tc>
          <w:tcPr>
            <w:tcW w:w="4394" w:type="dxa"/>
            <w:shd w:val="clear" w:color="auto" w:fill="F2F2F2"/>
            <w:vAlign w:val="center"/>
          </w:tcPr>
          <w:p w14:paraId="3ADC44F0" w14:textId="77777777" w:rsidR="00BA6A86" w:rsidRPr="00F71CDA" w:rsidRDefault="00BA6A86" w:rsidP="00FC75F3">
            <w:pPr>
              <w:jc w:val="center"/>
              <w:rPr>
                <w:b/>
              </w:rPr>
            </w:pPr>
            <w:r w:rsidRPr="00F71CDA">
              <w:rPr>
                <w:b/>
              </w:rPr>
              <w:t>Pašalinimo pagrindų nebuvimą įrodantys dokumentai</w:t>
            </w:r>
          </w:p>
        </w:tc>
      </w:tr>
      <w:tr w:rsidR="00BA6A86" w:rsidRPr="00F71CDA" w14:paraId="132B348F" w14:textId="77777777" w:rsidTr="00FC75F3">
        <w:tc>
          <w:tcPr>
            <w:tcW w:w="1134" w:type="dxa"/>
          </w:tcPr>
          <w:p w14:paraId="48323A8A" w14:textId="77777777" w:rsidR="00BA6A86" w:rsidRPr="00F71CDA" w:rsidRDefault="00BA6A86" w:rsidP="00FC75F3">
            <w:pPr>
              <w:jc w:val="both"/>
            </w:pPr>
            <w:r w:rsidRPr="00F71CDA">
              <w:t>1</w:t>
            </w:r>
            <w:r>
              <w:t>7</w:t>
            </w:r>
            <w:r w:rsidRPr="00F71CDA">
              <w:t>.1.1.</w:t>
            </w:r>
          </w:p>
        </w:tc>
        <w:tc>
          <w:tcPr>
            <w:tcW w:w="4111" w:type="dxa"/>
          </w:tcPr>
          <w:p w14:paraId="49FC98FF" w14:textId="77777777" w:rsidR="00BA6A86" w:rsidRPr="00F71CDA" w:rsidRDefault="00BA6A86" w:rsidP="00FC75F3">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FC75F3">
            <w:pPr>
              <w:spacing w:line="252" w:lineRule="auto"/>
              <w:jc w:val="both"/>
            </w:pPr>
            <w:r w:rsidRPr="00F71CDA">
              <w:t>1) dalyvavimą nusikalstamame susivienijime, jo organizavimą ar vadovavimą jam;</w:t>
            </w:r>
          </w:p>
          <w:p w14:paraId="0F09E5CD" w14:textId="77777777" w:rsidR="00BA6A86" w:rsidRPr="00F71CDA" w:rsidRDefault="00BA6A86" w:rsidP="00FC75F3">
            <w:pPr>
              <w:spacing w:line="252" w:lineRule="auto"/>
              <w:jc w:val="both"/>
            </w:pPr>
            <w:r w:rsidRPr="00F71CDA">
              <w:lastRenderedPageBreak/>
              <w:t>2) kyšininkavimą, prekybą poveikiu, papirkimą;</w:t>
            </w:r>
          </w:p>
          <w:p w14:paraId="09C1B2D5" w14:textId="77777777" w:rsidR="00BA6A86" w:rsidRPr="00F71CDA" w:rsidRDefault="00BA6A86" w:rsidP="00FC75F3">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FC75F3">
            <w:pPr>
              <w:spacing w:line="252" w:lineRule="auto"/>
              <w:jc w:val="both"/>
            </w:pPr>
            <w:r w:rsidRPr="00F71CDA">
              <w:t>4) nusikalstamą bankrotą;</w:t>
            </w:r>
          </w:p>
          <w:p w14:paraId="1055F6BE" w14:textId="77777777" w:rsidR="00BA6A86" w:rsidRPr="00F71CDA" w:rsidRDefault="00BA6A86" w:rsidP="00FC75F3">
            <w:pPr>
              <w:spacing w:line="252" w:lineRule="auto"/>
              <w:jc w:val="both"/>
            </w:pPr>
            <w:r w:rsidRPr="00F71CDA">
              <w:t>5) teroristinį ir su teroristine veikla susijusį nusikaltimą;</w:t>
            </w:r>
          </w:p>
          <w:p w14:paraId="4CE79F8E" w14:textId="77777777" w:rsidR="00BA6A86" w:rsidRPr="00F71CDA" w:rsidRDefault="00BA6A86" w:rsidP="00FC75F3">
            <w:pPr>
              <w:spacing w:line="252" w:lineRule="auto"/>
              <w:jc w:val="both"/>
            </w:pPr>
            <w:r w:rsidRPr="00F71CDA">
              <w:t>6) nusikalstamu būdu gauto turto legalizavimą;</w:t>
            </w:r>
          </w:p>
          <w:p w14:paraId="6CE0DDD4" w14:textId="77777777" w:rsidR="00BA6A86" w:rsidRPr="00F71CDA" w:rsidRDefault="00BA6A86" w:rsidP="00FC75F3">
            <w:pPr>
              <w:spacing w:line="252" w:lineRule="auto"/>
              <w:jc w:val="both"/>
            </w:pPr>
            <w:r w:rsidRPr="00F71CDA">
              <w:t>7) prekybą žmonėmis, vaiko pirkimą arba pardavimą;</w:t>
            </w:r>
          </w:p>
          <w:p w14:paraId="09AB06A7" w14:textId="77777777" w:rsidR="00BA6A86" w:rsidRPr="00F71CDA" w:rsidRDefault="00BA6A86" w:rsidP="00FC75F3">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FC75F3">
            <w:pPr>
              <w:spacing w:line="252" w:lineRule="auto"/>
              <w:jc w:val="both"/>
            </w:pPr>
          </w:p>
          <w:p w14:paraId="68A807A0" w14:textId="77777777" w:rsidR="00BA6A86" w:rsidRPr="00F71CDA" w:rsidRDefault="00BA6A86" w:rsidP="00FC75F3">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FC75F3">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63D72604" w14:textId="77777777" w:rsidR="00BA6A86" w:rsidRPr="00F71CDA" w:rsidRDefault="00BA6A86" w:rsidP="00FC75F3">
            <w:pPr>
              <w:spacing w:line="252" w:lineRule="auto"/>
              <w:jc w:val="both"/>
            </w:pPr>
            <w:r w:rsidRPr="00F71CDA">
              <w:t xml:space="preserve">2) tiekėjo, kuris yra juridinis asmuo, kita organizacija ar </w:t>
            </w:r>
            <w:r w:rsidRPr="00F71CDA">
              <w:lastRenderedPageBreak/>
              <w:t>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F71CDA" w:rsidRDefault="00BA6A86" w:rsidP="00FC75F3">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F71CDA" w:rsidRDefault="00BA6A86" w:rsidP="00FC75F3">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 xml:space="preserve">valstybės įmonės Registrų centro Lietuvos Respublikos Vyriausybės nustatyta tvarka išduoto dokumento, </w:t>
            </w:r>
            <w:r w:rsidRPr="00F71CDA">
              <w:lastRenderedPageBreak/>
              <w:t>patvirtinančio jungtinius kompetentingų institucijų tvarkomus duomenis.</w:t>
            </w:r>
          </w:p>
          <w:p w14:paraId="0B679AC5" w14:textId="77777777" w:rsidR="00BA6A86" w:rsidRPr="00F71CDA" w:rsidRDefault="00BA6A86" w:rsidP="00FC75F3">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FC75F3">
            <w:pPr>
              <w:spacing w:line="252" w:lineRule="auto"/>
              <w:jc w:val="both"/>
              <w:rPr>
                <w:b/>
                <w:bCs/>
              </w:rPr>
            </w:pPr>
          </w:p>
          <w:p w14:paraId="29473772" w14:textId="77777777" w:rsidR="00BA6A86" w:rsidRPr="00F71CDA" w:rsidRDefault="00BA6A86" w:rsidP="00FC75F3">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FC75F3">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FC75F3">
            <w:pPr>
              <w:shd w:val="clear" w:color="auto" w:fill="FFFFFF"/>
              <w:spacing w:line="252" w:lineRule="auto"/>
              <w:jc w:val="both"/>
              <w:rPr>
                <w:lang w:eastAsia="lt-LT"/>
              </w:rPr>
            </w:pPr>
          </w:p>
          <w:p w14:paraId="27E8C176" w14:textId="77777777" w:rsidR="00BA6A86" w:rsidRPr="00F71CDA" w:rsidRDefault="00BA6A86" w:rsidP="00FC75F3">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77777777" w:rsidR="00BA6A86" w:rsidRPr="00F71CDA" w:rsidRDefault="00BA6A86" w:rsidP="00FC75F3">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F71CDA" w:rsidRDefault="00BA6A86" w:rsidP="00FC75F3">
            <w:pPr>
              <w:spacing w:line="252" w:lineRule="auto"/>
              <w:jc w:val="both"/>
            </w:pPr>
          </w:p>
          <w:p w14:paraId="4F6FE82F" w14:textId="77777777" w:rsidR="00BA6A86" w:rsidRPr="00F71CDA" w:rsidRDefault="00BA6A86" w:rsidP="00FC75F3">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FC75F3">
        <w:tc>
          <w:tcPr>
            <w:tcW w:w="1134" w:type="dxa"/>
          </w:tcPr>
          <w:p w14:paraId="7B8C117C" w14:textId="77777777" w:rsidR="00BA6A86" w:rsidRPr="00F71CDA" w:rsidRDefault="00BA6A86" w:rsidP="00FC75F3">
            <w:pPr>
              <w:jc w:val="both"/>
            </w:pPr>
            <w:r>
              <w:lastRenderedPageBreak/>
              <w:t>17.1.2.</w:t>
            </w:r>
          </w:p>
        </w:tc>
        <w:tc>
          <w:tcPr>
            <w:tcW w:w="4111" w:type="dxa"/>
          </w:tcPr>
          <w:p w14:paraId="4787C373" w14:textId="77777777" w:rsidR="00BA6A86" w:rsidRPr="00F71CDA" w:rsidRDefault="00BA6A86" w:rsidP="00FC75F3">
            <w:pPr>
              <w:spacing w:line="252" w:lineRule="auto"/>
              <w:jc w:val="both"/>
            </w:pPr>
            <w:r>
              <w:t>T</w:t>
            </w:r>
            <w:r w:rsidRPr="00D1149F">
              <w:t>iekėjas yra neatlikęs jam paskirtos baudžiamojo poveikio priemonės – uždraudimo juridiniam asmeniui dalyvauti viešuosiuose pirkimuose.</w:t>
            </w:r>
          </w:p>
        </w:tc>
        <w:tc>
          <w:tcPr>
            <w:tcW w:w="4394" w:type="dxa"/>
          </w:tcPr>
          <w:p w14:paraId="3E61E0EE" w14:textId="77777777" w:rsidR="00BA6A86" w:rsidRPr="00F71CDA" w:rsidRDefault="00BA6A86" w:rsidP="00FC75F3">
            <w:pPr>
              <w:spacing w:line="252" w:lineRule="auto"/>
              <w:jc w:val="both"/>
            </w:pPr>
            <w:r w:rsidRPr="00D1149F">
              <w:t>Iš Lietuvoje įsteigtų subjektų įrodančių dokumentų nereikalaujama. Užtenka pateikto EBVPD.</w:t>
            </w:r>
          </w:p>
        </w:tc>
      </w:tr>
      <w:tr w:rsidR="00BA6A86" w:rsidRPr="00F71CDA" w14:paraId="4F361057" w14:textId="77777777" w:rsidTr="00FC75F3">
        <w:tc>
          <w:tcPr>
            <w:tcW w:w="1134" w:type="dxa"/>
          </w:tcPr>
          <w:p w14:paraId="096173FD" w14:textId="77777777" w:rsidR="00BA6A86" w:rsidRPr="00F71CDA" w:rsidRDefault="00BA6A86" w:rsidP="00FC75F3">
            <w:pPr>
              <w:jc w:val="both"/>
            </w:pPr>
            <w:r w:rsidRPr="00F71CDA">
              <w:t>1</w:t>
            </w:r>
            <w:r>
              <w:t>7</w:t>
            </w:r>
            <w:r w:rsidRPr="00F71CDA">
              <w:t>.1.</w:t>
            </w:r>
            <w:r>
              <w:t>3</w:t>
            </w:r>
            <w:r w:rsidRPr="00F71CDA">
              <w:t>.</w:t>
            </w:r>
          </w:p>
        </w:tc>
        <w:tc>
          <w:tcPr>
            <w:tcW w:w="4111" w:type="dxa"/>
          </w:tcPr>
          <w:p w14:paraId="7AAB6B0D" w14:textId="77777777" w:rsidR="00BA6A86" w:rsidRPr="00F71CDA" w:rsidRDefault="00BA6A86" w:rsidP="00FC75F3">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FC75F3">
            <w:pPr>
              <w:jc w:val="both"/>
            </w:pPr>
          </w:p>
          <w:p w14:paraId="5ADB45F2" w14:textId="77777777" w:rsidR="00BA6A86" w:rsidRPr="00F71CDA" w:rsidRDefault="00BA6A86" w:rsidP="00FC75F3">
            <w:pPr>
              <w:jc w:val="both"/>
            </w:pPr>
            <w:r w:rsidRPr="00F71CDA">
              <w:t>Laikoma, kad tiekėjas nuteistas už aukščiau nurodytą nusikalstamą veiką, kai dėl:</w:t>
            </w:r>
          </w:p>
          <w:p w14:paraId="29174B74" w14:textId="77777777" w:rsidR="00BA6A86" w:rsidRPr="00F71CDA" w:rsidRDefault="00BA6A86" w:rsidP="00FC75F3">
            <w:pPr>
              <w:jc w:val="both"/>
            </w:pPr>
            <w:r w:rsidRPr="00F71CDA">
              <w:t xml:space="preserve">1) tiekėjo, kuris yra fizinis asmuo, per pastaruosius 5 metus buvo priimtas ir įsiteisėjęs apkaltinamasis teismo </w:t>
            </w:r>
            <w:r w:rsidRPr="00F71CDA">
              <w:lastRenderedPageBreak/>
              <w:t>nuosprendis ir šis asmuo turi neišnykusį ar nepanaikintą teistumą;</w:t>
            </w:r>
          </w:p>
          <w:p w14:paraId="7DB66240" w14:textId="77777777" w:rsidR="00BA6A86" w:rsidRPr="00F71CDA" w:rsidRDefault="00BA6A86" w:rsidP="00FC75F3">
            <w:pPr>
              <w:jc w:val="both"/>
            </w:pPr>
            <w:r w:rsidRPr="00F71CDA">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FC75F3">
            <w:pPr>
              <w:jc w:val="both"/>
            </w:pPr>
          </w:p>
          <w:p w14:paraId="4466EB07" w14:textId="77777777" w:rsidR="00BA6A86" w:rsidRPr="00F71CDA" w:rsidRDefault="00BA6A86" w:rsidP="00FC75F3">
            <w:pPr>
              <w:jc w:val="both"/>
            </w:pPr>
            <w:r w:rsidRPr="00F71CDA">
              <w:t>Tačiau ši nuostata netaikoma, jeigu:</w:t>
            </w:r>
          </w:p>
          <w:p w14:paraId="3B535797" w14:textId="77777777" w:rsidR="00BA6A86" w:rsidRPr="00F71CDA" w:rsidRDefault="00BA6A86" w:rsidP="00FC75F3">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FC75F3">
            <w:pPr>
              <w:jc w:val="both"/>
            </w:pPr>
            <w:r w:rsidRPr="00F71CDA">
              <w:t>2) Įsiskolinimo suma neviršija 50 EUR;</w:t>
            </w:r>
          </w:p>
          <w:p w14:paraId="3F63E440" w14:textId="77777777" w:rsidR="00BA6A86" w:rsidRPr="00F71CDA" w:rsidRDefault="00BA6A86" w:rsidP="00FC75F3">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FC75F3">
            <w:pPr>
              <w:jc w:val="both"/>
            </w:pPr>
          </w:p>
          <w:p w14:paraId="6826D05F" w14:textId="77777777" w:rsidR="00BA6A86" w:rsidRPr="00F71CDA" w:rsidRDefault="00BA6A86" w:rsidP="00FC75F3">
            <w:pPr>
              <w:jc w:val="both"/>
            </w:pPr>
          </w:p>
          <w:p w14:paraId="3414AB26" w14:textId="77777777" w:rsidR="00BA6A86" w:rsidRPr="00F71CDA" w:rsidRDefault="00BA6A86" w:rsidP="00FC75F3">
            <w:pPr>
              <w:jc w:val="both"/>
            </w:pPr>
          </w:p>
        </w:tc>
        <w:tc>
          <w:tcPr>
            <w:tcW w:w="4394" w:type="dxa"/>
          </w:tcPr>
          <w:p w14:paraId="17F69418" w14:textId="77777777" w:rsidR="00BA6A86" w:rsidRPr="00F71CDA" w:rsidRDefault="00BA6A86" w:rsidP="00FC75F3">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FC75F3">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FC75F3">
            <w:pPr>
              <w:jc w:val="both"/>
              <w:rPr>
                <w:rFonts w:eastAsia="Yu Mincho"/>
              </w:rPr>
            </w:pPr>
          </w:p>
          <w:p w14:paraId="72F270EB" w14:textId="77777777" w:rsidR="00BA6A86" w:rsidRPr="00F71CDA" w:rsidRDefault="00BA6A86" w:rsidP="00FC75F3">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FC75F3">
            <w:pPr>
              <w:shd w:val="clear" w:color="auto" w:fill="FFFFFF"/>
              <w:jc w:val="both"/>
              <w:rPr>
                <w:lang w:eastAsia="lt-LT"/>
              </w:rPr>
            </w:pPr>
          </w:p>
          <w:p w14:paraId="494A1D0C" w14:textId="77777777" w:rsidR="00BA6A86" w:rsidRPr="00F71CDA" w:rsidRDefault="00BA6A86" w:rsidP="00FC75F3">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FC75F3">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FC75F3">
            <w:pPr>
              <w:jc w:val="both"/>
              <w:rPr>
                <w:rFonts w:eastAsia="Yu Mincho"/>
                <w:i/>
                <w:iCs/>
                <w:color w:val="000000" w:themeColor="text1"/>
              </w:rPr>
            </w:pPr>
          </w:p>
          <w:p w14:paraId="6AE4637B" w14:textId="77777777" w:rsidR="00BA6A86" w:rsidRPr="00F71CDA" w:rsidRDefault="00BA6A86" w:rsidP="00FC75F3">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FC75F3">
            <w:pPr>
              <w:jc w:val="both"/>
              <w:rPr>
                <w:i/>
                <w:iCs/>
                <w:sz w:val="22"/>
                <w:szCs w:val="22"/>
              </w:rPr>
            </w:pPr>
          </w:p>
          <w:p w14:paraId="03AAA882" w14:textId="77777777" w:rsidR="00BA6A86" w:rsidRPr="00F71CDA" w:rsidRDefault="00BA6A86" w:rsidP="00FC75F3">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FC75F3">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FC75F3">
            <w:pPr>
              <w:jc w:val="both"/>
              <w:rPr>
                <w:rFonts w:eastAsia="Yu Mincho"/>
                <w:b/>
                <w:bCs/>
              </w:rPr>
            </w:pPr>
          </w:p>
          <w:p w14:paraId="78FC36CF" w14:textId="77777777" w:rsidR="00BA6A86" w:rsidRPr="00F71CDA" w:rsidRDefault="00BA6A86" w:rsidP="00FC75F3">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w:t>
            </w:r>
            <w:r w:rsidRPr="00F71CDA">
              <w:rPr>
                <w:rFonts w:eastAsia="Yu Mincho"/>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CFA366" w14:textId="77777777" w:rsidR="00BA6A86" w:rsidRPr="00F71CDA" w:rsidRDefault="00BA6A86" w:rsidP="00FC75F3">
            <w:pPr>
              <w:jc w:val="both"/>
              <w:rPr>
                <w:rFonts w:eastAsia="Yu Mincho"/>
              </w:rPr>
            </w:pPr>
          </w:p>
          <w:p w14:paraId="7EBC7829" w14:textId="77777777" w:rsidR="00BA6A86" w:rsidRPr="00F71CDA" w:rsidRDefault="00BA6A86" w:rsidP="00FC75F3">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FC75F3">
            <w:pPr>
              <w:jc w:val="both"/>
              <w:rPr>
                <w:rFonts w:eastAsia="Yu Mincho"/>
                <w:b/>
                <w:bCs/>
              </w:rPr>
            </w:pPr>
          </w:p>
          <w:p w14:paraId="78122E72" w14:textId="77777777" w:rsidR="00BA6A86" w:rsidRPr="00F71CDA" w:rsidRDefault="00BA6A86" w:rsidP="00FC75F3">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FC75F3">
            <w:pPr>
              <w:jc w:val="both"/>
              <w:rPr>
                <w:rFonts w:eastAsia="Yu Mincho"/>
                <w:b/>
                <w:bCs/>
              </w:rPr>
            </w:pPr>
          </w:p>
          <w:p w14:paraId="6ECB70F8" w14:textId="77777777" w:rsidR="00BA6A86" w:rsidRPr="00F71CDA" w:rsidRDefault="00BA6A86" w:rsidP="00FC75F3">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FC75F3">
            <w:pPr>
              <w:jc w:val="both"/>
              <w:rPr>
                <w:rFonts w:eastAsia="Yu Mincho"/>
                <w:b/>
                <w:bCs/>
              </w:rPr>
            </w:pPr>
          </w:p>
          <w:p w14:paraId="2BBB0A5B" w14:textId="77777777" w:rsidR="00BA6A86" w:rsidRPr="00F71CDA" w:rsidRDefault="00BA6A86" w:rsidP="00FC75F3">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lastRenderedPageBreak/>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F71CDA" w:rsidRDefault="00BA6A86" w:rsidP="00FC75F3">
            <w:pPr>
              <w:jc w:val="both"/>
              <w:rPr>
                <w:rFonts w:eastAsia="Yu Mincho"/>
                <w:b/>
                <w:bCs/>
              </w:rPr>
            </w:pPr>
          </w:p>
          <w:p w14:paraId="401221AA" w14:textId="77777777" w:rsidR="00BA6A86" w:rsidRPr="00F71CDA" w:rsidRDefault="00BA6A86" w:rsidP="00FC75F3">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12A24C1B" w14:textId="77777777" w:rsidR="00BA6A86" w:rsidRPr="00F71CDA" w:rsidRDefault="00BA6A86" w:rsidP="00FC75F3">
            <w:pPr>
              <w:jc w:val="both"/>
            </w:pPr>
          </w:p>
          <w:p w14:paraId="774E5703" w14:textId="77777777" w:rsidR="00BA6A86" w:rsidRPr="00F71CDA" w:rsidRDefault="00BA6A86" w:rsidP="00FC75F3">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F71CDA" w:rsidRDefault="00BA6A86" w:rsidP="00FC75F3">
            <w:pPr>
              <w:jc w:val="both"/>
            </w:pPr>
          </w:p>
          <w:p w14:paraId="56888A7F" w14:textId="77777777" w:rsidR="00BA6A86" w:rsidRPr="00F71CDA" w:rsidRDefault="00BA6A86" w:rsidP="00FC75F3">
            <w:pPr>
              <w:jc w:val="both"/>
              <w:rPr>
                <w:i/>
                <w:iCs/>
              </w:rPr>
            </w:pPr>
            <w:r w:rsidRPr="00F71CDA">
              <w:rPr>
                <w:i/>
                <w:iCs/>
              </w:rPr>
              <w:t>Pateikiami skenuoti dokumentai elektronine forma ar pasirašyti el. parašu.</w:t>
            </w:r>
          </w:p>
        </w:tc>
      </w:tr>
      <w:tr w:rsidR="00BA6A86" w:rsidRPr="00F71CDA" w14:paraId="38F1F3AF" w14:textId="77777777" w:rsidTr="00FC75F3">
        <w:tc>
          <w:tcPr>
            <w:tcW w:w="1134" w:type="dxa"/>
          </w:tcPr>
          <w:p w14:paraId="681DAA27" w14:textId="77777777" w:rsidR="00BA6A86" w:rsidRPr="00F71CDA" w:rsidRDefault="00BA6A86" w:rsidP="00FC75F3">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FC75F3">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F71CDA" w:rsidRDefault="00BA6A86" w:rsidP="00FC75F3">
            <w:pPr>
              <w:jc w:val="both"/>
            </w:pPr>
            <w:r w:rsidRPr="00F71CDA">
              <w:t>Iš Lietuvoje įsteigtų subjektų įrodančių dokumentų nereikalaujama. Užtenka pateikto EBVPD.</w:t>
            </w:r>
          </w:p>
        </w:tc>
      </w:tr>
      <w:tr w:rsidR="00BA6A86" w:rsidRPr="00F71CDA" w14:paraId="2E28514B" w14:textId="77777777" w:rsidTr="00FC75F3">
        <w:tc>
          <w:tcPr>
            <w:tcW w:w="1134" w:type="dxa"/>
          </w:tcPr>
          <w:p w14:paraId="351E5B03" w14:textId="77777777" w:rsidR="00BA6A86" w:rsidRPr="00F71CDA" w:rsidRDefault="00BA6A86" w:rsidP="00FC75F3">
            <w:pPr>
              <w:jc w:val="both"/>
            </w:pPr>
            <w:r w:rsidRPr="00F71CDA">
              <w:t>1</w:t>
            </w:r>
            <w:r>
              <w:t>7</w:t>
            </w:r>
            <w:r w:rsidRPr="00F71CDA">
              <w:t>.1.</w:t>
            </w:r>
            <w:r>
              <w:t>5</w:t>
            </w:r>
            <w:r w:rsidRPr="00F71CDA">
              <w:t>.</w:t>
            </w:r>
          </w:p>
        </w:tc>
        <w:tc>
          <w:tcPr>
            <w:tcW w:w="4111" w:type="dxa"/>
          </w:tcPr>
          <w:p w14:paraId="68966525" w14:textId="77777777" w:rsidR="00BA6A86" w:rsidRPr="00F71CDA" w:rsidRDefault="00BA6A86" w:rsidP="00FC75F3">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394" w:type="dxa"/>
          </w:tcPr>
          <w:p w14:paraId="6CB31B39" w14:textId="77777777" w:rsidR="00BA6A86" w:rsidRPr="00F71CDA" w:rsidRDefault="00BA6A86" w:rsidP="00FC75F3">
            <w:pPr>
              <w:jc w:val="both"/>
            </w:pPr>
            <w:r w:rsidRPr="00F71CDA">
              <w:t>Iš Lietuvoje įsteigtų subjektų įrodančių dokumentų nereikalaujama. Užtenka pateikto EBVPD.</w:t>
            </w:r>
          </w:p>
        </w:tc>
      </w:tr>
      <w:tr w:rsidR="00BA6A86" w:rsidRPr="00F71CDA" w14:paraId="1AD1B590" w14:textId="77777777" w:rsidTr="00FC75F3">
        <w:tc>
          <w:tcPr>
            <w:tcW w:w="1134" w:type="dxa"/>
          </w:tcPr>
          <w:p w14:paraId="5BC38030" w14:textId="77777777" w:rsidR="00BA6A86" w:rsidRPr="00F71CDA" w:rsidRDefault="00BA6A86" w:rsidP="00FC75F3">
            <w:pPr>
              <w:jc w:val="both"/>
            </w:pPr>
            <w:r w:rsidRPr="00F71CDA">
              <w:t>1</w:t>
            </w:r>
            <w:r>
              <w:t>7</w:t>
            </w:r>
            <w:r w:rsidRPr="00F71CDA">
              <w:t>.1.</w:t>
            </w:r>
            <w:r>
              <w:t>6</w:t>
            </w:r>
            <w:r w:rsidRPr="00F71CDA">
              <w:t>.</w:t>
            </w:r>
          </w:p>
        </w:tc>
        <w:tc>
          <w:tcPr>
            <w:tcW w:w="4111" w:type="dxa"/>
          </w:tcPr>
          <w:p w14:paraId="76199863" w14:textId="77777777" w:rsidR="00BA6A86" w:rsidRPr="00F71CDA" w:rsidRDefault="00BA6A86" w:rsidP="00FC75F3">
            <w:pPr>
              <w:jc w:val="both"/>
            </w:pPr>
            <w:r w:rsidRPr="00F71CDA">
              <w:t xml:space="preserve">Pažeista konkurencija, kaip nustatyta </w:t>
            </w:r>
            <w:r>
              <w:t xml:space="preserve">VPĮ </w:t>
            </w:r>
            <w:r w:rsidRPr="00F71CDA">
              <w:t>27 straipsnio 3 ir 4 dalyse, ir atitinkamos padėties negalima ištaisyti.</w:t>
            </w:r>
          </w:p>
        </w:tc>
        <w:tc>
          <w:tcPr>
            <w:tcW w:w="4394" w:type="dxa"/>
          </w:tcPr>
          <w:p w14:paraId="4EF7FDD5" w14:textId="77777777" w:rsidR="00BA6A86" w:rsidRPr="00F71CDA" w:rsidRDefault="00BA6A86" w:rsidP="00FC75F3">
            <w:pPr>
              <w:jc w:val="both"/>
            </w:pPr>
            <w:r w:rsidRPr="00F71CDA">
              <w:t>Iš Lietuvoje įsteigtų subjektų įrodančių dokumentų nereikalaujama. Užtenka pateikto EBVPD.</w:t>
            </w:r>
          </w:p>
        </w:tc>
      </w:tr>
      <w:tr w:rsidR="00BA6A86" w:rsidRPr="00F71CDA" w14:paraId="503F5990" w14:textId="77777777" w:rsidTr="00FC75F3">
        <w:tc>
          <w:tcPr>
            <w:tcW w:w="1134" w:type="dxa"/>
          </w:tcPr>
          <w:p w14:paraId="7A2F1F57" w14:textId="77777777" w:rsidR="00BA6A86" w:rsidRPr="00F71CDA" w:rsidRDefault="00BA6A86" w:rsidP="00FC75F3">
            <w:pPr>
              <w:jc w:val="both"/>
            </w:pPr>
            <w:r w:rsidRPr="00F71CDA">
              <w:t>1</w:t>
            </w:r>
            <w:r>
              <w:t>7</w:t>
            </w:r>
            <w:r w:rsidRPr="00F71CDA">
              <w:t>.1.</w:t>
            </w:r>
            <w:r>
              <w:t>7</w:t>
            </w:r>
            <w:r w:rsidRPr="00F71CDA">
              <w:t>.</w:t>
            </w:r>
          </w:p>
        </w:tc>
        <w:tc>
          <w:tcPr>
            <w:tcW w:w="4111" w:type="dxa"/>
          </w:tcPr>
          <w:p w14:paraId="7CD23820" w14:textId="77777777" w:rsidR="00BA6A86" w:rsidRPr="00F71CDA" w:rsidRDefault="00BA6A86" w:rsidP="00FC75F3">
            <w:pPr>
              <w:jc w:val="both"/>
            </w:pPr>
            <w:r w:rsidRPr="00F71CDA">
              <w:t xml:space="preserve">Tiekėjas pirkimo procedūrų metu nuslėpė informaciją ar pateikė melagingą informaciją apie atitiktį </w:t>
            </w:r>
            <w:r>
              <w:t xml:space="preserve">VPĮ </w:t>
            </w:r>
            <w:r w:rsidRPr="00F71CDA">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w:t>
            </w:r>
            <w:r w:rsidRPr="00F71CDA">
              <w:lastRenderedPageBreak/>
              <w:t xml:space="preserve">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F71CDA" w:rsidRDefault="00BA6A86" w:rsidP="00FC75F3">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F71CDA" w:rsidRDefault="00BA6A86" w:rsidP="00FC75F3">
            <w:pPr>
              <w:jc w:val="both"/>
            </w:pPr>
            <w:r w:rsidRPr="00F71CDA">
              <w:lastRenderedPageBreak/>
              <w:t>Iš Lietuvoje įsteigtų subjektų įrodančių dokumentų nereikalaujama. Užtenka pateikto EBVPD.</w:t>
            </w:r>
          </w:p>
          <w:p w14:paraId="74EA4570" w14:textId="77777777" w:rsidR="00BA6A86" w:rsidRPr="00F71CDA" w:rsidRDefault="00BA6A86" w:rsidP="00FC75F3">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FC75F3">
            <w:pPr>
              <w:jc w:val="both"/>
              <w:rPr>
                <w:rFonts w:eastAsia="Yu Mincho"/>
                <w:bCs/>
              </w:rPr>
            </w:pPr>
          </w:p>
          <w:p w14:paraId="1BD41A1D" w14:textId="77777777" w:rsidR="00BA6A86" w:rsidRPr="00F71CDA" w:rsidRDefault="00920839" w:rsidP="00FC75F3">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920839" w:rsidP="00FC75F3">
            <w:pPr>
              <w:jc w:val="both"/>
            </w:pPr>
            <w:hyperlink r:id="rId16" w:history="1"/>
          </w:p>
        </w:tc>
      </w:tr>
      <w:tr w:rsidR="00BA6A86" w:rsidRPr="00F71CDA" w14:paraId="7A029B15" w14:textId="77777777" w:rsidTr="00FC75F3">
        <w:tc>
          <w:tcPr>
            <w:tcW w:w="1134" w:type="dxa"/>
          </w:tcPr>
          <w:p w14:paraId="295BB7B0" w14:textId="77777777" w:rsidR="00BA6A86" w:rsidRPr="00F71CDA" w:rsidRDefault="00BA6A86" w:rsidP="00FC75F3">
            <w:pPr>
              <w:jc w:val="both"/>
            </w:pPr>
            <w:r w:rsidRPr="00F71CDA">
              <w:lastRenderedPageBreak/>
              <w:t>1</w:t>
            </w:r>
            <w:r>
              <w:t>7</w:t>
            </w:r>
            <w:r w:rsidRPr="00F71CDA">
              <w:t>.1.</w:t>
            </w:r>
            <w:r>
              <w:t>8</w:t>
            </w:r>
            <w:r w:rsidRPr="00F71CDA">
              <w:t xml:space="preserve">. </w:t>
            </w:r>
          </w:p>
        </w:tc>
        <w:tc>
          <w:tcPr>
            <w:tcW w:w="4111" w:type="dxa"/>
          </w:tcPr>
          <w:p w14:paraId="3EA2B4A1" w14:textId="77777777" w:rsidR="00BA6A86" w:rsidRPr="00F71CDA" w:rsidRDefault="00BA6A86" w:rsidP="00FC75F3">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F71CDA" w:rsidRDefault="00BA6A86" w:rsidP="00FC75F3">
            <w:pPr>
              <w:jc w:val="both"/>
            </w:pPr>
            <w:r w:rsidRPr="00F71CDA">
              <w:t>Iš Lietuvoje įsteigtų subjektų įrodančių dokumentų nereikalaujama. Užtenka pateikto EBVPD.</w:t>
            </w:r>
          </w:p>
          <w:p w14:paraId="09F79458" w14:textId="77777777" w:rsidR="00BA6A86" w:rsidRPr="00F71CDA" w:rsidRDefault="00BA6A86" w:rsidP="00FC75F3">
            <w:pPr>
              <w:jc w:val="both"/>
            </w:pPr>
          </w:p>
        </w:tc>
      </w:tr>
      <w:tr w:rsidR="00BA6A86" w:rsidRPr="00F71CDA" w14:paraId="269F0F0F" w14:textId="77777777" w:rsidTr="00FC75F3">
        <w:tc>
          <w:tcPr>
            <w:tcW w:w="1134" w:type="dxa"/>
          </w:tcPr>
          <w:p w14:paraId="51045E6B" w14:textId="77777777" w:rsidR="00BA6A86" w:rsidRPr="00F71CDA" w:rsidRDefault="00BA6A86" w:rsidP="00FC75F3">
            <w:pPr>
              <w:jc w:val="both"/>
            </w:pPr>
            <w:r w:rsidRPr="00F71CDA">
              <w:t>1</w:t>
            </w:r>
            <w:r>
              <w:t>7</w:t>
            </w:r>
            <w:r w:rsidRPr="00F71CDA">
              <w:t>.1.</w:t>
            </w:r>
            <w:r>
              <w:t>9</w:t>
            </w:r>
            <w:r w:rsidRPr="00F71CDA">
              <w:t>.</w:t>
            </w:r>
          </w:p>
        </w:tc>
        <w:tc>
          <w:tcPr>
            <w:tcW w:w="4111" w:type="dxa"/>
          </w:tcPr>
          <w:p w14:paraId="2FA70BDC" w14:textId="77777777" w:rsidR="00BA6A86" w:rsidRPr="00F71CDA" w:rsidRDefault="00BA6A86" w:rsidP="00FC75F3">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w:t>
            </w:r>
            <w:r w:rsidRPr="00F71CDA">
              <w:rPr>
                <w:rFonts w:cstheme="minorHAnsi"/>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F71CDA" w:rsidRDefault="00BA6A86" w:rsidP="00FC75F3">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F71CDA" w:rsidRDefault="00BA6A86" w:rsidP="00FC75F3">
            <w:pPr>
              <w:jc w:val="both"/>
            </w:pPr>
            <w:r w:rsidRPr="00F71CDA">
              <w:lastRenderedPageBreak/>
              <w:t>Iš Lietuvoje įsteigtų subjektų įrodančių dokumentų nereikalaujama. Užtenka pateikto EBVPD.</w:t>
            </w:r>
          </w:p>
          <w:p w14:paraId="03C5BFAD" w14:textId="77777777" w:rsidR="00BA6A86" w:rsidRPr="00F71CDA" w:rsidRDefault="00BA6A86" w:rsidP="00FC75F3">
            <w:pPr>
              <w:jc w:val="both"/>
            </w:pPr>
          </w:p>
          <w:p w14:paraId="5456FAC8" w14:textId="77777777" w:rsidR="00BA6A86" w:rsidRPr="00F71CDA" w:rsidRDefault="00BA6A86" w:rsidP="00FC75F3">
            <w:pPr>
              <w:jc w:val="both"/>
              <w:rPr>
                <w:rFonts w:eastAsia="Yu Mincho"/>
                <w:bCs/>
              </w:rPr>
            </w:pPr>
            <w:r w:rsidRPr="00F71CDA">
              <w:rPr>
                <w:rFonts w:eastAsia="Yu Mincho"/>
                <w:bCs/>
              </w:rPr>
              <w:t xml:space="preserve">Priimant sprendimus dėl tiekėjo pašalinimo iš pirkimo procedūros šiame punkte nurodytu pašalinimo pagrindu, gali būti </w:t>
            </w:r>
            <w:r w:rsidRPr="00F71CDA">
              <w:rPr>
                <w:rFonts w:eastAsia="Yu Mincho"/>
                <w:bCs/>
              </w:rPr>
              <w:lastRenderedPageBreak/>
              <w:t xml:space="preserve">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FC75F3">
            <w:pPr>
              <w:jc w:val="both"/>
              <w:rPr>
                <w:rFonts w:eastAsia="Yu Mincho"/>
              </w:rPr>
            </w:pPr>
          </w:p>
          <w:p w14:paraId="4A2C4882" w14:textId="77777777" w:rsidR="00BA6A86" w:rsidRPr="00F71CDA" w:rsidRDefault="00920839" w:rsidP="00FC75F3">
            <w:pPr>
              <w:jc w:val="both"/>
            </w:pPr>
            <w:hyperlink r:id="rId17" w:history="1">
              <w:r w:rsidR="00BA6A86" w:rsidRPr="00F71CDA">
                <w:rPr>
                  <w:rStyle w:val="Hipersaitas"/>
                </w:rPr>
                <w:t>Nepatikimi tiekėjai - Viešųjų pirkimų tarnyba (</w:t>
              </w:r>
              <w:proofErr w:type="spellStart"/>
              <w:r w:rsidR="00BA6A86" w:rsidRPr="00F71CDA">
                <w:rPr>
                  <w:rStyle w:val="Hipersaitas"/>
                </w:rPr>
                <w:t>lrv.lt</w:t>
              </w:r>
              <w:proofErr w:type="spellEnd"/>
              <w:r w:rsidR="00BA6A86" w:rsidRPr="00F71CDA">
                <w:rPr>
                  <w:rStyle w:val="Hipersaitas"/>
                </w:rPr>
                <w:t>)</w:t>
              </w:r>
            </w:hyperlink>
          </w:p>
          <w:p w14:paraId="1FE66D1C" w14:textId="77777777" w:rsidR="00BA6A86" w:rsidRPr="00F71CDA" w:rsidRDefault="00BA6A86" w:rsidP="00FC75F3">
            <w:pPr>
              <w:jc w:val="both"/>
              <w:rPr>
                <w:rFonts w:eastAsia="Yu Mincho"/>
              </w:rPr>
            </w:pPr>
          </w:p>
          <w:p w14:paraId="65F48264" w14:textId="77777777" w:rsidR="00BA6A86" w:rsidRPr="00F71CDA" w:rsidRDefault="00920839" w:rsidP="00FC75F3">
            <w:pPr>
              <w:jc w:val="both"/>
            </w:pPr>
            <w:hyperlink r:id="rId18" w:history="1">
              <w:r w:rsidR="00BA6A86" w:rsidRPr="00F71CDA">
                <w:rPr>
                  <w:rStyle w:val="Hipersaitas"/>
                </w:rPr>
                <w:t>Nepatikimų koncesininkų sąrašas - Viešųjų pirkimų tarnyba (</w:t>
              </w:r>
              <w:proofErr w:type="spellStart"/>
              <w:r w:rsidR="00BA6A86" w:rsidRPr="00F71CDA">
                <w:rPr>
                  <w:rStyle w:val="Hipersaitas"/>
                </w:rPr>
                <w:t>lrv.lt</w:t>
              </w:r>
              <w:proofErr w:type="spellEnd"/>
              <w:r w:rsidR="00BA6A86" w:rsidRPr="00F71CDA">
                <w:rPr>
                  <w:rStyle w:val="Hipersaitas"/>
                </w:rPr>
                <w:t>)</w:t>
              </w:r>
            </w:hyperlink>
          </w:p>
          <w:p w14:paraId="703B3182" w14:textId="77777777" w:rsidR="00BA6A86" w:rsidRPr="00F71CDA" w:rsidRDefault="00BA6A86" w:rsidP="00FC75F3">
            <w:pPr>
              <w:jc w:val="both"/>
            </w:pPr>
          </w:p>
          <w:p w14:paraId="29E739BF" w14:textId="77777777" w:rsidR="00BA6A86" w:rsidRPr="00F71CDA" w:rsidRDefault="00BA6A86" w:rsidP="00FC75F3">
            <w:pPr>
              <w:jc w:val="both"/>
            </w:pPr>
          </w:p>
        </w:tc>
      </w:tr>
      <w:tr w:rsidR="00BA6A86" w:rsidRPr="00F71CDA" w:rsidDel="005335F4" w14:paraId="085C5B02" w14:textId="77777777" w:rsidTr="00FC75F3">
        <w:tc>
          <w:tcPr>
            <w:tcW w:w="1134" w:type="dxa"/>
          </w:tcPr>
          <w:p w14:paraId="3F116E8B" w14:textId="77777777" w:rsidR="00BA6A86" w:rsidRPr="00F71CDA" w:rsidDel="005335F4" w:rsidRDefault="00BA6A86" w:rsidP="00FC75F3">
            <w:pPr>
              <w:jc w:val="both"/>
            </w:pPr>
            <w:r w:rsidRPr="00F71CDA">
              <w:lastRenderedPageBreak/>
              <w:t>1</w:t>
            </w:r>
            <w:r>
              <w:t>7</w:t>
            </w:r>
            <w:r w:rsidRPr="00F71CDA">
              <w:t>.1.</w:t>
            </w:r>
            <w:r>
              <w:t>10</w:t>
            </w:r>
            <w:r w:rsidRPr="00F71CDA">
              <w:t>.</w:t>
            </w:r>
          </w:p>
        </w:tc>
        <w:tc>
          <w:tcPr>
            <w:tcW w:w="4111" w:type="dxa"/>
          </w:tcPr>
          <w:p w14:paraId="1ACA97E6" w14:textId="77777777" w:rsidR="00BA6A86" w:rsidRPr="00F71CDA" w:rsidDel="005335F4" w:rsidRDefault="00BA6A86" w:rsidP="00FC75F3">
            <w:pPr>
              <w:jc w:val="both"/>
            </w:pPr>
            <w:r w:rsidRPr="00F71CDA">
              <w:t>Tiekėjas yra padaręs rimtą profesinį pažeidimą, dėl kurio perkančioji organizacija abejoja tiekėjo sąžiningumu, kai jis</w:t>
            </w:r>
            <w:bookmarkStart w:id="13" w:name="part_030e6c6c64ba4f96a23474e439d1b80c"/>
            <w:bookmarkEnd w:id="13"/>
            <w:r w:rsidRPr="00F71CDA">
              <w:t xml:space="preserve"> yra padaręs finansinės atskaitomybės ir audito teisės aktų pažeidimą ir nuo jo padarymo dienos praėjo mažiau kaip vieni metai.</w:t>
            </w:r>
          </w:p>
        </w:tc>
        <w:tc>
          <w:tcPr>
            <w:tcW w:w="4394" w:type="dxa"/>
          </w:tcPr>
          <w:p w14:paraId="69321E61" w14:textId="77777777" w:rsidR="00BA6A86" w:rsidRPr="00F71CDA" w:rsidRDefault="00BA6A86" w:rsidP="00FC75F3">
            <w:pPr>
              <w:jc w:val="both"/>
            </w:pPr>
            <w:r w:rsidRPr="00F71CDA">
              <w:t>Iš Lietuvoje įsteigtų subjektų įrodančių dokumentų nereikalaujama. Užtenka pateikto EBVPD.</w:t>
            </w:r>
          </w:p>
          <w:p w14:paraId="42C4688C" w14:textId="77777777" w:rsidR="00BA6A86" w:rsidRPr="00F71CDA" w:rsidRDefault="00BA6A86" w:rsidP="00FC75F3">
            <w:pPr>
              <w:jc w:val="both"/>
            </w:pPr>
          </w:p>
          <w:p w14:paraId="03EB9FA0" w14:textId="77777777" w:rsidR="00BA6A86" w:rsidRPr="00F71CDA" w:rsidRDefault="00BA6A86" w:rsidP="00FC75F3">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FC75F3">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920839" w:rsidP="00FC75F3">
            <w:pPr>
              <w:jc w:val="both"/>
            </w:pPr>
            <w:hyperlink r:id="rId20" w:history="1">
              <w:r w:rsidR="00BA6A86" w:rsidRPr="00F71CDA">
                <w:rPr>
                  <w:rStyle w:val="Hipersaitas"/>
                </w:rPr>
                <w:t>Finansinių ataskaitų nepateikimas gali tapti kliūtimi dalyvauti viešuosiuose pirkimuose - Viešųjų pirkimų tarnyba (</w:t>
              </w:r>
              <w:proofErr w:type="spellStart"/>
              <w:r w:rsidR="00BA6A86" w:rsidRPr="00F71CDA">
                <w:rPr>
                  <w:rStyle w:val="Hipersaitas"/>
                </w:rPr>
                <w:t>lrv.lt</w:t>
              </w:r>
              <w:proofErr w:type="spellEnd"/>
              <w:r w:rsidR="00BA6A86" w:rsidRPr="00F71CDA">
                <w:rPr>
                  <w:rStyle w:val="Hipersaitas"/>
                </w:rPr>
                <w:t>)</w:t>
              </w:r>
            </w:hyperlink>
          </w:p>
        </w:tc>
      </w:tr>
      <w:tr w:rsidR="00BA6A86" w:rsidRPr="00F71CDA" w:rsidDel="005335F4" w14:paraId="3B988CDC" w14:textId="77777777" w:rsidTr="00FC75F3">
        <w:tc>
          <w:tcPr>
            <w:tcW w:w="1134" w:type="dxa"/>
          </w:tcPr>
          <w:p w14:paraId="5A1C1CBA" w14:textId="77777777" w:rsidR="00BA6A86" w:rsidRPr="00F71CDA" w:rsidDel="005335F4" w:rsidRDefault="00BA6A86" w:rsidP="00FC75F3">
            <w:pPr>
              <w:jc w:val="both"/>
            </w:pPr>
            <w:r w:rsidRPr="00F71CDA">
              <w:lastRenderedPageBreak/>
              <w:t>1</w:t>
            </w:r>
            <w:r>
              <w:t>7</w:t>
            </w:r>
            <w:r w:rsidRPr="00F71CDA">
              <w:t>.1.1</w:t>
            </w:r>
            <w:r>
              <w:t>1</w:t>
            </w:r>
            <w:r w:rsidRPr="00F71CDA">
              <w:t>.</w:t>
            </w:r>
          </w:p>
        </w:tc>
        <w:tc>
          <w:tcPr>
            <w:tcW w:w="4111" w:type="dxa"/>
          </w:tcPr>
          <w:p w14:paraId="0386E839" w14:textId="77777777" w:rsidR="00BA6A86" w:rsidRPr="00F71CDA" w:rsidDel="005335F4" w:rsidRDefault="00BA6A86" w:rsidP="00FC75F3">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69878A00" w14:textId="77777777" w:rsidR="00BA6A86" w:rsidRPr="00F71CDA" w:rsidRDefault="00BA6A86" w:rsidP="00FC75F3">
            <w:pPr>
              <w:jc w:val="both"/>
            </w:pPr>
            <w:r w:rsidRPr="00F71CDA">
              <w:t>Iš Lietuvoje įsteigtų subjektų įrodančių dokumentų nereikalaujama. Užtenka pateikto EBVPD.</w:t>
            </w:r>
          </w:p>
          <w:p w14:paraId="0FC62427" w14:textId="77777777" w:rsidR="00BA6A86" w:rsidRPr="00F71CDA" w:rsidRDefault="00BA6A86" w:rsidP="00FC75F3">
            <w:pPr>
              <w:jc w:val="both"/>
            </w:pPr>
          </w:p>
          <w:p w14:paraId="3F65B333" w14:textId="77777777" w:rsidR="00BA6A86" w:rsidRPr="00F71CDA" w:rsidDel="005335F4" w:rsidRDefault="00BA6A86" w:rsidP="00FC75F3">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BA6A86" w:rsidRPr="00F71CDA" w:rsidDel="005335F4" w14:paraId="5DBAAC6D" w14:textId="77777777" w:rsidTr="00FC75F3">
        <w:tc>
          <w:tcPr>
            <w:tcW w:w="1134" w:type="dxa"/>
          </w:tcPr>
          <w:p w14:paraId="6660ABE3" w14:textId="77777777" w:rsidR="00BA6A86" w:rsidRPr="00F71CDA" w:rsidDel="005335F4" w:rsidRDefault="00BA6A86" w:rsidP="00FC75F3">
            <w:pPr>
              <w:jc w:val="both"/>
            </w:pPr>
            <w:r w:rsidRPr="00F71CDA">
              <w:t>1</w:t>
            </w:r>
            <w:r>
              <w:t>7</w:t>
            </w:r>
            <w:r w:rsidRPr="00F71CDA">
              <w:t>.1.1</w:t>
            </w:r>
            <w:r>
              <w:t>2</w:t>
            </w:r>
            <w:r w:rsidRPr="00F71CDA">
              <w:t>.</w:t>
            </w:r>
          </w:p>
        </w:tc>
        <w:tc>
          <w:tcPr>
            <w:tcW w:w="4111" w:type="dxa"/>
          </w:tcPr>
          <w:p w14:paraId="25AF06BF" w14:textId="77777777" w:rsidR="00BA6A86" w:rsidRPr="00F71CDA" w:rsidDel="005335F4" w:rsidRDefault="00BA6A86" w:rsidP="00FC75F3">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F71CDA" w:rsidRDefault="00BA6A86" w:rsidP="00FC75F3">
            <w:pPr>
              <w:jc w:val="both"/>
            </w:pPr>
            <w:r w:rsidRPr="00F71CDA">
              <w:t>Iš Lietuvoje įsteigtų subjektų įrodančių dokumentų nereikalaujama. Užtenka pateikto EBVPD.</w:t>
            </w:r>
          </w:p>
          <w:p w14:paraId="67162356" w14:textId="77777777" w:rsidR="00BA6A86" w:rsidRPr="00F71CDA" w:rsidRDefault="00BA6A86" w:rsidP="00FC75F3">
            <w:pPr>
              <w:jc w:val="both"/>
            </w:pPr>
          </w:p>
          <w:p w14:paraId="575697AC" w14:textId="77777777" w:rsidR="00BA6A86" w:rsidRPr="00F71CDA" w:rsidRDefault="00BA6A86" w:rsidP="00FC75F3">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920839" w:rsidP="00FC75F3">
            <w:pPr>
              <w:jc w:val="both"/>
            </w:pPr>
            <w:hyperlink r:id="rId22" w:history="1">
              <w:r w:rsidR="00BA6A86" w:rsidRPr="00F71CDA">
                <w:rPr>
                  <w:color w:val="0000FF"/>
                  <w:u w:val="single"/>
                </w:rPr>
                <w:t>Atviri duomenys | Konkurencijos taryba (</w:t>
              </w:r>
              <w:proofErr w:type="spellStart"/>
              <w:r w:rsidR="00BA6A86" w:rsidRPr="00F71CDA">
                <w:rPr>
                  <w:color w:val="0000FF"/>
                  <w:u w:val="single"/>
                </w:rPr>
                <w:t>kt.gov.lt</w:t>
              </w:r>
              <w:proofErr w:type="spellEnd"/>
              <w:r w:rsidR="00BA6A86" w:rsidRPr="00F71CDA">
                <w:rPr>
                  <w:color w:val="0000FF"/>
                  <w:u w:val="single"/>
                </w:rPr>
                <w:t>)</w:t>
              </w:r>
            </w:hyperlink>
            <w:r w:rsidR="00BA6A86" w:rsidRPr="00F71CDA">
              <w:t xml:space="preserve"> skelbiamą informaciją. </w:t>
            </w:r>
          </w:p>
        </w:tc>
      </w:tr>
      <w:tr w:rsidR="00BA6A86" w:rsidRPr="00F71CDA" w:rsidDel="005335F4" w14:paraId="0982F701" w14:textId="77777777" w:rsidTr="00FC75F3">
        <w:tc>
          <w:tcPr>
            <w:tcW w:w="1134" w:type="dxa"/>
          </w:tcPr>
          <w:p w14:paraId="5D75B853" w14:textId="77777777" w:rsidR="00BA6A86" w:rsidRPr="00F71CDA" w:rsidDel="005335F4" w:rsidRDefault="00BA6A86" w:rsidP="00FC75F3">
            <w:pPr>
              <w:jc w:val="both"/>
            </w:pPr>
            <w:r w:rsidRPr="00F71CDA">
              <w:t>1</w:t>
            </w:r>
            <w:r>
              <w:t>7</w:t>
            </w:r>
            <w:r w:rsidRPr="00F71CDA">
              <w:t>.1.1</w:t>
            </w:r>
            <w:r>
              <w:t>3</w:t>
            </w:r>
            <w:r w:rsidRPr="00F71CDA">
              <w:t>.</w:t>
            </w:r>
          </w:p>
        </w:tc>
        <w:tc>
          <w:tcPr>
            <w:tcW w:w="4111" w:type="dxa"/>
          </w:tcPr>
          <w:p w14:paraId="082D231E" w14:textId="77777777" w:rsidR="00BA6A86" w:rsidRPr="00F71CDA" w:rsidRDefault="00BA6A86" w:rsidP="00FC75F3">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FC75F3">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F71CDA" w:rsidRDefault="00BA6A86" w:rsidP="00FC75F3">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920839" w:rsidP="00FC75F3">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FC75F3">
            <w:pPr>
              <w:jc w:val="both"/>
              <w:rPr>
                <w:rFonts w:ascii="Verdana" w:eastAsia="Yu Mincho" w:hAnsi="Verdana" w:cstheme="minorHAnsi"/>
                <w:b/>
                <w:bCs/>
                <w:sz w:val="22"/>
                <w:szCs w:val="22"/>
              </w:rPr>
            </w:pPr>
          </w:p>
          <w:p w14:paraId="6ABCE0BF" w14:textId="77777777" w:rsidR="00BA6A86" w:rsidRPr="00F71CDA" w:rsidRDefault="00BA6A86" w:rsidP="00FC75F3">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F71CDA" w:rsidRDefault="00BA6A86" w:rsidP="00FC75F3">
            <w:pPr>
              <w:jc w:val="both"/>
              <w:rPr>
                <w:rFonts w:ascii="Verdana" w:eastAsia="Yu Mincho" w:hAnsi="Verdana" w:cstheme="minorBidi"/>
                <w:sz w:val="22"/>
                <w:szCs w:val="22"/>
              </w:rPr>
            </w:pPr>
          </w:p>
          <w:p w14:paraId="060C7B18" w14:textId="77777777" w:rsidR="00BA6A86" w:rsidRPr="00F71CDA" w:rsidRDefault="00BA6A86" w:rsidP="00FC75F3">
            <w:pPr>
              <w:jc w:val="both"/>
              <w:rPr>
                <w:rFonts w:eastAsia="Yu Mincho"/>
                <w:b/>
                <w:bCs/>
              </w:rPr>
            </w:pPr>
            <w:r w:rsidRPr="00F71CDA">
              <w:rPr>
                <w:rFonts w:eastAsia="Yu Mincho"/>
              </w:rPr>
              <w:t xml:space="preserve">Jei dokumentas išduotas anksčiau, tačiau jame nurodytas galiojimo terminas ilgesnis nei pašalinimo pagrindų nebuvimą patvirtinančių dokumentų pagal EBVPD </w:t>
            </w:r>
            <w:r w:rsidRPr="00F71CDA">
              <w:rPr>
                <w:rFonts w:eastAsia="Yu Mincho"/>
              </w:rPr>
              <w:lastRenderedPageBreak/>
              <w:t>galutinis pateikimo terminas, toks dokumentas jo galiojimo laikotarpiu yra priimtinas.</w:t>
            </w:r>
          </w:p>
          <w:p w14:paraId="27DAEC36" w14:textId="77777777" w:rsidR="00BA6A86" w:rsidRPr="00F71CDA" w:rsidRDefault="00BA6A86" w:rsidP="00FC75F3">
            <w:pPr>
              <w:jc w:val="both"/>
            </w:pPr>
          </w:p>
          <w:p w14:paraId="14A498B4" w14:textId="77777777" w:rsidR="00BA6A86" w:rsidRPr="00F71CDA" w:rsidDel="005335F4" w:rsidRDefault="00BA6A86" w:rsidP="00FC75F3">
            <w:pPr>
              <w:jc w:val="both"/>
              <w:rPr>
                <w:i/>
                <w:iCs/>
              </w:rPr>
            </w:pPr>
            <w:r w:rsidRPr="00F71CDA">
              <w:rPr>
                <w:i/>
                <w:iCs/>
              </w:rPr>
              <w:t>Pateikiami skenuoti dokumentai elektronine forma ar pasirašyti el. parašu.</w:t>
            </w:r>
          </w:p>
        </w:tc>
      </w:tr>
    </w:tbl>
    <w:bookmarkEnd w:id="12"/>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lastRenderedPageBreak/>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tcPr>
          <w:p w14:paraId="7E52C71C" w14:textId="78802751" w:rsidR="00C736A4" w:rsidRPr="00FC0FFD" w:rsidRDefault="00C736A4" w:rsidP="00C736A4">
            <w:pPr>
              <w:rPr>
                <w:bCs/>
              </w:rPr>
            </w:pPr>
            <w:r>
              <w:rPr>
                <w:bCs/>
              </w:rPr>
              <w:t>18.1.</w:t>
            </w:r>
          </w:p>
        </w:tc>
        <w:tc>
          <w:tcPr>
            <w:tcW w:w="4678" w:type="dxa"/>
          </w:tcPr>
          <w:p w14:paraId="29C89757" w14:textId="34365452" w:rsidR="00AA6EDF" w:rsidRDefault="00AA6EDF" w:rsidP="00124DC4">
            <w:pPr>
              <w:tabs>
                <w:tab w:val="left" w:pos="3531"/>
              </w:tabs>
              <w:jc w:val="both"/>
              <w:rPr>
                <w:bCs/>
              </w:rPr>
            </w:pPr>
            <w:r w:rsidRPr="00AA6EDF">
              <w:rPr>
                <w:bCs/>
              </w:rPr>
              <w:t>Tiekėjas turi turėti teisę būti ypatingojo statinio statybos rangovu (pastatai pagal paskirtį: negyvenamieji pastatai, pastatų paskirtis – visuomeninės paskirties pastatų grupė – kultūros</w:t>
            </w:r>
            <w:r>
              <w:rPr>
                <w:bCs/>
              </w:rPr>
              <w:t xml:space="preserve"> </w:t>
            </w:r>
            <w:r w:rsidRPr="00AA6EDF">
              <w:rPr>
                <w:bCs/>
              </w:rPr>
              <w:t>paskirties pastatai)</w:t>
            </w:r>
            <w:r w:rsidR="003D3A72">
              <w:rPr>
                <w:bCs/>
              </w:rPr>
              <w:t xml:space="preserve">, </w:t>
            </w:r>
            <w:r w:rsidR="003D3A72" w:rsidRPr="003D3A72">
              <w:rPr>
                <w:bCs/>
              </w:rPr>
              <w:t>statybos darbų sritys:</w:t>
            </w:r>
          </w:p>
          <w:p w14:paraId="12E95266" w14:textId="77777777" w:rsidR="00124DC4" w:rsidRPr="003D3A72" w:rsidRDefault="00124DC4" w:rsidP="00124DC4">
            <w:pPr>
              <w:tabs>
                <w:tab w:val="left" w:pos="3531"/>
              </w:tabs>
              <w:jc w:val="both"/>
              <w:rPr>
                <w:bCs/>
              </w:rPr>
            </w:pPr>
            <w:r w:rsidRPr="003D3A72">
              <w:rPr>
                <w:bCs/>
              </w:rPr>
              <w:t>1. bendrieji statybos darbai:</w:t>
            </w:r>
          </w:p>
          <w:p w14:paraId="1C0AD4D8" w14:textId="7610528D" w:rsidR="00124DC4" w:rsidRPr="003D3A72" w:rsidRDefault="00124DC4" w:rsidP="00124DC4">
            <w:pPr>
              <w:tabs>
                <w:tab w:val="left" w:pos="3531"/>
              </w:tabs>
              <w:jc w:val="both"/>
              <w:rPr>
                <w:bCs/>
              </w:rPr>
            </w:pPr>
            <w:r w:rsidRPr="003D3A72">
              <w:rPr>
                <w:bCs/>
              </w:rPr>
              <w:t xml:space="preserve">1.1. statybinių konstrukcijų (gelžbetonio, betono, metalo, mūro, medinių konstrukcijų) statyba ir montavimas; </w:t>
            </w:r>
          </w:p>
          <w:p w14:paraId="66942860" w14:textId="77777777" w:rsidR="00124DC4" w:rsidRPr="003D3A72" w:rsidRDefault="00124DC4" w:rsidP="00124DC4">
            <w:pPr>
              <w:tabs>
                <w:tab w:val="left" w:pos="3531"/>
              </w:tabs>
              <w:jc w:val="both"/>
              <w:rPr>
                <w:bCs/>
              </w:rPr>
            </w:pPr>
            <w:r w:rsidRPr="003D3A72">
              <w:rPr>
                <w:bCs/>
              </w:rPr>
              <w:t>2. specialieji statybos darbai:</w:t>
            </w:r>
          </w:p>
          <w:p w14:paraId="5CDDD6C5" w14:textId="77777777" w:rsidR="00124DC4" w:rsidRPr="003D3A72" w:rsidRDefault="00124DC4" w:rsidP="00124DC4">
            <w:pPr>
              <w:tabs>
                <w:tab w:val="left" w:pos="3531"/>
              </w:tabs>
              <w:jc w:val="both"/>
              <w:rPr>
                <w:bCs/>
              </w:rPr>
            </w:pPr>
            <w:r w:rsidRPr="003D3A72">
              <w:rPr>
                <w:bCs/>
              </w:rPr>
              <w:t>2.1. mechanikos darbai (statinio vandentiekio ir nuotekų šalinimo inžinerinių sistemų įrengimas; statinio šildymo, vėdinimo, oro kondicionavimo inžinerinių sistemų įrengimas;</w:t>
            </w:r>
          </w:p>
          <w:p w14:paraId="458532FC" w14:textId="39DD8C0B" w:rsidR="00124DC4" w:rsidRPr="003D3A72" w:rsidRDefault="00124DC4" w:rsidP="00124DC4">
            <w:pPr>
              <w:tabs>
                <w:tab w:val="left" w:pos="3531"/>
              </w:tabs>
              <w:jc w:val="both"/>
              <w:rPr>
                <w:bCs/>
              </w:rPr>
            </w:pPr>
            <w:r w:rsidRPr="003D3A72">
              <w:rPr>
                <w:bCs/>
              </w:rPr>
              <w:t xml:space="preserve">2.2. elektrotechnikos darbai (statinio elektros inžinerinių sistemų įrengimas; statinio nuotolinio ryšio (telekomunikacijų) inžinerinių sistemų įrengimas; statinio apsauginės signalizacijos, gaisrinės saugos inžinerinių sistemų įrengimas). </w:t>
            </w:r>
          </w:p>
          <w:p w14:paraId="03524908" w14:textId="77777777" w:rsidR="00124DC4" w:rsidRPr="00124DC4" w:rsidRDefault="00124DC4" w:rsidP="00124DC4">
            <w:pPr>
              <w:tabs>
                <w:tab w:val="left" w:pos="3531"/>
              </w:tabs>
              <w:jc w:val="both"/>
              <w:rPr>
                <w:bCs/>
              </w:rPr>
            </w:pPr>
          </w:p>
          <w:p w14:paraId="209FC551" w14:textId="77777777" w:rsidR="004B36B6" w:rsidRDefault="00124DC4" w:rsidP="00124DC4">
            <w:pPr>
              <w:tabs>
                <w:tab w:val="left" w:pos="3531"/>
              </w:tabs>
              <w:jc w:val="both"/>
              <w:rPr>
                <w:bCs/>
              </w:rPr>
            </w:pPr>
            <w:r w:rsidRPr="00124DC4">
              <w:rPr>
                <w:bCs/>
              </w:rPr>
              <w:t>Teisinis pagrindas – Lietuvos Respublikos statybos įstatymo 18 str. 2 d.</w:t>
            </w:r>
          </w:p>
          <w:p w14:paraId="315D0943" w14:textId="77777777" w:rsidR="00E70AB2" w:rsidRDefault="00E70AB2" w:rsidP="00124DC4">
            <w:pPr>
              <w:tabs>
                <w:tab w:val="left" w:pos="3531"/>
              </w:tabs>
              <w:jc w:val="both"/>
              <w:rPr>
                <w:bCs/>
              </w:rPr>
            </w:pPr>
          </w:p>
          <w:p w14:paraId="7DD33459" w14:textId="77777777" w:rsidR="00E70AB2" w:rsidRPr="00DA7A9B" w:rsidRDefault="00E70AB2" w:rsidP="00124DC4">
            <w:pPr>
              <w:tabs>
                <w:tab w:val="left" w:pos="3531"/>
              </w:tabs>
              <w:jc w:val="both"/>
              <w:rPr>
                <w:bCs/>
                <w:i/>
                <w:iCs/>
              </w:rPr>
            </w:pPr>
            <w:r w:rsidRPr="00DA7A9B">
              <w:rPr>
                <w:bCs/>
                <w:i/>
                <w:iCs/>
              </w:rPr>
              <w:t>Pastabos:</w:t>
            </w:r>
          </w:p>
          <w:p w14:paraId="7D0B9406" w14:textId="77777777" w:rsidR="00DA7A9B" w:rsidRDefault="00DA7A9B" w:rsidP="00E70AB2">
            <w:pPr>
              <w:tabs>
                <w:tab w:val="left" w:pos="3531"/>
              </w:tabs>
              <w:jc w:val="both"/>
              <w:rPr>
                <w:bCs/>
                <w:i/>
                <w:iCs/>
              </w:rPr>
            </w:pPr>
            <w:r w:rsidRPr="00DA7A9B">
              <w:rPr>
                <w:bCs/>
                <w:i/>
                <w:iCs/>
              </w:rPr>
              <w:t xml:space="preserve">- </w:t>
            </w:r>
            <w:r w:rsidR="00E70AB2" w:rsidRPr="00DA7A9B">
              <w:rPr>
                <w:bCs/>
                <w:i/>
                <w:iCs/>
              </w:rPr>
              <w:t>jeigu pasiūlymą teikia ūkio subjektų grupė – reikalavimą turi atitikti kiekvienas ūkio subjektų grupės narys (-</w:t>
            </w:r>
            <w:proofErr w:type="spellStart"/>
            <w:r w:rsidR="00E70AB2" w:rsidRPr="00DA7A9B">
              <w:rPr>
                <w:bCs/>
                <w:i/>
                <w:iCs/>
              </w:rPr>
              <w:t>iai</w:t>
            </w:r>
            <w:proofErr w:type="spellEnd"/>
            <w:r w:rsidR="00E70AB2" w:rsidRPr="00DA7A9B">
              <w:rPr>
                <w:bCs/>
                <w:i/>
                <w:iCs/>
              </w:rPr>
              <w:t>), pagal jų prisiimamus įsipareigojimus pirkimo sutarčiai vykdyti;</w:t>
            </w:r>
          </w:p>
          <w:p w14:paraId="2B643265" w14:textId="77777777" w:rsidR="00E70AB2" w:rsidRPr="00DA7A9B" w:rsidRDefault="00DA7A9B" w:rsidP="00DA7A9B">
            <w:pPr>
              <w:tabs>
                <w:tab w:val="left" w:pos="3531"/>
              </w:tabs>
              <w:jc w:val="both"/>
              <w:rPr>
                <w:bCs/>
                <w:i/>
                <w:iCs/>
              </w:rPr>
            </w:pPr>
            <w:r w:rsidRPr="00DA7A9B">
              <w:rPr>
                <w:bCs/>
                <w:i/>
                <w:iCs/>
              </w:rPr>
              <w:t xml:space="preserve">- </w:t>
            </w:r>
            <w:r w:rsidR="00E70AB2" w:rsidRPr="00DA7A9B">
              <w:rPr>
                <w:bCs/>
                <w:i/>
                <w:iCs/>
              </w:rPr>
              <w:t xml:space="preserve">tiekėjas gali remtis kitų ūkio subjektų pajėgumais tik tuomet, kai tie subjektai, kurių </w:t>
            </w:r>
            <w:r w:rsidR="00E70AB2" w:rsidRPr="00DA7A9B">
              <w:rPr>
                <w:bCs/>
                <w:i/>
                <w:iCs/>
              </w:rPr>
              <w:lastRenderedPageBreak/>
              <w:t>pajėgumais buvo pasiremta, patys atliks darbus, kuriems reikia jų pajėgumų</w:t>
            </w:r>
            <w:r w:rsidRPr="00DA7A9B">
              <w:rPr>
                <w:bCs/>
                <w:i/>
                <w:iCs/>
              </w:rPr>
              <w:t>;</w:t>
            </w:r>
          </w:p>
          <w:p w14:paraId="47D69270" w14:textId="5F5407D0" w:rsidR="00DA7A9B" w:rsidRPr="00DA7A9B" w:rsidRDefault="00DA7A9B" w:rsidP="00DA7A9B">
            <w:pPr>
              <w:tabs>
                <w:tab w:val="left" w:pos="3531"/>
              </w:tabs>
              <w:jc w:val="both"/>
              <w:rPr>
                <w:bCs/>
                <w:i/>
                <w:iCs/>
              </w:rPr>
            </w:pPr>
            <w:r w:rsidRPr="00DA7A9B">
              <w:rPr>
                <w:bCs/>
                <w:i/>
                <w:iCs/>
              </w:rPr>
              <w:t xml:space="preserve">- subtiekėjai (subrangovai), kuriuos tiekėjas pasitelks pirkimo sutarties vykdymui (kurių pajėgumais tiekėjas nesiremia, kad atitiktų pirkimo dokumentuose nustatytus kvalifikacijos reikalavimus), privalo / privalės </w:t>
            </w:r>
          </w:p>
          <w:p w14:paraId="48AD7E46" w14:textId="73A5197D" w:rsidR="00DA7A9B" w:rsidRPr="00FC0FFD" w:rsidRDefault="00DA7A9B" w:rsidP="00DA7A9B">
            <w:pPr>
              <w:tabs>
                <w:tab w:val="left" w:pos="3531"/>
              </w:tabs>
              <w:jc w:val="both"/>
              <w:rPr>
                <w:bCs/>
              </w:rPr>
            </w:pPr>
            <w:r w:rsidRPr="00DA7A9B">
              <w:rPr>
                <w:bCs/>
                <w:i/>
                <w:iCs/>
              </w:rPr>
              <w:t>turėti teisę verstis ta veikla, kuriai jis pasitelkiamas</w:t>
            </w:r>
            <w:r w:rsidR="006B7940">
              <w:rPr>
                <w:bCs/>
                <w:i/>
                <w:iCs/>
              </w:rPr>
              <w:t xml:space="preserve">. </w:t>
            </w:r>
            <w:r w:rsidR="006B7940" w:rsidRPr="0076591B">
              <w:rPr>
                <w:bCs/>
                <w:i/>
                <w:iCs/>
              </w:rPr>
              <w:t>T</w:t>
            </w:r>
            <w:r w:rsidR="0076591B">
              <w:rPr>
                <w:bCs/>
                <w:i/>
                <w:iCs/>
              </w:rPr>
              <w:t>eikdamas pasiūlymą t</w:t>
            </w:r>
            <w:r w:rsidRPr="0076591B">
              <w:rPr>
                <w:bCs/>
                <w:i/>
                <w:iCs/>
              </w:rPr>
              <w:t>iekėjas įsipareigo</w:t>
            </w:r>
            <w:r w:rsidR="0076591B" w:rsidRPr="0076591B">
              <w:rPr>
                <w:bCs/>
                <w:i/>
                <w:iCs/>
              </w:rPr>
              <w:t>ja</w:t>
            </w:r>
            <w:r w:rsidRPr="0076591B">
              <w:rPr>
                <w:bCs/>
                <w:i/>
                <w:iCs/>
              </w:rPr>
              <w:t xml:space="preserve">, jog pirkimo sutartį vykdys tik tokią teisę turintys asmenys, ir </w:t>
            </w:r>
            <w:r w:rsidR="006B7940" w:rsidRPr="0076591B">
              <w:rPr>
                <w:bCs/>
                <w:i/>
                <w:iCs/>
              </w:rPr>
              <w:t>Perkančiajai organizacijai</w:t>
            </w:r>
            <w:r w:rsidRPr="0076591B">
              <w:rPr>
                <w:bCs/>
                <w:i/>
                <w:iCs/>
              </w:rPr>
              <w:t xml:space="preserve"> pareikalavus, tiekėjas turės pateikti dokumentus, įrodančius subtiekėjo</w:t>
            </w:r>
            <w:r w:rsidR="0076591B" w:rsidRPr="0076591B">
              <w:rPr>
                <w:bCs/>
                <w:i/>
                <w:iCs/>
              </w:rPr>
              <w:t xml:space="preserve"> (subrangovo)</w:t>
            </w:r>
            <w:r w:rsidRPr="0076591B">
              <w:rPr>
                <w:bCs/>
                <w:i/>
                <w:iCs/>
              </w:rPr>
              <w:t xml:space="preserve"> teisę verstis atitinkama veikla, kuriai jis pasitelkiamas.</w:t>
            </w:r>
          </w:p>
        </w:tc>
        <w:tc>
          <w:tcPr>
            <w:tcW w:w="4252" w:type="dxa"/>
          </w:tcPr>
          <w:p w14:paraId="57CEBCCC" w14:textId="319B772F" w:rsidR="004B36B6" w:rsidRDefault="004B36B6" w:rsidP="004B36B6">
            <w:pPr>
              <w:jc w:val="both"/>
            </w:pPr>
            <w:r w:rsidRPr="006E4DCF">
              <w:lastRenderedPageBreak/>
              <w:t>Pateikiama:</w:t>
            </w:r>
            <w:r>
              <w:t xml:space="preserve"> </w:t>
            </w:r>
            <w:r w:rsidRPr="00D35F7B">
              <w:t>Lietuvos Respublikoje ir trečiosiose šalyse įsteigtiems juridiniams asmenims, kitoms organizacijoms ar jų padaliniams VšĮ Statybos sektoriaus vystymo agentūros (toliau – SSVA) (iki 2022-04-30 VĮ Statybos produkcijos sertifikavimo centro</w:t>
            </w:r>
            <w:r w:rsidR="00A37B06">
              <w:t xml:space="preserve"> </w:t>
            </w:r>
            <w:r w:rsidR="00A37B06" w:rsidRPr="00D35F7B">
              <w:t>(toliau – S</w:t>
            </w:r>
            <w:r w:rsidR="00A37B06">
              <w:t>PSC</w:t>
            </w:r>
            <w:r w:rsidR="00A37B06" w:rsidRPr="00D35F7B">
              <w:t>)</w:t>
            </w:r>
            <w:r w:rsidRPr="00D35F7B">
              <w:t xml:space="preserve">) išduotas kvalifikacijos atestatas ar </w:t>
            </w:r>
            <w:bookmarkStart w:id="14" w:name="_Hlk150091713"/>
            <w:r w:rsidRPr="00D35F7B">
              <w:t>užsienio šalies tiekėjams</w:t>
            </w:r>
            <w:r>
              <w:t xml:space="preserve"> </w:t>
            </w:r>
            <w:r w:rsidRPr="00D35F7B">
              <w:t>išduotas teisės pripažinimo dokumentas</w:t>
            </w:r>
            <w:bookmarkEnd w:id="14"/>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12DD40C" w14:textId="77777777" w:rsidR="004B36B6" w:rsidRDefault="004B36B6" w:rsidP="004B36B6">
            <w:pPr>
              <w:jc w:val="both"/>
            </w:pPr>
          </w:p>
          <w:p w14:paraId="462CA674" w14:textId="77777777" w:rsidR="004B36B6" w:rsidRPr="00D35F7B" w:rsidRDefault="004B36B6" w:rsidP="004B36B6">
            <w:pPr>
              <w:pBdr>
                <w:top w:val="nil"/>
                <w:left w:val="nil"/>
                <w:bottom w:val="nil"/>
                <w:right w:val="nil"/>
                <w:between w:val="nil"/>
                <w:bar w:val="nil"/>
              </w:pBdr>
              <w:jc w:val="both"/>
              <w:rPr>
                <w:i/>
                <w:iCs/>
              </w:rPr>
            </w:pPr>
            <w:r w:rsidRPr="00D35F7B">
              <w:rPr>
                <w:i/>
                <w:iCs/>
              </w:rPr>
              <w:t>Pastabos:</w:t>
            </w:r>
          </w:p>
          <w:p w14:paraId="39FA7EAB" w14:textId="77777777" w:rsidR="004B36B6" w:rsidRDefault="004B36B6" w:rsidP="004B36B6">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w:t>
            </w:r>
            <w:r w:rsidRPr="00D35F7B">
              <w:rPr>
                <w:i/>
                <w:iCs/>
              </w:rPr>
              <w:lastRenderedPageBreak/>
              <w:t xml:space="preserve">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59DA2762" w14:textId="77777777" w:rsidR="004B36B6" w:rsidRPr="00D35F7B" w:rsidRDefault="004B36B6" w:rsidP="004B36B6">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2125BC76" w14:textId="77777777" w:rsidR="004B36B6" w:rsidRDefault="004B36B6" w:rsidP="004B36B6">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FBBB6E3" w14:textId="77777777" w:rsidR="004B36B6" w:rsidRDefault="004B36B6" w:rsidP="004B36B6">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1F63E8E6" w14:textId="77777777" w:rsidR="004B36B6" w:rsidRDefault="004B36B6" w:rsidP="004B36B6">
            <w:pPr>
              <w:pBdr>
                <w:top w:val="nil"/>
                <w:left w:val="nil"/>
                <w:bottom w:val="nil"/>
                <w:right w:val="nil"/>
                <w:between w:val="nil"/>
                <w:bar w:val="nil"/>
              </w:pBdr>
              <w:jc w:val="both"/>
              <w:rPr>
                <w:i/>
                <w:iCs/>
              </w:rPr>
            </w:pPr>
            <w:r>
              <w:rPr>
                <w:i/>
                <w:iCs/>
              </w:rPr>
              <w:t xml:space="preserve">- </w:t>
            </w:r>
            <w:bookmarkStart w:id="15" w:name="_Hlk150091760"/>
            <w:r w:rsidRPr="00701D94">
              <w:rPr>
                <w:i/>
                <w:iCs/>
              </w:rPr>
              <w:t xml:space="preserve">teisės pripažinimo dokumentas turi būti gautas iki </w:t>
            </w:r>
            <w:r>
              <w:rPr>
                <w:i/>
                <w:iCs/>
              </w:rPr>
              <w:t>s</w:t>
            </w:r>
            <w:r w:rsidRPr="00114628">
              <w:rPr>
                <w:i/>
                <w:iCs/>
              </w:rPr>
              <w:t>utart</w:t>
            </w:r>
            <w:bookmarkEnd w:id="15"/>
            <w:r>
              <w:rPr>
                <w:i/>
                <w:iCs/>
              </w:rPr>
              <w:t>ies sudarymo.</w:t>
            </w:r>
          </w:p>
          <w:p w14:paraId="56EA8F81" w14:textId="77777777" w:rsidR="004B36B6" w:rsidRDefault="004B36B6" w:rsidP="004B36B6">
            <w:pPr>
              <w:pBdr>
                <w:top w:val="nil"/>
                <w:left w:val="nil"/>
                <w:bottom w:val="nil"/>
                <w:right w:val="nil"/>
                <w:between w:val="nil"/>
                <w:bar w:val="nil"/>
              </w:pBdr>
              <w:jc w:val="both"/>
              <w:rPr>
                <w:i/>
                <w:iCs/>
              </w:rPr>
            </w:pPr>
          </w:p>
          <w:p w14:paraId="42D21C12" w14:textId="7F901A6E" w:rsidR="00C736A4" w:rsidRPr="00FC0FFD" w:rsidRDefault="004B36B6" w:rsidP="004B36B6">
            <w:pPr>
              <w:jc w:val="both"/>
              <w:rPr>
                <w:bCs/>
              </w:rPr>
            </w:pPr>
            <w:r w:rsidRPr="008247BF">
              <w:rPr>
                <w:i/>
                <w:iCs/>
              </w:rPr>
              <w:t>Pateikiami skenuoti arba el. parašu pasirašyti dokumentai</w:t>
            </w:r>
            <w:r w:rsidRPr="00D35F7B">
              <w:rPr>
                <w:i/>
                <w:iCs/>
              </w:rPr>
              <w:t>.</w:t>
            </w:r>
          </w:p>
        </w:tc>
      </w:tr>
      <w:tr w:rsidR="00035990" w:rsidRPr="00FC0FFD" w14:paraId="09E25662" w14:textId="77777777" w:rsidTr="008D0B98">
        <w:tc>
          <w:tcPr>
            <w:tcW w:w="704" w:type="dxa"/>
          </w:tcPr>
          <w:p w14:paraId="6C4DA229" w14:textId="1DE45D0D" w:rsidR="00035990" w:rsidRDefault="00035990" w:rsidP="00C736A4">
            <w:pPr>
              <w:rPr>
                <w:bCs/>
              </w:rPr>
            </w:pPr>
            <w:r>
              <w:lastRenderedPageBreak/>
              <w:t>18</w:t>
            </w:r>
            <w:r w:rsidRPr="00031EB2">
              <w:t>.</w:t>
            </w:r>
            <w:r>
              <w:t>2</w:t>
            </w:r>
            <w:r w:rsidRPr="00031EB2">
              <w:t>.</w:t>
            </w:r>
          </w:p>
        </w:tc>
        <w:tc>
          <w:tcPr>
            <w:tcW w:w="4678" w:type="dxa"/>
          </w:tcPr>
          <w:p w14:paraId="39FE386C" w14:textId="4CE7D8D4" w:rsidR="00035990" w:rsidRDefault="00035990" w:rsidP="00035990">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7C6017">
              <w:rPr>
                <w:bCs/>
              </w:rPr>
              <w:t>6</w:t>
            </w:r>
            <w:r w:rsidR="00FD3FC6">
              <w:rPr>
                <w:bCs/>
              </w:rPr>
              <w:t> 000 000,00</w:t>
            </w:r>
            <w:r>
              <w:rPr>
                <w:bCs/>
              </w:rPr>
              <w:t xml:space="preserve"> </w:t>
            </w:r>
            <w:r w:rsidRPr="00315EEB">
              <w:rPr>
                <w:bCs/>
              </w:rPr>
              <w:t>Eur</w:t>
            </w:r>
            <w:r>
              <w:rPr>
                <w:bCs/>
              </w:rPr>
              <w:t xml:space="preserve"> (be PVM).</w:t>
            </w:r>
          </w:p>
          <w:p w14:paraId="68C76B43" w14:textId="77777777" w:rsidR="00035990" w:rsidRDefault="00035990" w:rsidP="00035990">
            <w:pPr>
              <w:autoSpaceDE w:val="0"/>
              <w:autoSpaceDN w:val="0"/>
              <w:adjustRightInd w:val="0"/>
              <w:jc w:val="both"/>
              <w:rPr>
                <w:bCs/>
              </w:rPr>
            </w:pPr>
          </w:p>
          <w:p w14:paraId="456AD5FC" w14:textId="77777777" w:rsidR="00035990" w:rsidRPr="00AC5C74" w:rsidRDefault="00035990" w:rsidP="00035990">
            <w:pPr>
              <w:jc w:val="both"/>
              <w:rPr>
                <w:i/>
              </w:rPr>
            </w:pPr>
            <w:r w:rsidRPr="00AC5C74">
              <w:rPr>
                <w:i/>
              </w:rPr>
              <w:t>Pastabos:</w:t>
            </w:r>
          </w:p>
          <w:p w14:paraId="2EA00CEC" w14:textId="77777777" w:rsidR="00035990" w:rsidRPr="00AC5C74" w:rsidRDefault="00035990" w:rsidP="00035990">
            <w:pPr>
              <w:jc w:val="both"/>
              <w:rPr>
                <w:i/>
              </w:rPr>
            </w:pPr>
            <w:r>
              <w:rPr>
                <w:i/>
              </w:rPr>
              <w:t xml:space="preserve">- </w:t>
            </w:r>
            <w:r w:rsidRPr="00AC5C74">
              <w:rPr>
                <w:i/>
              </w:rPr>
              <w:t>jeigu pasiūlymą teikia ūkio subjektų grupė – reikalavimą turi atitikti visi kartu (pajėgumai sumuojami);</w:t>
            </w:r>
          </w:p>
          <w:p w14:paraId="395C5389" w14:textId="77777777" w:rsidR="00994F87" w:rsidRDefault="00035990" w:rsidP="00035990">
            <w:pPr>
              <w:autoSpaceDE w:val="0"/>
              <w:autoSpaceDN w:val="0"/>
              <w:adjustRightInd w:val="0"/>
              <w:jc w:val="both"/>
              <w:rPr>
                <w:i/>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sidR="00994F87">
              <w:rPr>
                <w:i/>
              </w:rPr>
              <w:t>;</w:t>
            </w:r>
          </w:p>
          <w:p w14:paraId="7952F2CE" w14:textId="68FD8FF3" w:rsidR="00035990" w:rsidRDefault="00994F87" w:rsidP="00035990">
            <w:pPr>
              <w:autoSpaceDE w:val="0"/>
              <w:autoSpaceDN w:val="0"/>
              <w:adjustRightInd w:val="0"/>
              <w:jc w:val="both"/>
              <w:rPr>
                <w:bCs/>
              </w:rPr>
            </w:pPr>
            <w:r>
              <w:rPr>
                <w:i/>
              </w:rPr>
              <w:t>- subtiekėjams (subrangovams) šis reikalavimas nenustatomas</w:t>
            </w:r>
            <w:r w:rsidR="00035990" w:rsidRPr="00AC5C74">
              <w:rPr>
                <w:i/>
              </w:rPr>
              <w:t>.</w:t>
            </w:r>
          </w:p>
        </w:tc>
        <w:tc>
          <w:tcPr>
            <w:tcW w:w="4252" w:type="dxa"/>
          </w:tcPr>
          <w:p w14:paraId="5D1836EF" w14:textId="56FFE76B" w:rsidR="00035990" w:rsidRDefault="00035990" w:rsidP="00035990">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25DCCF6" w14:textId="538CD215" w:rsidR="008E1476" w:rsidRDefault="008E1476" w:rsidP="00035990">
            <w:pPr>
              <w:tabs>
                <w:tab w:val="left" w:pos="347"/>
                <w:tab w:val="left" w:pos="1665"/>
              </w:tabs>
              <w:jc w:val="both"/>
              <w:rPr>
                <w:color w:val="000000" w:themeColor="text1"/>
              </w:rPr>
            </w:pPr>
          </w:p>
          <w:p w14:paraId="502A4294" w14:textId="77777777" w:rsidR="008E1476" w:rsidRDefault="008E1476" w:rsidP="00035990">
            <w:pPr>
              <w:tabs>
                <w:tab w:val="left" w:pos="347"/>
                <w:tab w:val="left" w:pos="1665"/>
              </w:tabs>
              <w:jc w:val="both"/>
              <w:rPr>
                <w:color w:val="000000" w:themeColor="text1"/>
              </w:rPr>
            </w:pPr>
            <w:r>
              <w:rPr>
                <w:color w:val="000000" w:themeColor="text1"/>
              </w:rPr>
              <w:t xml:space="preserve">Pastabos: </w:t>
            </w:r>
          </w:p>
          <w:p w14:paraId="0C5F2285" w14:textId="29918D8A" w:rsidR="008E1476" w:rsidRDefault="008E1476" w:rsidP="00035990">
            <w:pPr>
              <w:tabs>
                <w:tab w:val="left" w:pos="347"/>
                <w:tab w:val="left" w:pos="1665"/>
              </w:tabs>
              <w:jc w:val="both"/>
              <w:rPr>
                <w:color w:val="000000" w:themeColor="text1"/>
              </w:rPr>
            </w:pPr>
            <w:r>
              <w:rPr>
                <w:color w:val="000000" w:themeColor="text1"/>
              </w:rPr>
              <w:t xml:space="preserve">- </w:t>
            </w:r>
            <w:r w:rsidRPr="008E1476">
              <w:rPr>
                <w:i/>
                <w:iCs/>
                <w:color w:val="000000" w:themeColor="text1"/>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4D4F847A" w14:textId="77777777" w:rsidR="008E1476" w:rsidRDefault="008E1476" w:rsidP="00035990">
            <w:pPr>
              <w:tabs>
                <w:tab w:val="left" w:pos="347"/>
                <w:tab w:val="left" w:pos="1665"/>
              </w:tabs>
              <w:jc w:val="both"/>
              <w:rPr>
                <w:i/>
                <w:iCs/>
                <w:color w:val="000000" w:themeColor="text1"/>
              </w:rPr>
            </w:pPr>
            <w:r w:rsidRPr="008E1476">
              <w:rPr>
                <w:i/>
                <w:iCs/>
                <w:color w:val="000000" w:themeColor="text1"/>
              </w:rPr>
              <w:t>- jeigu tiekėjas dėl pateisinamų priežasčių negali pateikti Perkančiosios organizacijos reikalaujamų jo finansinį ir ekonominį pajėgumą įrodančių dokumentų, jis turi teisę pateikti kitus Perkančiajai organizacijai priimtinus dokumentus</w:t>
            </w:r>
            <w:r>
              <w:rPr>
                <w:i/>
                <w:iCs/>
                <w:color w:val="000000" w:themeColor="text1"/>
              </w:rPr>
              <w:t>;</w:t>
            </w:r>
          </w:p>
          <w:p w14:paraId="7E39C909" w14:textId="51B388ED" w:rsidR="00035990" w:rsidRPr="008E1476" w:rsidRDefault="008E1476" w:rsidP="00035990">
            <w:pPr>
              <w:tabs>
                <w:tab w:val="left" w:pos="347"/>
                <w:tab w:val="left" w:pos="1665"/>
              </w:tabs>
              <w:jc w:val="both"/>
              <w:rPr>
                <w:i/>
                <w:iCs/>
                <w:color w:val="000000" w:themeColor="text1"/>
              </w:rPr>
            </w:pPr>
            <w:r>
              <w:rPr>
                <w:i/>
                <w:iCs/>
              </w:rPr>
              <w:t>- p</w:t>
            </w:r>
            <w:r w:rsidR="00035990" w:rsidRPr="008247BF">
              <w:rPr>
                <w:i/>
                <w:iCs/>
              </w:rPr>
              <w:t>ateikiami skenuoti arba el. parašu pasirašyti dokumentai</w:t>
            </w:r>
            <w:r w:rsidR="00035990" w:rsidRPr="00D35F7B">
              <w:rPr>
                <w:i/>
                <w:iCs/>
              </w:rPr>
              <w:t>.</w:t>
            </w:r>
          </w:p>
        </w:tc>
      </w:tr>
      <w:tr w:rsidR="00CA117C" w:rsidRPr="00031EB2" w14:paraId="063F6D58" w14:textId="77777777" w:rsidTr="00D23DCC">
        <w:tc>
          <w:tcPr>
            <w:tcW w:w="704" w:type="dxa"/>
          </w:tcPr>
          <w:p w14:paraId="1F8A8CFF" w14:textId="25716410" w:rsidR="00CA117C" w:rsidRPr="00031EB2" w:rsidRDefault="003434BB" w:rsidP="00CA117C">
            <w:pPr>
              <w:widowControl w:val="0"/>
            </w:pPr>
            <w:bookmarkStart w:id="16" w:name="_Hlk126918054"/>
            <w:r>
              <w:t>18.3.</w:t>
            </w:r>
          </w:p>
        </w:tc>
        <w:tc>
          <w:tcPr>
            <w:tcW w:w="4678" w:type="dxa"/>
          </w:tcPr>
          <w:p w14:paraId="1A50847D" w14:textId="77777777" w:rsidR="00AA6EDF" w:rsidRPr="00AA6EDF" w:rsidRDefault="00AA6EDF" w:rsidP="00AA6EDF">
            <w:pPr>
              <w:autoSpaceDE w:val="0"/>
              <w:autoSpaceDN w:val="0"/>
              <w:adjustRightInd w:val="0"/>
              <w:jc w:val="both"/>
              <w:rPr>
                <w:bCs/>
              </w:rPr>
            </w:pPr>
            <w:r w:rsidRPr="00AA6EDF">
              <w:rPr>
                <w:bCs/>
              </w:rPr>
              <w:t>Tiekėjas sutarčiai vykdyti turi pasiūlyti:</w:t>
            </w:r>
          </w:p>
          <w:p w14:paraId="1DF77219" w14:textId="5031526D" w:rsidR="00AA6EDF" w:rsidRPr="00AA6EDF" w:rsidRDefault="00AA6EDF" w:rsidP="00AA6EDF">
            <w:pPr>
              <w:autoSpaceDE w:val="0"/>
              <w:autoSpaceDN w:val="0"/>
              <w:adjustRightInd w:val="0"/>
              <w:jc w:val="both"/>
              <w:rPr>
                <w:bCs/>
              </w:rPr>
            </w:pPr>
            <w:r w:rsidRPr="00AA6EDF">
              <w:rPr>
                <w:bCs/>
              </w:rPr>
              <w:t>1) kvalifikuotą statinio statybos vadovą, turintį teisę eiti statinio statybos vadovo pareigas (statinio kategorija – ypatingasis statinys, pastatai pagal paskirtį: negyvenamieji pastatai, pastatų paskirtis – kultūros</w:t>
            </w:r>
            <w:r>
              <w:rPr>
                <w:bCs/>
              </w:rPr>
              <w:t xml:space="preserve"> </w:t>
            </w:r>
            <w:r w:rsidRPr="00AA6EDF">
              <w:rPr>
                <w:bCs/>
              </w:rPr>
              <w:t xml:space="preserve">paskirties pastatai); </w:t>
            </w:r>
          </w:p>
          <w:p w14:paraId="38E0F5E2" w14:textId="013747B3" w:rsidR="00AA6EDF" w:rsidRPr="00AA6EDF" w:rsidRDefault="00AA6EDF" w:rsidP="00AA6EDF">
            <w:pPr>
              <w:autoSpaceDE w:val="0"/>
              <w:autoSpaceDN w:val="0"/>
              <w:adjustRightInd w:val="0"/>
              <w:jc w:val="both"/>
              <w:rPr>
                <w:bCs/>
                <w:color w:val="000000" w:themeColor="text1"/>
              </w:rPr>
            </w:pPr>
            <w:r w:rsidRPr="00AA6EDF">
              <w:rPr>
                <w:bCs/>
              </w:rPr>
              <w:t xml:space="preserve">2) kvalifikuotą statinio projekto vadovą, turintį teisę eiti projekto vadovo pareigas (statinio kategorija – ypatingasis statinys, pastatai pagal </w:t>
            </w:r>
            <w:r w:rsidRPr="00AA6EDF">
              <w:rPr>
                <w:bCs/>
                <w:color w:val="000000" w:themeColor="text1"/>
              </w:rPr>
              <w:t>paskirtį: negyvenamieji pastatai, pastatų paskirtis – kultūros</w:t>
            </w:r>
            <w:r>
              <w:rPr>
                <w:bCs/>
                <w:color w:val="000000" w:themeColor="text1"/>
              </w:rPr>
              <w:t xml:space="preserve"> </w:t>
            </w:r>
            <w:r w:rsidRPr="00AA6EDF">
              <w:rPr>
                <w:bCs/>
                <w:color w:val="000000" w:themeColor="text1"/>
              </w:rPr>
              <w:t>paskirties pastatai).</w:t>
            </w:r>
          </w:p>
          <w:p w14:paraId="090A1CD4" w14:textId="77777777" w:rsidR="00AA6EDF" w:rsidRDefault="00AA6EDF" w:rsidP="00124DC4">
            <w:pPr>
              <w:autoSpaceDE w:val="0"/>
              <w:autoSpaceDN w:val="0"/>
              <w:adjustRightInd w:val="0"/>
              <w:jc w:val="both"/>
              <w:rPr>
                <w:bCs/>
                <w:strike/>
              </w:rPr>
            </w:pPr>
          </w:p>
          <w:p w14:paraId="41631AD2" w14:textId="77777777" w:rsidR="00E91E35" w:rsidRDefault="00124DC4" w:rsidP="00124DC4">
            <w:pPr>
              <w:autoSpaceDE w:val="0"/>
              <w:autoSpaceDN w:val="0"/>
              <w:adjustRightInd w:val="0"/>
              <w:jc w:val="both"/>
              <w:rPr>
                <w:bCs/>
                <w:i/>
                <w:iCs/>
              </w:rPr>
            </w:pPr>
            <w:bookmarkStart w:id="17" w:name="_Hlk208819845"/>
            <w:r w:rsidRPr="00124DC4">
              <w:rPr>
                <w:bCs/>
                <w:i/>
                <w:iCs/>
              </w:rPr>
              <w:t>Pastab</w:t>
            </w:r>
            <w:r w:rsidR="00E91E35">
              <w:rPr>
                <w:bCs/>
                <w:i/>
                <w:iCs/>
              </w:rPr>
              <w:t>os</w:t>
            </w:r>
            <w:r w:rsidRPr="00124DC4">
              <w:rPr>
                <w:bCs/>
                <w:i/>
                <w:iCs/>
              </w:rPr>
              <w:t xml:space="preserve">: </w:t>
            </w:r>
          </w:p>
          <w:bookmarkEnd w:id="17"/>
          <w:p w14:paraId="479F0E31" w14:textId="7E5FBAFC" w:rsidR="00124DC4" w:rsidRDefault="00E91E35" w:rsidP="00124DC4">
            <w:pPr>
              <w:autoSpaceDE w:val="0"/>
              <w:autoSpaceDN w:val="0"/>
              <w:adjustRightInd w:val="0"/>
              <w:jc w:val="both"/>
              <w:rPr>
                <w:bCs/>
                <w:i/>
                <w:iCs/>
              </w:rPr>
            </w:pPr>
            <w:r>
              <w:rPr>
                <w:bCs/>
                <w:i/>
                <w:iCs/>
              </w:rPr>
              <w:t xml:space="preserve">- </w:t>
            </w:r>
            <w:r w:rsidR="00124DC4" w:rsidRPr="00124DC4">
              <w:rPr>
                <w:bCs/>
                <w:i/>
                <w:iCs/>
              </w:rPr>
              <w:t xml:space="preserve">tas pats specialistas gali būti siūlomas </w:t>
            </w:r>
            <w:r w:rsidR="00A37B06">
              <w:rPr>
                <w:bCs/>
                <w:i/>
                <w:iCs/>
              </w:rPr>
              <w:t>abejoms</w:t>
            </w:r>
            <w:r w:rsidR="00124DC4" w:rsidRPr="00124DC4">
              <w:rPr>
                <w:bCs/>
                <w:i/>
                <w:iCs/>
              </w:rPr>
              <w:t xml:space="preserve"> pozicijoms, jeigu atitinka nustatytus reikalavimus</w:t>
            </w:r>
            <w:r w:rsidR="00E94B54">
              <w:rPr>
                <w:bCs/>
                <w:i/>
                <w:iCs/>
              </w:rPr>
              <w:t>;</w:t>
            </w:r>
          </w:p>
          <w:p w14:paraId="62A78C95" w14:textId="77777777" w:rsidR="00E94B54" w:rsidRDefault="00E94B54" w:rsidP="00E94B54">
            <w:pPr>
              <w:autoSpaceDE w:val="0"/>
              <w:autoSpaceDN w:val="0"/>
              <w:adjustRightInd w:val="0"/>
              <w:jc w:val="both"/>
              <w:rPr>
                <w:bCs/>
                <w:i/>
                <w:iCs/>
              </w:rPr>
            </w:pPr>
            <w:r>
              <w:rPr>
                <w:bCs/>
                <w:i/>
                <w:iCs/>
              </w:rPr>
              <w:lastRenderedPageBreak/>
              <w:t xml:space="preserve">- </w:t>
            </w:r>
            <w:r w:rsidRPr="00E94B54">
              <w:rPr>
                <w:bCs/>
                <w:i/>
                <w:iCs/>
              </w:rPr>
              <w:t>jeigu pasiūlymą teikia ūkio subjektų grupė – reikalavimą turi atitikti ūkio subjektų grupės nario (-</w:t>
            </w:r>
            <w:proofErr w:type="spellStart"/>
            <w:r w:rsidRPr="00E94B54">
              <w:rPr>
                <w:bCs/>
                <w:i/>
                <w:iCs/>
              </w:rPr>
              <w:t>ių</w:t>
            </w:r>
            <w:proofErr w:type="spellEnd"/>
            <w:r w:rsidRPr="00E94B54">
              <w:rPr>
                <w:bCs/>
                <w:i/>
                <w:iCs/>
              </w:rPr>
              <w:t>) specialistai, atsižvelgiant į jų prisiimamus įsipareigojimus pirkimo sutarčiai vykdyti;</w:t>
            </w:r>
          </w:p>
          <w:p w14:paraId="1789D31A" w14:textId="77777777" w:rsidR="00E94B54" w:rsidRDefault="00E94B54" w:rsidP="00E94B54">
            <w:pPr>
              <w:autoSpaceDE w:val="0"/>
              <w:autoSpaceDN w:val="0"/>
              <w:adjustRightInd w:val="0"/>
              <w:jc w:val="both"/>
              <w:rPr>
                <w:bCs/>
                <w:i/>
                <w:iCs/>
              </w:rPr>
            </w:pPr>
            <w:r>
              <w:rPr>
                <w:bCs/>
                <w:i/>
                <w:iCs/>
              </w:rPr>
              <w:t xml:space="preserve">- </w:t>
            </w:r>
            <w:r w:rsidRPr="00E94B54">
              <w:rPr>
                <w:bCs/>
                <w:i/>
                <w:iCs/>
              </w:rPr>
              <w:t>tiekėjas gali remtis kitų ūkio subjektų pajėgumais tik tuo atveju, jeigu tie subjektai (jų darbuotojai) patys vykdys tą pirkimo sutarties dalį, kuriai reikia jų turimų pajėgumų;</w:t>
            </w:r>
          </w:p>
          <w:p w14:paraId="1E0B837C" w14:textId="341FF118" w:rsidR="00E94B54" w:rsidRDefault="00E94B54" w:rsidP="00E94B54">
            <w:pPr>
              <w:autoSpaceDE w:val="0"/>
              <w:autoSpaceDN w:val="0"/>
              <w:adjustRightInd w:val="0"/>
              <w:jc w:val="both"/>
              <w:rPr>
                <w:bCs/>
                <w:i/>
                <w:iCs/>
              </w:rPr>
            </w:pPr>
            <w:r>
              <w:rPr>
                <w:bCs/>
                <w:i/>
                <w:iCs/>
              </w:rPr>
              <w:t xml:space="preserve">- </w:t>
            </w:r>
            <w:r w:rsidRPr="00E94B54">
              <w:rPr>
                <w:bCs/>
                <w:i/>
                <w:iCs/>
              </w:rPr>
              <w:t>subtiekėjai</w:t>
            </w:r>
            <w:r>
              <w:rPr>
                <w:bCs/>
                <w:i/>
                <w:iCs/>
              </w:rPr>
              <w:t xml:space="preserve"> (subrangovai)</w:t>
            </w:r>
            <w:r w:rsidRPr="00E94B54">
              <w:rPr>
                <w:bCs/>
                <w:i/>
                <w:iCs/>
              </w:rPr>
              <w:t xml:space="preserve"> – jei tiekėjas (jo pasitelkiami specialistai) pats atitinka nustatytą reikalavimą, tačiau ketina pasitelkti subtiekėjus</w:t>
            </w:r>
            <w:r>
              <w:rPr>
                <w:bCs/>
                <w:i/>
                <w:iCs/>
              </w:rPr>
              <w:t xml:space="preserve"> (subrangovus)</w:t>
            </w:r>
            <w:r w:rsidRPr="00E94B54">
              <w:rPr>
                <w:bCs/>
                <w:i/>
                <w:iCs/>
              </w:rPr>
              <w:t xml:space="preserve"> (jo specialistus), subtiekėjų </w:t>
            </w:r>
            <w:r>
              <w:rPr>
                <w:bCs/>
                <w:i/>
                <w:iCs/>
              </w:rPr>
              <w:t xml:space="preserve">(subrangovų) </w:t>
            </w:r>
            <w:r w:rsidRPr="00E94B54">
              <w:rPr>
                <w:bCs/>
                <w:i/>
                <w:iCs/>
              </w:rPr>
              <w:t>specialistai privalo atitikti nustatytus reikalavimus, jeigu subtiekėjai</w:t>
            </w:r>
            <w:r w:rsidR="000002B1">
              <w:rPr>
                <w:bCs/>
                <w:i/>
                <w:iCs/>
              </w:rPr>
              <w:t xml:space="preserve"> (subrangovai)</w:t>
            </w:r>
            <w:r w:rsidRPr="00E94B54">
              <w:rPr>
                <w:bCs/>
                <w:i/>
                <w:iCs/>
              </w:rPr>
              <w:t xml:space="preserve"> (jų darbuotojai) patys vykdys tą pirkimo sutarties dalį, kuriai reikia nustatytos kvalifikacijos.</w:t>
            </w:r>
            <w:r>
              <w:t xml:space="preserve"> </w:t>
            </w:r>
            <w:r w:rsidRPr="00E94B54">
              <w:rPr>
                <w:bCs/>
                <w:i/>
                <w:iCs/>
              </w:rPr>
              <w:t xml:space="preserve">Teikdamas pasiūlymą tiekėjas įsipareigoja, jog pirkimo sutartį vykdys tik tokią teisę turintys asmenys, ir Perkančiajai organizacijai pareikalavus, tiekėjas turės pateikti dokumentus, įrodančius subtiekėjo (subrangovo) </w:t>
            </w:r>
            <w:r>
              <w:rPr>
                <w:bCs/>
                <w:i/>
                <w:iCs/>
              </w:rPr>
              <w:t>specialistų atitiktį reikalavimams</w:t>
            </w:r>
            <w:r w:rsidRPr="00E94B54">
              <w:rPr>
                <w:bCs/>
                <w:i/>
                <w:iCs/>
              </w:rPr>
              <w:t>.</w:t>
            </w:r>
          </w:p>
          <w:p w14:paraId="5BF13F08" w14:textId="3036F699" w:rsidR="00E94B54" w:rsidRPr="00124DC4" w:rsidRDefault="00E94B54" w:rsidP="00124DC4">
            <w:pPr>
              <w:autoSpaceDE w:val="0"/>
              <w:autoSpaceDN w:val="0"/>
              <w:adjustRightInd w:val="0"/>
              <w:jc w:val="both"/>
              <w:rPr>
                <w:bCs/>
                <w:i/>
                <w:iCs/>
              </w:rPr>
            </w:pPr>
          </w:p>
        </w:tc>
        <w:tc>
          <w:tcPr>
            <w:tcW w:w="4252" w:type="dxa"/>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2B71F26D"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94AEC">
              <w:rPr>
                <w:sz w:val="24"/>
                <w:szCs w:val="24"/>
              </w:rPr>
              <w:t>4</w:t>
            </w:r>
            <w:r w:rsidRPr="0045489A">
              <w:rPr>
                <w:sz w:val="24"/>
                <w:szCs w:val="24"/>
              </w:rPr>
              <w:t xml:space="preserve"> priedą;</w:t>
            </w:r>
          </w:p>
          <w:p w14:paraId="6AA860BB" w14:textId="3F05BC32"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Pr="00EB42D9">
              <w:t xml:space="preserve">Lietuvos Respublikos ir trečiųjų šalių piliečiams ir kitiems fiziniams asmenims (išskyrus užsienio šalies specialistus) SSVA (iki 2022-04-30 </w:t>
            </w:r>
            <w:r w:rsidRPr="005A0EFB">
              <w:t xml:space="preserve">SPSC) </w:t>
            </w:r>
            <w:r w:rsidR="00124DC4" w:rsidRPr="005A0EFB">
              <w:t xml:space="preserve">ar Lietuvos architektų rūmų </w:t>
            </w:r>
            <w:r w:rsidRPr="005A0EFB">
              <w:t>išduoti kvalifikacijos atestatai ar užsienio šalies specialistams</w:t>
            </w:r>
            <w:r w:rsidRPr="00EB42D9">
              <w:t xml:space="preserve"> išduoti teisės pripažinimo dokumentai*</w:t>
            </w:r>
            <w:r w:rsidR="00852B92">
              <w:t>*</w:t>
            </w:r>
            <w:r w:rsidRPr="00EB42D9">
              <w:t xml:space="preserve">, arba užsienio šalies specialistams išduoti dokumentai, patvirtinantys turimą kvalifikaciją kilmės šalyje, arba nuorodos į nacionalines duomenų bazes bet kurioje valstybėje narėje, prie kurių Perkančioji organizacija turės galimybę tiesiogiai ir </w:t>
            </w:r>
            <w:r w:rsidRPr="00EB42D9">
              <w:lastRenderedPageBreak/>
              <w:t>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5A1194CB" w:rsidR="00710474" w:rsidRDefault="00710474" w:rsidP="00710474">
            <w:pPr>
              <w:pBdr>
                <w:top w:val="nil"/>
                <w:left w:val="nil"/>
                <w:bottom w:val="nil"/>
                <w:right w:val="nil"/>
                <w:between w:val="nil"/>
                <w:bar w:val="nil"/>
              </w:pBdr>
              <w:jc w:val="both"/>
              <w:rPr>
                <w:i/>
                <w:iCs/>
              </w:rPr>
            </w:pPr>
            <w:r w:rsidRPr="00855C65">
              <w:rPr>
                <w:i/>
                <w:iCs/>
              </w:rPr>
              <w:t>*</w:t>
            </w:r>
            <w:r w:rsidR="00852B92">
              <w:rPr>
                <w:i/>
                <w:iCs/>
              </w:rPr>
              <w:t>*</w:t>
            </w: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t xml:space="preserve">- užsienio šalies specialisto turimos kvalifikacijos patvirtinimo dokumentai Lietuvoje gali būti išduoti ir po pasiūlymų pateikimo datos, tačiau pačią teisę specialistas kilmės šalyje turi būti įgijęs </w:t>
            </w:r>
            <w:r>
              <w:rPr>
                <w:i/>
                <w:iCs/>
              </w:rPr>
              <w:lastRenderedPageBreak/>
              <w:t>iki pasiūlymų pateikimo termino pabaigos;</w:t>
            </w:r>
          </w:p>
          <w:p w14:paraId="7AA15942" w14:textId="6F52F14E" w:rsidR="00710474" w:rsidRDefault="00710474" w:rsidP="00710474">
            <w:pPr>
              <w:jc w:val="both"/>
              <w:rPr>
                <w:i/>
                <w:iCs/>
              </w:rPr>
            </w:pPr>
            <w:r>
              <w:rPr>
                <w:i/>
                <w:iCs/>
              </w:rPr>
              <w:t>- užsienio šalies specialistai turi pareigą kreiptis į SSVA</w:t>
            </w:r>
            <w:r>
              <w:t xml:space="preserve"> </w:t>
            </w:r>
            <w:r w:rsidR="00124DC4" w:rsidRPr="00124DC4">
              <w:rPr>
                <w:i/>
                <w:iCs/>
              </w:rPr>
              <w:t>ar Lietuvos architektų rūmus</w:t>
            </w:r>
            <w:r w:rsidR="00124DC4" w:rsidRPr="00EB42D9">
              <w:t xml:space="preserve"> </w:t>
            </w:r>
            <w:r>
              <w:rPr>
                <w:i/>
                <w:iCs/>
              </w:rPr>
              <w:t xml:space="preserve">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w:t>
            </w:r>
            <w:r w:rsidR="00124DC4" w:rsidRPr="00124DC4">
              <w:rPr>
                <w:i/>
                <w:iCs/>
              </w:rPr>
              <w:t xml:space="preserve">ar Lietuvos architektų rūmams </w:t>
            </w:r>
            <w:r>
              <w:rPr>
                <w:i/>
                <w:iCs/>
              </w:rPr>
              <w:t>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A143CDC" w14:textId="77777777" w:rsidR="00BC70D4" w:rsidRPr="00864061" w:rsidRDefault="00BC70D4" w:rsidP="00BC70D4">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656F7BAB" w14:textId="77777777" w:rsidR="00BC70D4" w:rsidRPr="001D5427" w:rsidRDefault="00BC70D4" w:rsidP="00BC70D4">
      <w:pPr>
        <w:pStyle w:val="Sraopastraipa"/>
        <w:numPr>
          <w:ilvl w:val="0"/>
          <w:numId w:val="4"/>
        </w:numPr>
        <w:tabs>
          <w:tab w:val="left" w:pos="1134"/>
          <w:tab w:val="left" w:pos="1276"/>
        </w:tabs>
        <w:jc w:val="both"/>
        <w:rPr>
          <w:bCs/>
          <w:vanish/>
          <w:sz w:val="24"/>
          <w:szCs w:val="24"/>
        </w:rPr>
      </w:pPr>
    </w:p>
    <w:p w14:paraId="74077311"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227DC244"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3C675CB" w14:textId="77777777" w:rsidR="00BC70D4" w:rsidRPr="00BC70D4" w:rsidRDefault="00BC70D4" w:rsidP="00BC70D4">
      <w:pPr>
        <w:pStyle w:val="Sraopastraipa"/>
        <w:numPr>
          <w:ilvl w:val="0"/>
          <w:numId w:val="17"/>
        </w:numPr>
        <w:tabs>
          <w:tab w:val="left" w:pos="1134"/>
          <w:tab w:val="left" w:pos="1276"/>
        </w:tabs>
        <w:jc w:val="both"/>
        <w:rPr>
          <w:bCs/>
          <w:vanish/>
          <w:sz w:val="24"/>
          <w:szCs w:val="24"/>
        </w:rPr>
      </w:pPr>
    </w:p>
    <w:p w14:paraId="00E82E5C" w14:textId="5572F340" w:rsidR="00BC70D4" w:rsidRPr="00D37909" w:rsidRDefault="00BC70D4" w:rsidP="00BC70D4">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xml:space="preserve">, kurių pajėgumais remiamasi, ir </w:t>
      </w:r>
      <w:r w:rsidR="00250F1C">
        <w:rPr>
          <w:bCs/>
          <w:sz w:val="24"/>
          <w:szCs w:val="24"/>
        </w:rPr>
        <w:t>subtiekėjams (</w:t>
      </w:r>
      <w:r w:rsidRPr="00D37909">
        <w:rPr>
          <w:bCs/>
          <w:sz w:val="24"/>
          <w:szCs w:val="24"/>
        </w:rPr>
        <w:t>sub</w:t>
      </w:r>
      <w:r>
        <w:rPr>
          <w:bCs/>
          <w:sz w:val="24"/>
          <w:szCs w:val="24"/>
        </w:rPr>
        <w:t>rangovams</w:t>
      </w:r>
      <w:r w:rsidR="00250F1C">
        <w:rPr>
          <w:bCs/>
          <w:sz w:val="24"/>
          <w:szCs w:val="24"/>
        </w:rPr>
        <w:t>)</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7F1D37">
        <w:rPr>
          <w:b/>
          <w:sz w:val="24"/>
          <w:szCs w:val="24"/>
        </w:rPr>
        <w:t>7</w:t>
      </w:r>
      <w:r w:rsidRPr="00D37909">
        <w:rPr>
          <w:b/>
          <w:sz w:val="24"/>
          <w:szCs w:val="24"/>
        </w:rPr>
        <w:t xml:space="preserve"> priede nustatytos </w:t>
      </w:r>
      <w:r w:rsidRPr="00D37909">
        <w:rPr>
          <w:b/>
          <w:sz w:val="24"/>
          <w:szCs w:val="24"/>
        </w:rPr>
        <w:lastRenderedPageBreak/>
        <w:t>formos užpildytą deklaraciją</w:t>
      </w:r>
      <w:r w:rsidRPr="00D37909">
        <w:rPr>
          <w:sz w:val="24"/>
          <w:szCs w:val="24"/>
        </w:rPr>
        <w:t xml:space="preserve"> dėl </w:t>
      </w:r>
      <w:bookmarkStart w:id="18"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8"/>
      <w:r w:rsidRPr="00D37909">
        <w:rPr>
          <w:sz w:val="24"/>
          <w:szCs w:val="24"/>
        </w:rPr>
        <w:t>nustatytų sąlygų nebuvimo (toliau – Deklaracija)</w:t>
      </w:r>
      <w:r w:rsidRPr="00D37909">
        <w:rPr>
          <w:iCs/>
          <w:sz w:val="24"/>
          <w:szCs w:val="24"/>
        </w:rPr>
        <w:t>.</w:t>
      </w:r>
      <w:r w:rsidRPr="00D37909">
        <w:rPr>
          <w:sz w:val="24"/>
          <w:szCs w:val="24"/>
        </w:rPr>
        <w:t xml:space="preserve"> </w:t>
      </w:r>
      <w:r w:rsidRPr="00963F75">
        <w:rPr>
          <w:b/>
          <w:bCs/>
          <w:sz w:val="24"/>
          <w:szCs w:val="24"/>
        </w:rPr>
        <w:t>Deklaraciją pildo tiekėjas</w:t>
      </w:r>
      <w:r w:rsidR="00250F1C" w:rsidRPr="00963F75">
        <w:rPr>
          <w:b/>
          <w:bCs/>
          <w:sz w:val="24"/>
          <w:szCs w:val="24"/>
        </w:rPr>
        <w:t xml:space="preserve"> (tiekėjų grupės atveju – kiekvienas grupės narys atskirai) bei kiekvienas</w:t>
      </w:r>
      <w:r w:rsidRPr="00963F75">
        <w:rPr>
          <w:b/>
          <w:bCs/>
          <w:sz w:val="24"/>
          <w:szCs w:val="24"/>
        </w:rPr>
        <w:t xml:space="preserve"> pasitelkiam</w:t>
      </w:r>
      <w:r w:rsidR="00250F1C" w:rsidRPr="00963F75">
        <w:rPr>
          <w:b/>
          <w:bCs/>
          <w:sz w:val="24"/>
          <w:szCs w:val="24"/>
        </w:rPr>
        <w:t>as</w:t>
      </w:r>
      <w:r w:rsidRPr="00963F75">
        <w:rPr>
          <w:b/>
          <w:bCs/>
          <w:sz w:val="24"/>
          <w:szCs w:val="24"/>
        </w:rPr>
        <w:t xml:space="preserve"> kit</w:t>
      </w:r>
      <w:r w:rsidR="00250F1C" w:rsidRPr="00963F75">
        <w:rPr>
          <w:b/>
          <w:bCs/>
          <w:sz w:val="24"/>
          <w:szCs w:val="24"/>
        </w:rPr>
        <w:t>as</w:t>
      </w:r>
      <w:r w:rsidRPr="00963F75">
        <w:rPr>
          <w:b/>
          <w:bCs/>
          <w:sz w:val="24"/>
          <w:szCs w:val="24"/>
        </w:rPr>
        <w:t xml:space="preserve"> ūkio subjekt</w:t>
      </w:r>
      <w:r w:rsidR="00250F1C" w:rsidRPr="00963F75">
        <w:rPr>
          <w:b/>
          <w:bCs/>
          <w:sz w:val="24"/>
          <w:szCs w:val="24"/>
        </w:rPr>
        <w:t>as</w:t>
      </w:r>
      <w:r w:rsidRPr="00963F75">
        <w:rPr>
          <w:b/>
          <w:bCs/>
          <w:sz w:val="24"/>
          <w:szCs w:val="24"/>
        </w:rPr>
        <w:t>, kuri</w:t>
      </w:r>
      <w:r w:rsidR="00250F1C" w:rsidRPr="00963F75">
        <w:rPr>
          <w:b/>
          <w:bCs/>
          <w:sz w:val="24"/>
          <w:szCs w:val="24"/>
        </w:rPr>
        <w:t>o</w:t>
      </w:r>
      <w:r w:rsidRPr="00963F75">
        <w:rPr>
          <w:b/>
          <w:bCs/>
          <w:sz w:val="24"/>
          <w:szCs w:val="24"/>
        </w:rPr>
        <w:t xml:space="preserve"> pajėgumais remiasi ir </w:t>
      </w:r>
      <w:r w:rsidR="00250F1C" w:rsidRPr="00963F75">
        <w:rPr>
          <w:b/>
          <w:bCs/>
          <w:sz w:val="24"/>
          <w:szCs w:val="24"/>
        </w:rPr>
        <w:t>subtiekėjas (</w:t>
      </w:r>
      <w:r w:rsidRPr="00963F75">
        <w:rPr>
          <w:b/>
          <w:bCs/>
          <w:sz w:val="24"/>
          <w:szCs w:val="24"/>
        </w:rPr>
        <w:t>subrangov</w:t>
      </w:r>
      <w:r w:rsidR="00250F1C" w:rsidRPr="00963F75">
        <w:rPr>
          <w:b/>
          <w:bCs/>
          <w:sz w:val="24"/>
          <w:szCs w:val="24"/>
        </w:rPr>
        <w:t xml:space="preserve">as), kuriam perduodamos vykdyti sutarties dalis yra daugiau kaip 10 proc. </w:t>
      </w:r>
      <w:r w:rsidRPr="00963F75">
        <w:rPr>
          <w:b/>
          <w:bCs/>
          <w:sz w:val="24"/>
          <w:szCs w:val="24"/>
        </w:rPr>
        <w:t>(jei tokie pasitelkiami).</w:t>
      </w:r>
    </w:p>
    <w:p w14:paraId="66472DBA" w14:textId="33F21BF5" w:rsidR="00BC70D4" w:rsidRPr="00D37909" w:rsidRDefault="00BC70D4" w:rsidP="00BC70D4">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9" w:name="_Hlk126914284"/>
      <w:r w:rsidRPr="00D37909">
        <w:rPr>
          <w:sz w:val="24"/>
          <w:szCs w:val="24"/>
        </w:rPr>
        <w:t xml:space="preserve">pasiūlyme nurodytam kitam ūkio subjektui, kurio pajėgumais remiamasi, </w:t>
      </w:r>
      <w:r w:rsidR="00963F75">
        <w:rPr>
          <w:sz w:val="24"/>
          <w:szCs w:val="24"/>
        </w:rPr>
        <w:t>subtiekėjui (</w:t>
      </w:r>
      <w:r w:rsidRPr="00D37909">
        <w:rPr>
          <w:sz w:val="24"/>
          <w:szCs w:val="24"/>
        </w:rPr>
        <w:t>sub</w:t>
      </w:r>
      <w:r>
        <w:rPr>
          <w:sz w:val="24"/>
          <w:szCs w:val="24"/>
        </w:rPr>
        <w:t>rangovui</w:t>
      </w:r>
      <w:r w:rsidR="00963F75">
        <w:rPr>
          <w:sz w:val="24"/>
          <w:szCs w:val="24"/>
        </w:rPr>
        <w:t>)</w:t>
      </w:r>
      <w:r w:rsidRPr="00D37909">
        <w:rPr>
          <w:sz w:val="24"/>
          <w:szCs w:val="24"/>
        </w:rPr>
        <w:t xml:space="preserve">, </w:t>
      </w:r>
      <w:bookmarkEnd w:id="19"/>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20"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20"/>
      <w:r w:rsidRPr="00D37909">
        <w:rPr>
          <w:sz w:val="24"/>
          <w:szCs w:val="24"/>
        </w:rPr>
        <w:t xml:space="preserve"> ir (ar) Reglamente nustatytų sąlygų nebuvimą įrodančius </w:t>
      </w:r>
      <w:r w:rsidRPr="00FF08CE">
        <w:rPr>
          <w:sz w:val="24"/>
          <w:szCs w:val="24"/>
        </w:rPr>
        <w:t xml:space="preserve">dokumentus. </w:t>
      </w:r>
      <w:bookmarkStart w:id="21" w:name="_Hlk137555909"/>
      <w:r w:rsidRPr="00FF08CE">
        <w:rPr>
          <w:sz w:val="24"/>
          <w:szCs w:val="24"/>
          <w:lang w:eastAsia="en-US"/>
        </w:rPr>
        <w:t>Jei Deklaracijoje pažymima, arba Perkančioji organizacija nustato, kad tiekėjas ir (ar) ūkio subjektas, kurio (-</w:t>
      </w:r>
      <w:proofErr w:type="spellStart"/>
      <w:r w:rsidRPr="00FF08CE">
        <w:rPr>
          <w:sz w:val="24"/>
          <w:szCs w:val="24"/>
          <w:lang w:eastAsia="en-US"/>
        </w:rPr>
        <w:t>ių</w:t>
      </w:r>
      <w:proofErr w:type="spellEnd"/>
      <w:r w:rsidRPr="00FF08CE">
        <w:rPr>
          <w:sz w:val="24"/>
          <w:szCs w:val="24"/>
          <w:lang w:eastAsia="en-US"/>
        </w:rPr>
        <w:t>) pajėgumais remiamasi, ir (ar) subteikėjas (-ai) (jeigu dėl šių subjektų deklaruojama) atitinka bent vieną nustatytą sąlygą, tiekėjo pasiūlymas bus atmetamas</w:t>
      </w:r>
      <w:bookmarkEnd w:id="21"/>
      <w:r w:rsidRPr="00FF08CE">
        <w:rPr>
          <w:sz w:val="24"/>
          <w:szCs w:val="24"/>
          <w:lang w:eastAsia="en-US"/>
        </w:rPr>
        <w:t>.</w:t>
      </w:r>
    </w:p>
    <w:p w14:paraId="53B21C26" w14:textId="7E81F1BC" w:rsidR="00BC70D4" w:rsidRPr="00D37909" w:rsidRDefault="00BC70D4" w:rsidP="00BC70D4">
      <w:pPr>
        <w:tabs>
          <w:tab w:val="left" w:pos="1134"/>
          <w:tab w:val="left" w:pos="1560"/>
        </w:tabs>
        <w:ind w:firstLine="709"/>
        <w:jc w:val="both"/>
        <w:rPr>
          <w:rFonts w:eastAsia="Calibri"/>
          <w:bCs/>
          <w:i/>
          <w:iCs/>
        </w:rPr>
      </w:pPr>
      <w:r w:rsidRPr="009A3E11">
        <w:rPr>
          <w:i/>
          <w:iCs/>
        </w:rPr>
        <w:t xml:space="preserve">Pastaba. Jei </w:t>
      </w:r>
      <w:r w:rsidR="000B6427" w:rsidRPr="009A3E11">
        <w:rPr>
          <w:i/>
          <w:iCs/>
        </w:rPr>
        <w:t>pateikiama</w:t>
      </w:r>
      <w:r w:rsidRPr="009A3E11">
        <w:rPr>
          <w:i/>
          <w:iCs/>
        </w:rPr>
        <w:t xml:space="preserve"> ūkio subjekto, kurio pajėgumais remiamasi, </w:t>
      </w:r>
      <w:r w:rsidR="000B6427" w:rsidRPr="009A3E11">
        <w:rPr>
          <w:i/>
          <w:iCs/>
        </w:rPr>
        <w:t>subtiekėjo (</w:t>
      </w:r>
      <w:r w:rsidRPr="009A3E11">
        <w:rPr>
          <w:i/>
          <w:iCs/>
        </w:rPr>
        <w:t>subrangovo</w:t>
      </w:r>
      <w:r w:rsidR="000B6427" w:rsidRPr="009A3E11">
        <w:rPr>
          <w:i/>
          <w:iCs/>
        </w:rPr>
        <w:t>) Deklaracija</w:t>
      </w:r>
      <w:r w:rsidRPr="009A3E11">
        <w:rPr>
          <w:i/>
          <w:iCs/>
        </w:rPr>
        <w:t>,</w:t>
      </w:r>
      <w:r w:rsidR="000B6427" w:rsidRPr="009A3E11">
        <w:rPr>
          <w:i/>
          <w:iCs/>
        </w:rPr>
        <w:t xml:space="preserve"> </w:t>
      </w:r>
      <w:r w:rsidRPr="009A3E11">
        <w:rPr>
          <w:i/>
          <w:iCs/>
        </w:rPr>
        <w:t xml:space="preserve">tačiau </w:t>
      </w:r>
      <w:r w:rsidR="009A3E11" w:rsidRPr="009A3E11">
        <w:rPr>
          <w:i/>
          <w:iCs/>
        </w:rPr>
        <w:t xml:space="preserve">pagal </w:t>
      </w:r>
      <w:r w:rsidRPr="009A3E11">
        <w:rPr>
          <w:i/>
          <w:iCs/>
        </w:rPr>
        <w:t xml:space="preserve">tiekėjo </w:t>
      </w:r>
      <w:r w:rsidR="009A3E11" w:rsidRPr="009A3E11">
        <w:rPr>
          <w:i/>
          <w:iCs/>
        </w:rPr>
        <w:t>pasiūlymą</w:t>
      </w:r>
      <w:r w:rsidRPr="009A3E11">
        <w:rPr>
          <w:i/>
          <w:iCs/>
        </w:rPr>
        <w:t xml:space="preserve"> ūkio subjektui, kurio pajėgumais remiamasi, </w:t>
      </w:r>
      <w:r w:rsidR="000B6427" w:rsidRPr="009A3E11">
        <w:rPr>
          <w:i/>
          <w:iCs/>
        </w:rPr>
        <w:t>subtiekėjui (</w:t>
      </w:r>
      <w:r w:rsidRPr="009A3E11">
        <w:rPr>
          <w:i/>
          <w:iCs/>
        </w:rPr>
        <w:t>subrangovui</w:t>
      </w:r>
      <w:r w:rsidR="000B6427" w:rsidRPr="009A3E11">
        <w:rPr>
          <w:i/>
          <w:iCs/>
        </w:rPr>
        <w:t>)</w:t>
      </w:r>
      <w:r w:rsidRPr="009A3E11">
        <w:rPr>
          <w:i/>
          <w:iCs/>
        </w:rPr>
        <w:t xml:space="preserve"> perduodamų įsipareigojimų/sutartinių prievolių dalis </w:t>
      </w:r>
      <w:r w:rsidR="000B6427" w:rsidRPr="009A3E11">
        <w:rPr>
          <w:i/>
          <w:iCs/>
        </w:rPr>
        <w:t>neviršija</w:t>
      </w:r>
      <w:r w:rsidRPr="009A3E11">
        <w:rPr>
          <w:i/>
          <w:iCs/>
        </w:rPr>
        <w:t xml:space="preserve"> 10 proc., tokiu atveju bus vadovaujamasi pasiūlyme nurodytais duomenimis ir dėl tikslinimo nebus kreipiamasi. Jei </w:t>
      </w:r>
      <w:r w:rsidR="003A7FC1" w:rsidRPr="009A3E11">
        <w:rPr>
          <w:i/>
          <w:iCs/>
        </w:rPr>
        <w:t xml:space="preserve"> pateikiama</w:t>
      </w:r>
      <w:r w:rsidRPr="009A3E11">
        <w:rPr>
          <w:i/>
          <w:iCs/>
        </w:rPr>
        <w:t xml:space="preserve"> </w:t>
      </w:r>
      <w:proofErr w:type="spellStart"/>
      <w:r w:rsidRPr="009A3E11">
        <w:rPr>
          <w:i/>
          <w:iCs/>
        </w:rPr>
        <w:t>kvazisubtiekėjo</w:t>
      </w:r>
      <w:proofErr w:type="spellEnd"/>
      <w:r w:rsidRPr="009A3E11">
        <w:rPr>
          <w:i/>
          <w:iCs/>
        </w:rPr>
        <w:t xml:space="preserve"> ar treči</w:t>
      </w:r>
      <w:r w:rsidR="009A3E11" w:rsidRPr="009A3E11">
        <w:rPr>
          <w:i/>
          <w:iCs/>
        </w:rPr>
        <w:t>ojo</w:t>
      </w:r>
      <w:r w:rsidRPr="009A3E11">
        <w:rPr>
          <w:i/>
          <w:iCs/>
        </w:rPr>
        <w:t xml:space="preserve"> asmen</w:t>
      </w:r>
      <w:r w:rsidR="009A3E11" w:rsidRPr="009A3E11">
        <w:rPr>
          <w:i/>
          <w:iCs/>
        </w:rPr>
        <w:t>s</w:t>
      </w:r>
      <w:r w:rsidRPr="009A3E11">
        <w:rPr>
          <w:i/>
          <w:iCs/>
        </w:rPr>
        <w:t>,</w:t>
      </w:r>
      <w:r w:rsidRPr="009A3E11">
        <w:t xml:space="preserve"> </w:t>
      </w:r>
      <w:r w:rsidRPr="009A3E11">
        <w:rPr>
          <w:i/>
          <w:iCs/>
        </w:rPr>
        <w:t>kuri</w:t>
      </w:r>
      <w:r w:rsidR="009A3E11" w:rsidRPr="009A3E11">
        <w:rPr>
          <w:i/>
          <w:iCs/>
        </w:rPr>
        <w:t>s</w:t>
      </w:r>
      <w:r w:rsidRPr="009A3E11">
        <w:rPr>
          <w:i/>
          <w:iCs/>
        </w:rPr>
        <w:t xml:space="preserve"> tiesiogiai aktyviai nedalyvaus sutarties vykdyme, </w:t>
      </w:r>
      <w:r w:rsidR="003A7FC1" w:rsidRPr="009A3E11">
        <w:rPr>
          <w:i/>
          <w:iCs/>
        </w:rPr>
        <w:t xml:space="preserve">Deklaracija – </w:t>
      </w:r>
      <w:r w:rsidR="009A3E11" w:rsidRPr="009A3E11">
        <w:rPr>
          <w:i/>
          <w:iCs/>
        </w:rPr>
        <w:t>ji</w:t>
      </w:r>
      <w:r w:rsidRPr="009A3E11">
        <w:rPr>
          <w:i/>
          <w:iCs/>
        </w:rPr>
        <w:t xml:space="preserve"> nebus vertinam</w:t>
      </w:r>
      <w:r w:rsidR="009A3E11" w:rsidRPr="009A3E11">
        <w:rPr>
          <w:i/>
          <w:iCs/>
        </w:rPr>
        <w:t>a</w:t>
      </w:r>
      <w:r w:rsidR="003A7FC1" w:rsidRPr="009A3E11">
        <w:rPr>
          <w:i/>
          <w:iCs/>
        </w:rPr>
        <w:t>, kadangi</w:t>
      </w:r>
      <w:r w:rsidR="009A3E11" w:rsidRPr="009A3E11">
        <w:rPr>
          <w:i/>
          <w:iCs/>
        </w:rPr>
        <w:t xml:space="preserve"> šie duomenys</w:t>
      </w:r>
      <w:r w:rsidR="003A7FC1" w:rsidRPr="009A3E11">
        <w:rPr>
          <w:i/>
          <w:iCs/>
        </w:rPr>
        <w:t xml:space="preserve"> nėra reikalaujami.</w:t>
      </w:r>
    </w:p>
    <w:p w14:paraId="72EED277" w14:textId="3AF3DD37" w:rsidR="00BC70D4" w:rsidRPr="00D37909" w:rsidRDefault="00BC70D4" w:rsidP="00BC70D4">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sidR="009A3E11">
        <w:rPr>
          <w:bCs/>
          <w:sz w:val="24"/>
          <w:szCs w:val="24"/>
        </w:rPr>
        <w:t>subtiekėjams (</w:t>
      </w:r>
      <w:r>
        <w:rPr>
          <w:bCs/>
          <w:sz w:val="24"/>
          <w:szCs w:val="24"/>
        </w:rPr>
        <w:t>subrangovams</w:t>
      </w:r>
      <w:r w:rsidR="009A3E11">
        <w:rPr>
          <w:bCs/>
          <w:sz w:val="24"/>
          <w:szCs w:val="24"/>
        </w:rPr>
        <w:t>)</w:t>
      </w:r>
      <w:r w:rsidRPr="00FF08CE">
        <w:rPr>
          <w:bCs/>
          <w:sz w:val="24"/>
          <w:szCs w:val="24"/>
        </w:rPr>
        <w:t>, kai ši</w:t>
      </w:r>
      <w:r w:rsidR="000A7145">
        <w:rPr>
          <w:bCs/>
          <w:sz w:val="24"/>
          <w:szCs w:val="24"/>
        </w:rPr>
        <w:t>ems</w:t>
      </w:r>
      <w:r w:rsidRPr="00FF08CE">
        <w:rPr>
          <w:bCs/>
          <w:sz w:val="24"/>
          <w:szCs w:val="24"/>
        </w:rPr>
        <w:t xml:space="preserve"> subjekt</w:t>
      </w:r>
      <w:r w:rsidR="000A7145">
        <w:rPr>
          <w:bCs/>
          <w:sz w:val="24"/>
          <w:szCs w:val="24"/>
        </w:rPr>
        <w:t>ams perduodama</w:t>
      </w:r>
      <w:r w:rsidRPr="00FF08CE">
        <w:rPr>
          <w:bCs/>
          <w:sz w:val="24"/>
          <w:szCs w:val="24"/>
        </w:rPr>
        <w:t xml:space="preserve"> vykd</w:t>
      </w:r>
      <w:r w:rsidR="000A7145">
        <w:rPr>
          <w:bCs/>
          <w:sz w:val="24"/>
          <w:szCs w:val="24"/>
        </w:rPr>
        <w:t>yti</w:t>
      </w:r>
      <w:r w:rsidRPr="00FF08CE">
        <w:rPr>
          <w:bCs/>
          <w:sz w:val="24"/>
          <w:szCs w:val="24"/>
        </w:rPr>
        <w:t xml:space="preserve">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Perkančioji organizacija prašys pateikti Deklaracijoje nurodytus duomenis patvirtinančius dokumentus</w:t>
      </w:r>
      <w:r w:rsidR="000A3F65">
        <w:rPr>
          <w:bCs/>
          <w:sz w:val="24"/>
          <w:szCs w:val="24"/>
        </w:rPr>
        <w:t xml:space="preserve"> (</w:t>
      </w:r>
      <w:r w:rsidR="000A3F65" w:rsidRPr="000A3F65">
        <w:rPr>
          <w:bCs/>
          <w:sz w:val="24"/>
          <w:szCs w:val="24"/>
        </w:rPr>
        <w:t>vieną ar kelis šiuos dokumentus</w:t>
      </w:r>
      <w:r w:rsidR="000A3F65">
        <w:rPr>
          <w:bCs/>
          <w:sz w:val="24"/>
          <w:szCs w:val="24"/>
        </w:rPr>
        <w:t>)</w:t>
      </w:r>
      <w:r w:rsidRPr="00FF08CE">
        <w:rPr>
          <w:bCs/>
          <w:sz w:val="24"/>
          <w:szCs w:val="24"/>
        </w:rPr>
        <w:t xml:space="preserve">: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4F0D1850" w14:textId="3C8592A8" w:rsidR="00BC70D4" w:rsidRPr="00CD1FEC" w:rsidRDefault="00BC70D4" w:rsidP="00BC70D4">
      <w:pPr>
        <w:tabs>
          <w:tab w:val="left" w:pos="1418"/>
        </w:tabs>
        <w:ind w:firstLine="709"/>
        <w:jc w:val="both"/>
        <w:rPr>
          <w:iCs/>
        </w:rPr>
      </w:pPr>
      <w:r w:rsidRPr="00CD1FEC">
        <w:rPr>
          <w:iCs/>
        </w:rPr>
        <w:t>Asmens tapatybę patvirtinančiam dokumentui (tapatybės kortelei ar pasui),</w:t>
      </w:r>
      <w:r w:rsidRPr="00CD1FEC">
        <w:rPr>
          <w:iCs/>
          <w:spacing w:val="2"/>
          <w:shd w:val="clear" w:color="auto" w:fill="FFFFFF"/>
        </w:rPr>
        <w:t xml:space="preserve"> leidimo verstis atitinkama ūkine veikla patvirtinančiam dokumentui</w:t>
      </w:r>
      <w:r w:rsidRPr="00CD1FEC">
        <w:rPr>
          <w:iCs/>
        </w:rPr>
        <w:t xml:space="preserve"> </w:t>
      </w:r>
      <w:r w:rsidR="00CD1FEC">
        <w:rPr>
          <w:iCs/>
        </w:rPr>
        <w:t>90 dienų</w:t>
      </w:r>
      <w:r w:rsidRPr="00CD1FEC">
        <w:rPr>
          <w:iCs/>
        </w:rPr>
        <w:t xml:space="preserve"> terminas netaikomas, jei dokumentas išduotas anksčiau, tačiau jame nurodytas galiojimo terminas ilgesnis. Toks dokumentas jo galiojimo laikotarpiu yra priimtinas. Terminas taip pat netaikomas juridinio asmens steigimo dokumentui.</w:t>
      </w:r>
    </w:p>
    <w:p w14:paraId="446AA348" w14:textId="367EA2F8" w:rsidR="00BC70D4" w:rsidRPr="00040E21" w:rsidRDefault="00BC70D4" w:rsidP="00BC70D4">
      <w:pPr>
        <w:pStyle w:val="Sraopastraipa"/>
        <w:numPr>
          <w:ilvl w:val="1"/>
          <w:numId w:val="17"/>
        </w:numPr>
        <w:tabs>
          <w:tab w:val="clear" w:pos="2411"/>
          <w:tab w:val="num" w:pos="710"/>
          <w:tab w:val="left" w:pos="1276"/>
        </w:tabs>
        <w:ind w:left="-10"/>
        <w:jc w:val="both"/>
        <w:rPr>
          <w:bCs/>
          <w:i/>
          <w:sz w:val="24"/>
          <w:szCs w:val="24"/>
        </w:rPr>
      </w:pPr>
      <w:r w:rsidRPr="00D37909">
        <w:rPr>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w:t>
      </w:r>
      <w:r w:rsidRPr="00D37909">
        <w:rPr>
          <w:sz w:val="24"/>
          <w:szCs w:val="24"/>
        </w:rPr>
        <w:lastRenderedPageBreak/>
        <w:t xml:space="preserve">Pasiūlymai dėl to paties klausimo  tikslinami, papildomi arba paaiškinami vieną kartą vadovaujantis Viešųjų pirkimų tarnybos direktoriaus 2022 m. gruodžio 30 d. įsakymu Nr. 1S-240 patvirtintomis </w:t>
      </w:r>
      <w:hyperlink r:id="rId26" w:history="1">
        <w:r w:rsidRPr="00D37909">
          <w:rPr>
            <w:rStyle w:val="Hipersaitas"/>
            <w:color w:val="auto"/>
            <w:sz w:val="24"/>
            <w:szCs w:val="24"/>
            <w:u w:val="none"/>
          </w:rPr>
          <w:t>Pasiūlymo patikslinimo, papildymo ar paaiškinimo taisyklėmis</w:t>
        </w:r>
      </w:hyperlink>
      <w:r w:rsidRPr="00EA65B3">
        <w:rPr>
          <w:sz w:val="24"/>
          <w:szCs w:val="24"/>
        </w:rPr>
        <w:t>.</w:t>
      </w:r>
      <w:r w:rsidRPr="00815181">
        <w:rPr>
          <w:sz w:val="24"/>
          <w:szCs w:val="24"/>
        </w:rPr>
        <w:t xml:space="preserve"> Jei Perkančioji organizacija nustato, kad tiekėjas ir (ar) ūkio subjektas, kurio pajėgumais remiamasi, ir (ar) </w:t>
      </w:r>
      <w:r w:rsidR="000A3F65">
        <w:rPr>
          <w:sz w:val="24"/>
          <w:szCs w:val="24"/>
        </w:rPr>
        <w:t>subtiekėjas (</w:t>
      </w:r>
      <w:r w:rsidRPr="00815181">
        <w:rPr>
          <w:sz w:val="24"/>
          <w:szCs w:val="24"/>
        </w:rPr>
        <w:t>subrangovas</w:t>
      </w:r>
      <w:r w:rsidR="000A3F65">
        <w:rPr>
          <w:sz w:val="24"/>
          <w:szCs w:val="24"/>
        </w:rPr>
        <w:t>) (</w:t>
      </w:r>
      <w:r w:rsidR="000A3F65" w:rsidRPr="00FF08CE">
        <w:rPr>
          <w:bCs/>
          <w:sz w:val="24"/>
          <w:szCs w:val="24"/>
        </w:rPr>
        <w:t>kai šių subjektų vykdomos sutarties dalis yra daugiau kaip 10 proc.</w:t>
      </w:r>
      <w:r w:rsidR="000A3F65">
        <w:rPr>
          <w:bCs/>
          <w:sz w:val="24"/>
          <w:szCs w:val="24"/>
        </w:rPr>
        <w:t>)</w:t>
      </w:r>
      <w:r w:rsidRPr="00815181">
        <w:rPr>
          <w:sz w:val="24"/>
          <w:szCs w:val="24"/>
        </w:rPr>
        <w:t xml:space="preserve"> atitinka bent vieną </w:t>
      </w:r>
      <w:r w:rsidRPr="00815181">
        <w:rPr>
          <w:sz w:val="24"/>
          <w:szCs w:val="24"/>
          <w:shd w:val="clear" w:color="auto" w:fill="FFFFFF"/>
        </w:rPr>
        <w:t xml:space="preserve">Reglamente </w:t>
      </w:r>
      <w:r w:rsidRPr="00815181">
        <w:rPr>
          <w:sz w:val="24"/>
          <w:szCs w:val="24"/>
        </w:rPr>
        <w:t xml:space="preserve">nustatytą </w:t>
      </w:r>
      <w:r w:rsidR="000A3F65">
        <w:rPr>
          <w:sz w:val="24"/>
          <w:szCs w:val="24"/>
        </w:rPr>
        <w:t xml:space="preserve">draudimą – </w:t>
      </w:r>
      <w:r w:rsidRPr="00815181">
        <w:rPr>
          <w:sz w:val="24"/>
          <w:szCs w:val="24"/>
        </w:rPr>
        <w:t>tiekėjo pasiūlymas</w:t>
      </w:r>
      <w:r w:rsidR="000A3F65">
        <w:rPr>
          <w:sz w:val="24"/>
          <w:szCs w:val="24"/>
        </w:rPr>
        <w:t xml:space="preserve"> yra</w:t>
      </w:r>
      <w:r w:rsidRPr="00815181">
        <w:rPr>
          <w:sz w:val="24"/>
          <w:szCs w:val="24"/>
        </w:rPr>
        <w:t xml:space="preserve"> atmetamas.</w:t>
      </w:r>
    </w:p>
    <w:p w14:paraId="4A06E26A" w14:textId="62F03630"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t xml:space="preserve">Reglamente nustatytų </w:t>
      </w:r>
      <w:r>
        <w:t>draudimų</w:t>
      </w:r>
      <w:r w:rsidRPr="00F71CDA">
        <w:t xml:space="preserve"> </w:t>
      </w:r>
      <w:r w:rsidR="00022F69">
        <w:t>netaikymą</w:t>
      </w:r>
      <w:r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1F3E08E7" w14:textId="364A494B"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 xml:space="preserve">Šiame konkurso sąlygų apraše vartojamos ūkio subjekto, kurio pajėgumais remiamasi, </w:t>
      </w:r>
      <w:r w:rsidR="0075459F">
        <w:rPr>
          <w:sz w:val="24"/>
          <w:szCs w:val="24"/>
        </w:rPr>
        <w:t>subtiekėjo (</w:t>
      </w:r>
      <w:r w:rsidRPr="00A8651C">
        <w:rPr>
          <w:sz w:val="24"/>
          <w:szCs w:val="24"/>
        </w:rPr>
        <w:t>subrangovo</w:t>
      </w:r>
      <w:r w:rsidR="0075459F">
        <w:rPr>
          <w:sz w:val="24"/>
          <w:szCs w:val="24"/>
        </w:rPr>
        <w:t>)</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667F67E4" w:rsidR="00706E5C" w:rsidRPr="005206EB" w:rsidRDefault="0075459F" w:rsidP="00BC70D4">
      <w:pPr>
        <w:numPr>
          <w:ilvl w:val="1"/>
          <w:numId w:val="18"/>
        </w:numPr>
        <w:tabs>
          <w:tab w:val="left" w:pos="1276"/>
        </w:tabs>
        <w:ind w:left="0"/>
        <w:jc w:val="both"/>
        <w:rPr>
          <w:b/>
          <w:bCs/>
          <w:lang w:eastAsia="lt-LT"/>
        </w:rPr>
      </w:pPr>
      <w:r>
        <w:rPr>
          <w:b/>
          <w:bCs/>
          <w:lang w:eastAsia="lt-LT"/>
        </w:rPr>
        <w:t>subtiekėjas (</w:t>
      </w:r>
      <w:r w:rsidR="00706E5C" w:rsidRPr="005206EB">
        <w:rPr>
          <w:b/>
          <w:bCs/>
          <w:lang w:eastAsia="lt-LT"/>
        </w:rPr>
        <w:t>subrangovas) –</w:t>
      </w:r>
      <w:r w:rsidR="00706E5C"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6D6DE53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AD3A41">
        <w:t>subtiekėju (</w:t>
      </w:r>
      <w:r w:rsidR="003D4DE5" w:rsidRPr="00954CAC">
        <w:t>sub</w:t>
      </w:r>
      <w:r w:rsidR="003D4DE5">
        <w:t>rangov</w:t>
      </w:r>
      <w:r w:rsidRPr="00B12300">
        <w:rPr>
          <w:lang w:eastAsia="lt-LT"/>
        </w:rPr>
        <w:t>u</w:t>
      </w:r>
      <w:r w:rsidR="00AD3A41">
        <w:rPr>
          <w:lang w:eastAsia="lt-LT"/>
        </w:rPr>
        <w:t>)</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00AD3A41">
        <w:t>subtiekėjo (</w:t>
      </w:r>
      <w:r w:rsidR="003D4DE5" w:rsidRPr="00954CAC">
        <w:t>sub</w:t>
      </w:r>
      <w:r w:rsidR="003D4DE5">
        <w:t>rangov</w:t>
      </w:r>
      <w:r w:rsidRPr="00B12300">
        <w:rPr>
          <w:lang w:eastAsia="lt-LT"/>
        </w:rPr>
        <w:t>o</w:t>
      </w:r>
      <w:r w:rsidR="00AD3A41">
        <w:rPr>
          <w:lang w:eastAsia="lt-LT"/>
        </w:rPr>
        <w:t>)</w:t>
      </w:r>
      <w:r w:rsidRPr="00B12300">
        <w:rPr>
          <w:lang w:eastAsia="lt-LT"/>
        </w:rPr>
        <w:t xml:space="preserve">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2" w:name="_Hlk128677206"/>
      <w:r w:rsidRPr="00B12300">
        <w:rPr>
          <w:rFonts w:eastAsia="Calibri"/>
        </w:rPr>
        <w:t xml:space="preserve">Tiekėjas </w:t>
      </w:r>
      <w:r w:rsidRPr="00B43E87">
        <w:rPr>
          <w:color w:val="000000"/>
        </w:rPr>
        <w:t>turi pareigą Perkančiajai organizacijai 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2"/>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3"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lastRenderedPageBreak/>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3F78770E" w:rsidR="004746E1" w:rsidRPr="00231067" w:rsidRDefault="004746E1" w:rsidP="00BC70D4">
      <w:pPr>
        <w:numPr>
          <w:ilvl w:val="0"/>
          <w:numId w:val="18"/>
        </w:numPr>
        <w:tabs>
          <w:tab w:val="left" w:pos="1134"/>
        </w:tabs>
        <w:jc w:val="both"/>
      </w:pPr>
      <w:r w:rsidRPr="00B12300">
        <w:t xml:space="preserve">Tiekėjas pirkimo sutarties vykdymui gali pasitelkti </w:t>
      </w:r>
      <w:r w:rsidR="00B43E87" w:rsidRPr="00B43E87">
        <w:rPr>
          <w:b/>
          <w:bCs/>
        </w:rPr>
        <w:t>subtiekėjus (</w:t>
      </w:r>
      <w:r w:rsidRPr="00B12300">
        <w:rPr>
          <w:b/>
        </w:rPr>
        <w:t>sub</w:t>
      </w:r>
      <w:r w:rsidR="00DB0B4F">
        <w:rPr>
          <w:b/>
        </w:rPr>
        <w:t>rangov</w:t>
      </w:r>
      <w:r w:rsidRPr="00B12300">
        <w:rPr>
          <w:b/>
        </w:rPr>
        <w:t>us</w:t>
      </w:r>
      <w:r w:rsidR="00B43E87">
        <w:rPr>
          <w:b/>
        </w:rPr>
        <w:t>)</w:t>
      </w:r>
      <w:r w:rsidRPr="00B12300">
        <w:rPr>
          <w:b/>
        </w:rPr>
        <w:t xml:space="preserve">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 xml:space="preserve">Tiekėjas savo pasiūlyme (konkurso sąlygų aprašo 1 priede) privalo nurodyti, kokiai pirkimo sutarties daliai ir kokius </w:t>
      </w:r>
      <w:r w:rsidR="00B43E87">
        <w:rPr>
          <w:b/>
          <w:bCs/>
          <w:lang w:eastAsia="lt-LT"/>
        </w:rPr>
        <w:t>subtiekėjus (</w:t>
      </w:r>
      <w:r w:rsidRPr="00357ED3">
        <w:rPr>
          <w:b/>
          <w:bCs/>
          <w:lang w:eastAsia="lt-LT"/>
        </w:rPr>
        <w:t>sub</w:t>
      </w:r>
      <w:r w:rsidR="00DB0B4F">
        <w:rPr>
          <w:b/>
          <w:bCs/>
          <w:lang w:eastAsia="lt-LT"/>
        </w:rPr>
        <w:t>rangov</w:t>
      </w:r>
      <w:r w:rsidRPr="00357ED3">
        <w:rPr>
          <w:b/>
          <w:bCs/>
          <w:lang w:eastAsia="lt-LT"/>
        </w:rPr>
        <w:t>us</w:t>
      </w:r>
      <w:r w:rsidR="00B43E87">
        <w:rPr>
          <w:b/>
          <w:bCs/>
          <w:lang w:eastAsia="lt-LT"/>
        </w:rPr>
        <w:t>)</w:t>
      </w:r>
      <w:r w:rsidRPr="00357ED3">
        <w:rPr>
          <w:b/>
          <w:bCs/>
          <w:lang w:eastAsia="lt-LT"/>
        </w:rPr>
        <w:t>, jeigu jie yra žinomi, jis ketina pasitelkti</w:t>
      </w:r>
      <w:r w:rsidRPr="00231067">
        <w:rPr>
          <w:lang w:eastAsia="lt-LT"/>
        </w:rPr>
        <w:t xml:space="preserve">. </w:t>
      </w:r>
      <w:r w:rsidRPr="00231067">
        <w:t>Perkančioji organizacija</w:t>
      </w:r>
      <w:r w:rsidRPr="00B12300">
        <w:t xml:space="preserve"> nereikalauja, kad tiekėjas pateiktų </w:t>
      </w:r>
      <w:r w:rsidR="00C0589F">
        <w:t>subtiekėjų (</w:t>
      </w:r>
      <w:r w:rsidR="00DB0B4F" w:rsidRPr="00954CAC">
        <w:t>sub</w:t>
      </w:r>
      <w:r w:rsidR="00DB0B4F">
        <w:t>rangov</w:t>
      </w:r>
      <w:r w:rsidRPr="00B12300">
        <w:t>ų</w:t>
      </w:r>
      <w:r w:rsidR="00C0589F">
        <w:t>)</w:t>
      </w:r>
      <w:r w:rsidRPr="00B12300">
        <w:t xml:space="preserve"> EBVPD ir nevertina jų informacijos dėl pašalinimo pagrindų ar kvalifikacijos. Nors Perkančioji organizacija nevertina </w:t>
      </w:r>
      <w:r w:rsidR="00C0589F">
        <w:t>subtiekėjų (</w:t>
      </w:r>
      <w:r w:rsidR="00DB0B4F" w:rsidRPr="00954CAC">
        <w:t>sub</w:t>
      </w:r>
      <w:r w:rsidR="00DB0B4F">
        <w:t>rangov</w:t>
      </w:r>
      <w:r w:rsidRPr="00B12300">
        <w:t>ų</w:t>
      </w:r>
      <w:r w:rsidR="00C0589F">
        <w:t>)</w:t>
      </w:r>
      <w:r w:rsidRPr="00B12300">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t>subtiekėjo (</w:t>
      </w:r>
      <w:r w:rsidR="00DB0B4F" w:rsidRPr="00954CAC">
        <w:t>sub</w:t>
      </w:r>
      <w:r w:rsidR="00DB0B4F">
        <w:t>rangov</w:t>
      </w:r>
      <w:r w:rsidRPr="00B12300">
        <w:t>o</w:t>
      </w:r>
      <w:r w:rsidR="00FF1D94">
        <w:t>)</w:t>
      </w:r>
      <w:r w:rsidRPr="00B12300">
        <w:t xml:space="preserve"> teisę verstis atitinkama veikla, kuriai jis pasitelkiamas</w:t>
      </w:r>
      <w:r w:rsidRPr="00B12300">
        <w:rPr>
          <w:lang w:eastAsia="lt-LT"/>
        </w:rPr>
        <w:t>.</w:t>
      </w:r>
    </w:p>
    <w:p w14:paraId="0DD9D20D" w14:textId="61BEABAA"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jei bendrą pasiūlymą pateikia tiekėjų grupė, EBVPD</w:t>
      </w:r>
      <w:r w:rsidR="00FF1D94">
        <w:rPr>
          <w:lang w:eastAsia="lt-LT"/>
        </w:rPr>
        <w:t xml:space="preserve"> ir Deklaraciją</w:t>
      </w:r>
      <w:r w:rsidRPr="00225AD7">
        <w:rPr>
          <w:lang w:eastAsia="lt-LT"/>
        </w:rPr>
        <w:t xml:space="preserve"> pildo kiekvienas tiekėjų </w:t>
      </w:r>
      <w:r w:rsidRPr="00D15D6B">
        <w:rPr>
          <w:lang w:eastAsia="lt-LT"/>
        </w:rPr>
        <w:t>grupės narys atskirai. Nei vieno iš tiekėjų grupės narių padėtis negali atitikti šio konkurso sąlygų aprašo 17.1</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Default="004746E1" w:rsidP="00BC70D4">
      <w:pPr>
        <w:numPr>
          <w:ilvl w:val="0"/>
          <w:numId w:val="18"/>
        </w:numPr>
        <w:tabs>
          <w:tab w:val="left" w:pos="1134"/>
        </w:tabs>
        <w:jc w:val="both"/>
        <w:rPr>
          <w:color w:val="FF0000"/>
          <w:lang w:eastAsia="lt-LT"/>
        </w:rPr>
      </w:pPr>
      <w:bookmarkStart w:id="24"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0746F1">
        <w:t>Taip pat tiekėjas, teikdamas pasiūlymą, pateikia dvišalį susitarimą arba ketinimų protokolą, arba kitą dokumentą, kuris pagrįstų,</w:t>
      </w:r>
      <w:r w:rsidRPr="000746F1">
        <w:rPr>
          <w:lang w:eastAsia="lt-LT"/>
        </w:rPr>
        <w:t xml:space="preserve"> kad konkurso laimėjimo atveju specialistas bus įdarbintas.</w:t>
      </w:r>
      <w:r w:rsidRPr="000746F1">
        <w:t xml:space="preserve"> Svarbu, kad šis dokumentas būtų sudarytas iki tiekėjui pateikiant pasiūlymą.</w:t>
      </w:r>
      <w:r w:rsidRPr="000746F1">
        <w:rPr>
          <w:lang w:eastAsia="lt-LT"/>
        </w:rPr>
        <w:t xml:space="preserve"> </w:t>
      </w:r>
      <w:proofErr w:type="spellStart"/>
      <w:r w:rsidR="000746F1" w:rsidRPr="000746F1">
        <w:rPr>
          <w:lang w:eastAsia="lt-LT"/>
        </w:rPr>
        <w:t>Kvazisubtiekėjų</w:t>
      </w:r>
      <w:proofErr w:type="spellEnd"/>
      <w:r w:rsidR="000746F1" w:rsidRPr="000746F1">
        <w:rPr>
          <w:lang w:eastAsia="lt-LT"/>
        </w:rPr>
        <w:t xml:space="preserve"> pašalinimo pagrindai nebus tikrinami ir </w:t>
      </w:r>
      <w:proofErr w:type="spellStart"/>
      <w:r w:rsidR="000746F1" w:rsidRPr="000746F1">
        <w:rPr>
          <w:lang w:eastAsia="lt-LT"/>
        </w:rPr>
        <w:t>kvazisubtiekėjas</w:t>
      </w:r>
      <w:proofErr w:type="spellEnd"/>
      <w:r w:rsidR="000746F1" w:rsidRPr="000746F1">
        <w:rPr>
          <w:lang w:eastAsia="lt-LT"/>
        </w:rPr>
        <w:t xml:space="preserve"> EBVPD neturi teikti.</w:t>
      </w:r>
      <w:r w:rsidR="000746F1">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4"/>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381EFA">
        <w:rPr>
          <w:sz w:val="24"/>
          <w:szCs w:val="24"/>
        </w:rPr>
        <w:lastRenderedPageBreak/>
        <w:t>susijusią informaciją)</w:t>
      </w:r>
      <w:bookmarkEnd w:id="25"/>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6" w:name="_Hlk128677470"/>
      <w:bookmarkStart w:id="27"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6"/>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7"/>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BC70D4">
      <w:pPr>
        <w:pStyle w:val="Sraopastraipa"/>
        <w:widowControl w:val="0"/>
        <w:numPr>
          <w:ilvl w:val="0"/>
          <w:numId w:val="18"/>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BC70D4">
      <w:pPr>
        <w:widowControl w:val="0"/>
        <w:numPr>
          <w:ilvl w:val="0"/>
          <w:numId w:val="18"/>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8" w:name="_Hlk128677530"/>
      <w:r w:rsidRPr="00041070">
        <w:rPr>
          <w:i/>
          <w:sz w:val="24"/>
          <w:szCs w:val="24"/>
        </w:rPr>
        <w:t xml:space="preserve">Tiekėjui, teikiančiam pasiūlymą, rekomenduojama vadovautis Viešųjų pirkimų tarnybos </w:t>
      </w:r>
      <w:r w:rsidRPr="00041070">
        <w:rPr>
          <w:i/>
          <w:sz w:val="24"/>
          <w:szCs w:val="24"/>
        </w:rPr>
        <w:lastRenderedPageBreak/>
        <w:t>parengtomis gairėmis „Tiekėjo ABC“ ir pranešimu, kaip pagalbine medžiaga dėl dažniausiai tiekėjų daromų klaidų, pateiktais šiose nuorodose:</w:t>
      </w:r>
      <w:bookmarkEnd w:id="28"/>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6657320C" w:rsidR="00041070" w:rsidRPr="00041070" w:rsidRDefault="00041070" w:rsidP="00BC70D4">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00D10121">
        <w:rPr>
          <w:b/>
          <w:bCs/>
          <w:sz w:val="24"/>
          <w:szCs w:val="24"/>
          <w:lang w:eastAsia="en-US"/>
        </w:rPr>
        <w:t xml:space="preserve"> </w:t>
      </w:r>
      <w:r w:rsidR="00D10121"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50DABDF2" w14:textId="5C3766BC" w:rsidR="00EF2B19" w:rsidRPr="000A7145" w:rsidRDefault="00EF2B19" w:rsidP="00BC70D4">
      <w:pPr>
        <w:pStyle w:val="Sraopastraipa"/>
        <w:numPr>
          <w:ilvl w:val="1"/>
          <w:numId w:val="18"/>
        </w:numPr>
        <w:tabs>
          <w:tab w:val="left" w:pos="1276"/>
          <w:tab w:val="left" w:pos="1418"/>
        </w:tabs>
        <w:ind w:left="-10"/>
        <w:jc w:val="both"/>
        <w:rPr>
          <w:b/>
          <w:bCs/>
          <w:sz w:val="24"/>
          <w:szCs w:val="24"/>
        </w:rPr>
      </w:pPr>
      <w:r w:rsidRPr="000A7145">
        <w:rPr>
          <w:b/>
          <w:bCs/>
          <w:sz w:val="24"/>
          <w:szCs w:val="24"/>
        </w:rPr>
        <w:t xml:space="preserve">užpildyta Deklaracija </w:t>
      </w:r>
      <w:r w:rsidRPr="000A7145">
        <w:rPr>
          <w:sz w:val="24"/>
          <w:szCs w:val="24"/>
        </w:rPr>
        <w:t xml:space="preserve">(tiekėjo </w:t>
      </w:r>
      <w:r w:rsidRPr="000A7145">
        <w:rPr>
          <w:sz w:val="24"/>
          <w:szCs w:val="24"/>
          <w:lang w:eastAsia="en-US"/>
        </w:rPr>
        <w:t>(kai pasiūlymą teikia ūkio subjektų grupė – visų tos grupės narių) ir ūkio subjektų, kurių pajėgumais tiekėjas remiasi, bei subtiekėjų (subrangovų), jei jiems</w:t>
      </w:r>
      <w:r w:rsidR="000A7145" w:rsidRPr="000A7145">
        <w:t xml:space="preserve"> </w:t>
      </w:r>
      <w:r w:rsidR="000A7145" w:rsidRPr="000A7145">
        <w:rPr>
          <w:sz w:val="24"/>
          <w:szCs w:val="24"/>
          <w:lang w:eastAsia="en-US"/>
        </w:rPr>
        <w:t>perduodama vykdyti sutarties dalis yra daugiau kaip 10 proc.),</w:t>
      </w:r>
      <w:r w:rsidR="000A7145" w:rsidRPr="000A7145">
        <w:rPr>
          <w:b/>
          <w:bCs/>
          <w:sz w:val="24"/>
          <w:szCs w:val="24"/>
          <w:lang w:eastAsia="en-US"/>
        </w:rPr>
        <w:t xml:space="preserve"> parengta pagal šio sąlygų aprašo 7 priedą;</w:t>
      </w:r>
    </w:p>
    <w:p w14:paraId="1A575B0D" w14:textId="1D368D63"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BC70D4">
      <w:pPr>
        <w:pStyle w:val="Sraopastraipa"/>
        <w:numPr>
          <w:ilvl w:val="1"/>
          <w:numId w:val="18"/>
        </w:numPr>
        <w:tabs>
          <w:tab w:val="left" w:pos="1276"/>
          <w:tab w:val="left" w:pos="1418"/>
        </w:tabs>
        <w:ind w:left="0" w:firstLine="709"/>
        <w:jc w:val="both"/>
        <w:rPr>
          <w:b/>
          <w:bCs/>
          <w:sz w:val="24"/>
          <w:szCs w:val="24"/>
        </w:rPr>
      </w:pPr>
      <w:r w:rsidRPr="005F2EBC">
        <w:rPr>
          <w:b/>
          <w:bCs/>
          <w:sz w:val="24"/>
          <w:szCs w:val="24"/>
        </w:rPr>
        <w:t>pasiūlymo galiojimo užtikrinimas;</w:t>
      </w:r>
    </w:p>
    <w:p w14:paraId="11E04AB5" w14:textId="08FF661D" w:rsidR="00D10121" w:rsidRPr="00D10121" w:rsidRDefault="00D10121" w:rsidP="00D10121">
      <w:pPr>
        <w:pStyle w:val="Sraopastraipa"/>
        <w:numPr>
          <w:ilvl w:val="1"/>
          <w:numId w:val="18"/>
        </w:numPr>
        <w:tabs>
          <w:tab w:val="left" w:pos="1276"/>
          <w:tab w:val="left" w:pos="1418"/>
        </w:tabs>
        <w:ind w:left="0" w:firstLine="709"/>
        <w:jc w:val="both"/>
        <w:rPr>
          <w:b/>
          <w:bCs/>
          <w:sz w:val="24"/>
          <w:szCs w:val="24"/>
        </w:rPr>
      </w:pPr>
      <w:r w:rsidRPr="000B7B4F">
        <w:rPr>
          <w:b/>
          <w:bCs/>
          <w:sz w:val="24"/>
          <w:szCs w:val="24"/>
        </w:rPr>
        <w:t xml:space="preserve">dokumentai, nurodyti konkurso sąlygų </w:t>
      </w:r>
      <w:r w:rsidRPr="00AB7021">
        <w:rPr>
          <w:b/>
          <w:bCs/>
          <w:color w:val="000000" w:themeColor="text1"/>
          <w:sz w:val="24"/>
          <w:szCs w:val="24"/>
        </w:rPr>
        <w:t>7</w:t>
      </w:r>
      <w:r w:rsidR="000A7145">
        <w:rPr>
          <w:b/>
          <w:bCs/>
          <w:color w:val="000000" w:themeColor="text1"/>
          <w:sz w:val="24"/>
          <w:szCs w:val="24"/>
        </w:rPr>
        <w:t xml:space="preserve">7 </w:t>
      </w:r>
      <w:r w:rsidRPr="000B7B4F">
        <w:rPr>
          <w:b/>
          <w:bCs/>
          <w:sz w:val="24"/>
          <w:szCs w:val="24"/>
        </w:rPr>
        <w:t>p.</w:t>
      </w:r>
      <w:r>
        <w:rPr>
          <w:b/>
          <w:bCs/>
          <w:sz w:val="24"/>
          <w:szCs w:val="24"/>
        </w:rPr>
        <w:t>,</w:t>
      </w:r>
      <w:r w:rsidRPr="000B7B4F">
        <w:rPr>
          <w:b/>
          <w:bCs/>
          <w:sz w:val="24"/>
          <w:szCs w:val="24"/>
        </w:rPr>
        <w:t xml:space="preserve"> kriterijui „Statinio statybos vadovo patirtis“</w:t>
      </w:r>
      <w:r>
        <w:rPr>
          <w:b/>
          <w:bCs/>
          <w:sz w:val="24"/>
          <w:szCs w:val="24"/>
        </w:rPr>
        <w:t xml:space="preserve"> įvertinti </w:t>
      </w:r>
      <w:r w:rsidRPr="000B7B4F">
        <w:rPr>
          <w:sz w:val="24"/>
          <w:szCs w:val="24"/>
        </w:rPr>
        <w:t>(jei pasiūlyme nurodomas vertinimo kriterijų atitinkantis statinio statybos vadov</w:t>
      </w:r>
      <w:r>
        <w:rPr>
          <w:sz w:val="24"/>
          <w:szCs w:val="24"/>
        </w:rPr>
        <w:t>as</w:t>
      </w:r>
      <w:r w:rsidRPr="000B7B4F">
        <w:rPr>
          <w:sz w:val="24"/>
          <w:szCs w:val="24"/>
        </w:rPr>
        <w:t>)</w:t>
      </w:r>
      <w:r>
        <w:rPr>
          <w:sz w:val="24"/>
          <w:szCs w:val="24"/>
        </w:rPr>
        <w:t>;</w:t>
      </w:r>
      <w:r w:rsidR="00041070" w:rsidRPr="00D10121">
        <w:t xml:space="preserve"> </w:t>
      </w:r>
    </w:p>
    <w:p w14:paraId="2D90FA0C" w14:textId="6597F6B4" w:rsidR="00041070" w:rsidRPr="00594AEC" w:rsidRDefault="00594AEC" w:rsidP="00BC70D4">
      <w:pPr>
        <w:pStyle w:val="Sraopastraipa"/>
        <w:numPr>
          <w:ilvl w:val="1"/>
          <w:numId w:val="18"/>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BC70D4">
      <w:pPr>
        <w:widowControl w:val="0"/>
        <w:numPr>
          <w:ilvl w:val="0"/>
          <w:numId w:val="18"/>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9"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F23D88">
        <w:rPr>
          <w:b/>
          <w:bCs/>
        </w:rPr>
        <w:t>.</w:t>
      </w:r>
    </w:p>
    <w:p w14:paraId="12375227" w14:textId="4520D900"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w:t>
      </w:r>
      <w:r w:rsidR="000A77CC">
        <w:rPr>
          <w:b/>
          <w:bCs/>
          <w:sz w:val="24"/>
          <w:szCs w:val="24"/>
        </w:rPr>
        <w:t xml:space="preserve"> ne trumpiau nei</w:t>
      </w:r>
      <w:r w:rsidR="00F23D88" w:rsidRPr="003235AC">
        <w:rPr>
          <w:b/>
          <w:bCs/>
          <w:sz w:val="24"/>
          <w:szCs w:val="24"/>
        </w:rPr>
        <w:t xml:space="preserve"> 3 mėn. nuo pasiūlymų pateikimo termino pabaigos.</w:t>
      </w:r>
      <w:r w:rsidRPr="00D93B59">
        <w:rPr>
          <w:sz w:val="24"/>
          <w:szCs w:val="24"/>
        </w:rPr>
        <w:t xml:space="preserve"> </w:t>
      </w:r>
      <w:bookmarkStart w:id="30"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 xml:space="preserve">sustabdžius pirkimo procedūras dėl laikinųjų apsaugos priemonių </w:t>
      </w:r>
      <w:r w:rsidRPr="00041070">
        <w:rPr>
          <w:sz w:val="24"/>
          <w:szCs w:val="24"/>
          <w:lang w:eastAsia="en-US"/>
        </w:rPr>
        <w:lastRenderedPageBreak/>
        <w:t>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0"/>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31" w:name="_Hlk128677637"/>
      <w:r w:rsidRPr="009601AB">
        <w:rPr>
          <w:color w:val="000000"/>
          <w:sz w:val="24"/>
          <w:szCs w:val="24"/>
        </w:rPr>
        <w:t>Tiekėjo teikiamas pasiūlymas gali būti užšifruojamas. Tiekėjas, nusprendęs pateikti užšifruotą pasiūlymą, turi:</w:t>
      </w:r>
    </w:p>
    <w:p w14:paraId="7AF7587C" w14:textId="24E03984"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EE7673">
          <w:rPr>
            <w:rStyle w:val="Hipersaitas"/>
            <w:spacing w:val="2"/>
            <w:sz w:val="24"/>
            <w:szCs w:val="24"/>
            <w:shd w:val="clear" w:color="auto" w:fill="FFFFFF"/>
          </w:rPr>
          <w:t>interneto svetainėje</w:t>
        </w:r>
        <w:r w:rsidR="009601AB" w:rsidRPr="00EE7673">
          <w:rPr>
            <w:rStyle w:val="Hipersaitas"/>
            <w:sz w:val="24"/>
            <w:szCs w:val="24"/>
          </w:rPr>
          <w:t>.</w:t>
        </w:r>
      </w:hyperlink>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1"/>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1B880341" w:rsidR="00594AEC" w:rsidRPr="00B82E6B" w:rsidRDefault="00594AEC" w:rsidP="001D5B10">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32" w:name="_Hlk196858659"/>
      <w:r w:rsidRPr="00440DCC">
        <w:rPr>
          <w:rFonts w:ascii="Times New Roman" w:hAnsi="Times New Roman"/>
          <w:b/>
          <w:bCs/>
          <w:color w:val="auto"/>
        </w:rPr>
        <w:t xml:space="preserve">ne mažesnei negu </w:t>
      </w:r>
      <w:r w:rsidR="00124DC4">
        <w:rPr>
          <w:rFonts w:ascii="Times New Roman" w:hAnsi="Times New Roman"/>
          <w:b/>
          <w:bCs/>
          <w:color w:val="auto"/>
        </w:rPr>
        <w:t>1</w:t>
      </w:r>
      <w:r w:rsidR="00E24958">
        <w:rPr>
          <w:rFonts w:ascii="Times New Roman" w:hAnsi="Times New Roman"/>
          <w:b/>
          <w:bCs/>
          <w:color w:val="auto"/>
        </w:rPr>
        <w:t>0</w:t>
      </w:r>
      <w:r w:rsidR="00124DC4">
        <w:rPr>
          <w:rFonts w:ascii="Times New Roman" w:hAnsi="Times New Roman"/>
          <w:b/>
          <w:bCs/>
          <w:color w:val="auto"/>
        </w:rPr>
        <w:t>0</w:t>
      </w:r>
      <w:r w:rsidR="005B64C3" w:rsidRPr="005B64C3">
        <w:rPr>
          <w:rFonts w:ascii="Times New Roman" w:hAnsi="Times New Roman"/>
          <w:b/>
          <w:bCs/>
          <w:color w:val="auto"/>
        </w:rPr>
        <w:t> 000</w:t>
      </w:r>
      <w:r w:rsidRPr="005B64C3">
        <w:rPr>
          <w:rFonts w:ascii="Times New Roman" w:hAnsi="Times New Roman"/>
          <w:b/>
          <w:bCs/>
          <w:color w:val="auto"/>
        </w:rPr>
        <w:t>,00</w:t>
      </w:r>
      <w:r w:rsidRPr="00440DCC">
        <w:rPr>
          <w:rFonts w:ascii="Times New Roman" w:hAnsi="Times New Roman"/>
          <w:b/>
          <w:bCs/>
          <w:color w:val="auto"/>
        </w:rPr>
        <w:t xml:space="preserve"> Eur sumai</w:t>
      </w:r>
      <w:bookmarkEnd w:id="32"/>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7C427DB7" w:rsidR="00594AEC" w:rsidRPr="00B82E6B" w:rsidRDefault="00594AEC" w:rsidP="00035990">
      <w:pPr>
        <w:pStyle w:val="Sraopastraipa1"/>
        <w:widowControl w:val="0"/>
        <w:numPr>
          <w:ilvl w:val="0"/>
          <w:numId w:val="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33" w:name="_Hlk184490132"/>
      <w:r w:rsidRPr="008533DC">
        <w:rPr>
          <w:sz w:val="24"/>
          <w:szCs w:val="24"/>
        </w:rPr>
        <w:t>nuo pasiūlymų pateikimo termino pabaigos</w:t>
      </w:r>
      <w:bookmarkEnd w:id="33"/>
      <w:r w:rsidRPr="008533DC">
        <w:rPr>
          <w:sz w:val="24"/>
          <w:szCs w:val="24"/>
        </w:rPr>
        <w:t xml:space="preserve"> (arba nuo garantijos ar laidavimo išdavimo datos tuo atveju, jei dokumentas nebuvo pateiktas kartu su pasiūlymu) ir galioti</w:t>
      </w:r>
      <w:r w:rsidR="009A562A">
        <w:rPr>
          <w:sz w:val="24"/>
          <w:szCs w:val="24"/>
        </w:rPr>
        <w:t xml:space="preserve"> </w:t>
      </w:r>
      <w:r w:rsidR="009A562A" w:rsidRPr="003129FC">
        <w:rPr>
          <w:b/>
          <w:bCs/>
          <w:sz w:val="24"/>
          <w:szCs w:val="24"/>
        </w:rPr>
        <w:t>ne trumpiau nei</w:t>
      </w:r>
      <w:r w:rsidRPr="008533DC">
        <w:rPr>
          <w:sz w:val="24"/>
          <w:szCs w:val="24"/>
        </w:rPr>
        <w:t xml:space="preserve"> </w:t>
      </w:r>
      <w:r w:rsidRPr="008533DC">
        <w:rPr>
          <w:b/>
          <w:bCs/>
          <w:sz w:val="24"/>
          <w:szCs w:val="24"/>
        </w:rPr>
        <w:t>3 mėn. nuo pasiūlymų pateikimo termino pabaigos.</w:t>
      </w:r>
    </w:p>
    <w:p w14:paraId="5AB2E6C6" w14:textId="1A95613C"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 xml:space="preserve">erkančiajai organizacijai arba kitiems ūkio subjektams, ar </w:t>
      </w:r>
      <w:r w:rsidRPr="00C973F4">
        <w:lastRenderedPageBreak/>
        <w:t>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4CA44202" w:rsidR="00ED2918" w:rsidRPr="00381EFA" w:rsidRDefault="00ED2918" w:rsidP="00E60845">
      <w:pPr>
        <w:pStyle w:val="Sraopastraipa"/>
        <w:numPr>
          <w:ilvl w:val="0"/>
          <w:numId w:val="10"/>
        </w:numPr>
        <w:tabs>
          <w:tab w:val="left" w:pos="1080"/>
          <w:tab w:val="left" w:pos="1276"/>
        </w:tabs>
        <w:jc w:val="both"/>
        <w:rPr>
          <w:i/>
          <w:sz w:val="24"/>
          <w:szCs w:val="24"/>
        </w:rPr>
      </w:pPr>
      <w:bookmarkStart w:id="34" w:name="_Toc47844933"/>
      <w:bookmarkStart w:id="3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6"/>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035990">
      <w:pPr>
        <w:numPr>
          <w:ilvl w:val="0"/>
          <w:numId w:val="10"/>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381EFA">
        <w:lastRenderedPageBreak/>
        <w:t>dalyvaujančių pirkimo procedūrose, pavadinimų ir kitų rekvizitų, pavyzdžiui tame pačiame laiške adresatais negalima išvardinti visų tiekėjų, kuriems siunčiami paaiškinimai ar patikslinimai.</w:t>
      </w:r>
    </w:p>
    <w:bookmarkEnd w:id="34"/>
    <w:bookmarkEnd w:id="35"/>
    <w:p w14:paraId="190465E6" w14:textId="2B0D7BEE" w:rsidR="009A55E4" w:rsidRPr="006F3572" w:rsidRDefault="009A55E4" w:rsidP="00035990">
      <w:pPr>
        <w:numPr>
          <w:ilvl w:val="0"/>
          <w:numId w:val="10"/>
        </w:numPr>
        <w:tabs>
          <w:tab w:val="left" w:pos="1080"/>
          <w:tab w:val="left" w:pos="1276"/>
        </w:tabs>
        <w:contextualSpacing/>
        <w:jc w:val="both"/>
        <w:rPr>
          <w:i/>
        </w:rPr>
      </w:pPr>
      <w:r w:rsidRPr="006F3572">
        <w:t>Perkančioji organizacija nerengs susitikimų su tiekėjais dėl pirkimo dokumentų paaiškinimų. Objektas yra atviroje teritorijoje, į kurią tiekėjai gali nekliudomai patekti ir apžiūrėti</w:t>
      </w:r>
      <w:r w:rsidR="002C207E">
        <w:t xml:space="preserve">, o dėl atitvertų vietų </w:t>
      </w:r>
      <w:r w:rsidRPr="006F3572">
        <w:t xml:space="preserve">apžiūros tiekėjai gali susiderinti laiką su </w:t>
      </w:r>
      <w:r w:rsidR="003A2FF3" w:rsidRPr="006F3572">
        <w:t>Perkančiosios organizacijos</w:t>
      </w:r>
      <w:r w:rsidRPr="006F3572">
        <w:t xml:space="preserve"> </w:t>
      </w:r>
      <w:r w:rsidR="003A2FF3" w:rsidRPr="006F3572">
        <w:t>atstov</w:t>
      </w:r>
      <w:r w:rsidR="00DE7189">
        <w:t>u</w:t>
      </w:r>
      <w:r w:rsidRPr="006F3572">
        <w:t xml:space="preserve"> – </w:t>
      </w:r>
      <w:r w:rsidR="003A2FF3" w:rsidRPr="006F3572">
        <w:t xml:space="preserve">Jovita </w:t>
      </w:r>
      <w:proofErr w:type="spellStart"/>
      <w:r w:rsidR="003A2FF3" w:rsidRPr="006F3572">
        <w:t>Šilkūnaite</w:t>
      </w:r>
      <w:proofErr w:type="spellEnd"/>
      <w:r w:rsidRPr="006F3572">
        <w:t xml:space="preserve">, tel. </w:t>
      </w:r>
      <w:r w:rsidR="003A2FF3" w:rsidRPr="006F3572">
        <w:t>+37061613029</w:t>
      </w:r>
      <w:r w:rsidR="00315815" w:rsidRPr="006F3572">
        <w:t xml:space="preserve">, el. p. </w:t>
      </w:r>
      <w:hyperlink r:id="rId36" w:history="1">
        <w:r w:rsidR="003A2FF3" w:rsidRPr="006F3572">
          <w:rPr>
            <w:rStyle w:val="Hipersaitas"/>
          </w:rPr>
          <w:t>jovita.silkunaite@klaipeda.lt</w:t>
        </w:r>
      </w:hyperlink>
      <w:r w:rsidRPr="006F3572">
        <w:t xml:space="preserve">. </w:t>
      </w:r>
      <w:r w:rsidR="002C207E">
        <w:t>A</w:t>
      </w:r>
      <w:r w:rsidRPr="006F3572">
        <w:t xml:space="preserve">pžiūros metu tiekėjai negali uždavinėti klausimų apžiūroje dalyvaujančiam </w:t>
      </w:r>
      <w:r w:rsidR="003A2FF3" w:rsidRPr="006F3572">
        <w:t>Perkančiosios organizacijos</w:t>
      </w:r>
      <w:r w:rsidRPr="006F3572">
        <w:t xml:space="preserve"> atstovui, </w:t>
      </w:r>
      <w:r w:rsidR="00DE7189">
        <w:t xml:space="preserve">o </w:t>
      </w:r>
      <w:r w:rsidRPr="006F3572">
        <w:t xml:space="preserve">jeigu klausimų, vis dėlto, tiekėjas pateiktų – apžiūroje dalyvaujantis </w:t>
      </w:r>
      <w:r w:rsidR="003A2FF3" w:rsidRPr="006F3572">
        <w:t>Perkančiosios organizacijos</w:t>
      </w:r>
      <w:r w:rsidRPr="006F3572">
        <w:t xml:space="preserve"> atstovas į juos neatsakinės, Perkančioji organizacija apžiūros protokolo CVP IS neskelbs. Tiekėjai po apžiūros gali teikti klausimus Perkančiajai organizacijai CVP IS susirašinėjimo priemonėmis, tačiau ne vėliau kaip likus 9 kalendorinėms dienoms iki pasiūlymų pateikimo termino pabaigos (neįskaitant paskutinės pasiūlymo pateikimo dienos), o Perkančioji organizacija į gautus klausimus atsakys konkurso sąlygų aprašo </w:t>
      </w:r>
      <w:r w:rsidR="003A2FF3" w:rsidRPr="006F3572">
        <w:t>5</w:t>
      </w:r>
      <w:r w:rsidR="00DE7189">
        <w:t>5</w:t>
      </w:r>
      <w:r w:rsidRPr="006F3572">
        <w:t xml:space="preserve"> p. nustatyta tvarka.</w:t>
      </w:r>
    </w:p>
    <w:p w14:paraId="0585C49D" w14:textId="79003BD5" w:rsidR="00ED2918" w:rsidRPr="00381EFA" w:rsidRDefault="00ED2918" w:rsidP="00035990">
      <w:pPr>
        <w:numPr>
          <w:ilvl w:val="0"/>
          <w:numId w:val="10"/>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E60845">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7" w:name="_Hlk114581499"/>
      <w:r w:rsidRPr="00F71CDA">
        <w:rPr>
          <w:sz w:val="24"/>
          <w:szCs w:val="24"/>
        </w:rPr>
        <w:t>ir Deklaracijoje</w:t>
      </w:r>
      <w:bookmarkEnd w:id="37"/>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01499D83" w14:textId="37370BA9" w:rsidR="000F5EFD" w:rsidRPr="00F71CDA" w:rsidRDefault="000F5EFD" w:rsidP="000F5EFD">
      <w:pPr>
        <w:pStyle w:val="Sraopastraipa1"/>
        <w:widowControl w:val="0"/>
        <w:numPr>
          <w:ilvl w:val="0"/>
          <w:numId w:val="20"/>
        </w:numPr>
        <w:tabs>
          <w:tab w:val="left" w:pos="993"/>
          <w:tab w:val="left" w:pos="1134"/>
        </w:tabs>
        <w:ind w:firstLine="719"/>
        <w:jc w:val="both"/>
        <w:rPr>
          <w:sz w:val="24"/>
          <w:szCs w:val="24"/>
        </w:rPr>
      </w:pPr>
      <w:r w:rsidRPr="00F71CDA">
        <w:rPr>
          <w:sz w:val="24"/>
          <w:szCs w:val="24"/>
        </w:rPr>
        <w:lastRenderedPageBreak/>
        <w:t>Jei tiekėjas kartu su EBVPD</w:t>
      </w:r>
      <w:r w:rsidR="00DE7189">
        <w:rPr>
          <w:sz w:val="24"/>
          <w:szCs w:val="24"/>
        </w:rPr>
        <w:t xml:space="preserve"> ir Deklaracija</w:t>
      </w:r>
      <w:r w:rsidRPr="00F71CDA">
        <w:rPr>
          <w:sz w:val="24"/>
          <w:szCs w:val="24"/>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Pr>
          <w:sz w:val="24"/>
          <w:szCs w:val="24"/>
        </w:rPr>
        <w:t xml:space="preserve"> ar Deklaracijos</w:t>
      </w:r>
      <w:r w:rsidRPr="00F71CDA">
        <w:rPr>
          <w:sz w:val="24"/>
          <w:szCs w:val="24"/>
        </w:rPr>
        <w:t xml:space="preserve"> arba pildydamas EBVPD</w:t>
      </w:r>
      <w:r w:rsidR="00DE7189">
        <w:rPr>
          <w:sz w:val="24"/>
          <w:szCs w:val="24"/>
        </w:rPr>
        <w:t xml:space="preserve"> ar Deklaraciją</w:t>
      </w:r>
      <w:r w:rsidRPr="00F71CDA">
        <w:rPr>
          <w:sz w:val="24"/>
          <w:szCs w:val="24"/>
        </w:rPr>
        <w:t xml:space="preserve">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w:t>
      </w:r>
      <w:r w:rsidR="00DE7189">
        <w:rPr>
          <w:sz w:val="24"/>
          <w:szCs w:val="24"/>
        </w:rPr>
        <w:t xml:space="preserve"> ar Deklaracijoje</w:t>
      </w:r>
      <w:r w:rsidRPr="00F71CDA">
        <w:rPr>
          <w:sz w:val="24"/>
          <w:szCs w:val="24"/>
        </w:rPr>
        <w:t xml:space="preserve"> nurodyti duomenys yra netikslūs, tuomet Komisija turi prašyti tiekėjo pateikti, patikslinti EBVPD</w:t>
      </w:r>
      <w:r w:rsidR="00DE7189">
        <w:rPr>
          <w:sz w:val="24"/>
          <w:szCs w:val="24"/>
        </w:rPr>
        <w:t xml:space="preserve"> ar Deklaraciją</w:t>
      </w:r>
      <w:r w:rsidRPr="00F71CDA">
        <w:rPr>
          <w:sz w:val="24"/>
          <w:szCs w:val="24"/>
        </w:rPr>
        <w:t xml:space="preserve"> per protingą terminą. Tokiu atveju Komisija vertina tiekėjo pasiūlymą tik jam pateikus, patikslinus EBVPD</w:t>
      </w:r>
      <w:r w:rsidR="00DE7189">
        <w:rPr>
          <w:sz w:val="24"/>
          <w:szCs w:val="24"/>
        </w:rPr>
        <w:t>/Deklaraciją</w:t>
      </w:r>
      <w:r w:rsidRPr="00F71CDA">
        <w:rPr>
          <w:sz w:val="24"/>
          <w:szCs w:val="24"/>
        </w:rPr>
        <w:t>. Pasiūlymas atmetamas, kai tiekėjas, Komisijai paprašius, nepateikė, nepatikslino EBVPD</w:t>
      </w:r>
      <w:r w:rsidR="00DE7189">
        <w:rPr>
          <w:sz w:val="24"/>
          <w:szCs w:val="24"/>
        </w:rPr>
        <w:t xml:space="preserve"> ar Deklaracijos</w:t>
      </w:r>
      <w:r w:rsidRPr="00F71CDA">
        <w:rPr>
          <w:sz w:val="24"/>
          <w:szCs w:val="24"/>
        </w:rPr>
        <w:t xml:space="preserve">.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19A40450" w:rsidR="000F5EFD" w:rsidRPr="00F71CDA" w:rsidRDefault="000F5EFD" w:rsidP="00E60845">
      <w:pPr>
        <w:widowControl w:val="0"/>
        <w:numPr>
          <w:ilvl w:val="0"/>
          <w:numId w:val="19"/>
        </w:numPr>
        <w:tabs>
          <w:tab w:val="left" w:pos="993"/>
          <w:tab w:val="left" w:pos="1134"/>
        </w:tabs>
        <w:jc w:val="both"/>
        <w:rPr>
          <w:b/>
        </w:rPr>
      </w:pPr>
      <w:r w:rsidRPr="00F71CDA">
        <w:t>Komisija, įvertinusi EBVPD</w:t>
      </w:r>
      <w:r w:rsidR="00DE7189">
        <w:t xml:space="preserve"> ir Deklaracijoje</w:t>
      </w:r>
      <w:r w:rsidRPr="00F71CDA">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7"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606D63" w:rsidRDefault="000F5EFD" w:rsidP="000F5EFD">
      <w:pPr>
        <w:widowControl w:val="0"/>
        <w:numPr>
          <w:ilvl w:val="0"/>
          <w:numId w:val="19"/>
        </w:numPr>
        <w:tabs>
          <w:tab w:val="left" w:pos="1134"/>
        </w:tabs>
        <w:ind w:firstLine="719"/>
        <w:jc w:val="both"/>
        <w:rPr>
          <w:bCs/>
        </w:rPr>
      </w:pPr>
      <w:bookmarkStart w:id="38" w:name="_Hlk200534950"/>
      <w:r w:rsidRPr="00606D63">
        <w:rPr>
          <w:bC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8"/>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lastRenderedPageBreak/>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503D9B6B"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 nepateikė</w:t>
      </w:r>
      <w:r w:rsidR="00885E68">
        <w:rPr>
          <w:sz w:val="24"/>
          <w:szCs w:val="24"/>
        </w:rPr>
        <w:t>/nepatikslino EBVPD ar</w:t>
      </w:r>
      <w:r w:rsidRPr="00F71CDA">
        <w:rPr>
          <w:sz w:val="24"/>
          <w:szCs w:val="24"/>
        </w:rPr>
        <w:t xml:space="preserve"> dokumentų pagal EBVPD ir (arba) nepatikslino, nepapildė arba nepaaiškino pateiktų netikslių ar neišsamių duomenų apie pašalinimo pagrindų nebuvimą ir (ar) savo kvalifikaciją; </w:t>
      </w:r>
    </w:p>
    <w:p w14:paraId="584D9F0E" w14:textId="7EEDF6CD"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39" w:name="_Hlk115354843"/>
      <w:r w:rsidRPr="00F71CDA">
        <w:rPr>
          <w:sz w:val="24"/>
          <w:szCs w:val="24"/>
        </w:rPr>
        <w:t>tiekėjas, Komisijai paprašius, nepateikė užpildytos Deklaracijos ir (ar) nepatikslino pateiktoje Deklaracijoje netikslių ar neišsamių duomenų, ir (ar) Deklaracijoje pažymėjo, kad atitinka bent vieną nustatytą sąlygą, ir (ar), Komisijai paprašius, nepateikė Deklaracijoje nurodytų duomenų patvirtinančių dokumentų, ir (ar) Komisija, įvertinusi pateiktus dokumentus, nustatė, kad tiekėjas ar jo nurodytas pasitelkiamas</w:t>
      </w:r>
      <w:r w:rsidR="00885E68">
        <w:rPr>
          <w:sz w:val="24"/>
          <w:szCs w:val="24"/>
        </w:rPr>
        <w:t xml:space="preserve"> ūkio subjektas, kurio pajėgumais remiamasi ir (ar)</w:t>
      </w:r>
      <w:r w:rsidRPr="00F71CDA">
        <w:rPr>
          <w:sz w:val="24"/>
          <w:szCs w:val="24"/>
        </w:rPr>
        <w:t xml:space="preserve"> subteikėjas</w:t>
      </w:r>
      <w:r w:rsidR="00885E68">
        <w:rPr>
          <w:sz w:val="24"/>
          <w:szCs w:val="24"/>
        </w:rPr>
        <w:t xml:space="preserve"> (subrangovas)</w:t>
      </w:r>
      <w:r w:rsidRPr="00F71CDA">
        <w:rPr>
          <w:sz w:val="24"/>
          <w:szCs w:val="24"/>
        </w:rPr>
        <w:t xml:space="preserve"> (kai šio subjekto vykdomos sutarties dalis yra daugiau kaip 10 proc.) atitinka bent vieną Deklaracijoje nurodytą </w:t>
      </w:r>
      <w:r w:rsidR="00885E68">
        <w:rPr>
          <w:sz w:val="24"/>
          <w:szCs w:val="24"/>
        </w:rPr>
        <w:t>draudimą</w:t>
      </w:r>
      <w:r w:rsidRPr="00F71CDA">
        <w:rPr>
          <w:sz w:val="24"/>
          <w:szCs w:val="24"/>
        </w:rPr>
        <w:t>, ir (ar), Komisijai paprašius, nepatikslino pateiktų netikslių ar neišsamių duomenų apie Reglamente nustatytų sąlygų nebuvimą;</w:t>
      </w:r>
      <w:bookmarkEnd w:id="39"/>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77777777" w:rsidR="000F5EFD" w:rsidRPr="00F71CDA" w:rsidRDefault="000F5EFD" w:rsidP="000F5EFD">
      <w:pPr>
        <w:numPr>
          <w:ilvl w:val="1"/>
          <w:numId w:val="19"/>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E60845">
      <w:pPr>
        <w:pStyle w:val="Sraopastraipa"/>
        <w:widowControl w:val="0"/>
        <w:numPr>
          <w:ilvl w:val="0"/>
          <w:numId w:val="21"/>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2B6FAE3B" w14:textId="77777777" w:rsidR="005C56BB" w:rsidRPr="005C56BB" w:rsidRDefault="00DB6497" w:rsidP="000F5EFD">
      <w:pPr>
        <w:pStyle w:val="Sraopastraipa"/>
        <w:widowControl w:val="0"/>
        <w:numPr>
          <w:ilvl w:val="0"/>
          <w:numId w:val="21"/>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p>
    <w:p w14:paraId="242D7D3B" w14:textId="360611B3" w:rsidR="0063183B" w:rsidRPr="00DB6497" w:rsidRDefault="00DB6497" w:rsidP="000F5EFD">
      <w:pPr>
        <w:pStyle w:val="Sraopastraipa"/>
        <w:widowControl w:val="0"/>
        <w:numPr>
          <w:ilvl w:val="0"/>
          <w:numId w:val="21"/>
        </w:numPr>
        <w:tabs>
          <w:tab w:val="left" w:pos="1134"/>
        </w:tabs>
        <w:jc w:val="both"/>
        <w:rPr>
          <w:bCs/>
          <w:color w:val="FF0000"/>
          <w:sz w:val="24"/>
          <w:szCs w:val="24"/>
        </w:rPr>
      </w:pPr>
      <w:r w:rsidRPr="004725FA">
        <w:rPr>
          <w:sz w:val="24"/>
          <w:szCs w:val="24"/>
        </w:rPr>
        <w:t>Ekonominis naudingumas (EN) apskaičiuojamas iš tiekėjo pasiūlymo kainos (</w:t>
      </w:r>
      <w:r w:rsidRPr="004725FA">
        <w:rPr>
          <w:i/>
          <w:iCs/>
          <w:sz w:val="24"/>
          <w:szCs w:val="24"/>
        </w:rPr>
        <w:t>Kaina</w:t>
      </w:r>
      <w:r w:rsidRPr="004725FA">
        <w:rPr>
          <w:sz w:val="24"/>
          <w:szCs w:val="24"/>
        </w:rPr>
        <w:t xml:space="preserve">) </w:t>
      </w:r>
      <w:r w:rsidR="000A77CC">
        <w:rPr>
          <w:sz w:val="24"/>
          <w:szCs w:val="24"/>
        </w:rPr>
        <w:t xml:space="preserve">atėmus </w:t>
      </w:r>
      <w:r w:rsidR="00226A57" w:rsidRPr="00012C56">
        <w:rPr>
          <w:color w:val="000000" w:themeColor="text1"/>
          <w:w w:val="105"/>
          <w:sz w:val="24"/>
          <w:szCs w:val="24"/>
        </w:rPr>
        <w:t>kokybinius kriterijus</w:t>
      </w:r>
      <w:r w:rsidR="00226A57">
        <w:rPr>
          <w:color w:val="000000" w:themeColor="text1"/>
          <w:w w:val="105"/>
          <w:sz w:val="24"/>
          <w:szCs w:val="24"/>
        </w:rPr>
        <w:t xml:space="preserve"> (</w:t>
      </w:r>
      <w:proofErr w:type="spellStart"/>
      <w:r w:rsidR="00226A57" w:rsidRPr="0070418A">
        <w:rPr>
          <w:i/>
          <w:iCs/>
          <w:noProof/>
          <w:color w:val="000000" w:themeColor="text1"/>
          <w:w w:val="105"/>
          <w:sz w:val="24"/>
          <w:szCs w:val="24"/>
        </w:rPr>
        <w:t>StatV</w:t>
      </w:r>
      <w:r w:rsidR="00226A57" w:rsidRPr="0070418A">
        <w:rPr>
          <w:i/>
          <w:iCs/>
          <w:noProof/>
          <w:color w:val="000000" w:themeColor="text1"/>
          <w:w w:val="105"/>
          <w:sz w:val="24"/>
          <w:szCs w:val="24"/>
          <w:vertAlign w:val="subscript"/>
        </w:rPr>
        <w:t>tiekėjo</w:t>
      </w:r>
      <w:proofErr w:type="spellEnd"/>
      <w:r w:rsidR="00226A57" w:rsidRPr="00226A57">
        <w:rPr>
          <w:i/>
          <w:iCs/>
          <w:noProof/>
          <w:color w:val="000000" w:themeColor="text1"/>
          <w:w w:val="105"/>
          <w:sz w:val="24"/>
          <w:szCs w:val="24"/>
        </w:rPr>
        <w:t>),</w:t>
      </w:r>
      <w:r w:rsidR="00226A57" w:rsidRPr="00012C56">
        <w:rPr>
          <w:color w:val="000000" w:themeColor="text1"/>
          <w:w w:val="105"/>
          <w:sz w:val="24"/>
          <w:szCs w:val="24"/>
        </w:rPr>
        <w:t xml:space="preserve"> (</w:t>
      </w:r>
      <w:proofErr w:type="spellStart"/>
      <w:r w:rsidR="00226A57">
        <w:rPr>
          <w:i/>
          <w:iCs/>
          <w:noProof/>
          <w:color w:val="000000" w:themeColor="text1"/>
          <w:w w:val="105"/>
          <w:sz w:val="24"/>
          <w:szCs w:val="24"/>
        </w:rPr>
        <w:t>APS</w:t>
      </w:r>
      <w:r w:rsidR="00226A57" w:rsidRPr="00012C56">
        <w:rPr>
          <w:i/>
          <w:iCs/>
          <w:noProof/>
          <w:color w:val="000000" w:themeColor="text1"/>
          <w:w w:val="105"/>
          <w:sz w:val="24"/>
          <w:szCs w:val="24"/>
          <w:vertAlign w:val="subscript"/>
        </w:rPr>
        <w:t>tiekėjo</w:t>
      </w:r>
      <w:proofErr w:type="spellEnd"/>
      <w:r w:rsidR="00226A57" w:rsidRPr="00012C56">
        <w:rPr>
          <w:rStyle w:val="normaltextrun"/>
          <w:color w:val="000000" w:themeColor="text1"/>
          <w:sz w:val="24"/>
          <w:szCs w:val="24"/>
        </w:rPr>
        <w:t>)</w:t>
      </w:r>
      <w:r w:rsidR="00226A57">
        <w:rPr>
          <w:rStyle w:val="normaltextrun"/>
          <w:color w:val="000000" w:themeColor="text1"/>
          <w:sz w:val="24"/>
          <w:szCs w:val="24"/>
        </w:rPr>
        <w:t>, (</w:t>
      </w:r>
      <w:proofErr w:type="spellStart"/>
      <w:r w:rsidR="00226A57" w:rsidRPr="00707872">
        <w:rPr>
          <w:rFonts w:eastAsiaTheme="minorHAnsi"/>
          <w:i/>
          <w:iCs/>
          <w:color w:val="000000"/>
          <w:sz w:val="24"/>
          <w:szCs w:val="24"/>
        </w:rPr>
        <w:t>Alko</w:t>
      </w:r>
      <w:r w:rsidR="00226A57" w:rsidRPr="00707872">
        <w:rPr>
          <w:rFonts w:eastAsiaTheme="minorHAnsi"/>
          <w:i/>
          <w:iCs/>
          <w:color w:val="000000"/>
          <w:sz w:val="24"/>
          <w:szCs w:val="24"/>
          <w:vertAlign w:val="subscript"/>
        </w:rPr>
        <w:t>tiekėjo</w:t>
      </w:r>
      <w:proofErr w:type="spellEnd"/>
      <w:r w:rsidR="00226A57" w:rsidRPr="00707872">
        <w:rPr>
          <w:color w:val="000000" w:themeColor="text1"/>
          <w:sz w:val="24"/>
          <w:szCs w:val="24"/>
        </w:rPr>
        <w:t>)</w:t>
      </w:r>
      <w:r w:rsidR="00226A57">
        <w:rPr>
          <w:color w:val="000000" w:themeColor="text1"/>
          <w:sz w:val="24"/>
          <w:szCs w:val="24"/>
        </w:rPr>
        <w:t xml:space="preserve">, </w:t>
      </w:r>
      <w:r w:rsidR="00226A57" w:rsidRPr="00012C56">
        <w:rPr>
          <w:color w:val="000000" w:themeColor="text1"/>
          <w:w w:val="105"/>
          <w:sz w:val="24"/>
          <w:szCs w:val="24"/>
        </w:rPr>
        <w:t>kurie išreikšti pinigine verte eurais</w:t>
      </w:r>
      <w:r w:rsidR="00226A57" w:rsidRPr="00012C56">
        <w:rPr>
          <w:sz w:val="24"/>
          <w:szCs w:val="24"/>
        </w:rPr>
        <w:t>.</w:t>
      </w:r>
      <w:r w:rsidR="00226A57">
        <w:rPr>
          <w:sz w:val="24"/>
          <w:szCs w:val="24"/>
        </w:rPr>
        <w:t xml:space="preserve"> </w:t>
      </w:r>
      <w:r w:rsidRPr="004725FA">
        <w:rPr>
          <w:sz w:val="24"/>
          <w:szCs w:val="24"/>
        </w:rPr>
        <w:t xml:space="preserve">Ekonomiškai naudingiausiu pasiūlymu laikomas tas pasiūlymas, kurio EN reikšmė yra </w:t>
      </w:r>
      <w:r w:rsidRPr="004725FA">
        <w:rPr>
          <w:sz w:val="24"/>
          <w:szCs w:val="24"/>
        </w:rPr>
        <w:lastRenderedPageBreak/>
        <w:t>mažiausia. Piniginė vertė bus skaičiuojama dviejų skaitmenų po kablelio tikslumu.</w:t>
      </w:r>
    </w:p>
    <w:p w14:paraId="2E65C808" w14:textId="77777777" w:rsidR="00DB6497" w:rsidRPr="00DB6497" w:rsidRDefault="00DB6497" w:rsidP="00DB6497">
      <w:pPr>
        <w:pStyle w:val="Sraopastraipa"/>
        <w:widowControl w:val="0"/>
        <w:tabs>
          <w:tab w:val="left" w:pos="1134"/>
        </w:tabs>
        <w:ind w:left="710"/>
        <w:jc w:val="both"/>
        <w:rPr>
          <w:bCs/>
          <w:color w:val="FF0000"/>
          <w:sz w:val="24"/>
          <w:szCs w:val="24"/>
        </w:rPr>
      </w:pPr>
    </w:p>
    <w:p w14:paraId="1846ABFC" w14:textId="2A831D1F" w:rsidR="00DB6497" w:rsidRPr="0070418A" w:rsidRDefault="00DB6497" w:rsidP="00DB6497">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sidR="00226A57">
        <w:rPr>
          <w:i/>
          <w:iCs/>
          <w:color w:val="000000" w:themeColor="text1"/>
          <w:sz w:val="24"/>
          <w:szCs w:val="24"/>
        </w:rPr>
        <w:t>–</w:t>
      </w:r>
      <w:r w:rsidRPr="0070418A">
        <w:rPr>
          <w:i/>
          <w:iCs/>
          <w:noProof/>
          <w:color w:val="000000" w:themeColor="text1"/>
          <w:w w:val="105"/>
          <w:sz w:val="24"/>
          <w:szCs w:val="24"/>
        </w:rPr>
        <w:t xml:space="preserve"> StatV</w:t>
      </w:r>
      <w:r w:rsidRPr="0070418A">
        <w:rPr>
          <w:i/>
          <w:iCs/>
          <w:noProof/>
          <w:color w:val="000000" w:themeColor="text1"/>
          <w:w w:val="105"/>
          <w:sz w:val="24"/>
          <w:szCs w:val="24"/>
          <w:vertAlign w:val="subscript"/>
        </w:rPr>
        <w:t>tiekėjo</w:t>
      </w:r>
      <w:r w:rsidR="00226A57">
        <w:rPr>
          <w:i/>
          <w:iCs/>
          <w:noProof/>
          <w:color w:val="000000" w:themeColor="text1"/>
          <w:w w:val="105"/>
          <w:sz w:val="24"/>
          <w:szCs w:val="24"/>
          <w:vertAlign w:val="subscript"/>
        </w:rPr>
        <w:t xml:space="preserve"> </w:t>
      </w:r>
      <w:r w:rsidR="00226A57">
        <w:rPr>
          <w:i/>
          <w:iCs/>
          <w:color w:val="000000" w:themeColor="text1"/>
          <w:sz w:val="24"/>
          <w:szCs w:val="24"/>
        </w:rPr>
        <w:t>–</w:t>
      </w:r>
      <w:r w:rsidR="00226A57" w:rsidRPr="00226A57">
        <w:rPr>
          <w:i/>
          <w:iCs/>
          <w:noProof/>
          <w:color w:val="000000" w:themeColor="text1"/>
          <w:w w:val="105"/>
          <w:sz w:val="24"/>
          <w:szCs w:val="24"/>
        </w:rPr>
        <w:t xml:space="preserve"> </w:t>
      </w:r>
      <w:r w:rsidR="00226A57">
        <w:rPr>
          <w:i/>
          <w:iCs/>
          <w:noProof/>
          <w:color w:val="000000" w:themeColor="text1"/>
          <w:w w:val="105"/>
          <w:sz w:val="24"/>
          <w:szCs w:val="24"/>
        </w:rPr>
        <w:t>APS</w:t>
      </w:r>
      <w:r w:rsidR="00226A57" w:rsidRPr="00012C56">
        <w:rPr>
          <w:i/>
          <w:iCs/>
          <w:noProof/>
          <w:color w:val="000000" w:themeColor="text1"/>
          <w:w w:val="105"/>
          <w:sz w:val="24"/>
          <w:szCs w:val="24"/>
          <w:vertAlign w:val="subscript"/>
        </w:rPr>
        <w:t xml:space="preserve">tiekėjo </w:t>
      </w:r>
      <w:r w:rsidR="00226A57">
        <w:rPr>
          <w:i/>
          <w:iCs/>
          <w:color w:val="000000" w:themeColor="text1"/>
          <w:sz w:val="24"/>
          <w:szCs w:val="24"/>
        </w:rPr>
        <w:t>–</w:t>
      </w:r>
      <w:r w:rsidR="00226A57" w:rsidRPr="00707872">
        <w:rPr>
          <w:rFonts w:eastAsiaTheme="minorHAnsi"/>
          <w:i/>
          <w:iCs/>
          <w:color w:val="000000"/>
        </w:rPr>
        <w:t xml:space="preserve"> </w:t>
      </w:r>
      <w:proofErr w:type="spellStart"/>
      <w:r w:rsidR="00226A57" w:rsidRPr="00707872">
        <w:rPr>
          <w:rFonts w:eastAsiaTheme="minorHAnsi"/>
          <w:i/>
          <w:iCs/>
          <w:color w:val="000000"/>
          <w:sz w:val="24"/>
          <w:szCs w:val="24"/>
        </w:rPr>
        <w:t>Alko</w:t>
      </w:r>
      <w:r w:rsidR="00226A57" w:rsidRPr="00707872">
        <w:rPr>
          <w:rFonts w:eastAsiaTheme="minorHAnsi"/>
          <w:i/>
          <w:iCs/>
          <w:color w:val="000000"/>
          <w:sz w:val="24"/>
          <w:szCs w:val="24"/>
          <w:vertAlign w:val="subscript"/>
        </w:rPr>
        <w:t>tiekėjo</w:t>
      </w:r>
      <w:proofErr w:type="spellEnd"/>
    </w:p>
    <w:p w14:paraId="40B8AF16" w14:textId="77777777" w:rsidR="00DB6497" w:rsidRPr="009A654D" w:rsidRDefault="00DB6497" w:rsidP="00DB6497">
      <w:pPr>
        <w:pStyle w:val="Sraopastraipa"/>
        <w:widowControl w:val="0"/>
        <w:tabs>
          <w:tab w:val="left" w:pos="1134"/>
        </w:tabs>
        <w:ind w:left="710"/>
        <w:jc w:val="both"/>
        <w:rPr>
          <w:bCs/>
          <w:color w:val="FF0000"/>
          <w:sz w:val="24"/>
          <w:szCs w:val="24"/>
        </w:rPr>
      </w:pPr>
    </w:p>
    <w:p w14:paraId="3F4267FE" w14:textId="30E16372" w:rsidR="00DB6497" w:rsidRPr="00DB6497" w:rsidRDefault="00DB6497" w:rsidP="000F5EFD">
      <w:pPr>
        <w:widowControl w:val="0"/>
        <w:numPr>
          <w:ilvl w:val="0"/>
          <w:numId w:val="21"/>
        </w:numPr>
        <w:tabs>
          <w:tab w:val="left" w:pos="1134"/>
          <w:tab w:val="left" w:pos="1276"/>
          <w:tab w:val="left" w:pos="1418"/>
        </w:tabs>
        <w:jc w:val="both"/>
        <w:rPr>
          <w:i/>
          <w:color w:val="000000" w:themeColor="text1"/>
        </w:rPr>
      </w:pPr>
      <w:r w:rsidRPr="00DB6497">
        <w:rPr>
          <w:color w:val="000000" w:themeColor="text1"/>
        </w:rPr>
        <w:t>V</w:t>
      </w:r>
      <w:r w:rsidR="0063183B" w:rsidRPr="00DB6497">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A52DB2" w14:paraId="436E7545" w14:textId="77777777" w:rsidTr="00FC75F3">
        <w:tc>
          <w:tcPr>
            <w:tcW w:w="2268" w:type="dxa"/>
            <w:shd w:val="clear" w:color="auto" w:fill="F2F2F2" w:themeFill="background1" w:themeFillShade="F2"/>
          </w:tcPr>
          <w:p w14:paraId="74E775DC" w14:textId="77777777" w:rsidR="00DB6497" w:rsidRPr="00A52DB2" w:rsidRDefault="00DB6497" w:rsidP="00FC75F3">
            <w:pPr>
              <w:tabs>
                <w:tab w:val="left" w:pos="0"/>
              </w:tabs>
              <w:contextualSpacing/>
              <w:jc w:val="center"/>
            </w:pPr>
            <w:r w:rsidRPr="00A52DB2">
              <w:t>Kriterijus</w:t>
            </w:r>
          </w:p>
        </w:tc>
        <w:tc>
          <w:tcPr>
            <w:tcW w:w="7371" w:type="dxa"/>
            <w:shd w:val="clear" w:color="auto" w:fill="F2F2F2" w:themeFill="background1" w:themeFillShade="F2"/>
          </w:tcPr>
          <w:p w14:paraId="6EA17766" w14:textId="77777777" w:rsidR="00DB6497" w:rsidRPr="00A52DB2" w:rsidRDefault="00DB6497" w:rsidP="00FC75F3">
            <w:pPr>
              <w:tabs>
                <w:tab w:val="left" w:pos="0"/>
              </w:tabs>
              <w:contextualSpacing/>
              <w:jc w:val="center"/>
            </w:pPr>
            <w:r>
              <w:t>Kriterijaus vertinimo</w:t>
            </w:r>
            <w:r w:rsidRPr="00A52DB2">
              <w:t xml:space="preserve"> </w:t>
            </w:r>
            <w:r>
              <w:t>tvarka</w:t>
            </w:r>
          </w:p>
        </w:tc>
      </w:tr>
      <w:tr w:rsidR="00DB6497" w:rsidRPr="00A52DB2" w14:paraId="73B72260" w14:textId="77777777" w:rsidTr="00FC75F3">
        <w:trPr>
          <w:trHeight w:val="558"/>
        </w:trPr>
        <w:tc>
          <w:tcPr>
            <w:tcW w:w="2268" w:type="dxa"/>
            <w:vAlign w:val="center"/>
          </w:tcPr>
          <w:p w14:paraId="7F95C396" w14:textId="77777777" w:rsidR="00DB6497" w:rsidRPr="00A52DB2" w:rsidRDefault="00DB6497" w:rsidP="00FC75F3">
            <w:pPr>
              <w:pStyle w:val="Betarp"/>
              <w:jc w:val="center"/>
              <w:rPr>
                <w:rFonts w:eastAsia="Arial"/>
                <w:b/>
                <w:bCs/>
                <w:sz w:val="24"/>
                <w:szCs w:val="24"/>
                <w:u w:val="single"/>
              </w:rPr>
            </w:pPr>
            <w:r w:rsidRPr="00A52DB2">
              <w:rPr>
                <w:b/>
                <w:bCs/>
                <w:noProof/>
                <w:color w:val="000000" w:themeColor="text1"/>
                <w:w w:val="105"/>
                <w:sz w:val="24"/>
                <w:szCs w:val="24"/>
              </w:rPr>
              <w:t>Kaina</w:t>
            </w:r>
          </w:p>
        </w:tc>
        <w:tc>
          <w:tcPr>
            <w:tcW w:w="7371" w:type="dxa"/>
            <w:vAlign w:val="center"/>
          </w:tcPr>
          <w:p w14:paraId="2F7D446F" w14:textId="33FAD6EA" w:rsidR="00DB6497" w:rsidRPr="00A52DB2" w:rsidRDefault="00DB6497" w:rsidP="00FC75F3">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FC75F3">
        <w:trPr>
          <w:trHeight w:val="557"/>
        </w:trPr>
        <w:tc>
          <w:tcPr>
            <w:tcW w:w="2268" w:type="dxa"/>
          </w:tcPr>
          <w:p w14:paraId="53AEA4BA" w14:textId="77777777" w:rsidR="00DB6497" w:rsidRPr="00A52DB2" w:rsidRDefault="00DB6497" w:rsidP="00FC75F3">
            <w:pPr>
              <w:pStyle w:val="Default"/>
              <w:jc w:val="center"/>
              <w:rPr>
                <w:rFonts w:ascii="Times New Roman" w:hAnsi="Times New Roman" w:cs="Times New Roman"/>
              </w:rPr>
            </w:pPr>
            <w:r w:rsidRPr="00A52DB2">
              <w:rPr>
                <w:rFonts w:ascii="Times New Roman" w:hAnsi="Times New Roman" w:cs="Times New Roman"/>
                <w:b/>
                <w:bCs/>
              </w:rPr>
              <w:t>Statinio statybos vadovo patirtis</w:t>
            </w:r>
            <w:r>
              <w:rPr>
                <w:rFonts w:ascii="Times New Roman" w:hAnsi="Times New Roman" w:cs="Times New Roman"/>
              </w:rPr>
              <w:t xml:space="preserve"> </w:t>
            </w:r>
          </w:p>
          <w:p w14:paraId="6DF2441E" w14:textId="77777777" w:rsidR="00DB6497" w:rsidRPr="00A52DB2" w:rsidRDefault="00DB6497" w:rsidP="00FC75F3">
            <w:pPr>
              <w:pStyle w:val="Default"/>
              <w:jc w:val="center"/>
              <w:rPr>
                <w:rFonts w:ascii="Times New Roman" w:hAnsi="Times New Roman" w:cs="Times New Roman"/>
                <w:b/>
                <w:bCs/>
              </w:rPr>
            </w:pPr>
          </w:p>
        </w:tc>
        <w:tc>
          <w:tcPr>
            <w:tcW w:w="7371" w:type="dxa"/>
            <w:vAlign w:val="center"/>
          </w:tcPr>
          <w:p w14:paraId="022C16DB" w14:textId="77777777" w:rsidR="00DB6497" w:rsidRDefault="00DB6497" w:rsidP="00FC75F3">
            <w:pPr>
              <w:jc w:val="both"/>
            </w:pPr>
            <w:r>
              <w:t>(</w:t>
            </w:r>
            <w:proofErr w:type="spellStart"/>
            <w:r>
              <w:t>StatV</w:t>
            </w:r>
            <w:r w:rsidRPr="00A52DB2">
              <w:rPr>
                <w:vertAlign w:val="subscript"/>
              </w:rPr>
              <w:t>tiekėjo</w:t>
            </w:r>
            <w:proofErr w:type="spellEnd"/>
            <w:r>
              <w:t xml:space="preserve">) </w:t>
            </w:r>
            <w:r w:rsidRPr="00A52DB2">
              <w:t xml:space="preserve">tai piniginė vertė eurais, kuri bus skaičiuojama tiesiogiai už </w:t>
            </w:r>
            <w:r>
              <w:t>nurodytas</w:t>
            </w:r>
            <w:r w:rsidRPr="00A52DB2">
              <w:t xml:space="preserve"> reikšmes</w:t>
            </w:r>
            <w:r>
              <w:t>.</w:t>
            </w:r>
          </w:p>
          <w:p w14:paraId="70758F05" w14:textId="3A645D75" w:rsidR="00DB6497" w:rsidRPr="005C58E2" w:rsidRDefault="00DB6497" w:rsidP="00FC75F3">
            <w:pPr>
              <w:jc w:val="both"/>
            </w:pPr>
            <w:r w:rsidRPr="005C58E2">
              <w:t>Vertinami 1 (vieno) siūlomo statinio statybos vadovo, atitinkančio konkurso sąlygų aprašo 18.</w:t>
            </w:r>
            <w:r w:rsidR="00DE28A6">
              <w:t>3</w:t>
            </w:r>
            <w:r w:rsidRPr="005C58E2">
              <w:t xml:space="preserve"> p. </w:t>
            </w:r>
            <w:r w:rsidR="00095A58">
              <w:t xml:space="preserve">1) pozicijai </w:t>
            </w:r>
            <w:r w:rsidRPr="005C58E2">
              <w:t>nustatytą kvalifikacijos reikalavimą, per paskutinius 5 metus iki pasiūlymų pateikimo termino pabaigos įvykdyt</w:t>
            </w:r>
            <w:r>
              <w:t>i</w:t>
            </w:r>
            <w:r w:rsidRPr="005C58E2">
              <w:t xml:space="preserve"> (vadovaut</w:t>
            </w:r>
            <w:r>
              <w:t>i</w:t>
            </w:r>
            <w:r w:rsidRPr="005C58E2">
              <w:t>) objektai (t. y. užbaigti objektai), kuriuos vykdant specialistas ėjo statinio statybos vadovo pareigas ir kurių kiekvieno apimtyje buvo atlikti</w:t>
            </w:r>
            <w:r w:rsidR="00CF59EC">
              <w:t xml:space="preserve"> </w:t>
            </w:r>
            <w:r w:rsidR="00095A58" w:rsidRPr="00095A58">
              <w:rPr>
                <w:b/>
                <w:bCs/>
              </w:rPr>
              <w:t xml:space="preserve">naujo statinio statybos ir (ar) statinio rekonstravimo ir (ar) statinio kapitalinio remonto ir (ar) statinio paprastojo remonto darbai </w:t>
            </w:r>
            <w:r w:rsidR="00095A58" w:rsidRPr="00095A58">
              <w:t>(bet kuri iš šių statybos rūšių, kaip apibrėžta Lietuvos Respublikos statybos įstatyme)</w:t>
            </w:r>
            <w:r w:rsidR="00095A58" w:rsidRPr="00095A58">
              <w:rPr>
                <w:b/>
                <w:bCs/>
              </w:rPr>
              <w:t xml:space="preserve"> ypatingųjų statinių kategorijos negyvenamuosiuose pastatuose, kurių paskirtis – kultūros ir (ar) sporto paskirties pastatai. Objekto vertė turi būti ne mažesnė nei 3</w:t>
            </w:r>
            <w:r w:rsidR="00095A58">
              <w:rPr>
                <w:b/>
                <w:bCs/>
              </w:rPr>
              <w:t> </w:t>
            </w:r>
            <w:r w:rsidR="00095A58" w:rsidRPr="00095A58">
              <w:rPr>
                <w:b/>
                <w:bCs/>
              </w:rPr>
              <w:t>000</w:t>
            </w:r>
            <w:r w:rsidR="00095A58">
              <w:rPr>
                <w:b/>
                <w:bCs/>
              </w:rPr>
              <w:t> </w:t>
            </w:r>
            <w:r w:rsidR="00095A58" w:rsidRPr="00095A58">
              <w:rPr>
                <w:b/>
                <w:bCs/>
              </w:rPr>
              <w:t>000,00 Eur be PVM.</w:t>
            </w:r>
            <w:r w:rsidR="00095A58" w:rsidRPr="00095A58">
              <w:t xml:space="preserve"> </w:t>
            </w:r>
            <w:r w:rsidRPr="005C58E2">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w:t>
            </w:r>
            <w:r w:rsidR="00DE28A6">
              <w:t>3</w:t>
            </w:r>
            <w:r w:rsidRPr="005C58E2">
              <w:t xml:space="preserve"> p.</w:t>
            </w:r>
            <w:r w:rsidR="00095A58">
              <w:t xml:space="preserve"> 1) pozicijai</w:t>
            </w:r>
            <w:r w:rsidRPr="005C58E2">
              <w:t>.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77777777" w:rsidR="00DB6497" w:rsidRPr="005C58E2" w:rsidRDefault="00DB6497" w:rsidP="00FC75F3">
            <w:pPr>
              <w:jc w:val="both"/>
              <w:rPr>
                <w:highlight w:val="yellow"/>
              </w:rPr>
            </w:pPr>
            <w:r w:rsidRPr="005C58E2">
              <w:t xml:space="preserve">Tiekėjui pasiūlius kelis specialistus, bus vertinamas tas specialistas, </w:t>
            </w:r>
            <w:r w:rsidRPr="008601D5">
              <w:t>kuri</w:t>
            </w:r>
            <w:r>
              <w:t>s turi daugiausiai</w:t>
            </w:r>
            <w:r w:rsidRPr="008601D5">
              <w:t xml:space="preserve"> įvykdytų atitinkamų objektų ir tas specialistas turės būti skiriamas atitinkamoms pareigoms vykdant sutartį</w:t>
            </w:r>
            <w:r w:rsidRPr="008601D5">
              <w:rPr>
                <w:i/>
                <w:color w:val="000000" w:themeColor="text1"/>
                <w:w w:val="105"/>
              </w:rPr>
              <w:t>.</w:t>
            </w:r>
            <w:r w:rsidRPr="005C58E2">
              <w:t xml:space="preserve"> Maksimaliai vertinami 5 objektai.</w:t>
            </w:r>
          </w:p>
          <w:p w14:paraId="408F5986" w14:textId="77777777" w:rsidR="00DB6497" w:rsidRDefault="00DB6497" w:rsidP="00FC75F3">
            <w:pPr>
              <w:rPr>
                <w:highlight w:val="yellow"/>
              </w:rPr>
            </w:pPr>
          </w:p>
          <w:p w14:paraId="566A4B63" w14:textId="77777777" w:rsidR="00DB6497" w:rsidRPr="003256ED" w:rsidRDefault="00DB6497" w:rsidP="00FC75F3">
            <w:pPr>
              <w:jc w:val="both"/>
              <w:rPr>
                <w:b/>
                <w:bCs/>
              </w:rPr>
            </w:pPr>
            <w:proofErr w:type="spellStart"/>
            <w:r w:rsidRPr="003256ED">
              <w:rPr>
                <w:b/>
                <w:bCs/>
              </w:rPr>
              <w:t>StatV</w:t>
            </w:r>
            <w:r w:rsidRPr="003256ED">
              <w:rPr>
                <w:b/>
                <w:bCs/>
                <w:vertAlign w:val="subscript"/>
              </w:rPr>
              <w:t>tiekėjo</w:t>
            </w:r>
            <w:proofErr w:type="spellEnd"/>
            <w:r w:rsidRPr="003256ED">
              <w:rPr>
                <w:b/>
                <w:bCs/>
              </w:rPr>
              <w:t>, tai piniginė vertė eurais, kuri bus skaičiuojama tiesiogiai už šias reikšmes:</w:t>
            </w:r>
          </w:p>
          <w:p w14:paraId="46DAE969" w14:textId="77777777" w:rsidR="00DB6497" w:rsidRPr="005B64C3" w:rsidRDefault="00DB6497" w:rsidP="00FC75F3">
            <w:pPr>
              <w:jc w:val="both"/>
            </w:pPr>
            <w:proofErr w:type="spellStart"/>
            <w:r w:rsidRPr="005B64C3">
              <w:t>StatV</w:t>
            </w:r>
            <w:r w:rsidRPr="005B64C3">
              <w:rPr>
                <w:vertAlign w:val="subscript"/>
              </w:rPr>
              <w:t>tiekėjo</w:t>
            </w:r>
            <w:proofErr w:type="spellEnd"/>
            <w:r w:rsidRPr="005B64C3">
              <w:t xml:space="preserve"> – 0 eurų, jei statinio statybos vadovas neturi reikalavimus atitinkančių užbaigtų objektų;</w:t>
            </w:r>
          </w:p>
          <w:p w14:paraId="57392FD1" w14:textId="23BFF277"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6</w:t>
            </w:r>
            <w:r w:rsidRPr="009F73AC">
              <w:t> 000,00 eurų, jei statinio statybos vadovas yra vadovavęs 1 (vienam) reikalavimus atitinkančiam užbaigtam objektui;</w:t>
            </w:r>
          </w:p>
          <w:p w14:paraId="47EC5A7D" w14:textId="6960E1D7"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12</w:t>
            </w:r>
            <w:r w:rsidRPr="009F73AC">
              <w:t> 000,00 eurų, jei statinio statybos vadovas yra vadovavęs 2 (</w:t>
            </w:r>
            <w:proofErr w:type="spellStart"/>
            <w:r w:rsidRPr="009F73AC">
              <w:t>dviems</w:t>
            </w:r>
            <w:proofErr w:type="spellEnd"/>
            <w:r w:rsidRPr="009F73AC">
              <w:t>) reikalavimus atitinkantiems užbaigtiems objektams;</w:t>
            </w:r>
          </w:p>
          <w:p w14:paraId="51584706" w14:textId="089528FC"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18</w:t>
            </w:r>
            <w:r w:rsidRPr="009F73AC">
              <w:t> 000,00 eurų, jei statinio statybos vadovas yra vadovavęs 3 (trims) reikalavimus atitinkantiems užbaigtiems objektams;</w:t>
            </w:r>
          </w:p>
          <w:p w14:paraId="42A9944F" w14:textId="6E93FA2E" w:rsidR="00DB6497" w:rsidRPr="009F73AC"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24</w:t>
            </w:r>
            <w:r w:rsidRPr="009F73AC">
              <w:t> 000,00 eurų, jei statinio statybos vadovas yra vadovavęs 4 (keturiems) reikalavimus atitinkantiems užbaigtiems objektams;</w:t>
            </w:r>
          </w:p>
          <w:p w14:paraId="7EAB8073" w14:textId="55F2BE87" w:rsidR="00DB6497" w:rsidRDefault="00DB6497" w:rsidP="00FC75F3">
            <w:pPr>
              <w:jc w:val="both"/>
            </w:pPr>
            <w:proofErr w:type="spellStart"/>
            <w:r w:rsidRPr="009F73AC">
              <w:t>StatV</w:t>
            </w:r>
            <w:r w:rsidRPr="009F73AC">
              <w:rPr>
                <w:vertAlign w:val="subscript"/>
              </w:rPr>
              <w:t>tiekėjo</w:t>
            </w:r>
            <w:proofErr w:type="spellEnd"/>
            <w:r w:rsidRPr="009F73AC">
              <w:t xml:space="preserve"> – </w:t>
            </w:r>
            <w:r w:rsidR="00124438">
              <w:t>3</w:t>
            </w:r>
            <w:r w:rsidR="00641270" w:rsidRPr="009F73AC">
              <w:t>0</w:t>
            </w:r>
            <w:r w:rsidRPr="009F73AC">
              <w:t> 000,00 eurų, jei statinio statybos vadovas yra vadovavęs 5 (penkiems) ir daugiau reikalavimus atitinkantiems užbaigtiems objektams.</w:t>
            </w:r>
          </w:p>
          <w:p w14:paraId="146BAF3F" w14:textId="77777777" w:rsidR="00DB6497" w:rsidRDefault="00DB6497" w:rsidP="00FC75F3">
            <w:pPr>
              <w:jc w:val="both"/>
            </w:pPr>
          </w:p>
          <w:p w14:paraId="022EB3EB" w14:textId="77777777" w:rsidR="00DB6497" w:rsidRDefault="00DB6497" w:rsidP="00FC75F3">
            <w:pPr>
              <w:jc w:val="both"/>
            </w:pPr>
            <w:r w:rsidRPr="0074783D">
              <w:rPr>
                <w:i/>
                <w:iCs/>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74783D">
              <w:rPr>
                <w:i/>
                <w:iCs/>
              </w:rPr>
              <w:t>StatV</w:t>
            </w:r>
            <w:proofErr w:type="spellEnd"/>
            <w:r w:rsidRPr="0074783D">
              <w:rPr>
                <w:i/>
                <w:iCs/>
              </w:rPr>
              <w:t xml:space="preserve"> kriterijaus reikšmė vertinant laimėjusį pasiūlymą) patirties statinio statybos vadovą.</w:t>
            </w:r>
          </w:p>
          <w:p w14:paraId="54B90268" w14:textId="77777777" w:rsidR="00DB6497" w:rsidRDefault="00DB6497" w:rsidP="00FC75F3">
            <w:pPr>
              <w:jc w:val="both"/>
            </w:pPr>
          </w:p>
          <w:p w14:paraId="589E26ED" w14:textId="77777777" w:rsidR="00DB6497" w:rsidRPr="006B1317" w:rsidRDefault="00DB6497" w:rsidP="00FC75F3">
            <w:pPr>
              <w:jc w:val="both"/>
              <w:rPr>
                <w:i/>
                <w:iCs/>
              </w:rPr>
            </w:pPr>
            <w:bookmarkStart w:id="43" w:name="_Hlk200544865"/>
            <w:r w:rsidRPr="006B1317">
              <w:rPr>
                <w:b/>
                <w:bCs/>
                <w:u w:val="single"/>
              </w:rPr>
              <w:t>Kartu su pasiūlymu turi būti pateikti šie dokumentai dėl statinio statybos vadovo</w:t>
            </w:r>
            <w:r w:rsidRPr="006B1317">
              <w:t>:</w:t>
            </w:r>
          </w:p>
          <w:p w14:paraId="46482618" w14:textId="77777777" w:rsidR="00DB6497" w:rsidRPr="006B1317" w:rsidRDefault="00DB6497" w:rsidP="00FC75F3">
            <w:pPr>
              <w:tabs>
                <w:tab w:val="left" w:pos="993"/>
              </w:tabs>
              <w:jc w:val="both"/>
            </w:pPr>
            <w:r>
              <w:t xml:space="preserve">a) </w:t>
            </w:r>
            <w:r w:rsidRPr="006B1317">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6B1317" w:rsidRDefault="00DB6497" w:rsidP="00FC75F3">
            <w:pPr>
              <w:jc w:val="both"/>
            </w:pPr>
            <w:r w:rsidRPr="006B1317">
              <w:t>b) siūlomo statinio statybos vadovo įvykdytų objektų sąrašas, užpildytas pasiūlymo formoje (konkurso sąlygų aprašo 1 priede);</w:t>
            </w:r>
          </w:p>
          <w:p w14:paraId="2B8AF8D7" w14:textId="61F32758" w:rsidR="00DB6497" w:rsidRPr="006B1317" w:rsidRDefault="00DB6497" w:rsidP="00FC75F3">
            <w:pPr>
              <w:jc w:val="both"/>
            </w:pPr>
            <w:r w:rsidRPr="006B1317">
              <w:t xml:space="preserve">c) statinio statybos vadovo paskyrimo į atitinkamas pareigas įsakymai ar kiti lygiaverčiai dokumentai, įrodantys, kad siūlomas specialistas tikrai ėjo nurodytas pareigas </w:t>
            </w:r>
            <w:r w:rsidR="00920E42">
              <w:t xml:space="preserve">nuo darbų pradžios, taip pat statybos užbaigimo dokumentai, kuriuose yra nurodytas specialistas, pagal kuriuos būtų galima nustatyti, ar specialistas ėjo pareigas </w:t>
            </w:r>
            <w:r w:rsidR="0023199F" w:rsidRPr="0023199F">
              <w:t xml:space="preserve">nuo darbų pradžios </w:t>
            </w:r>
            <w:r w:rsidR="00920E42">
              <w:t>iki darbų pabaigos</w:t>
            </w:r>
            <w:r w:rsidRPr="006B1317">
              <w:t>;</w:t>
            </w:r>
          </w:p>
          <w:p w14:paraId="0D79277A" w14:textId="774047C9" w:rsidR="00DB6497" w:rsidRPr="006B1317" w:rsidRDefault="00DB6497" w:rsidP="00FC75F3">
            <w:pPr>
              <w:jc w:val="both"/>
            </w:pPr>
            <w:r w:rsidRPr="006B1317">
              <w:t xml:space="preserve">d) įvykdytų objektų sąraše nurodytų objektų </w:t>
            </w:r>
            <w:r w:rsidR="00920E42">
              <w:t>statybos užbaigimo aktai arba deklaracijos</w:t>
            </w:r>
            <w:r w:rsidR="008E6E81">
              <w:t xml:space="preserve"> apie statybos užbaigimą</w:t>
            </w:r>
            <w:r w:rsidRPr="006B1317">
              <w:t>;</w:t>
            </w:r>
          </w:p>
          <w:p w14:paraId="7BEC1EDA" w14:textId="77777777" w:rsidR="00DB6497" w:rsidRPr="0074783D" w:rsidRDefault="00DB6497" w:rsidP="00FC75F3">
            <w:pPr>
              <w:jc w:val="both"/>
            </w:pPr>
            <w:r w:rsidRPr="006B1317">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6B1317">
              <w:t>iuose</w:t>
            </w:r>
            <w:proofErr w:type="spellEnd"/>
            <w:r w:rsidRPr="006B1317">
              <w:t>) užfiksuota galutinė objekto vertė ar kiti lygiaverčiai dokumentai).</w:t>
            </w:r>
            <w:bookmarkEnd w:id="43"/>
          </w:p>
        </w:tc>
      </w:tr>
      <w:tr w:rsidR="00226A57" w:rsidRPr="00A52DB2" w14:paraId="17FFD1D7" w14:textId="77777777" w:rsidTr="00FC75F3">
        <w:trPr>
          <w:trHeight w:val="557"/>
        </w:trPr>
        <w:tc>
          <w:tcPr>
            <w:tcW w:w="2268" w:type="dxa"/>
          </w:tcPr>
          <w:p w14:paraId="16C91B65" w14:textId="56F03DB2" w:rsidR="00226A57" w:rsidRPr="00A52DB2" w:rsidRDefault="00226A57" w:rsidP="00226A57">
            <w:pPr>
              <w:pStyle w:val="Default"/>
              <w:jc w:val="center"/>
              <w:rPr>
                <w:rFonts w:ascii="Times New Roman" w:hAnsi="Times New Roman" w:cs="Times New Roman"/>
                <w:b/>
                <w:bCs/>
              </w:rPr>
            </w:pPr>
            <w:r w:rsidRPr="00102F9F">
              <w:rPr>
                <w:rFonts w:ascii="Times New Roman" w:hAnsi="Times New Roman" w:cs="Times New Roman"/>
                <w:b/>
                <w:bCs/>
              </w:rPr>
              <w:lastRenderedPageBreak/>
              <w:t>Darbo laiko apskaitos sistemos statybvietėje taikymas</w:t>
            </w:r>
            <w:r>
              <w:rPr>
                <w:rFonts w:ascii="Times New Roman" w:hAnsi="Times New Roman" w:cs="Times New Roman"/>
                <w:b/>
                <w:bCs/>
              </w:rPr>
              <w:t xml:space="preserve"> (</w:t>
            </w:r>
            <w:proofErr w:type="spellStart"/>
            <w:r w:rsidRPr="00102F9F">
              <w:rPr>
                <w:rFonts w:ascii="Times New Roman" w:hAnsi="Times New Roman" w:cs="Times New Roman"/>
                <w:b/>
                <w:bCs/>
              </w:rPr>
              <w:t>APS</w:t>
            </w:r>
            <w:r w:rsidRPr="00102F9F">
              <w:rPr>
                <w:rFonts w:ascii="Times New Roman" w:hAnsi="Times New Roman" w:cs="Times New Roman"/>
                <w:b/>
                <w:bCs/>
                <w:vertAlign w:val="subscript"/>
              </w:rPr>
              <w:t>tiekėjo</w:t>
            </w:r>
            <w:proofErr w:type="spellEnd"/>
            <w:r>
              <w:rPr>
                <w:rFonts w:ascii="Times New Roman" w:hAnsi="Times New Roman" w:cs="Times New Roman"/>
                <w:b/>
                <w:bCs/>
              </w:rPr>
              <w:t>)</w:t>
            </w:r>
            <w: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Pr>
                <w:rFonts w:ascii="Times New Roman" w:hAnsi="Times New Roman" w:cs="Times New Roman"/>
              </w:rPr>
              <w:t xml:space="preserve">darbo laiko </w:t>
            </w:r>
            <w:r w:rsidRPr="00102F9F">
              <w:rPr>
                <w:rFonts w:ascii="Times New Roman" w:hAnsi="Times New Roman" w:cs="Times New Roman"/>
              </w:rPr>
              <w:t>apskaitos sistem</w:t>
            </w:r>
            <w:r>
              <w:rPr>
                <w:rFonts w:ascii="Times New Roman" w:hAnsi="Times New Roman" w:cs="Times New Roman"/>
              </w:rPr>
              <w:t>os taikymą</w:t>
            </w:r>
            <w:r w:rsidRPr="00102F9F">
              <w:rPr>
                <w:rFonts w:ascii="Times New Roman" w:hAnsi="Times New Roman" w:cs="Times New Roman"/>
              </w:rPr>
              <w:t xml:space="preserve"> statybvietėje</w:t>
            </w:r>
          </w:p>
        </w:tc>
        <w:tc>
          <w:tcPr>
            <w:tcW w:w="7371" w:type="dxa"/>
          </w:tcPr>
          <w:p w14:paraId="597BC1DD" w14:textId="77777777" w:rsidR="00226A57" w:rsidRPr="00A725DD" w:rsidRDefault="00226A57" w:rsidP="00226A57">
            <w:pPr>
              <w:pStyle w:val="paragraph"/>
              <w:spacing w:before="0" w:beforeAutospacing="0" w:after="0" w:afterAutospacing="0"/>
              <w:jc w:val="both"/>
              <w:textAlignment w:val="baseline"/>
            </w:pPr>
            <w:r w:rsidRPr="00A725DD">
              <w:rPr>
                <w:rStyle w:val="normaltextrun"/>
                <w:color w:val="000000"/>
              </w:rPr>
              <w:t>Kriterijaus reikšmės:</w:t>
            </w:r>
            <w:r w:rsidRPr="00A725DD">
              <w:rPr>
                <w:rStyle w:val="eop"/>
                <w:color w:val="000000"/>
              </w:rPr>
              <w:t> </w:t>
            </w:r>
          </w:p>
          <w:p w14:paraId="7BC910DA" w14:textId="77777777" w:rsidR="00226A57" w:rsidRPr="00AB5F3D" w:rsidRDefault="00226A57" w:rsidP="00226A57">
            <w:pPr>
              <w:pStyle w:val="paragraph"/>
              <w:spacing w:before="0" w:beforeAutospacing="0" w:after="0" w:afterAutospacing="0"/>
              <w:jc w:val="both"/>
              <w:textAlignment w:val="baseline"/>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0 eurų, jei </w:t>
            </w:r>
            <w:r w:rsidRPr="006E2A44">
              <w:rPr>
                <w:rStyle w:val="normaltextrun"/>
                <w:color w:val="000000"/>
              </w:rPr>
              <w:t xml:space="preserve">tiekėjas netaikys </w:t>
            </w:r>
            <w:r>
              <w:rPr>
                <w:rStyle w:val="normaltextrun"/>
                <w:color w:val="000000"/>
              </w:rPr>
              <w:t xml:space="preserve">darbo laiko </w:t>
            </w:r>
            <w:r w:rsidRPr="006E2A44">
              <w:rPr>
                <w:rStyle w:val="normaltextrun"/>
                <w:color w:val="000000"/>
              </w:rPr>
              <w:t>apskaitos sistemos statybvietėje</w:t>
            </w:r>
            <w:r w:rsidRPr="00AB5F3D">
              <w:rPr>
                <w:rStyle w:val="normaltextrun"/>
                <w:color w:val="000000"/>
              </w:rPr>
              <w:t>; </w:t>
            </w:r>
            <w:r w:rsidRPr="00AB5F3D">
              <w:rPr>
                <w:rStyle w:val="eop"/>
                <w:color w:val="000000"/>
              </w:rPr>
              <w:t> </w:t>
            </w:r>
          </w:p>
          <w:p w14:paraId="6B9865AB" w14:textId="77777777" w:rsidR="00226A57" w:rsidRDefault="00226A57" w:rsidP="00226A57">
            <w:pPr>
              <w:jc w:val="both"/>
              <w:rPr>
                <w:rStyle w:val="normaltextrun"/>
                <w:color w:val="000000"/>
              </w:rPr>
            </w:pPr>
            <w:proofErr w:type="spellStart"/>
            <w:r>
              <w:rPr>
                <w:rStyle w:val="normaltextrun"/>
                <w:i/>
                <w:iCs/>
                <w:color w:val="000000"/>
              </w:rPr>
              <w:t>APS</w:t>
            </w:r>
            <w:r>
              <w:rPr>
                <w:rStyle w:val="normaltextrun"/>
                <w:i/>
                <w:iCs/>
                <w:color w:val="000000"/>
                <w:vertAlign w:val="subscript"/>
              </w:rPr>
              <w:t>tiekėjo</w:t>
            </w:r>
            <w:proofErr w:type="spellEnd"/>
            <w:r w:rsidRPr="00AB5F3D">
              <w:rPr>
                <w:rStyle w:val="normaltextrun"/>
                <w:color w:val="000000"/>
              </w:rPr>
              <w:t xml:space="preserve"> – </w:t>
            </w:r>
            <w:r>
              <w:rPr>
                <w:rStyle w:val="normaltextrun"/>
                <w:color w:val="000000"/>
              </w:rPr>
              <w:t>8 000</w:t>
            </w:r>
            <w:r w:rsidRPr="00AB5F3D">
              <w:rPr>
                <w:rStyle w:val="normaltextrun"/>
                <w:color w:val="000000"/>
              </w:rPr>
              <w:t xml:space="preserve"> eurų, jei tiekėjas </w:t>
            </w:r>
            <w:r w:rsidRPr="006E2A44">
              <w:rPr>
                <w:rStyle w:val="normaltextrun"/>
                <w:color w:val="000000"/>
              </w:rPr>
              <w:t xml:space="preserve">taikys </w:t>
            </w:r>
            <w:r>
              <w:rPr>
                <w:rStyle w:val="normaltextrun"/>
                <w:color w:val="000000"/>
              </w:rPr>
              <w:t xml:space="preserve">darbo laiko </w:t>
            </w:r>
            <w:r w:rsidRPr="006E2A44">
              <w:rPr>
                <w:rStyle w:val="normaltextrun"/>
                <w:color w:val="000000"/>
              </w:rPr>
              <w:t>apskaitos sistemą statybvietėje.</w:t>
            </w:r>
          </w:p>
          <w:p w14:paraId="50812F4E" w14:textId="77777777" w:rsidR="00226A57" w:rsidRDefault="00226A57" w:rsidP="00226A57">
            <w:pPr>
              <w:rPr>
                <w:rStyle w:val="normaltextrun"/>
                <w:color w:val="000000"/>
              </w:rPr>
            </w:pPr>
          </w:p>
          <w:p w14:paraId="0700A99E" w14:textId="77777777" w:rsidR="00226A57" w:rsidRPr="00672A76" w:rsidRDefault="00226A57" w:rsidP="00226A57">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3F77C38D" w14:textId="77777777" w:rsidR="00226A57" w:rsidRPr="00672A76" w:rsidRDefault="00226A57" w:rsidP="00226A57">
            <w:pPr>
              <w:autoSpaceDE w:val="0"/>
              <w:autoSpaceDN w:val="0"/>
              <w:adjustRightInd w:val="0"/>
              <w:jc w:val="both"/>
              <w:rPr>
                <w:rFonts w:eastAsiaTheme="minorHAnsi"/>
                <w:color w:val="000000"/>
              </w:rPr>
            </w:pPr>
            <w:r w:rsidRPr="00C43708">
              <w:rPr>
                <w:rFonts w:eastAsiaTheme="minorHAnsi"/>
                <w:color w:val="000000"/>
              </w:rPr>
              <w:t>- įrengti apskaitos sistemą statybvietėje, užtikrinančią statybos dalyvių buvimo statybvietėje laiko apskaitos duomenų, esamuoju laiku (</w:t>
            </w:r>
            <w:proofErr w:type="spellStart"/>
            <w:r w:rsidRPr="00707872">
              <w:rPr>
                <w:rFonts w:eastAsiaTheme="minorHAnsi"/>
                <w:color w:val="000000"/>
              </w:rPr>
              <w:t>online</w:t>
            </w:r>
            <w:proofErr w:type="spellEnd"/>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7095D80E" w14:textId="77777777" w:rsidR="00226A57" w:rsidRPr="006E2A44"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apskaitos sistemos duomenis (prisijungimo adresą, vartotojo vardą ir slaptažodį ir/ar pan.) </w:t>
            </w:r>
            <w:r>
              <w:rPr>
                <w:rFonts w:eastAsiaTheme="minorHAnsi"/>
                <w:color w:val="000000"/>
              </w:rPr>
              <w:lastRenderedPageBreak/>
              <w:t>Perkančiosios organizacijos</w:t>
            </w:r>
            <w:r w:rsidRPr="00C43708">
              <w:rPr>
                <w:rFonts w:eastAsiaTheme="minorHAnsi"/>
                <w:color w:val="000000"/>
              </w:rPr>
              <w:t xml:space="preserve"> nurodytiems asmenims, reikalingus statybos dalyvių buvimo statybvietėje laiko apskaitos 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3F8E7723" w14:textId="77777777" w:rsidR="00226A57" w:rsidRPr="00C43708"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Pr>
                <w:rFonts w:eastAsiaTheme="minorHAnsi"/>
                <w:color w:val="000000"/>
              </w:rPr>
              <w:t>;</w:t>
            </w:r>
          </w:p>
          <w:p w14:paraId="577D62D7" w14:textId="2D39E51B" w:rsidR="00226A57" w:rsidRDefault="00226A57" w:rsidP="00226A57">
            <w:pPr>
              <w:autoSpaceDE w:val="0"/>
              <w:autoSpaceDN w:val="0"/>
              <w:adjustRightInd w:val="0"/>
              <w:rPr>
                <w:rFonts w:eastAsiaTheme="minorHAnsi"/>
                <w:color w:val="000000"/>
              </w:rPr>
            </w:pPr>
            <w:r w:rsidRPr="00672A76">
              <w:rPr>
                <w:rFonts w:eastAsiaTheme="minorHAnsi"/>
                <w:color w:val="000000"/>
              </w:rPr>
              <w:t xml:space="preserve">- </w:t>
            </w:r>
            <w:r>
              <w:rPr>
                <w:rFonts w:eastAsiaTheme="minorHAnsi"/>
                <w:color w:val="000000"/>
              </w:rPr>
              <w:t>u</w:t>
            </w:r>
            <w:r w:rsidRPr="00672A76">
              <w:rPr>
                <w:rFonts w:eastAsiaTheme="minorHAnsi"/>
                <w:color w:val="000000"/>
              </w:rPr>
              <w:t>žtikrinti, kad objekte nebūtų neapskaitytų darbuotojų.</w:t>
            </w:r>
          </w:p>
          <w:p w14:paraId="2116FCE0" w14:textId="77777777" w:rsidR="008E6E81" w:rsidRDefault="008E6E81" w:rsidP="00226A57">
            <w:pPr>
              <w:autoSpaceDE w:val="0"/>
              <w:autoSpaceDN w:val="0"/>
              <w:adjustRightInd w:val="0"/>
              <w:rPr>
                <w:rFonts w:eastAsiaTheme="minorHAnsi"/>
                <w:color w:val="000000"/>
              </w:rPr>
            </w:pPr>
          </w:p>
          <w:p w14:paraId="3C2CA697" w14:textId="0045A5E1" w:rsidR="00226A57" w:rsidRDefault="00226A57" w:rsidP="00226A57">
            <w:pPr>
              <w:jc w:val="both"/>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226A57" w:rsidRPr="00A52DB2" w14:paraId="08435C75" w14:textId="77777777" w:rsidTr="00FC75F3">
        <w:trPr>
          <w:trHeight w:val="557"/>
        </w:trPr>
        <w:tc>
          <w:tcPr>
            <w:tcW w:w="2268" w:type="dxa"/>
          </w:tcPr>
          <w:p w14:paraId="0AF95F11" w14:textId="77777777" w:rsidR="00226A57" w:rsidRDefault="00226A57" w:rsidP="00226A57">
            <w:pPr>
              <w:pStyle w:val="Default"/>
              <w:jc w:val="center"/>
              <w:rPr>
                <w:rFonts w:ascii="Times New Roman" w:hAnsi="Times New Roman" w:cs="Times New Roman"/>
              </w:rPr>
            </w:pPr>
            <w:r>
              <w:rPr>
                <w:rFonts w:ascii="Times New Roman" w:hAnsi="Times New Roman" w:cs="Times New Roman"/>
                <w:b/>
                <w:bCs/>
              </w:rPr>
              <w:lastRenderedPageBreak/>
              <w:t>A</w:t>
            </w:r>
            <w:r w:rsidRPr="00B86031">
              <w:rPr>
                <w:rFonts w:ascii="Times New Roman" w:hAnsi="Times New Roman" w:cs="Times New Roman"/>
                <w:b/>
                <w:bCs/>
              </w:rPr>
              <w:t>lkoholio kontrolės darbe sistema</w:t>
            </w:r>
            <w:r>
              <w:rPr>
                <w:rFonts w:ascii="Times New Roman" w:hAnsi="Times New Roman" w:cs="Times New Roman"/>
                <w:b/>
                <w:bCs/>
              </w:rPr>
              <w:t xml:space="preserve"> (</w:t>
            </w:r>
            <w:proofErr w:type="spellStart"/>
            <w:r w:rsidRPr="00B86031">
              <w:rPr>
                <w:rFonts w:ascii="Times New Roman" w:hAnsi="Times New Roman" w:cs="Times New Roman"/>
                <w:b/>
                <w:bCs/>
              </w:rPr>
              <w:t>Alko</w:t>
            </w:r>
            <w:r w:rsidRPr="00B86031">
              <w:rPr>
                <w:rFonts w:ascii="Times New Roman" w:hAnsi="Times New Roman" w:cs="Times New Roman"/>
                <w:b/>
                <w:bCs/>
                <w:vertAlign w:val="subscript"/>
              </w:rPr>
              <w:t>tiekėjo</w:t>
            </w:r>
            <w:proofErr w:type="spellEnd"/>
            <w:r>
              <w:rPr>
                <w:rFonts w:ascii="Times New Roman" w:hAnsi="Times New Roman" w:cs="Times New Roman"/>
                <w:b/>
                <w:bCs/>
              </w:rPr>
              <w:t>)</w:t>
            </w:r>
            <w:r w:rsidRPr="00192D86">
              <w:rPr>
                <w:rFonts w:ascii="Times New Roman" w:hAnsi="Times New Roman" w:cs="Times New Roman"/>
              </w:rPr>
              <w:t xml:space="preserve"> </w:t>
            </w:r>
            <w:r w:rsidRPr="00102F9F">
              <w:rPr>
                <w:rFonts w:ascii="Times New Roman" w:hAnsi="Times New Roman" w:cs="Times New Roman"/>
              </w:rPr>
              <w:t>tai piniginė vertė eurais, kurią Perkančioji organizacija suteikia</w:t>
            </w:r>
            <w:r>
              <w:rPr>
                <w:rFonts w:ascii="Times New Roman" w:hAnsi="Times New Roman" w:cs="Times New Roman"/>
              </w:rPr>
              <w:t xml:space="preserve"> </w:t>
            </w:r>
            <w:r w:rsidRPr="00102F9F">
              <w:rPr>
                <w:rFonts w:ascii="Times New Roman" w:hAnsi="Times New Roman" w:cs="Times New Roman"/>
              </w:rPr>
              <w:t xml:space="preserve">už </w:t>
            </w:r>
            <w:r w:rsidRPr="00211F7C">
              <w:rPr>
                <w:rFonts w:ascii="Times New Roman" w:hAnsi="Times New Roman" w:cs="Times New Roman"/>
              </w:rPr>
              <w:t>alkoholio kontrol</w:t>
            </w:r>
            <w:r>
              <w:rPr>
                <w:rFonts w:ascii="Times New Roman" w:hAnsi="Times New Roman" w:cs="Times New Roman"/>
              </w:rPr>
              <w:t>ės darbe</w:t>
            </w:r>
            <w:r w:rsidRPr="00102F9F">
              <w:rPr>
                <w:rFonts w:ascii="Times New Roman" w:hAnsi="Times New Roman" w:cs="Times New Roman"/>
              </w:rPr>
              <w:t xml:space="preserve"> sistem</w:t>
            </w:r>
            <w:r>
              <w:rPr>
                <w:rFonts w:ascii="Times New Roman" w:hAnsi="Times New Roman" w:cs="Times New Roman"/>
              </w:rPr>
              <w:t>os taikymą</w:t>
            </w:r>
            <w:r w:rsidRPr="00102F9F">
              <w:rPr>
                <w:rFonts w:ascii="Times New Roman" w:hAnsi="Times New Roman" w:cs="Times New Roman"/>
              </w:rPr>
              <w:t xml:space="preserve"> statybvietėje</w:t>
            </w:r>
            <w:r w:rsidRPr="00192D86">
              <w:rPr>
                <w:rFonts w:ascii="Times New Roman" w:hAnsi="Times New Roman" w:cs="Times New Roman"/>
              </w:rPr>
              <w:t xml:space="preserve"> </w:t>
            </w:r>
          </w:p>
          <w:p w14:paraId="1BC0B6BE" w14:textId="77777777" w:rsidR="00226A57" w:rsidRDefault="00226A57" w:rsidP="00226A57">
            <w:pPr>
              <w:pStyle w:val="Default"/>
              <w:jc w:val="center"/>
              <w:rPr>
                <w:rFonts w:ascii="Times New Roman" w:hAnsi="Times New Roman" w:cs="Times New Roman"/>
              </w:rPr>
            </w:pPr>
          </w:p>
          <w:p w14:paraId="780B6FD0" w14:textId="77777777" w:rsidR="00226A57" w:rsidRPr="00A52DB2" w:rsidRDefault="00226A57" w:rsidP="00226A57">
            <w:pPr>
              <w:pStyle w:val="Default"/>
              <w:jc w:val="center"/>
              <w:rPr>
                <w:rFonts w:ascii="Times New Roman" w:hAnsi="Times New Roman" w:cs="Times New Roman"/>
                <w:b/>
                <w:bCs/>
              </w:rPr>
            </w:pPr>
          </w:p>
        </w:tc>
        <w:tc>
          <w:tcPr>
            <w:tcW w:w="7371" w:type="dxa"/>
          </w:tcPr>
          <w:p w14:paraId="4B2F5547" w14:textId="77777777" w:rsidR="00226A57" w:rsidRPr="00744434" w:rsidRDefault="00226A57" w:rsidP="00226A57">
            <w:pPr>
              <w:pStyle w:val="paragraph"/>
              <w:spacing w:before="0" w:beforeAutospacing="0" w:after="0" w:afterAutospacing="0"/>
              <w:jc w:val="both"/>
              <w:textAlignment w:val="baseline"/>
              <w:rPr>
                <w:rStyle w:val="normaltextrun"/>
              </w:rPr>
            </w:pPr>
            <w:r w:rsidRPr="00A725DD">
              <w:rPr>
                <w:rStyle w:val="normaltextrun"/>
                <w:color w:val="000000"/>
              </w:rPr>
              <w:t>Kriterijaus reikšmės:</w:t>
            </w:r>
            <w:r w:rsidRPr="00A725DD">
              <w:rPr>
                <w:rStyle w:val="eop"/>
                <w:color w:val="000000"/>
              </w:rPr>
              <w:t> </w:t>
            </w:r>
          </w:p>
          <w:p w14:paraId="71E77392" w14:textId="77777777" w:rsidR="00226A57" w:rsidRPr="00744434" w:rsidRDefault="00226A57" w:rsidP="00226A57">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0 eurų, jei tiekėjas sutarties vykdymo metu nenaudos</w:t>
            </w:r>
            <w:r w:rsidRPr="00744434">
              <w:rPr>
                <w:rFonts w:eastAsiaTheme="minorHAnsi"/>
                <w:i/>
                <w:iCs/>
                <w:color w:val="000000"/>
              </w:rPr>
              <w:t xml:space="preserve"> </w:t>
            </w:r>
            <w:r w:rsidRPr="00744434">
              <w:rPr>
                <w:rFonts w:eastAsiaTheme="minorHAnsi"/>
                <w:color w:val="000000"/>
              </w:rPr>
              <w:t xml:space="preserve">alkoholio kontrolės darbe sistemos; </w:t>
            </w:r>
          </w:p>
          <w:p w14:paraId="5749AA6A" w14:textId="77777777" w:rsidR="00226A57" w:rsidRPr="00744434" w:rsidRDefault="00226A57" w:rsidP="00226A57">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w:t>
            </w:r>
            <w:r>
              <w:rPr>
                <w:rFonts w:eastAsiaTheme="minorHAnsi"/>
                <w:color w:val="000000"/>
              </w:rPr>
              <w:t>8 </w:t>
            </w:r>
            <w:r w:rsidRPr="00744434">
              <w:rPr>
                <w:rFonts w:eastAsiaTheme="minorHAnsi"/>
                <w:color w:val="000000"/>
              </w:rPr>
              <w:t xml:space="preserve">000 eurų, jei tiekėjas įsipareigoja naudoti alkoholio kontrolės darbe sistemą. </w:t>
            </w:r>
          </w:p>
          <w:p w14:paraId="401B8072" w14:textId="77777777" w:rsidR="00226A57" w:rsidRDefault="00226A57" w:rsidP="00226A57">
            <w:pPr>
              <w:pStyle w:val="paragraph"/>
              <w:spacing w:before="0" w:beforeAutospacing="0" w:after="0" w:afterAutospacing="0"/>
              <w:jc w:val="both"/>
              <w:textAlignment w:val="baseline"/>
              <w:rPr>
                <w:rStyle w:val="normaltextrun"/>
                <w:color w:val="000000"/>
              </w:rPr>
            </w:pPr>
          </w:p>
          <w:p w14:paraId="7A1B6A61" w14:textId="77777777" w:rsidR="00226A57" w:rsidRPr="00672A76" w:rsidRDefault="00226A57" w:rsidP="00226A57">
            <w:pPr>
              <w:autoSpaceDE w:val="0"/>
              <w:autoSpaceDN w:val="0"/>
              <w:adjustRightInd w:val="0"/>
              <w:ind w:right="-107"/>
              <w:jc w:val="both"/>
              <w:rPr>
                <w:rFonts w:eastAsiaTheme="minorHAnsi"/>
                <w:color w:val="000000"/>
              </w:rPr>
            </w:pPr>
            <w:r>
              <w:rPr>
                <w:rFonts w:eastAsiaTheme="minorHAnsi"/>
                <w:color w:val="000000"/>
              </w:rPr>
              <w:t>Pasiūlęs taikyti sistemą, t</w:t>
            </w:r>
            <w:r w:rsidRPr="00C43708">
              <w:rPr>
                <w:rFonts w:eastAsiaTheme="minorHAnsi"/>
                <w:color w:val="000000"/>
              </w:rPr>
              <w:t xml:space="preserve">iekėjas įsipareigoja per 1 mėnesį nuo statybvietės perdavimo tiekėjui dienos, bet ne vėliau kaip iki statybos darbų pradžios: </w:t>
            </w:r>
          </w:p>
          <w:p w14:paraId="08CD0AB2" w14:textId="77777777" w:rsidR="00226A57" w:rsidRPr="00672A76"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įrengti </w:t>
            </w:r>
            <w:r>
              <w:rPr>
                <w:rFonts w:eastAsiaTheme="minorHAnsi"/>
                <w:color w:val="000000"/>
              </w:rPr>
              <w:t>alkoholio kontrolės darbe</w:t>
            </w:r>
            <w:r w:rsidRPr="00C43708">
              <w:rPr>
                <w:rFonts w:eastAsiaTheme="minorHAnsi"/>
                <w:color w:val="000000"/>
              </w:rPr>
              <w:t xml:space="preserve"> sistemą statybvietėje, užtikrinančią statybos dalyvių statybvietėje </w:t>
            </w:r>
            <w:r>
              <w:rPr>
                <w:rFonts w:eastAsiaTheme="minorHAnsi"/>
                <w:color w:val="000000"/>
              </w:rPr>
              <w:t>alkoholio kontrolės</w:t>
            </w:r>
            <w:r w:rsidRPr="00C43708">
              <w:rPr>
                <w:rFonts w:eastAsiaTheme="minorHAnsi"/>
                <w:color w:val="000000"/>
              </w:rPr>
              <w:t xml:space="preserve"> duomenų, esamuoju laiku (</w:t>
            </w:r>
            <w:proofErr w:type="spellStart"/>
            <w:r w:rsidRPr="00FA24C2">
              <w:rPr>
                <w:rFonts w:eastAsiaTheme="minorHAnsi"/>
                <w:color w:val="000000"/>
              </w:rPr>
              <w:t>online</w:t>
            </w:r>
            <w:proofErr w:type="spellEnd"/>
            <w:r w:rsidRPr="00FA24C2">
              <w:rPr>
                <w:rFonts w:eastAsiaTheme="minorHAnsi"/>
                <w:color w:val="000000"/>
              </w:rPr>
              <w:t>),</w:t>
            </w:r>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3D200117" w14:textId="77777777" w:rsidR="00226A57" w:rsidRPr="006E2A44"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sistemos duomenis (prisijungimo adresą, vartotojo vardą ir slaptažodį ir/ar pan.) </w:t>
            </w:r>
            <w:r>
              <w:rPr>
                <w:rFonts w:eastAsiaTheme="minorHAnsi"/>
                <w:color w:val="000000"/>
              </w:rPr>
              <w:t>Perkančiosios organizacijos</w:t>
            </w:r>
            <w:r w:rsidRPr="00C43708">
              <w:rPr>
                <w:rFonts w:eastAsiaTheme="minorHAnsi"/>
                <w:color w:val="000000"/>
              </w:rPr>
              <w:t xml:space="preserve"> nurodytiems asmenims, reikalingus statybos dalyvių statybvietėje </w:t>
            </w:r>
            <w:r>
              <w:rPr>
                <w:rFonts w:eastAsiaTheme="minorHAnsi"/>
                <w:color w:val="000000"/>
              </w:rPr>
              <w:t xml:space="preserve">alkoholio kontrolės </w:t>
            </w:r>
            <w:r w:rsidRPr="00C43708">
              <w:rPr>
                <w:rFonts w:eastAsiaTheme="minorHAnsi"/>
                <w:color w:val="000000"/>
              </w:rPr>
              <w:t>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0FD6B290" w14:textId="77777777" w:rsidR="00226A57" w:rsidRDefault="00226A57" w:rsidP="00226A57">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sistemoje susiformuoti ataskaitas bet kuriam laiko intervalui nuo statybos darbų pradžios. </w:t>
            </w:r>
          </w:p>
          <w:p w14:paraId="3A8D04AC" w14:textId="77777777" w:rsidR="00226A57" w:rsidRDefault="00226A57" w:rsidP="00226A57">
            <w:pPr>
              <w:autoSpaceDE w:val="0"/>
              <w:autoSpaceDN w:val="0"/>
              <w:adjustRightInd w:val="0"/>
              <w:jc w:val="both"/>
              <w:rPr>
                <w:rFonts w:eastAsiaTheme="minorHAnsi"/>
                <w:color w:val="000000"/>
              </w:rPr>
            </w:pPr>
          </w:p>
          <w:p w14:paraId="69CD6909" w14:textId="4EF90377" w:rsidR="00226A57" w:rsidRDefault="00226A57" w:rsidP="00226A57">
            <w:pPr>
              <w:jc w:val="both"/>
            </w:pPr>
            <w:r>
              <w:rPr>
                <w:rFonts w:eastAsiaTheme="minorHAnsi"/>
                <w:color w:val="000000"/>
              </w:rPr>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bl>
    <w:p w14:paraId="472913DB" w14:textId="56E43D2F" w:rsidR="0063183B" w:rsidRPr="00641270" w:rsidRDefault="0063183B" w:rsidP="00641270">
      <w:pPr>
        <w:widowControl w:val="0"/>
        <w:tabs>
          <w:tab w:val="left" w:pos="1134"/>
        </w:tabs>
        <w:jc w:val="both"/>
        <w:rPr>
          <w:bCs/>
        </w:rPr>
      </w:pPr>
    </w:p>
    <w:bookmarkEnd w:id="42"/>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CBA0C5E" w:rsidR="00F97C0B" w:rsidRPr="00E82C73" w:rsidRDefault="00F97C0B" w:rsidP="00E60845">
      <w:pPr>
        <w:pStyle w:val="Sraopastraipa"/>
        <w:widowControl w:val="0"/>
        <w:numPr>
          <w:ilvl w:val="0"/>
          <w:numId w:val="7"/>
        </w:numPr>
        <w:tabs>
          <w:tab w:val="left" w:pos="1134"/>
        </w:tabs>
        <w:jc w:val="both"/>
        <w:rPr>
          <w:sz w:val="24"/>
          <w:szCs w:val="24"/>
        </w:rPr>
      </w:pPr>
      <w:r w:rsidRPr="00E82C73">
        <w:rPr>
          <w:rFonts w:eastAsia="Calibri"/>
          <w:sz w:val="24"/>
          <w:szCs w:val="24"/>
        </w:rPr>
        <w:t>Išnagrinėjusi ir įvertinusi tiekėjų pateiktus EBVPD</w:t>
      </w:r>
      <w:r w:rsidR="00983DE8">
        <w:rPr>
          <w:rFonts w:eastAsia="Calibri"/>
          <w:sz w:val="24"/>
          <w:szCs w:val="24"/>
        </w:rPr>
        <w:t>, Deklaracijas</w:t>
      </w:r>
      <w:r w:rsidRPr="00E82C73">
        <w:rPr>
          <w:rFonts w:eastAsia="Calibri"/>
          <w:sz w:val="24"/>
          <w:szCs w:val="24"/>
        </w:rPr>
        <w:t xml:space="preserve">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676A2B" w:rsidRPr="007B52A8">
        <w:rPr>
          <w:rFonts w:eastAsia="Calibri"/>
          <w:sz w:val="24"/>
          <w:szCs w:val="24"/>
        </w:rPr>
        <w:t>j</w:t>
      </w:r>
      <w:r w:rsidRPr="007B52A8">
        <w:rPr>
          <w:rFonts w:eastAsia="Calibri"/>
          <w:sz w:val="24"/>
          <w:szCs w:val="24"/>
        </w:rPr>
        <w:t>e eilė</w:t>
      </w:r>
      <w:r w:rsidR="00676A2B" w:rsidRPr="007B52A8">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ekonominio naudingumo mažėjimo</w:t>
      </w:r>
      <w:r w:rsidRPr="007B52A8">
        <w:rPr>
          <w:rFonts w:eastAsia="Calibri"/>
          <w:sz w:val="24"/>
          <w:szCs w:val="24"/>
        </w:rPr>
        <w:t xml:space="preserve"> tvarka. </w:t>
      </w:r>
      <w:bookmarkStart w:id="44" w:name="_Hlk131429937"/>
      <w:r w:rsidR="007B52A8" w:rsidRPr="007B52A8">
        <w:rPr>
          <w:sz w:val="24"/>
          <w:szCs w:val="24"/>
        </w:rPr>
        <w:t xml:space="preserve">Ekonomiškai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4"/>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lastRenderedPageBreak/>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035990">
      <w:pPr>
        <w:widowControl w:val="0"/>
        <w:numPr>
          <w:ilvl w:val="0"/>
          <w:numId w:val="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D6AB625" w:rsidR="00E7771B" w:rsidRPr="00E7771B" w:rsidRDefault="00E7771B" w:rsidP="00035990">
      <w:pPr>
        <w:widowControl w:val="0"/>
        <w:numPr>
          <w:ilvl w:val="0"/>
          <w:numId w:val="7"/>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7BE993AA" w:rsidR="00C94A4B" w:rsidRPr="00C94A4B" w:rsidRDefault="00C94A4B" w:rsidP="00035990">
      <w:pPr>
        <w:widowControl w:val="0"/>
        <w:numPr>
          <w:ilvl w:val="0"/>
          <w:numId w:val="7"/>
        </w:numPr>
        <w:tabs>
          <w:tab w:val="left" w:pos="900"/>
          <w:tab w:val="left" w:pos="1134"/>
          <w:tab w:val="left" w:pos="1418"/>
        </w:tabs>
        <w:ind w:left="0" w:firstLine="709"/>
        <w:jc w:val="both"/>
      </w:pPr>
      <w:r w:rsidRPr="00C94A4B">
        <w:t xml:space="preserve">Šalių susitarimu tiekėjo prievolė </w:t>
      </w:r>
      <w:r>
        <w:t>atlikti darbus</w:t>
      </w:r>
      <w:r w:rsidR="00883458">
        <w:t xml:space="preserve"> ir suteikti paslaugas</w:t>
      </w:r>
      <w:r w:rsidRPr="00C94A4B">
        <w:t xml:space="preserve"> yra laikoma prievole pasiekti (užtikrinti) Sutartyje numatytą rezultatą. Tiekėjas yra tinkamai informuotas apie Perkančiajai organizacijai reikaling</w:t>
      </w:r>
      <w:r>
        <w:t>us darbus</w:t>
      </w:r>
      <w:r w:rsidR="009342D4">
        <w:t xml:space="preserve"> </w:t>
      </w:r>
      <w:r w:rsidR="00883458">
        <w:t xml:space="preserve">ir paslaugas </w:t>
      </w:r>
      <w:r w:rsidRPr="00C94A4B">
        <w:t xml:space="preserve">bei siekiamą rezultatą. Tiekėjas patvirtina, kad įvertino visus pirkimo dokumentus, supranta, kad sudarydamas Sutartį privalo pasiekti Sutartyje numatytą </w:t>
      </w:r>
      <w:r w:rsidRPr="00C94A4B">
        <w:lastRenderedPageBreak/>
        <w:t xml:space="preserve">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4699BD2" w14:textId="20CA891E" w:rsidR="00883458" w:rsidRDefault="00CD1FEC" w:rsidP="00CD1FEC">
      <w:pPr>
        <w:tabs>
          <w:tab w:val="num" w:pos="1134"/>
        </w:tabs>
        <w:jc w:val="center"/>
      </w:pPr>
      <w:r>
        <w:t>______________</w:t>
      </w:r>
    </w:p>
    <w:p w14:paraId="587A8DE1" w14:textId="5EC294AD" w:rsidR="00883458" w:rsidRDefault="00883458" w:rsidP="00883458">
      <w:pPr>
        <w:tabs>
          <w:tab w:val="num" w:pos="1134"/>
        </w:tabs>
        <w:jc w:val="both"/>
      </w:pPr>
    </w:p>
    <w:p w14:paraId="69CE904E" w14:textId="317AB8E1" w:rsidR="00883458" w:rsidRDefault="00883458">
      <w:pPr>
        <w:spacing w:after="200" w:line="276" w:lineRule="auto"/>
      </w:pPr>
      <w:r>
        <w:br w:type="page"/>
      </w:r>
    </w:p>
    <w:tbl>
      <w:tblPr>
        <w:tblW w:w="2693" w:type="dxa"/>
        <w:tblInd w:w="6946" w:type="dxa"/>
        <w:tblLook w:val="01E0" w:firstRow="1" w:lastRow="1" w:firstColumn="1" w:lastColumn="1" w:noHBand="0" w:noVBand="0"/>
      </w:tblPr>
      <w:tblGrid>
        <w:gridCol w:w="2693"/>
      </w:tblGrid>
      <w:tr w:rsidR="007E1964" w14:paraId="574AF874" w14:textId="77777777" w:rsidTr="00FC75F3">
        <w:trPr>
          <w:trHeight w:val="267"/>
        </w:trPr>
        <w:tc>
          <w:tcPr>
            <w:tcW w:w="2693" w:type="dxa"/>
          </w:tcPr>
          <w:p w14:paraId="31424B2E" w14:textId="77777777" w:rsidR="007E1964" w:rsidRPr="002B30D8" w:rsidRDefault="007E1964" w:rsidP="00FC75F3">
            <w:pPr>
              <w:widowControl w:val="0"/>
            </w:pPr>
            <w:r w:rsidRPr="002B30D8">
              <w:lastRenderedPageBreak/>
              <w:br w:type="page"/>
            </w:r>
            <w:r w:rsidRPr="002B30D8">
              <w:br w:type="page"/>
            </w:r>
            <w:r w:rsidRPr="002B30D8">
              <w:br w:type="page"/>
              <w:t>Konkurso sąlygų aprašo</w:t>
            </w:r>
          </w:p>
        </w:tc>
      </w:tr>
      <w:tr w:rsidR="007E1964" w14:paraId="5F659904" w14:textId="77777777" w:rsidTr="00FC75F3">
        <w:trPr>
          <w:trHeight w:val="258"/>
        </w:trPr>
        <w:tc>
          <w:tcPr>
            <w:tcW w:w="2693" w:type="dxa"/>
          </w:tcPr>
          <w:p w14:paraId="722A64B0" w14:textId="77777777" w:rsidR="007E1964" w:rsidRPr="002B30D8" w:rsidRDefault="007E1964" w:rsidP="00FC75F3">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25A49F2C" w:rsidR="00027BD3" w:rsidRDefault="00027BD3" w:rsidP="00027BD3">
      <w:pPr>
        <w:shd w:val="clear" w:color="auto" w:fill="FFFFFF"/>
        <w:jc w:val="center"/>
        <w:rPr>
          <w:b/>
        </w:rPr>
      </w:pPr>
      <w:r w:rsidRPr="00031EB2">
        <w:rPr>
          <w:b/>
        </w:rPr>
        <w:t xml:space="preserve"> </w:t>
      </w:r>
      <w:r w:rsidR="005A2545" w:rsidRPr="007D6B57">
        <w:rPr>
          <w:b/>
          <w:lang w:eastAsia="lt-LT"/>
        </w:rPr>
        <w:t>PROJEKTO „VASAROS KONCERTŲ ESTRADOS IR PRIEIGŲ PRITAIKYMAS DAUGIATIKSLIAM NAUDOJIMUI“ RANGOS DARB</w:t>
      </w:r>
      <w:r w:rsidR="005A2545">
        <w:rPr>
          <w:b/>
          <w:lang w:eastAsia="lt-LT"/>
        </w:rPr>
        <w:t>Ų SU DARBO PROJEKTO PARENGIMU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2A2625CA"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FC75F3">
        <w:tc>
          <w:tcPr>
            <w:tcW w:w="3381" w:type="pct"/>
            <w:shd w:val="clear" w:color="auto" w:fill="F2F2F2" w:themeFill="background1" w:themeFillShade="F2"/>
          </w:tcPr>
          <w:p w14:paraId="5AD60C14" w14:textId="77777777" w:rsidR="00027BD3" w:rsidRDefault="00027BD3" w:rsidP="00FC75F3">
            <w:pPr>
              <w:widowControl w:val="0"/>
              <w:jc w:val="both"/>
              <w:rPr>
                <w:b/>
              </w:rPr>
            </w:pPr>
            <w:r w:rsidRPr="00031EB2">
              <w:rPr>
                <w:b/>
              </w:rPr>
              <w:t>Tiekėjo pavadinimas</w:t>
            </w:r>
            <w:r>
              <w:rPr>
                <w:b/>
              </w:rPr>
              <w:t xml:space="preserve"> </w:t>
            </w:r>
          </w:p>
          <w:p w14:paraId="609A382D" w14:textId="77777777" w:rsidR="00027BD3" w:rsidRPr="00031EB2" w:rsidRDefault="00027BD3" w:rsidP="00FC75F3">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FC75F3">
            <w:pPr>
              <w:widowControl w:val="0"/>
              <w:jc w:val="both"/>
            </w:pPr>
          </w:p>
          <w:p w14:paraId="57892397" w14:textId="77777777" w:rsidR="00027BD3" w:rsidRPr="00031EB2" w:rsidRDefault="00027BD3" w:rsidP="00FC75F3">
            <w:pPr>
              <w:widowControl w:val="0"/>
              <w:jc w:val="both"/>
            </w:pPr>
          </w:p>
        </w:tc>
      </w:tr>
      <w:tr w:rsidR="00027BD3" w:rsidRPr="00031EB2" w14:paraId="3761EE37" w14:textId="77777777" w:rsidTr="00FC75F3">
        <w:tc>
          <w:tcPr>
            <w:tcW w:w="3381" w:type="pct"/>
            <w:shd w:val="clear" w:color="auto" w:fill="F2F2F2" w:themeFill="background1" w:themeFillShade="F2"/>
          </w:tcPr>
          <w:p w14:paraId="523A04DE" w14:textId="77777777" w:rsidR="00027BD3" w:rsidRPr="00031EB2" w:rsidRDefault="00027BD3" w:rsidP="00FC75F3">
            <w:pPr>
              <w:widowControl w:val="0"/>
              <w:jc w:val="both"/>
            </w:pPr>
            <w:r w:rsidRPr="00031EB2">
              <w:t>Už pasiūlymą atsakingo asmens vardas, pavardė</w:t>
            </w:r>
          </w:p>
        </w:tc>
        <w:tc>
          <w:tcPr>
            <w:tcW w:w="1619" w:type="pct"/>
          </w:tcPr>
          <w:p w14:paraId="16D9AA2B" w14:textId="77777777" w:rsidR="00027BD3" w:rsidRPr="00031EB2" w:rsidRDefault="00027BD3" w:rsidP="00FC75F3">
            <w:pPr>
              <w:widowControl w:val="0"/>
              <w:jc w:val="both"/>
            </w:pPr>
          </w:p>
        </w:tc>
      </w:tr>
      <w:tr w:rsidR="00027BD3" w:rsidRPr="00031EB2" w14:paraId="468F0A5A" w14:textId="77777777" w:rsidTr="00FC75F3">
        <w:tc>
          <w:tcPr>
            <w:tcW w:w="3381" w:type="pct"/>
            <w:shd w:val="clear" w:color="auto" w:fill="F2F2F2" w:themeFill="background1" w:themeFillShade="F2"/>
          </w:tcPr>
          <w:p w14:paraId="42FC8F78" w14:textId="77777777" w:rsidR="00027BD3" w:rsidRPr="00031EB2" w:rsidRDefault="00027BD3" w:rsidP="00FC75F3">
            <w:pPr>
              <w:widowControl w:val="0"/>
              <w:jc w:val="both"/>
            </w:pPr>
            <w:r w:rsidRPr="00031EB2">
              <w:t>Telefono numeris</w:t>
            </w:r>
          </w:p>
        </w:tc>
        <w:tc>
          <w:tcPr>
            <w:tcW w:w="1619" w:type="pct"/>
          </w:tcPr>
          <w:p w14:paraId="6E18C01D" w14:textId="77777777" w:rsidR="00027BD3" w:rsidRPr="00031EB2" w:rsidRDefault="00027BD3" w:rsidP="00FC75F3">
            <w:pPr>
              <w:widowControl w:val="0"/>
              <w:jc w:val="both"/>
            </w:pPr>
          </w:p>
        </w:tc>
      </w:tr>
      <w:tr w:rsidR="00027BD3" w:rsidRPr="00031EB2" w14:paraId="371DA267" w14:textId="77777777" w:rsidTr="00FC75F3">
        <w:tc>
          <w:tcPr>
            <w:tcW w:w="3381" w:type="pct"/>
            <w:shd w:val="clear" w:color="auto" w:fill="F2F2F2" w:themeFill="background1" w:themeFillShade="F2"/>
          </w:tcPr>
          <w:p w14:paraId="788CF53C" w14:textId="77777777" w:rsidR="00027BD3" w:rsidRPr="00031EB2" w:rsidRDefault="00027BD3" w:rsidP="00FC75F3">
            <w:pPr>
              <w:widowControl w:val="0"/>
              <w:jc w:val="both"/>
            </w:pPr>
            <w:r w:rsidRPr="00031EB2">
              <w:t>El. pašto adresas</w:t>
            </w:r>
          </w:p>
        </w:tc>
        <w:tc>
          <w:tcPr>
            <w:tcW w:w="1619" w:type="pct"/>
          </w:tcPr>
          <w:p w14:paraId="52A8F722" w14:textId="77777777" w:rsidR="00027BD3" w:rsidRPr="00031EB2" w:rsidRDefault="00027BD3" w:rsidP="00FC75F3">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FC75F3">
        <w:tc>
          <w:tcPr>
            <w:tcW w:w="6521" w:type="dxa"/>
            <w:shd w:val="clear" w:color="auto" w:fill="F2F2F2" w:themeFill="background1" w:themeFillShade="F2"/>
            <w:tcMar>
              <w:top w:w="0" w:type="dxa"/>
              <w:left w:w="108" w:type="dxa"/>
              <w:bottom w:w="0" w:type="dxa"/>
              <w:right w:w="108" w:type="dxa"/>
            </w:tcMar>
            <w:hideMark/>
          </w:tcPr>
          <w:p w14:paraId="29F22518" w14:textId="06DD592A" w:rsidR="00027BD3" w:rsidRPr="00031EB2" w:rsidRDefault="00027BD3" w:rsidP="00FC75F3">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894400">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FC75F3">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FC75F3">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7539ABC9" w14:textId="77777777" w:rsidR="00027BD3" w:rsidRPr="00031EB2" w:rsidRDefault="00027BD3" w:rsidP="00FC75F3">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FC75F3">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49A8F924" w14:textId="77777777" w:rsidR="00027BD3" w:rsidRPr="00031EB2" w:rsidRDefault="00027BD3" w:rsidP="00FC75F3">
            <w:pPr>
              <w:ind w:left="-142" w:firstLine="720"/>
              <w:jc w:val="both"/>
              <w:rPr>
                <w:color w:val="000000" w:themeColor="text1"/>
              </w:rPr>
            </w:pPr>
          </w:p>
        </w:tc>
      </w:tr>
      <w:tr w:rsidR="00027BD3" w:rsidRPr="00031EB2" w14:paraId="045568EE" w14:textId="77777777" w:rsidTr="00FC75F3">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49CBB0AF" w:rsidR="00027BD3" w:rsidRPr="00031EB2" w:rsidRDefault="00027BD3" w:rsidP="00FC75F3">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894400">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AE3F69" w:rsidRPr="00031EB2" w14:paraId="42FD33A0"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5BA803E6" w14:textId="4BE6CE58" w:rsidR="00AE3F69" w:rsidRPr="002D52E9" w:rsidRDefault="00894400" w:rsidP="00894400">
            <w:pPr>
              <w:jc w:val="both"/>
            </w:pPr>
            <w:r>
              <w:t>Kvalifikuotas statinio statybos vadovas, turintis teisę eiti statinio statybos vadovo pareigas (statinio kategorija – ypatingasis statinys, pastatai pagal paskirtį: negyvenamieji pastatai, pastatų paskirtis – kultūros paskirties pastatai)</w:t>
            </w:r>
          </w:p>
        </w:tc>
        <w:tc>
          <w:tcPr>
            <w:tcW w:w="3118" w:type="dxa"/>
            <w:tcMar>
              <w:top w:w="0" w:type="dxa"/>
              <w:left w:w="108" w:type="dxa"/>
              <w:bottom w:w="0" w:type="dxa"/>
              <w:right w:w="108" w:type="dxa"/>
            </w:tcMar>
          </w:tcPr>
          <w:p w14:paraId="57AA7FFF" w14:textId="77777777" w:rsidR="00AE3F69" w:rsidRPr="00031EB2" w:rsidRDefault="00AE3F69" w:rsidP="00FC75F3">
            <w:pPr>
              <w:jc w:val="both"/>
              <w:rPr>
                <w:color w:val="000000" w:themeColor="text1"/>
              </w:rPr>
            </w:pPr>
          </w:p>
        </w:tc>
      </w:tr>
      <w:tr w:rsidR="005A2545" w:rsidRPr="00031EB2" w14:paraId="561C2CD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64E05B38" w14:textId="07892BC3" w:rsidR="005A2545" w:rsidRPr="002D52E9" w:rsidRDefault="00894400" w:rsidP="00FC75F3">
            <w:pPr>
              <w:jc w:val="both"/>
            </w:pPr>
            <w:r>
              <w:t>Kvalifikuotas statinio projekto vadovas, turintis teisę eiti projekto vadovo pareigas (statinio kategorija – ypatingasis statinys, pastatai pagal paskirtį: negyvenamieji pastatai, pastatų paskirtis – kultūros paskirties pastatai)</w:t>
            </w:r>
          </w:p>
        </w:tc>
        <w:tc>
          <w:tcPr>
            <w:tcW w:w="3118" w:type="dxa"/>
            <w:tcMar>
              <w:top w:w="0" w:type="dxa"/>
              <w:left w:w="108" w:type="dxa"/>
              <w:bottom w:w="0" w:type="dxa"/>
              <w:right w:w="108" w:type="dxa"/>
            </w:tcMar>
          </w:tcPr>
          <w:p w14:paraId="0E18525B" w14:textId="77777777" w:rsidR="005A2545" w:rsidRPr="00031EB2" w:rsidRDefault="005A2545" w:rsidP="00FC75F3">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FC75F3">
        <w:tc>
          <w:tcPr>
            <w:tcW w:w="6516" w:type="dxa"/>
            <w:shd w:val="clear" w:color="auto" w:fill="F2F2F2" w:themeFill="background1" w:themeFillShade="F2"/>
            <w:tcMar>
              <w:top w:w="0" w:type="dxa"/>
              <w:left w:w="108" w:type="dxa"/>
              <w:bottom w:w="0" w:type="dxa"/>
              <w:right w:w="108" w:type="dxa"/>
            </w:tcMar>
            <w:hideMark/>
          </w:tcPr>
          <w:p w14:paraId="72F23134" w14:textId="607D53B6" w:rsidR="00027BD3" w:rsidRDefault="00027BD3" w:rsidP="00FC75F3">
            <w:pPr>
              <w:jc w:val="both"/>
              <w:rPr>
                <w:b/>
                <w:bCs/>
                <w:color w:val="000000" w:themeColor="text1"/>
              </w:rPr>
            </w:pPr>
            <w:r w:rsidRPr="00031EB2">
              <w:rPr>
                <w:b/>
                <w:bCs/>
                <w:color w:val="000000" w:themeColor="text1"/>
              </w:rPr>
              <w:t>S</w:t>
            </w:r>
            <w:r w:rsidR="00894400">
              <w:rPr>
                <w:b/>
                <w:bCs/>
                <w:color w:val="000000" w:themeColor="text1"/>
              </w:rPr>
              <w:t>ubtiekėjo (s</w:t>
            </w:r>
            <w:r w:rsidRPr="00031EB2">
              <w:rPr>
                <w:b/>
                <w:bCs/>
                <w:color w:val="000000" w:themeColor="text1"/>
              </w:rPr>
              <w:t>ub</w:t>
            </w:r>
            <w:r>
              <w:rPr>
                <w:b/>
                <w:bCs/>
                <w:color w:val="000000" w:themeColor="text1"/>
              </w:rPr>
              <w:t>rangovo</w:t>
            </w:r>
            <w:r w:rsidR="00894400">
              <w:rPr>
                <w:b/>
                <w:bCs/>
                <w:color w:val="000000" w:themeColor="text1"/>
              </w:rPr>
              <w:t>)</w:t>
            </w:r>
            <w:r w:rsidRPr="00031EB2">
              <w:rPr>
                <w:b/>
                <w:bCs/>
                <w:color w:val="000000" w:themeColor="text1"/>
              </w:rPr>
              <w:t xml:space="preserve"> pavadinimas</w:t>
            </w:r>
          </w:p>
          <w:p w14:paraId="50568BA7" w14:textId="68343D36" w:rsidR="00027BD3" w:rsidRPr="00031EB2" w:rsidRDefault="00027BD3" w:rsidP="00FC75F3">
            <w:pPr>
              <w:jc w:val="both"/>
              <w:rPr>
                <w:i/>
                <w:iCs/>
                <w:color w:val="000000" w:themeColor="text1"/>
              </w:rPr>
            </w:pPr>
            <w:r>
              <w:rPr>
                <w:bCs/>
                <w:i/>
              </w:rPr>
              <w:t xml:space="preserve">(sutarties vykdymui pasitelkiamas trečiasis asmuo, kurio </w:t>
            </w:r>
            <w:r w:rsidRPr="00894400">
              <w:rPr>
                <w:rFonts w:eastAsia="Calibri"/>
                <w:bCs/>
                <w:i/>
                <w:lang w:eastAsia="lt-LT"/>
              </w:rPr>
              <w:t>kvalifikacija tiekėjas nesiremia</w:t>
            </w:r>
            <w:r w:rsidRPr="00894400">
              <w:rPr>
                <w:bCs/>
                <w:i/>
              </w:rPr>
              <w:t>,</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894400">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FC75F3">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204915C0" w:rsidR="00027BD3" w:rsidRPr="00031EB2" w:rsidRDefault="00027BD3" w:rsidP="00FC75F3">
            <w:pPr>
              <w:jc w:val="both"/>
              <w:rPr>
                <w:color w:val="000000" w:themeColor="text1"/>
              </w:rPr>
            </w:pPr>
            <w:r w:rsidRPr="00031EB2">
              <w:rPr>
                <w:color w:val="000000" w:themeColor="text1"/>
              </w:rPr>
              <w:t>S</w:t>
            </w:r>
            <w:r w:rsidR="00894400">
              <w:rPr>
                <w:color w:val="000000" w:themeColor="text1"/>
              </w:rPr>
              <w:t>ubtiekėjui (s</w:t>
            </w:r>
            <w:r w:rsidRPr="00031EB2">
              <w:rPr>
                <w:color w:val="000000" w:themeColor="text1"/>
              </w:rPr>
              <w:t>ub</w:t>
            </w:r>
            <w:r>
              <w:rPr>
                <w:color w:val="000000" w:themeColor="text1"/>
              </w:rPr>
              <w:t>rangovui</w:t>
            </w:r>
            <w:r w:rsidR="00894400">
              <w:rPr>
                <w:color w:val="000000" w:themeColor="text1"/>
              </w:rPr>
              <w:t>)</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FC75F3">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3AC05955" w:rsidR="00027BD3" w:rsidRPr="00031EB2" w:rsidRDefault="00027BD3" w:rsidP="00FC75F3">
            <w:pPr>
              <w:jc w:val="both"/>
              <w:rPr>
                <w:color w:val="000000" w:themeColor="text1"/>
              </w:rPr>
            </w:pPr>
            <w:r w:rsidRPr="00031EB2">
              <w:rPr>
                <w:color w:val="000000" w:themeColor="text1"/>
              </w:rPr>
              <w:lastRenderedPageBreak/>
              <w:t>Su</w:t>
            </w:r>
            <w:r w:rsidR="00894400">
              <w:rPr>
                <w:color w:val="000000" w:themeColor="text1"/>
              </w:rPr>
              <w:t>btiekėjui (su</w:t>
            </w:r>
            <w:r w:rsidRPr="00031EB2">
              <w:rPr>
                <w:color w:val="000000" w:themeColor="text1"/>
              </w:rPr>
              <w:t>b</w:t>
            </w:r>
            <w:r>
              <w:rPr>
                <w:color w:val="000000" w:themeColor="text1"/>
              </w:rPr>
              <w:t>rangovui</w:t>
            </w:r>
            <w:r w:rsidR="00894400">
              <w:rPr>
                <w:color w:val="000000" w:themeColor="text1"/>
              </w:rPr>
              <w:t>)</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FC75F3">
            <w:pPr>
              <w:jc w:val="both"/>
              <w:rPr>
                <w:color w:val="000000" w:themeColor="text1"/>
              </w:rPr>
            </w:pPr>
          </w:p>
        </w:tc>
      </w:tr>
    </w:tbl>
    <w:p w14:paraId="1D960726" w14:textId="163A89E3"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00974596">
        <w:rPr>
          <w:i/>
          <w:iCs/>
          <w:color w:val="000000" w:themeColor="text1"/>
        </w:rPr>
        <w:t>subtiekėjus (</w:t>
      </w:r>
      <w:r w:rsidRPr="00031EB2">
        <w:rPr>
          <w:i/>
          <w:iCs/>
          <w:color w:val="000000" w:themeColor="text1"/>
        </w:rPr>
        <w:t>sub</w:t>
      </w:r>
      <w:r>
        <w:rPr>
          <w:i/>
          <w:iCs/>
          <w:color w:val="000000" w:themeColor="text1"/>
        </w:rPr>
        <w:t>rangovus</w:t>
      </w:r>
      <w:r w:rsidR="00974596">
        <w:rPr>
          <w:i/>
          <w:iCs/>
          <w:color w:val="000000" w:themeColor="text1"/>
        </w:rPr>
        <w:t>)</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FC75F3">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FC75F3">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5A2545" w14:paraId="2DC8E681" w14:textId="77777777" w:rsidTr="00FC75F3">
        <w:tc>
          <w:tcPr>
            <w:tcW w:w="704" w:type="dxa"/>
            <w:shd w:val="clear" w:color="auto" w:fill="FFFFFF" w:themeFill="background1"/>
            <w:vAlign w:val="center"/>
          </w:tcPr>
          <w:p w14:paraId="4D50C79F" w14:textId="77777777" w:rsidR="005A2545" w:rsidRPr="00954CF3" w:rsidRDefault="005A2545" w:rsidP="005A2545">
            <w:pPr>
              <w:jc w:val="center"/>
            </w:pPr>
            <w:bookmarkStart w:id="45" w:name="_Hlk190850686"/>
            <w:r w:rsidRPr="00954CF3">
              <w:t>1.</w:t>
            </w:r>
          </w:p>
        </w:tc>
        <w:tc>
          <w:tcPr>
            <w:tcW w:w="5954" w:type="dxa"/>
          </w:tcPr>
          <w:p w14:paraId="2F06F142" w14:textId="0CC77D1E" w:rsidR="005A2545" w:rsidRPr="00E67F51" w:rsidRDefault="005A2545" w:rsidP="005A2545">
            <w:pPr>
              <w:jc w:val="both"/>
              <w:rPr>
                <w:color w:val="000000" w:themeColor="text1"/>
              </w:rPr>
            </w:pPr>
            <w:r w:rsidRPr="00103AE9">
              <w:t>Darbo projekto parengimas</w:t>
            </w:r>
          </w:p>
        </w:tc>
        <w:tc>
          <w:tcPr>
            <w:tcW w:w="2976" w:type="dxa"/>
            <w:vAlign w:val="center"/>
          </w:tcPr>
          <w:p w14:paraId="38624A4B" w14:textId="77777777" w:rsidR="005A2545" w:rsidRDefault="005A2545" w:rsidP="005A2545">
            <w:pPr>
              <w:jc w:val="center"/>
              <w:rPr>
                <w:b/>
                <w:bCs/>
              </w:rPr>
            </w:pPr>
            <w:r w:rsidRPr="00C22DF4">
              <w:rPr>
                <w:i/>
                <w:iCs/>
                <w:highlight w:val="lightGray"/>
              </w:rPr>
              <w:t>(įrašyti skaičiais</w:t>
            </w:r>
            <w:r w:rsidRPr="00C22DF4">
              <w:rPr>
                <w:highlight w:val="lightGray"/>
              </w:rPr>
              <w:t>)</w:t>
            </w:r>
          </w:p>
        </w:tc>
      </w:tr>
      <w:tr w:rsidR="005A2545" w14:paraId="2F8EE026" w14:textId="77777777" w:rsidTr="00FC75F3">
        <w:tc>
          <w:tcPr>
            <w:tcW w:w="704" w:type="dxa"/>
            <w:shd w:val="clear" w:color="auto" w:fill="FFFFFF" w:themeFill="background1"/>
            <w:vAlign w:val="center"/>
          </w:tcPr>
          <w:p w14:paraId="0F3FB2BD" w14:textId="77777777" w:rsidR="005A2545" w:rsidRPr="00663B30" w:rsidRDefault="005A2545" w:rsidP="005A2545">
            <w:pPr>
              <w:jc w:val="center"/>
            </w:pPr>
            <w:r w:rsidRPr="00663B30">
              <w:t>2.</w:t>
            </w:r>
          </w:p>
        </w:tc>
        <w:tc>
          <w:tcPr>
            <w:tcW w:w="5954" w:type="dxa"/>
          </w:tcPr>
          <w:p w14:paraId="19B8C844" w14:textId="681E0753" w:rsidR="005A2545" w:rsidRPr="00E67F51" w:rsidRDefault="005A2545" w:rsidP="005A2545">
            <w:pPr>
              <w:shd w:val="clear" w:color="auto" w:fill="FFFFFF"/>
              <w:jc w:val="both"/>
              <w:rPr>
                <w:color w:val="000000" w:themeColor="text1"/>
              </w:rPr>
            </w:pPr>
            <w:r w:rsidRPr="00103AE9">
              <w:t>Projekto „</w:t>
            </w:r>
            <w:r w:rsidR="00122242" w:rsidRPr="00122242">
              <w:t xml:space="preserve">Vasaros koncertų estrados ir prieigų pritaikymas </w:t>
            </w:r>
            <w:proofErr w:type="spellStart"/>
            <w:r w:rsidR="00122242" w:rsidRPr="00122242">
              <w:t>daugiatiksliam</w:t>
            </w:r>
            <w:proofErr w:type="spellEnd"/>
            <w:r w:rsidR="00122242" w:rsidRPr="00122242">
              <w:t xml:space="preserve"> naudojimui</w:t>
            </w:r>
            <w:r w:rsidR="00122242" w:rsidRPr="00103AE9">
              <w:t xml:space="preserve">“ </w:t>
            </w:r>
            <w:r w:rsidRPr="00103AE9">
              <w:t>rangos darbai</w:t>
            </w:r>
          </w:p>
        </w:tc>
        <w:tc>
          <w:tcPr>
            <w:tcW w:w="2976" w:type="dxa"/>
            <w:vAlign w:val="center"/>
          </w:tcPr>
          <w:p w14:paraId="60E796BE" w14:textId="77777777" w:rsidR="005A2545" w:rsidRDefault="005A2545" w:rsidP="005A2545">
            <w:pPr>
              <w:jc w:val="center"/>
              <w:rPr>
                <w:b/>
                <w:bCs/>
              </w:rPr>
            </w:pPr>
            <w:r>
              <w:rPr>
                <w:i/>
                <w:iCs/>
                <w:highlight w:val="lightGray"/>
              </w:rPr>
              <w:t>(įrašyti skaičiais</w:t>
            </w:r>
            <w:r>
              <w:rPr>
                <w:highlight w:val="lightGray"/>
              </w:rPr>
              <w:t>)</w:t>
            </w:r>
          </w:p>
        </w:tc>
      </w:tr>
      <w:tr w:rsidR="005A2545" w14:paraId="12857044" w14:textId="77777777" w:rsidTr="00FC75F3">
        <w:tc>
          <w:tcPr>
            <w:tcW w:w="704" w:type="dxa"/>
            <w:shd w:val="clear" w:color="auto" w:fill="FFFFFF" w:themeFill="background1"/>
            <w:vAlign w:val="center"/>
          </w:tcPr>
          <w:p w14:paraId="0AA8EE98" w14:textId="153FE040" w:rsidR="005A2545" w:rsidRPr="00663B30" w:rsidRDefault="005A2545" w:rsidP="005A2545">
            <w:pPr>
              <w:jc w:val="center"/>
            </w:pPr>
            <w:r>
              <w:t>3.</w:t>
            </w:r>
          </w:p>
        </w:tc>
        <w:tc>
          <w:tcPr>
            <w:tcW w:w="5954" w:type="dxa"/>
          </w:tcPr>
          <w:p w14:paraId="0DD5FD49" w14:textId="6DF76014" w:rsidR="005A2545" w:rsidRPr="00E67F51" w:rsidRDefault="005A2545" w:rsidP="005A2545">
            <w:pPr>
              <w:jc w:val="both"/>
              <w:rPr>
                <w:rFonts w:eastAsia="TimesNewRomanPS-BoldMT"/>
                <w:color w:val="000000" w:themeColor="text1"/>
              </w:rPr>
            </w:pPr>
            <w:r w:rsidRPr="00103AE9">
              <w:t>Išpildomosios dokumentacijos parengimas</w:t>
            </w:r>
          </w:p>
        </w:tc>
        <w:tc>
          <w:tcPr>
            <w:tcW w:w="2976" w:type="dxa"/>
            <w:vAlign w:val="center"/>
          </w:tcPr>
          <w:p w14:paraId="6562989B" w14:textId="77777777" w:rsidR="005A2545" w:rsidRDefault="005A2545" w:rsidP="005A2545">
            <w:pPr>
              <w:jc w:val="center"/>
              <w:rPr>
                <w:i/>
                <w:iCs/>
                <w:highlight w:val="lightGray"/>
              </w:rPr>
            </w:pPr>
            <w:r>
              <w:rPr>
                <w:i/>
                <w:iCs/>
                <w:highlight w:val="lightGray"/>
              </w:rPr>
              <w:t>(įrašyti skaičiais</w:t>
            </w:r>
            <w:r>
              <w:rPr>
                <w:highlight w:val="lightGray"/>
              </w:rPr>
              <w:t>)</w:t>
            </w:r>
          </w:p>
        </w:tc>
      </w:tr>
      <w:bookmarkEnd w:id="45"/>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FC75F3">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FC75F3">
            <w:pPr>
              <w:jc w:val="center"/>
              <w:rPr>
                <w:i/>
                <w:iCs/>
                <w:highlight w:val="lightGray"/>
              </w:rPr>
            </w:pPr>
            <w:r>
              <w:rPr>
                <w:i/>
                <w:iCs/>
                <w:highlight w:val="lightGray"/>
              </w:rPr>
              <w:t>(įrašyti skaičiais ir žodžiais</w:t>
            </w:r>
            <w:r>
              <w:rPr>
                <w:highlight w:val="lightGray"/>
              </w:rPr>
              <w:t>)</w:t>
            </w:r>
          </w:p>
        </w:tc>
      </w:tr>
      <w:tr w:rsidR="00027BD3" w14:paraId="21FEADB2" w14:textId="77777777" w:rsidTr="00243F88">
        <w:tc>
          <w:tcPr>
            <w:tcW w:w="6658" w:type="dxa"/>
            <w:gridSpan w:val="2"/>
            <w:shd w:val="clear" w:color="auto" w:fill="auto"/>
          </w:tcPr>
          <w:p w14:paraId="0B80119E" w14:textId="0BB01332" w:rsidR="00027BD3" w:rsidRPr="0062511A" w:rsidRDefault="00027BD3" w:rsidP="00FC75F3">
            <w:pPr>
              <w:jc w:val="right"/>
              <w:rPr>
                <w:b/>
              </w:rPr>
            </w:pPr>
            <w:r w:rsidRPr="00D313B2">
              <w:rPr>
                <w:b/>
              </w:rPr>
              <w:t>PVM (</w:t>
            </w:r>
            <w:r w:rsidR="00243F88">
              <w:rPr>
                <w:i/>
                <w:iCs/>
                <w:highlight w:val="lightGray"/>
              </w:rPr>
              <w:t>(įrašyti</w:t>
            </w:r>
            <w:r w:rsidR="00243F88" w:rsidRPr="00243F88">
              <w:rPr>
                <w:i/>
                <w:iCs/>
                <w:highlight w:val="lightGray"/>
              </w:rPr>
              <w:t>)</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FC75F3">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FC75F3">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FC75F3">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FC75F3">
        <w:tc>
          <w:tcPr>
            <w:tcW w:w="6658" w:type="dxa"/>
            <w:shd w:val="clear" w:color="auto" w:fill="F2F2F2" w:themeFill="background1" w:themeFillShade="F2"/>
          </w:tcPr>
          <w:p w14:paraId="6A9C71B3" w14:textId="77777777" w:rsidR="00D81F14" w:rsidRPr="0088735A" w:rsidRDefault="00D81F14" w:rsidP="00FC75F3">
            <w:pPr>
              <w:widowControl w:val="0"/>
              <w:jc w:val="right"/>
              <w:rPr>
                <w:b/>
              </w:rPr>
            </w:pPr>
            <w:bookmarkStart w:id="46" w:name="_Hlk120516996"/>
            <w:r>
              <w:rPr>
                <w:b/>
              </w:rPr>
              <w:t>Tiekėjo</w:t>
            </w:r>
            <w:r w:rsidRPr="0088735A">
              <w:rPr>
                <w:b/>
              </w:rPr>
              <w:t xml:space="preserve"> pelnas procentais</w:t>
            </w:r>
            <w:r>
              <w:rPr>
                <w:b/>
              </w:rPr>
              <w:t xml:space="preserve"> nuo pasiūlymo kainos Eur su PVM</w:t>
            </w:r>
            <w:r w:rsidRPr="0088735A">
              <w:rPr>
                <w:b/>
              </w:rPr>
              <w:t>:</w:t>
            </w:r>
            <w:bookmarkEnd w:id="46"/>
          </w:p>
        </w:tc>
        <w:tc>
          <w:tcPr>
            <w:tcW w:w="2976" w:type="dxa"/>
            <w:vAlign w:val="center"/>
          </w:tcPr>
          <w:p w14:paraId="0EC2C0B0" w14:textId="522E8311" w:rsidR="00D81F14" w:rsidRDefault="00D81F14" w:rsidP="00FC75F3">
            <w:pPr>
              <w:widowControl w:val="0"/>
              <w:jc w:val="center"/>
              <w:rPr>
                <w:i/>
              </w:rPr>
            </w:pPr>
            <w:r w:rsidRPr="0088735A">
              <w:rPr>
                <w:i/>
                <w:highlight w:val="lightGray"/>
              </w:rPr>
              <w:t>(</w:t>
            </w:r>
            <w:r>
              <w:rPr>
                <w:i/>
                <w:iCs/>
                <w:highlight w:val="lightGray"/>
              </w:rPr>
              <w:t>įrašyti skaičių</w:t>
            </w:r>
            <w:r w:rsidR="00077D6C">
              <w:rPr>
                <w:i/>
                <w:iCs/>
                <w:highlight w:val="lightGray"/>
              </w:rPr>
              <w:t>*</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5D6712AB" w:rsidR="00D81F14" w:rsidRDefault="00077D6C" w:rsidP="00D81F14">
      <w:pPr>
        <w:ind w:firstLine="709"/>
        <w:jc w:val="both"/>
        <w:rPr>
          <w:rFonts w:eastAsiaTheme="minorHAnsi"/>
          <w:i/>
          <w:iCs/>
        </w:rPr>
      </w:pPr>
      <w:r>
        <w:rPr>
          <w:i/>
          <w:iCs/>
          <w:color w:val="000000"/>
        </w:rPr>
        <w:t>*</w:t>
      </w:r>
      <w:r w:rsidR="00D81F14">
        <w:rPr>
          <w:i/>
          <w:iCs/>
          <w:color w:val="000000"/>
        </w:rPr>
        <w:t xml:space="preserve">nurodomas pelno procento skaičius turi būti </w:t>
      </w:r>
      <w:r w:rsidR="00D81F14">
        <w:rPr>
          <w:i/>
          <w:iCs/>
        </w:rPr>
        <w:t>tikslus skaičius, pvz., 1 proc., 2,5 proc. N</w:t>
      </w:r>
      <w:r w:rsidR="00D81F14" w:rsidRPr="00F71E69">
        <w:rPr>
          <w:i/>
          <w:iCs/>
        </w:rPr>
        <w:t xml:space="preserve">egalima </w:t>
      </w:r>
      <w:r w:rsidR="00D81F14">
        <w:rPr>
          <w:i/>
          <w:iCs/>
        </w:rPr>
        <w:t>nurodyti intervalų (pvz. negalima nurodyti 1-2 proc.) ir vartoti sąvokų „</w:t>
      </w:r>
      <w:r w:rsidR="00D81F14" w:rsidRPr="00F71E69">
        <w:rPr>
          <w:i/>
          <w:iCs/>
        </w:rPr>
        <w:t>apie</w:t>
      </w:r>
      <w:r w:rsidR="00D81F14">
        <w:rPr>
          <w:i/>
          <w:iCs/>
        </w:rPr>
        <w:t xml:space="preserve">“ (pvz. negalima nurodyti apie 2 proc.), </w:t>
      </w:r>
      <w:r w:rsidR="00D81F14" w:rsidRPr="00F71E69">
        <w:rPr>
          <w:i/>
          <w:iCs/>
        </w:rPr>
        <w:t>,,nuo</w:t>
      </w:r>
      <w:r w:rsidR="00D81F14">
        <w:rPr>
          <w:i/>
          <w:iCs/>
        </w:rPr>
        <w:t xml:space="preserve">“ (pvz. negalima nurodyti nuo 2 proc.), </w:t>
      </w:r>
      <w:r w:rsidR="00D81F14" w:rsidRPr="00F71E69">
        <w:rPr>
          <w:i/>
          <w:iCs/>
        </w:rPr>
        <w:t xml:space="preserve">dėl kurių kiltų abejonių dėl </w:t>
      </w:r>
      <w:r w:rsidR="00D81F14">
        <w:rPr>
          <w:i/>
          <w:iCs/>
        </w:rPr>
        <w:t>nurodytos reikšmės</w:t>
      </w:r>
      <w:r w:rsidR="00974596">
        <w:rPr>
          <w:i/>
          <w:iCs/>
        </w:rPr>
        <w:t>;</w:t>
      </w:r>
    </w:p>
    <w:p w14:paraId="18FAF6F2" w14:textId="77777777" w:rsidR="00027BD3" w:rsidRDefault="00027BD3" w:rsidP="00027BD3">
      <w:pPr>
        <w:widowControl w:val="0"/>
        <w:ind w:firstLine="709"/>
        <w:jc w:val="both"/>
        <w:rPr>
          <w:i/>
        </w:rPr>
      </w:pPr>
      <w:bookmarkStart w:id="47" w:name="_Hlk127263941"/>
      <w:r>
        <w:rPr>
          <w:i/>
        </w:rPr>
        <w:t xml:space="preserve">- </w:t>
      </w:r>
      <w:bookmarkEnd w:id="47"/>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33AFD2EE" w14:textId="6ECB0EB9" w:rsidR="007C37E7" w:rsidRPr="005B242D" w:rsidRDefault="00027BD3" w:rsidP="00CD1FEC">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FC75F3">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FC75F3">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AB298E7" w14:textId="4C5086FB" w:rsidR="001A0DD7" w:rsidRPr="0036350C" w:rsidRDefault="000C5C61" w:rsidP="001A0DD7">
            <w:pPr>
              <w:jc w:val="both"/>
              <w:rPr>
                <w:color w:val="000000" w:themeColor="text1"/>
              </w:rPr>
            </w:pPr>
            <w:r w:rsidRPr="0036350C">
              <w:rPr>
                <w:b/>
                <w:bCs/>
                <w:color w:val="000000" w:themeColor="text1"/>
              </w:rPr>
              <w:t>Statinio statybos vadovo patirtis (</w:t>
            </w:r>
            <w:proofErr w:type="spellStart"/>
            <w:r w:rsidRPr="0036350C">
              <w:rPr>
                <w:b/>
                <w:bCs/>
                <w:color w:val="000000" w:themeColor="text1"/>
              </w:rPr>
              <w:t>StatV</w:t>
            </w:r>
            <w:proofErr w:type="spellEnd"/>
            <w:r w:rsidRPr="0036350C">
              <w:rPr>
                <w:b/>
                <w:bCs/>
                <w:color w:val="000000" w:themeColor="text1"/>
              </w:rPr>
              <w:t>)</w:t>
            </w:r>
            <w:r w:rsidRPr="0036350C">
              <w:rPr>
                <w:color w:val="000000" w:themeColor="text1"/>
              </w:rPr>
              <w:t xml:space="preserve"> </w:t>
            </w:r>
            <w:r w:rsidRPr="0036350C">
              <w:rPr>
                <w:b/>
                <w:bCs/>
                <w:color w:val="000000" w:themeColor="text1"/>
              </w:rPr>
              <w:t xml:space="preserve">– </w:t>
            </w:r>
            <w:r w:rsidR="00EF32BF" w:rsidRPr="0036350C">
              <w:rPr>
                <w:color w:val="000000" w:themeColor="text1"/>
              </w:rPr>
              <w:t xml:space="preserve">nurodomi siūlomo </w:t>
            </w:r>
            <w:r w:rsidR="00610426" w:rsidRPr="0036350C">
              <w:rPr>
                <w:color w:val="000000" w:themeColor="text1"/>
              </w:rPr>
              <w:t xml:space="preserve">statinio statybos vadovo, atitinkančio konkurso sąlygų aprašo 18.3 p. </w:t>
            </w:r>
            <w:r w:rsidR="00122242">
              <w:rPr>
                <w:color w:val="000000" w:themeColor="text1"/>
              </w:rPr>
              <w:t xml:space="preserve">1) pozicijai </w:t>
            </w:r>
            <w:r w:rsidR="00610426" w:rsidRPr="0036350C">
              <w:rPr>
                <w:color w:val="000000" w:themeColor="text1"/>
              </w:rPr>
              <w:t xml:space="preserve">nustatytą kvalifikacijos reikalavimą, per paskutinius 5 metus iki pasiūlymų pateikimo termino pabaigos įvykdyti (vadovauti) objektai (t. y. užbaigti objektai), kuriuos vykdant specialistas ėjo statinio statybos vadovo pareigas ir kurių kiekvieno apimtyje buvo atlikti </w:t>
            </w:r>
            <w:r w:rsidR="00122242" w:rsidRPr="00122242">
              <w:rPr>
                <w:color w:val="000000" w:themeColor="text1"/>
              </w:rPr>
              <w:t xml:space="preserve">naujo statinio statybos ir (ar) statinio rekonstravimo ir (ar) statinio kapitalinio remonto ir (ar) statinio paprastojo remonto darbai (bet kuri iš šių statybos rūšių, kaip apibrėžta Lietuvos Respublikos statybos įstatyme) ypatingųjų statinių kategorijos </w:t>
            </w:r>
            <w:r w:rsidR="00122242" w:rsidRPr="00122242">
              <w:rPr>
                <w:color w:val="000000" w:themeColor="text1"/>
              </w:rPr>
              <w:lastRenderedPageBreak/>
              <w:t xml:space="preserve">negyvenamuosiuose pastatuose, kurių paskirtis – kultūros ir (ar) sporto paskirties pastatai. </w:t>
            </w:r>
            <w:r w:rsidR="00610426" w:rsidRPr="0036350C">
              <w:rPr>
                <w:color w:val="000000" w:themeColor="text1"/>
              </w:rPr>
              <w:t xml:space="preserve">Objekto vertė turi būti ne mažesnė nei </w:t>
            </w:r>
            <w:r w:rsidR="00122242">
              <w:rPr>
                <w:color w:val="000000" w:themeColor="text1"/>
              </w:rPr>
              <w:t>3</w:t>
            </w:r>
            <w:r w:rsidR="0036350C" w:rsidRPr="0036350C">
              <w:rPr>
                <w:color w:val="000000" w:themeColor="text1"/>
              </w:rPr>
              <w:t> </w:t>
            </w:r>
            <w:r w:rsidR="00541E7A" w:rsidRPr="0036350C">
              <w:rPr>
                <w:color w:val="000000" w:themeColor="text1"/>
              </w:rPr>
              <w:t>0</w:t>
            </w:r>
            <w:r w:rsidR="00610426" w:rsidRPr="0036350C">
              <w:rPr>
                <w:color w:val="000000" w:themeColor="text1"/>
              </w:rPr>
              <w:t>00</w:t>
            </w:r>
            <w:r w:rsidR="0036350C" w:rsidRPr="0036350C">
              <w:rPr>
                <w:color w:val="000000" w:themeColor="text1"/>
              </w:rPr>
              <w:t> </w:t>
            </w:r>
            <w:r w:rsidR="00610426" w:rsidRPr="0036350C">
              <w:rPr>
                <w:color w:val="000000" w:themeColor="text1"/>
              </w:rPr>
              <w:t>000,00 Eur be PVM.</w:t>
            </w:r>
          </w:p>
          <w:p w14:paraId="21A8E247" w14:textId="2DED55FF" w:rsidR="00E10A7A" w:rsidRPr="0093158B" w:rsidRDefault="00E10A7A" w:rsidP="000C5C61">
            <w:pPr>
              <w:jc w:val="both"/>
            </w:pP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xml:space="preserve">, </w:t>
            </w:r>
            <w:r w:rsidRPr="00BD1135">
              <w:rPr>
                <w:i/>
                <w:iCs/>
                <w:color w:val="000000" w:themeColor="text1"/>
                <w:sz w:val="20"/>
                <w:szCs w:val="20"/>
              </w:rPr>
              <w:lastRenderedPageBreak/>
              <w:t>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945A02B" w14:textId="0FBBCE23" w:rsidR="00102EB2" w:rsidRPr="007046CC" w:rsidRDefault="00CB33F5" w:rsidP="00335305">
            <w:pPr>
              <w:pStyle w:val="Sraopastraipa"/>
              <w:tabs>
                <w:tab w:val="left" w:pos="321"/>
              </w:tabs>
              <w:ind w:left="38"/>
              <w:jc w:val="both"/>
            </w:pPr>
            <w:r>
              <w:t xml:space="preserve">- </w:t>
            </w:r>
            <w:r w:rsidR="00102EB2"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7B52A8" w:rsidRPr="007B52A8" w:rsidRDefault="007B52A8" w:rsidP="007B52A8">
            <w:pPr>
              <w:jc w:val="both"/>
              <w:rPr>
                <w:sz w:val="20"/>
                <w:szCs w:val="20"/>
              </w:rPr>
            </w:pPr>
            <w:r>
              <w:rPr>
                <w:sz w:val="20"/>
                <w:szCs w:val="20"/>
              </w:rPr>
              <w:t>-</w:t>
            </w:r>
            <w:r w:rsidRPr="007B52A8">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0023199F" w:rsidRPr="0023199F">
              <w:rPr>
                <w:sz w:val="20"/>
                <w:szCs w:val="20"/>
              </w:rPr>
              <w:t xml:space="preserve">nuo darbų pradžios </w:t>
            </w:r>
            <w:r w:rsidRPr="007B52A8">
              <w:rPr>
                <w:sz w:val="20"/>
                <w:szCs w:val="20"/>
              </w:rPr>
              <w:t>iki darbų pabaigos;</w:t>
            </w:r>
          </w:p>
          <w:p w14:paraId="2F3C87F1" w14:textId="6FA9899C" w:rsidR="007B52A8" w:rsidRDefault="007B52A8" w:rsidP="007B52A8">
            <w:pPr>
              <w:jc w:val="both"/>
              <w:rPr>
                <w:sz w:val="20"/>
                <w:szCs w:val="20"/>
              </w:rPr>
            </w:pPr>
            <w:r>
              <w:rPr>
                <w:sz w:val="20"/>
                <w:szCs w:val="20"/>
              </w:rPr>
              <w:t>-</w:t>
            </w:r>
            <w:r w:rsidRPr="007B52A8">
              <w:rPr>
                <w:sz w:val="20"/>
                <w:szCs w:val="20"/>
              </w:rPr>
              <w:t xml:space="preserve"> įvykdytų objektų sąraše nurodytų objektų statybos užbaigimo aktai arba deklaracijos</w:t>
            </w:r>
            <w:r w:rsidR="00974596">
              <w:rPr>
                <w:sz w:val="20"/>
                <w:szCs w:val="20"/>
              </w:rPr>
              <w:t xml:space="preserve"> apie statybos užbaigimą</w:t>
            </w:r>
            <w:r w:rsidRPr="007B52A8">
              <w:rPr>
                <w:sz w:val="20"/>
                <w:szCs w:val="20"/>
              </w:rPr>
              <w:t>;</w:t>
            </w:r>
          </w:p>
          <w:p w14:paraId="6F1A3402" w14:textId="72367BE9" w:rsidR="00E10A7A" w:rsidRPr="004F6072" w:rsidRDefault="00CB33F5" w:rsidP="007B52A8">
            <w:pPr>
              <w:jc w:val="both"/>
            </w:pPr>
            <w:r>
              <w:rPr>
                <w:sz w:val="20"/>
                <w:szCs w:val="20"/>
              </w:rPr>
              <w:t xml:space="preserve">- </w:t>
            </w:r>
            <w:r w:rsidR="00102EB2" w:rsidRPr="007046CC">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r w:rsidR="00077D6C" w:rsidRPr="005B242D" w14:paraId="10AE18F8" w14:textId="77777777" w:rsidTr="000C5C61">
        <w:tc>
          <w:tcPr>
            <w:tcW w:w="4673" w:type="dxa"/>
          </w:tcPr>
          <w:p w14:paraId="00DC17DB" w14:textId="391D888B" w:rsidR="00077D6C" w:rsidRPr="0036350C" w:rsidRDefault="00077D6C" w:rsidP="00077D6C">
            <w:pPr>
              <w:jc w:val="both"/>
              <w:rPr>
                <w:b/>
                <w:bCs/>
                <w:color w:val="000000" w:themeColor="text1"/>
              </w:rPr>
            </w:pPr>
            <w:r w:rsidRPr="00102F9F">
              <w:rPr>
                <w:b/>
                <w:bCs/>
              </w:rPr>
              <w:lastRenderedPageBreak/>
              <w:t>Darbo laiko apskaitos sistemos statybvietėje taikymas</w:t>
            </w:r>
            <w:r>
              <w:rPr>
                <w:b/>
                <w:bCs/>
              </w:rPr>
              <w:t xml:space="preserve"> (</w:t>
            </w:r>
            <w:proofErr w:type="spellStart"/>
            <w:r w:rsidRPr="00102F9F">
              <w:rPr>
                <w:b/>
                <w:bCs/>
              </w:rPr>
              <w:t>APS</w:t>
            </w:r>
            <w:r w:rsidRPr="00102F9F">
              <w:rPr>
                <w:b/>
                <w:bCs/>
                <w:vertAlign w:val="subscript"/>
              </w:rPr>
              <w:t>tiekėjo</w:t>
            </w:r>
            <w:proofErr w:type="spellEnd"/>
            <w:r>
              <w:rPr>
                <w:b/>
                <w:bCs/>
              </w:rPr>
              <w:t>)</w:t>
            </w:r>
            <w:r>
              <w:t xml:space="preserve"> </w:t>
            </w:r>
            <w:r w:rsidRPr="0098597F">
              <w:rPr>
                <w:bCs/>
              </w:rPr>
              <w:t xml:space="preserve">– tiekėjo </w:t>
            </w:r>
            <w:r>
              <w:rPr>
                <w:bCs/>
              </w:rPr>
              <w:t xml:space="preserve">įsipareigojimas </w:t>
            </w:r>
            <w:r w:rsidRPr="00211F7C">
              <w:t xml:space="preserve">statybos objekte </w:t>
            </w:r>
            <w:r>
              <w:t>taikyti</w:t>
            </w:r>
            <w:r w:rsidRPr="00772C1C">
              <w:t xml:space="preserve"> </w:t>
            </w:r>
            <w:r>
              <w:t>d</w:t>
            </w:r>
            <w:r w:rsidRPr="00772C1C">
              <w:t>arbo laiko apskaitos sistem</w:t>
            </w:r>
            <w:r>
              <w:t>ą</w:t>
            </w:r>
          </w:p>
        </w:tc>
        <w:tc>
          <w:tcPr>
            <w:tcW w:w="4961" w:type="dxa"/>
          </w:tcPr>
          <w:p w14:paraId="3D0C19A2" w14:textId="77777777" w:rsidR="00077D6C" w:rsidRDefault="00077D6C" w:rsidP="00077D6C">
            <w:pPr>
              <w:jc w:val="center"/>
              <w:rPr>
                <w:bCs/>
                <w:highlight w:val="lightGray"/>
              </w:rPr>
            </w:pPr>
          </w:p>
          <w:p w14:paraId="14402D3A" w14:textId="56112499" w:rsidR="00077D6C" w:rsidRPr="00492CAB" w:rsidRDefault="00077D6C" w:rsidP="00077D6C">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p w14:paraId="168BEA74" w14:textId="514D7B69" w:rsidR="00077D6C" w:rsidRPr="00BD1135" w:rsidRDefault="00077D6C" w:rsidP="00077D6C">
            <w:pPr>
              <w:widowControl w:val="0"/>
              <w:tabs>
                <w:tab w:val="left" w:pos="1080"/>
              </w:tabs>
              <w:contextualSpacing/>
              <w:jc w:val="both"/>
              <w:rPr>
                <w:b/>
                <w:bCs/>
              </w:rPr>
            </w:pPr>
          </w:p>
        </w:tc>
      </w:tr>
      <w:tr w:rsidR="00077D6C" w:rsidRPr="005B242D" w14:paraId="675C79D6" w14:textId="77777777" w:rsidTr="000C5C61">
        <w:tc>
          <w:tcPr>
            <w:tcW w:w="4673" w:type="dxa"/>
          </w:tcPr>
          <w:p w14:paraId="65D7438E" w14:textId="7D13C795" w:rsidR="00077D6C" w:rsidRPr="0036350C" w:rsidRDefault="00077D6C" w:rsidP="00077D6C">
            <w:pPr>
              <w:jc w:val="both"/>
              <w:rPr>
                <w:b/>
                <w:bCs/>
                <w:color w:val="000000" w:themeColor="text1"/>
              </w:rPr>
            </w:pPr>
            <w:r>
              <w:rPr>
                <w:b/>
                <w:bCs/>
              </w:rPr>
              <w:t>A</w:t>
            </w:r>
            <w:r w:rsidRPr="00B86031">
              <w:rPr>
                <w:b/>
                <w:bCs/>
              </w:rPr>
              <w:t>lkoholio kontrolės darbe sistema</w:t>
            </w:r>
            <w:r>
              <w:rPr>
                <w:b/>
                <w:bCs/>
              </w:rPr>
              <w:t xml:space="preserve"> (</w:t>
            </w:r>
            <w:proofErr w:type="spellStart"/>
            <w:r w:rsidRPr="00B86031">
              <w:rPr>
                <w:b/>
                <w:bCs/>
              </w:rPr>
              <w:t>Alko</w:t>
            </w:r>
            <w:r w:rsidRPr="00B86031">
              <w:rPr>
                <w:b/>
                <w:bCs/>
                <w:vertAlign w:val="subscript"/>
              </w:rPr>
              <w:t>tiekėjo</w:t>
            </w:r>
            <w:proofErr w:type="spellEnd"/>
            <w:r>
              <w:rPr>
                <w:b/>
                <w:bCs/>
              </w:rPr>
              <w:t>)</w:t>
            </w:r>
            <w:r w:rsidRPr="00192D86">
              <w:t xml:space="preserve"> </w:t>
            </w:r>
            <w:r w:rsidRPr="0098597F">
              <w:rPr>
                <w:bCs/>
              </w:rPr>
              <w:t xml:space="preserve">– tiekėjo </w:t>
            </w:r>
            <w:r>
              <w:rPr>
                <w:bCs/>
              </w:rPr>
              <w:t xml:space="preserve">įsipareigojimas </w:t>
            </w:r>
            <w:r w:rsidRPr="00211F7C">
              <w:t xml:space="preserve">statybos objekte </w:t>
            </w:r>
            <w:r>
              <w:t xml:space="preserve">taikyti </w:t>
            </w:r>
            <w:r w:rsidRPr="00772C1C">
              <w:t>alkoholio kontrolės darbe sistemą</w:t>
            </w:r>
            <w:r w:rsidRPr="00211F7C">
              <w:t xml:space="preserve"> </w:t>
            </w:r>
          </w:p>
        </w:tc>
        <w:tc>
          <w:tcPr>
            <w:tcW w:w="4961" w:type="dxa"/>
          </w:tcPr>
          <w:p w14:paraId="7ADCA433" w14:textId="77777777" w:rsidR="00077D6C" w:rsidRDefault="00077D6C" w:rsidP="00077D6C">
            <w:pPr>
              <w:jc w:val="center"/>
              <w:rPr>
                <w:bCs/>
                <w:highlight w:val="lightGray"/>
              </w:rPr>
            </w:pPr>
          </w:p>
          <w:p w14:paraId="7D942924" w14:textId="38CAF17D" w:rsidR="00077D6C" w:rsidRPr="00492CAB" w:rsidRDefault="00077D6C" w:rsidP="00077D6C">
            <w:pPr>
              <w:jc w:val="center"/>
              <w:rPr>
                <w:b/>
              </w:rPr>
            </w:pPr>
            <w:r w:rsidRPr="008F10C2">
              <w:rPr>
                <w:bCs/>
                <w:highlight w:val="lightGray"/>
              </w:rPr>
              <w:t>(</w:t>
            </w:r>
            <w:r>
              <w:rPr>
                <w:bCs/>
                <w:highlight w:val="lightGray"/>
              </w:rPr>
              <w:t xml:space="preserve">palikti vieną iš variantų***: </w:t>
            </w:r>
            <w:r w:rsidRPr="00C14E82">
              <w:rPr>
                <w:b/>
                <w:highlight w:val="lightGray"/>
              </w:rPr>
              <w:t>bus taikoma/nebus taikoma</w:t>
            </w:r>
            <w:r w:rsidRPr="008F10C2">
              <w:rPr>
                <w:bCs/>
                <w:highlight w:val="lightGray"/>
              </w:rPr>
              <w:t>)</w:t>
            </w:r>
          </w:p>
          <w:p w14:paraId="0E477B93" w14:textId="77777777" w:rsidR="00077D6C" w:rsidRPr="00BD1135" w:rsidRDefault="00077D6C" w:rsidP="00077D6C">
            <w:pPr>
              <w:widowControl w:val="0"/>
              <w:tabs>
                <w:tab w:val="left" w:pos="1080"/>
              </w:tabs>
              <w:contextualSpacing/>
              <w:jc w:val="both"/>
              <w:rPr>
                <w:b/>
                <w:bCs/>
              </w:rPr>
            </w:pPr>
          </w:p>
        </w:tc>
      </w:tr>
    </w:tbl>
    <w:p w14:paraId="3A2E9929" w14:textId="77777777" w:rsidR="00077D6C" w:rsidRDefault="00027BD3" w:rsidP="00027BD3">
      <w:pPr>
        <w:tabs>
          <w:tab w:val="left" w:pos="885"/>
          <w:tab w:val="left" w:pos="15484"/>
        </w:tabs>
        <w:ind w:right="111" w:firstLine="709"/>
        <w:jc w:val="both"/>
        <w:rPr>
          <w:i/>
        </w:rPr>
      </w:pPr>
      <w:r w:rsidRPr="001F0A23">
        <w:rPr>
          <w:i/>
        </w:rPr>
        <w:t>Pastab</w:t>
      </w:r>
      <w:r w:rsidR="00077D6C">
        <w:rPr>
          <w:i/>
        </w:rPr>
        <w:t>os</w:t>
      </w:r>
      <w:r w:rsidRPr="001F0A23">
        <w:rPr>
          <w:i/>
        </w:rPr>
        <w:t xml:space="preserve">: </w:t>
      </w:r>
    </w:p>
    <w:p w14:paraId="44DA1386" w14:textId="08F057DF" w:rsidR="00027BD3" w:rsidRDefault="00077D6C" w:rsidP="00027BD3">
      <w:pPr>
        <w:tabs>
          <w:tab w:val="left" w:pos="885"/>
          <w:tab w:val="left" w:pos="15484"/>
        </w:tabs>
        <w:ind w:right="111" w:firstLine="709"/>
        <w:jc w:val="both"/>
        <w:rPr>
          <w:bCs/>
          <w:i/>
          <w:iCs/>
        </w:rPr>
      </w:pPr>
      <w:r>
        <w:rPr>
          <w:i/>
        </w:rPr>
        <w:t xml:space="preserve">- </w:t>
      </w:r>
      <w:r w:rsidR="00027BD3" w:rsidRPr="000C0027">
        <w:rPr>
          <w:bCs/>
          <w:i/>
          <w:iCs/>
        </w:rPr>
        <w:t>nurodyt</w:t>
      </w:r>
      <w:r w:rsidR="00E16051">
        <w:rPr>
          <w:bCs/>
          <w:i/>
          <w:iCs/>
        </w:rPr>
        <w:t>as</w:t>
      </w:r>
      <w:r w:rsidR="00027BD3" w:rsidRPr="000C0027">
        <w:rPr>
          <w:bCs/>
          <w:i/>
          <w:iCs/>
        </w:rPr>
        <w:t xml:space="preserve"> ekonominio naudingumo vertinimo kriterij</w:t>
      </w:r>
      <w:r w:rsidR="00E16051">
        <w:rPr>
          <w:bCs/>
          <w:i/>
          <w:iCs/>
        </w:rPr>
        <w:t>us</w:t>
      </w:r>
      <w:r w:rsidR="00027BD3" w:rsidRPr="000C0027">
        <w:rPr>
          <w:bCs/>
          <w:i/>
          <w:iCs/>
        </w:rPr>
        <w:t xml:space="preserve"> yra kokybės kriterij</w:t>
      </w:r>
      <w:r w:rsidR="00E16051">
        <w:rPr>
          <w:bCs/>
          <w:i/>
          <w:iCs/>
        </w:rPr>
        <w:t>us</w:t>
      </w:r>
      <w:r w:rsidR="00027BD3" w:rsidRPr="000C0027">
        <w:rPr>
          <w:bCs/>
          <w:i/>
          <w:iCs/>
        </w:rPr>
        <w:t>, todėl dėl ši</w:t>
      </w:r>
      <w:r w:rsidR="00E16051">
        <w:rPr>
          <w:bCs/>
          <w:i/>
          <w:iCs/>
        </w:rPr>
        <w:t>o</w:t>
      </w:r>
      <w:r w:rsidR="00027BD3" w:rsidRPr="000C0027">
        <w:rPr>
          <w:bCs/>
          <w:i/>
          <w:iCs/>
        </w:rPr>
        <w:t xml:space="preserve"> kriterij</w:t>
      </w:r>
      <w:r w:rsidR="00E16051">
        <w:rPr>
          <w:bCs/>
          <w:i/>
          <w:iCs/>
        </w:rPr>
        <w:t>aus</w:t>
      </w:r>
      <w:r w:rsidR="00027BD3" w:rsidRPr="000C0027">
        <w:rPr>
          <w:bCs/>
          <w:i/>
          <w:iCs/>
        </w:rPr>
        <w:t xml:space="preserve"> vertinimo tiekėjo pateiktų dokumentų </w:t>
      </w:r>
      <w:r w:rsidR="00CB33F5">
        <w:rPr>
          <w:bCs/>
          <w:i/>
          <w:iCs/>
        </w:rPr>
        <w:t>papildymas</w:t>
      </w:r>
      <w:r w:rsidR="00027BD3" w:rsidRPr="000C0027">
        <w:rPr>
          <w:bCs/>
          <w:i/>
          <w:iCs/>
        </w:rPr>
        <w:t xml:space="preserve"> (naujos informacijos pateikimas) nėra </w:t>
      </w:r>
      <w:r w:rsidR="00027BD3" w:rsidRPr="000C0027">
        <w:rPr>
          <w:bCs/>
          <w:i/>
          <w:iCs/>
        </w:rPr>
        <w:lastRenderedPageBreak/>
        <w:t>galimas</w:t>
      </w:r>
      <w:r w:rsidR="00E16051">
        <w:rPr>
          <w:bCs/>
          <w:i/>
          <w:iCs/>
        </w:rPr>
        <w:t>,</w:t>
      </w:r>
      <w:r w:rsidR="00027BD3" w:rsidRPr="000C0027">
        <w:rPr>
          <w:bCs/>
          <w:i/>
          <w:iCs/>
        </w:rPr>
        <w:t xml:space="preserve"> vertinimas bus atliekamas pagal tiekėjų pasiūlymuose pateiktą informaciją ir kartu su pasiūlymu pateiktus/nurodytus informaciją patvirtinančius dokumentus</w:t>
      </w:r>
      <w:r>
        <w:rPr>
          <w:bCs/>
          <w:i/>
          <w:iCs/>
        </w:rPr>
        <w:t>;</w:t>
      </w:r>
    </w:p>
    <w:p w14:paraId="61C2BA42" w14:textId="61BA6159" w:rsidR="00077D6C" w:rsidRPr="007879BC" w:rsidRDefault="00077D6C" w:rsidP="00077D6C">
      <w:pPr>
        <w:tabs>
          <w:tab w:val="left" w:pos="885"/>
          <w:tab w:val="left" w:pos="15484"/>
        </w:tabs>
        <w:ind w:right="-1" w:firstLine="709"/>
        <w:jc w:val="both"/>
        <w:rPr>
          <w:bCs/>
          <w:i/>
        </w:rPr>
      </w:pPr>
      <w:r>
        <w:rPr>
          <w:bCs/>
          <w:i/>
          <w:iCs/>
        </w:rPr>
        <w:t xml:space="preserve">**palikus abu variantus (bus taikoma/nebus taikoma) bus vertinama, kad sistema nebus taikoma ir ekonominis naudingumas dėl šio kriterijaus bus vertinamas 0. </w:t>
      </w:r>
    </w:p>
    <w:p w14:paraId="0767C1CF" w14:textId="067065EC" w:rsidR="00077D6C" w:rsidRPr="007879BC" w:rsidRDefault="00077D6C" w:rsidP="00027BD3">
      <w:pPr>
        <w:tabs>
          <w:tab w:val="left" w:pos="885"/>
          <w:tab w:val="left" w:pos="15484"/>
        </w:tabs>
        <w:ind w:right="111" w:firstLine="709"/>
        <w:jc w:val="both"/>
        <w:rPr>
          <w:bCs/>
          <w:i/>
        </w:rPr>
      </w:pPr>
    </w:p>
    <w:p w14:paraId="14AB4C80" w14:textId="14BA3886" w:rsidR="00027BD3" w:rsidRPr="005B242D" w:rsidRDefault="00027BD3" w:rsidP="00027BD3">
      <w:pPr>
        <w:widowControl w:val="0"/>
        <w:ind w:firstLine="709"/>
        <w:jc w:val="both"/>
      </w:pPr>
      <w:r w:rsidRPr="00954CF3">
        <w:t>Teikdami šį pasiūlymą mes patvirtiname, kad siūlomi darbai</w:t>
      </w:r>
      <w:r w:rsidR="005331AF">
        <w:t xml:space="preserve"> </w:t>
      </w:r>
      <w:r w:rsidR="00974596">
        <w:t xml:space="preserve">ir paslaugos </w:t>
      </w:r>
      <w:r w:rsidR="005331AF">
        <w:t>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FC75F3">
        <w:trPr>
          <w:trHeight w:val="324"/>
        </w:trPr>
        <w:tc>
          <w:tcPr>
            <w:tcW w:w="9639" w:type="dxa"/>
          </w:tcPr>
          <w:p w14:paraId="5D849BBA" w14:textId="78584655" w:rsidR="0036350C" w:rsidRPr="00031EB2" w:rsidRDefault="00027BD3" w:rsidP="00CD1FEC">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974596">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FC75F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FC75F3">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FC75F3">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FC75F3">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FC75F3">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FC75F3">
                  <w:pPr>
                    <w:widowControl w:val="0"/>
                  </w:pPr>
                </w:p>
              </w:tc>
            </w:tr>
            <w:tr w:rsidR="00027BD3" w:rsidRPr="00031EB2" w14:paraId="03DE1007" w14:textId="77777777" w:rsidTr="00FC75F3">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FC75F3">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FC75F3">
                  <w:pPr>
                    <w:widowControl w:val="0"/>
                  </w:pPr>
                </w:p>
              </w:tc>
            </w:tr>
          </w:tbl>
          <w:p w14:paraId="79197D6F" w14:textId="77777777" w:rsidR="00027BD3" w:rsidRPr="00031EB2" w:rsidRDefault="00027BD3" w:rsidP="00FC75F3">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8"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2663AE2C"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974596">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FC75F3">
        <w:trPr>
          <w:trHeight w:val="602"/>
        </w:trPr>
        <w:tc>
          <w:tcPr>
            <w:tcW w:w="679" w:type="dxa"/>
            <w:shd w:val="clear" w:color="auto" w:fill="F2F2F2" w:themeFill="background1" w:themeFillShade="F2"/>
            <w:vAlign w:val="center"/>
          </w:tcPr>
          <w:p w14:paraId="260EA044" w14:textId="77777777" w:rsidR="00027BD3" w:rsidRPr="00031EB2" w:rsidRDefault="00027BD3" w:rsidP="00FC75F3">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FC75F3">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FC75F3">
            <w:pPr>
              <w:widowControl w:val="0"/>
              <w:jc w:val="center"/>
            </w:pPr>
            <w:r w:rsidRPr="00031EB2">
              <w:t>Dokumento puslapių skaičius</w:t>
            </w:r>
          </w:p>
        </w:tc>
      </w:tr>
      <w:tr w:rsidR="00027BD3" w:rsidRPr="00031EB2" w14:paraId="3C6E6DA0" w14:textId="77777777" w:rsidTr="00FC75F3">
        <w:trPr>
          <w:trHeight w:val="208"/>
        </w:trPr>
        <w:tc>
          <w:tcPr>
            <w:tcW w:w="679" w:type="dxa"/>
          </w:tcPr>
          <w:p w14:paraId="51F9A525" w14:textId="77777777" w:rsidR="00027BD3" w:rsidRPr="00031EB2" w:rsidRDefault="00027BD3" w:rsidP="00FC75F3">
            <w:pPr>
              <w:widowControl w:val="0"/>
            </w:pPr>
          </w:p>
        </w:tc>
        <w:tc>
          <w:tcPr>
            <w:tcW w:w="7118" w:type="dxa"/>
          </w:tcPr>
          <w:p w14:paraId="71416124" w14:textId="77777777" w:rsidR="00027BD3" w:rsidRPr="00031EB2" w:rsidRDefault="00027BD3" w:rsidP="00FC75F3">
            <w:pPr>
              <w:widowControl w:val="0"/>
            </w:pPr>
          </w:p>
        </w:tc>
        <w:tc>
          <w:tcPr>
            <w:tcW w:w="1842" w:type="dxa"/>
          </w:tcPr>
          <w:p w14:paraId="7438A713" w14:textId="77777777" w:rsidR="00027BD3" w:rsidRPr="00031EB2" w:rsidRDefault="00027BD3" w:rsidP="00FC75F3">
            <w:pPr>
              <w:widowControl w:val="0"/>
            </w:pPr>
          </w:p>
        </w:tc>
      </w:tr>
      <w:tr w:rsidR="00027BD3" w:rsidRPr="00031EB2" w14:paraId="456AB2FC" w14:textId="77777777" w:rsidTr="00FC75F3">
        <w:trPr>
          <w:trHeight w:val="208"/>
        </w:trPr>
        <w:tc>
          <w:tcPr>
            <w:tcW w:w="679" w:type="dxa"/>
          </w:tcPr>
          <w:p w14:paraId="7370785A" w14:textId="77777777" w:rsidR="00027BD3" w:rsidRPr="00031EB2" w:rsidRDefault="00027BD3" w:rsidP="00FC75F3">
            <w:pPr>
              <w:widowControl w:val="0"/>
            </w:pPr>
          </w:p>
        </w:tc>
        <w:tc>
          <w:tcPr>
            <w:tcW w:w="7118" w:type="dxa"/>
          </w:tcPr>
          <w:p w14:paraId="3CC5FDBF" w14:textId="77777777" w:rsidR="00027BD3" w:rsidRPr="00031EB2" w:rsidRDefault="00027BD3" w:rsidP="00FC75F3">
            <w:pPr>
              <w:widowControl w:val="0"/>
            </w:pPr>
          </w:p>
        </w:tc>
        <w:tc>
          <w:tcPr>
            <w:tcW w:w="1842" w:type="dxa"/>
          </w:tcPr>
          <w:p w14:paraId="12A45557" w14:textId="77777777" w:rsidR="00027BD3" w:rsidRPr="00031EB2" w:rsidRDefault="00027BD3" w:rsidP="00FC75F3">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FC75F3">
        <w:trPr>
          <w:trHeight w:val="267"/>
        </w:trPr>
        <w:tc>
          <w:tcPr>
            <w:tcW w:w="2693" w:type="dxa"/>
          </w:tcPr>
          <w:p w14:paraId="0180FA8B" w14:textId="566DD034" w:rsidR="007E1964" w:rsidRPr="002B30D8" w:rsidRDefault="00027BD3" w:rsidP="00FC75F3">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FC75F3">
        <w:trPr>
          <w:trHeight w:val="258"/>
        </w:trPr>
        <w:tc>
          <w:tcPr>
            <w:tcW w:w="2693" w:type="dxa"/>
          </w:tcPr>
          <w:p w14:paraId="5C7CFFEC" w14:textId="2C146DDE" w:rsidR="007E1964" w:rsidRPr="002B30D8" w:rsidRDefault="00B716F1" w:rsidP="00FC75F3">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8" w:name="_Hlk183076718"/>
    </w:p>
    <w:bookmarkEnd w:id="48"/>
    <w:p w14:paraId="1E6441D3" w14:textId="7571CC75" w:rsidR="00122242" w:rsidRPr="00122242" w:rsidRDefault="00122242" w:rsidP="00122242">
      <w:pPr>
        <w:spacing w:before="80" w:after="80"/>
        <w:jc w:val="center"/>
        <w:rPr>
          <w:b/>
          <w:color w:val="000000" w:themeColor="text1"/>
        </w:rPr>
      </w:pPr>
      <w:r w:rsidRPr="00532713">
        <w:rPr>
          <w:b/>
          <w:color w:val="000000" w:themeColor="text1"/>
        </w:rPr>
        <w:t>UŽSAKOVO UŽDUOTIS (TECHNINĖ SPECIFIKACIJA)</w:t>
      </w:r>
    </w:p>
    <w:p w14:paraId="073DFDBE" w14:textId="77777777" w:rsidR="00122242" w:rsidRPr="008C5353" w:rsidRDefault="00122242" w:rsidP="00122242">
      <w:pPr>
        <w:jc w:val="both"/>
        <w:rPr>
          <w:b/>
        </w:rPr>
      </w:pPr>
    </w:p>
    <w:p w14:paraId="703C1D70" w14:textId="77777777" w:rsidR="00122242" w:rsidRPr="008C5353" w:rsidRDefault="00122242" w:rsidP="00122242">
      <w:pPr>
        <w:jc w:val="both"/>
        <w:rPr>
          <w:b/>
        </w:rPr>
      </w:pPr>
      <w:r w:rsidRPr="008C5353">
        <w:rPr>
          <w:b/>
        </w:rPr>
        <w:t>Perkamų statybos darbų ir paslaugų apimtys:</w:t>
      </w:r>
    </w:p>
    <w:p w14:paraId="4D425376" w14:textId="77777777" w:rsidR="00122242" w:rsidRPr="008C5353" w:rsidRDefault="00122242" w:rsidP="00122242">
      <w:pPr>
        <w:autoSpaceDE w:val="0"/>
        <w:autoSpaceDN w:val="0"/>
        <w:adjustRightInd w:val="0"/>
        <w:ind w:left="720"/>
        <w:jc w:val="both"/>
        <w:rPr>
          <w:lang w:eastAsia="lt-LT"/>
        </w:rPr>
      </w:pPr>
    </w:p>
    <w:p w14:paraId="0488C6CA" w14:textId="77777777" w:rsidR="00122242" w:rsidRPr="00464E10" w:rsidRDefault="00122242" w:rsidP="00122242">
      <w:pPr>
        <w:pStyle w:val="Sraopastraipa"/>
        <w:numPr>
          <w:ilvl w:val="0"/>
          <w:numId w:val="30"/>
        </w:numPr>
        <w:autoSpaceDE w:val="0"/>
        <w:autoSpaceDN w:val="0"/>
        <w:adjustRightInd w:val="0"/>
        <w:ind w:left="709"/>
        <w:jc w:val="both"/>
        <w:rPr>
          <w:sz w:val="24"/>
          <w:szCs w:val="24"/>
        </w:rPr>
      </w:pPr>
      <w:r w:rsidRPr="00464E10">
        <w:rPr>
          <w:b/>
          <w:bCs/>
          <w:sz w:val="24"/>
          <w:szCs w:val="24"/>
        </w:rPr>
        <w:t>Darbo projekto parengimas</w:t>
      </w:r>
      <w:r w:rsidRPr="00464E10">
        <w:rPr>
          <w:sz w:val="24"/>
          <w:szCs w:val="24"/>
        </w:rPr>
        <w:t xml:space="preserve"> pagal parengtą ir patvirtintą Techninį projektą.</w:t>
      </w:r>
    </w:p>
    <w:p w14:paraId="1CA18950" w14:textId="60C39AD5" w:rsidR="00122242" w:rsidRPr="00122242" w:rsidRDefault="00122242" w:rsidP="00122242">
      <w:pPr>
        <w:pStyle w:val="Sraopastraipa"/>
        <w:numPr>
          <w:ilvl w:val="0"/>
          <w:numId w:val="30"/>
        </w:numPr>
        <w:autoSpaceDE w:val="0"/>
        <w:autoSpaceDN w:val="0"/>
        <w:adjustRightInd w:val="0"/>
        <w:ind w:left="709"/>
        <w:jc w:val="both"/>
        <w:rPr>
          <w:sz w:val="24"/>
          <w:szCs w:val="24"/>
        </w:rPr>
      </w:pPr>
      <w:r w:rsidRPr="00464E10">
        <w:rPr>
          <w:b/>
          <w:bCs/>
          <w:sz w:val="24"/>
          <w:szCs w:val="24"/>
        </w:rPr>
        <w:t>Rangos darbų atlikimas (įvykdymas)</w:t>
      </w:r>
      <w:r w:rsidRPr="00464E10">
        <w:rPr>
          <w:sz w:val="24"/>
          <w:szCs w:val="24"/>
        </w:rPr>
        <w:t xml:space="preserve"> pagal parengtą ir patvirtintą Techninį projektą ir Darbo projektą.  </w:t>
      </w:r>
    </w:p>
    <w:p w14:paraId="7C1D9096" w14:textId="77777777" w:rsidR="00122242" w:rsidRPr="008C5353" w:rsidRDefault="00122242" w:rsidP="00122242">
      <w:pPr>
        <w:spacing w:before="80" w:after="80"/>
        <w:rPr>
          <w:b/>
          <w:bCs/>
          <w:color w:val="000000" w:themeColor="text1"/>
        </w:rPr>
      </w:pPr>
      <w:r w:rsidRPr="008C5353">
        <w:rPr>
          <w:b/>
          <w:bCs/>
          <w:color w:val="000000" w:themeColor="text1"/>
        </w:rPr>
        <w:t>Reikalavimai sutarties vykdymui:</w:t>
      </w:r>
    </w:p>
    <w:p w14:paraId="1540B21F" w14:textId="6C3F9692" w:rsidR="00122242" w:rsidRPr="008C5353" w:rsidRDefault="00122242" w:rsidP="00EC54E4">
      <w:pPr>
        <w:numPr>
          <w:ilvl w:val="0"/>
          <w:numId w:val="29"/>
        </w:numPr>
        <w:tabs>
          <w:tab w:val="left" w:pos="993"/>
        </w:tabs>
        <w:ind w:left="0" w:firstLine="709"/>
        <w:jc w:val="both"/>
      </w:pPr>
      <w:r w:rsidRPr="008C5353">
        <w:t>Rangovo dokumentai pateikiami skaitmeniniu formatu, o teisės aktų numatytais atvejais ir (ar) Užsakovo prašymu</w:t>
      </w:r>
      <w:r w:rsidR="006C12F2">
        <w:t xml:space="preserve"> – </w:t>
      </w:r>
      <w:r w:rsidRPr="008C5353">
        <w:t xml:space="preserve">ir popierine forma. </w:t>
      </w:r>
      <w:r>
        <w:t>Darbo projektą rengia Rangovas.</w:t>
      </w:r>
    </w:p>
    <w:p w14:paraId="6DFE0AD4" w14:textId="5220CE68" w:rsidR="00122242" w:rsidRPr="008C5353" w:rsidRDefault="00122242" w:rsidP="00EC54E4">
      <w:pPr>
        <w:numPr>
          <w:ilvl w:val="0"/>
          <w:numId w:val="29"/>
        </w:numPr>
        <w:tabs>
          <w:tab w:val="left" w:pos="993"/>
        </w:tabs>
        <w:ind w:left="0" w:firstLine="709"/>
        <w:jc w:val="both"/>
      </w:pPr>
      <w:r w:rsidRPr="008C5353">
        <w:t>Užsakovas privalo išnagrinėti Rangovo pirmą kartą pateiktą darbo projekto dalį kaip galima greičiau, bet ne ilgiau nei per 10 d</w:t>
      </w:r>
      <w:r w:rsidR="00EC54E4">
        <w:t>.</w:t>
      </w:r>
      <w:r w:rsidRPr="008C5353">
        <w:t xml:space="preserve"> d</w:t>
      </w:r>
      <w:r w:rsidR="00EC54E4">
        <w:t>.</w:t>
      </w:r>
      <w:r w:rsidRPr="008C5353">
        <w:t xml:space="preserve"> nuo raštu pateikto Rangovo prašymo. </w:t>
      </w:r>
    </w:p>
    <w:p w14:paraId="45F2505D" w14:textId="77777777" w:rsidR="00122242" w:rsidRPr="008C5353" w:rsidRDefault="00122242" w:rsidP="00EC54E4">
      <w:pPr>
        <w:pStyle w:val="Sraopastraipa"/>
        <w:widowControl w:val="0"/>
        <w:numPr>
          <w:ilvl w:val="0"/>
          <w:numId w:val="29"/>
        </w:numPr>
        <w:tabs>
          <w:tab w:val="left" w:pos="993"/>
        </w:tabs>
        <w:suppressAutoHyphens/>
        <w:autoSpaceDN w:val="0"/>
        <w:ind w:left="0" w:firstLine="709"/>
        <w:jc w:val="both"/>
        <w:rPr>
          <w:sz w:val="24"/>
          <w:szCs w:val="24"/>
        </w:rPr>
      </w:pPr>
      <w:r w:rsidRPr="008C5353">
        <w:rPr>
          <w:sz w:val="24"/>
          <w:szCs w:val="24"/>
        </w:rPr>
        <w:t>Užsakovas privalo išnagrinėti Rangovo pirmą kartą pateiktą Rangovo dokumentą, kitą nei darbo projektas, kaip galima greičiau, bet ne ilgiau nei per 10 darbo dienų nuo raštu pateikto Rangovo prašymo.</w:t>
      </w:r>
    </w:p>
    <w:p w14:paraId="7C01E89B" w14:textId="6AE73AED" w:rsidR="00122242" w:rsidRPr="008C5353" w:rsidRDefault="00122242" w:rsidP="00EC54E4">
      <w:pPr>
        <w:numPr>
          <w:ilvl w:val="0"/>
          <w:numId w:val="29"/>
        </w:numPr>
        <w:tabs>
          <w:tab w:val="left" w:pos="993"/>
        </w:tabs>
        <w:ind w:left="0" w:firstLine="709"/>
        <w:jc w:val="both"/>
      </w:pPr>
      <w:r w:rsidRPr="008C5353">
        <w:t xml:space="preserve">Rangovas privalo per 14 k. d. nuo Sutarties įsigaliojimo datos parengti ir pateikti Užsakovui </w:t>
      </w:r>
      <w:r w:rsidR="00EC54E4">
        <w:t>g</w:t>
      </w:r>
      <w:r w:rsidRPr="008C5353">
        <w:t xml:space="preserve">rafiką (Sutarties Specialiųjų sąlygų </w:t>
      </w:r>
      <w:r w:rsidR="00EC54E4">
        <w:t>16 priedas</w:t>
      </w:r>
      <w:r w:rsidRPr="008C5353">
        <w:t>), kuriame turi numatyti kalendoriniais metų ketvirčiais suskirstytus vykdomus darbus, darbų vykdymo eiliškumą ir tarpusavio priklausomybę, laikydamasis darbų galutinio termino (dalių galutinių terminų). Grafiko etapai turi būti pateikti detalizuojant ne mažiau kaip kiekvieną sudėtinę projekto dalį.</w:t>
      </w:r>
    </w:p>
    <w:p w14:paraId="704586EE" w14:textId="0ACEBC26" w:rsidR="00122242" w:rsidRPr="009A562A" w:rsidRDefault="00122242" w:rsidP="00EC54E4">
      <w:pPr>
        <w:numPr>
          <w:ilvl w:val="0"/>
          <w:numId w:val="29"/>
        </w:numPr>
        <w:tabs>
          <w:tab w:val="left" w:pos="993"/>
        </w:tabs>
        <w:spacing w:after="100" w:afterAutospacing="1"/>
        <w:ind w:left="0" w:firstLine="709"/>
        <w:jc w:val="both"/>
      </w:pPr>
      <w:r w:rsidRPr="009A562A">
        <w:t>Veiklų sąrašas Rangovo pateikiamas Užsakovui per 10 d. d. nuo Sutarties įsigaliojimo dienos</w:t>
      </w:r>
      <w:r w:rsidR="00EC54E4" w:rsidRPr="009A562A">
        <w:t xml:space="preserve"> (S</w:t>
      </w:r>
      <w:r w:rsidRPr="009A562A">
        <w:t xml:space="preserve">utarties </w:t>
      </w:r>
      <w:r w:rsidR="00EC54E4" w:rsidRPr="009A562A">
        <w:t>S</w:t>
      </w:r>
      <w:r w:rsidRPr="009A562A">
        <w:t xml:space="preserve">pecialiųjų sąlygų </w:t>
      </w:r>
      <w:r w:rsidR="00420F71" w:rsidRPr="00420F71">
        <w:rPr>
          <w:color w:val="000000" w:themeColor="text1"/>
        </w:rPr>
        <w:t>16</w:t>
      </w:r>
      <w:r w:rsidRPr="009A562A">
        <w:t xml:space="preserve"> pried</w:t>
      </w:r>
      <w:r w:rsidR="00EC54E4" w:rsidRPr="009A562A">
        <w:t>as)</w:t>
      </w:r>
      <w:r w:rsidRPr="009A562A">
        <w:t>.</w:t>
      </w:r>
    </w:p>
    <w:p w14:paraId="365645C8" w14:textId="0A808440" w:rsidR="00122242" w:rsidRPr="008C5353" w:rsidRDefault="00122242" w:rsidP="00EC54E4">
      <w:pPr>
        <w:numPr>
          <w:ilvl w:val="0"/>
          <w:numId w:val="29"/>
        </w:numPr>
        <w:tabs>
          <w:tab w:val="left" w:pos="993"/>
        </w:tabs>
        <w:spacing w:after="100" w:afterAutospacing="1"/>
        <w:ind w:left="0" w:firstLine="709"/>
        <w:jc w:val="both"/>
      </w:pPr>
      <w:r w:rsidRPr="008C5353">
        <w:t xml:space="preserve">Rangovas </w:t>
      </w:r>
      <w:r w:rsidR="00420F71">
        <w:t>D</w:t>
      </w:r>
      <w:r w:rsidRPr="008C5353">
        <w:t>arbo projekto metu gali keisti statinio konstrukcijų sprendinius – keisti surenkamojo gelžbetonio sprendinius į monolitines konstrukcijas ir atvirkščiai, tik gavęs raštišką Užsakovo ir Techninio projekto autoriaus pritarimą.</w:t>
      </w:r>
    </w:p>
    <w:p w14:paraId="26BFE419" w14:textId="77777777" w:rsidR="00122242" w:rsidRPr="00852575" w:rsidRDefault="00122242" w:rsidP="00EC54E4">
      <w:pPr>
        <w:pStyle w:val="Sraopastraipa"/>
        <w:numPr>
          <w:ilvl w:val="0"/>
          <w:numId w:val="29"/>
        </w:numPr>
        <w:tabs>
          <w:tab w:val="left" w:pos="993"/>
        </w:tabs>
        <w:ind w:left="0" w:firstLine="709"/>
        <w:jc w:val="both"/>
        <w:rPr>
          <w:sz w:val="24"/>
          <w:szCs w:val="24"/>
          <w:lang w:eastAsia="en-US"/>
        </w:rPr>
      </w:pPr>
      <w:r w:rsidRPr="00852575">
        <w:rPr>
          <w:sz w:val="24"/>
          <w:szCs w:val="24"/>
          <w:lang w:eastAsia="en-US"/>
        </w:rPr>
        <w:t xml:space="preserve">Mokėjimai Rangovui už atliktus darbus ir suteiktas paslaugas atliekami pateikus dokumentus, patvirtinančius atliktus darbus, suteiktas paslaugas (sąskaitą faktūrą, suteiktų paslaugų, atliktų darbų priėmimo perdavimo aktą sąmatų, kurias teikia po sutarties pasirašymo, forma) ne vėliau kaip per 30 kalendorinių dienų nuo tinkamų mokėjimo dokumentų gavimo dienos. </w:t>
      </w:r>
    </w:p>
    <w:p w14:paraId="2A9E4FC7" w14:textId="055948BB" w:rsidR="00122242" w:rsidRPr="008C5353" w:rsidRDefault="00122242" w:rsidP="00EC54E4">
      <w:pPr>
        <w:numPr>
          <w:ilvl w:val="0"/>
          <w:numId w:val="29"/>
        </w:numPr>
        <w:tabs>
          <w:tab w:val="left" w:pos="314"/>
          <w:tab w:val="left" w:pos="346"/>
          <w:tab w:val="left" w:pos="388"/>
          <w:tab w:val="left" w:pos="993"/>
        </w:tabs>
        <w:spacing w:after="100" w:afterAutospacing="1"/>
        <w:ind w:left="0" w:firstLine="709"/>
        <w:contextualSpacing/>
        <w:jc w:val="both"/>
        <w:rPr>
          <w:rFonts w:eastAsiaTheme="minorHAnsi"/>
        </w:rPr>
      </w:pPr>
      <w:r w:rsidRPr="008C5353">
        <w:t xml:space="preserve">Statybvietės ribos – </w:t>
      </w:r>
      <w:r w:rsidR="00DD08E7">
        <w:t>Techniniame</w:t>
      </w:r>
      <w:r w:rsidRPr="008C5353">
        <w:t xml:space="preserve"> projekte nurodyta darbų zona. Statybvietė perduodama </w:t>
      </w:r>
      <w:r w:rsidR="00DD08E7">
        <w:t xml:space="preserve">ne vėliau kaip </w:t>
      </w:r>
      <w:r w:rsidRPr="008C5353">
        <w:t>per 1</w:t>
      </w:r>
      <w:r>
        <w:t xml:space="preserve"> mėn.</w:t>
      </w:r>
      <w:r w:rsidRPr="008C5353">
        <w:t xml:space="preserve"> nuo sutarties įsigaliojimo. </w:t>
      </w:r>
      <w:r w:rsidRPr="008C5353">
        <w:rPr>
          <w:rFonts w:eastAsiaTheme="minorHAnsi"/>
        </w:rPr>
        <w:t xml:space="preserve">Rangovas </w:t>
      </w:r>
      <w:r w:rsidR="00DD08E7">
        <w:rPr>
          <w:rFonts w:eastAsiaTheme="minorHAnsi"/>
        </w:rPr>
        <w:t xml:space="preserve">yra </w:t>
      </w:r>
      <w:r w:rsidRPr="008C5353">
        <w:rPr>
          <w:rFonts w:eastAsiaTheme="minorHAnsi"/>
        </w:rPr>
        <w:t>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16673DB8" w14:textId="77777777" w:rsidR="00122242" w:rsidRPr="008C5353" w:rsidRDefault="00122242" w:rsidP="00EC54E4">
      <w:pPr>
        <w:pStyle w:val="Sraopastraipa"/>
        <w:numPr>
          <w:ilvl w:val="0"/>
          <w:numId w:val="29"/>
        </w:numPr>
        <w:tabs>
          <w:tab w:val="left" w:pos="993"/>
        </w:tabs>
        <w:ind w:left="0" w:firstLine="709"/>
        <w:jc w:val="both"/>
        <w:rPr>
          <w:sz w:val="24"/>
          <w:szCs w:val="24"/>
          <w:shd w:val="clear" w:color="auto" w:fill="FFFFFF"/>
        </w:rPr>
      </w:pPr>
      <w:r w:rsidRPr="008C5353">
        <w:rPr>
          <w:sz w:val="24"/>
          <w:szCs w:val="24"/>
        </w:rPr>
        <w:t xml:space="preserve">Užsakovui įgaliojus, Rangovas, </w:t>
      </w:r>
      <w:r w:rsidRPr="008C5353">
        <w:rPr>
          <w:sz w:val="24"/>
          <w:szCs w:val="24"/>
          <w:shd w:val="clear" w:color="auto" w:fill="FFFFFF"/>
        </w:rPr>
        <w:t>vadovaudamasis Lietuvos Respublikos statybos įstatymo 14 straipsnio 1 dalies 12 punktu,</w:t>
      </w:r>
      <w:r w:rsidRPr="008C5353">
        <w:rPr>
          <w:sz w:val="24"/>
          <w:szCs w:val="24"/>
        </w:rPr>
        <w:t xml:space="preserve"> pateikia pranešimą apie statybos darbų pradžią </w:t>
      </w:r>
      <w:r w:rsidRPr="008C5353">
        <w:rPr>
          <w:sz w:val="24"/>
          <w:szCs w:val="24"/>
          <w:shd w:val="clear" w:color="auto" w:fill="FFFFFF"/>
        </w:rPr>
        <w:t>Lietuvos Respublikos statybos leidimų ir statybos valstybinės priežiūros informacinėje sistemoje „</w:t>
      </w:r>
      <w:proofErr w:type="spellStart"/>
      <w:r w:rsidRPr="008C5353">
        <w:rPr>
          <w:sz w:val="24"/>
          <w:szCs w:val="24"/>
          <w:shd w:val="clear" w:color="auto" w:fill="FFFFFF"/>
        </w:rPr>
        <w:t>Infostatyba</w:t>
      </w:r>
      <w:proofErr w:type="spellEnd"/>
      <w:r w:rsidRPr="008C5353">
        <w:rPr>
          <w:sz w:val="24"/>
          <w:szCs w:val="24"/>
          <w:shd w:val="clear" w:color="auto" w:fill="FFFFFF"/>
        </w:rPr>
        <w:t>“ arba</w:t>
      </w:r>
      <w:r w:rsidRPr="008C5353">
        <w:rPr>
          <w:sz w:val="24"/>
          <w:szCs w:val="24"/>
        </w:rPr>
        <w:t xml:space="preserve"> raštu Valstybinei teritorijų planavimo ir statybos inspekcijai prie Aplinkos ministerijos</w:t>
      </w:r>
      <w:r w:rsidRPr="008C5353">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11B766B5" w14:textId="29F41F5D" w:rsidR="00122242" w:rsidRPr="00851034" w:rsidRDefault="009A562A" w:rsidP="00EC54E4">
      <w:pPr>
        <w:numPr>
          <w:ilvl w:val="0"/>
          <w:numId w:val="29"/>
        </w:numPr>
        <w:tabs>
          <w:tab w:val="left" w:pos="314"/>
          <w:tab w:val="left" w:pos="346"/>
          <w:tab w:val="left" w:pos="388"/>
          <w:tab w:val="left" w:pos="1134"/>
        </w:tabs>
        <w:spacing w:after="100" w:afterAutospacing="1"/>
        <w:ind w:left="0" w:firstLine="709"/>
        <w:contextualSpacing/>
        <w:jc w:val="both"/>
        <w:rPr>
          <w:rFonts w:eastAsiaTheme="minorHAnsi"/>
          <w:color w:val="000000" w:themeColor="text1"/>
        </w:rPr>
      </w:pPr>
      <w:r w:rsidRPr="009A562A">
        <w:rPr>
          <w:color w:val="000000" w:themeColor="text1"/>
        </w:rPr>
        <w:t>Rangovas įrengia informacinį stendą pagal STR 1.06.01:2016 „Statybos darbai. Statinio statybos priežiūra“.</w:t>
      </w:r>
      <w:r w:rsidR="00122242" w:rsidRPr="008C5353">
        <w:rPr>
          <w:color w:val="000000" w:themeColor="text1"/>
        </w:rPr>
        <w:t xml:space="preserve"> </w:t>
      </w:r>
    </w:p>
    <w:p w14:paraId="43EBDD55" w14:textId="77777777" w:rsidR="00122242" w:rsidRPr="00851034" w:rsidRDefault="00122242" w:rsidP="00EC54E4">
      <w:pPr>
        <w:numPr>
          <w:ilvl w:val="0"/>
          <w:numId w:val="29"/>
        </w:numPr>
        <w:tabs>
          <w:tab w:val="left" w:pos="314"/>
          <w:tab w:val="left" w:pos="346"/>
          <w:tab w:val="left" w:pos="388"/>
          <w:tab w:val="left" w:pos="1134"/>
        </w:tabs>
        <w:spacing w:after="100" w:afterAutospacing="1"/>
        <w:ind w:left="0" w:firstLine="709"/>
        <w:contextualSpacing/>
        <w:jc w:val="both"/>
        <w:rPr>
          <w:rFonts w:eastAsiaTheme="minorHAnsi"/>
          <w:color w:val="000000" w:themeColor="text1"/>
        </w:rPr>
      </w:pPr>
      <w:r w:rsidRPr="00851034">
        <w:rPr>
          <w:rFonts w:eastAsiaTheme="minorHAnsi"/>
          <w:color w:val="000000" w:themeColor="text1"/>
        </w:rPr>
        <w:lastRenderedPageBreak/>
        <w:t>Rangovas turi įrengti informacinius stendus statybvietėje pagal parengtus maketus. Į pasiūlymo kaina turi būti įvertinti 2 vienetai. Žymėjimas su lentele (stulpai, aliuminio kompozitas + laminuotas lipdukas). Reikalavimai: dydis – ne mažesnis kaip 1500x1000mm (atsižvelgiant į darbų pobūdį gali būti ir kitų matmenų), naudoti spalvas, tekstą, stilių, kaip nurodyta pavyzdyje 1 pav.:</w:t>
      </w:r>
    </w:p>
    <w:p w14:paraId="4A96ECD4" w14:textId="77777777" w:rsidR="00122242" w:rsidRDefault="00122242" w:rsidP="00122242">
      <w:pPr>
        <w:pStyle w:val="Sraopastraipa"/>
        <w:tabs>
          <w:tab w:val="left" w:pos="1134"/>
        </w:tabs>
        <w:jc w:val="center"/>
        <w:rPr>
          <w:rFonts w:eastAsiaTheme="minorHAnsi"/>
          <w:color w:val="000000" w:themeColor="text1"/>
          <w:sz w:val="24"/>
          <w:szCs w:val="24"/>
          <w:lang w:eastAsia="en-US"/>
        </w:rPr>
      </w:pPr>
      <w:r w:rsidRPr="008C5353">
        <w:rPr>
          <w:rFonts w:eastAsiaTheme="minorHAnsi"/>
          <w:noProof/>
          <w:sz w:val="24"/>
          <w:szCs w:val="24"/>
        </w:rPr>
        <w:drawing>
          <wp:inline distT="0" distB="0" distL="0" distR="0" wp14:anchorId="6EC6E7A5" wp14:editId="5FB189F1">
            <wp:extent cx="2418431" cy="1607232"/>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449116" cy="1627625"/>
                    </a:xfrm>
                    <a:prstGeom prst="rect">
                      <a:avLst/>
                    </a:prstGeom>
                  </pic:spPr>
                </pic:pic>
              </a:graphicData>
            </a:graphic>
          </wp:inline>
        </w:drawing>
      </w:r>
    </w:p>
    <w:p w14:paraId="1B0870E3" w14:textId="77777777" w:rsidR="00122242" w:rsidRPr="00464E10" w:rsidRDefault="00122242" w:rsidP="00122242">
      <w:pPr>
        <w:pStyle w:val="Sraopastraipa"/>
        <w:tabs>
          <w:tab w:val="left" w:pos="1134"/>
        </w:tabs>
        <w:jc w:val="center"/>
        <w:rPr>
          <w:rFonts w:eastAsiaTheme="minorHAnsi"/>
          <w:color w:val="000000" w:themeColor="text1"/>
          <w:lang w:eastAsia="en-US"/>
        </w:rPr>
      </w:pPr>
      <w:r w:rsidRPr="00464E10">
        <w:rPr>
          <w:rFonts w:eastAsiaTheme="minorHAnsi"/>
          <w:color w:val="000000" w:themeColor="text1"/>
          <w:lang w:eastAsia="en-US"/>
        </w:rPr>
        <w:t>1 pav.</w:t>
      </w:r>
    </w:p>
    <w:p w14:paraId="2DDF6F36" w14:textId="77777777" w:rsidR="00122242" w:rsidRPr="008C5353" w:rsidRDefault="00122242" w:rsidP="00122242">
      <w:pPr>
        <w:tabs>
          <w:tab w:val="left" w:pos="314"/>
          <w:tab w:val="left" w:pos="346"/>
          <w:tab w:val="left" w:pos="388"/>
          <w:tab w:val="left" w:pos="1134"/>
        </w:tabs>
        <w:spacing w:after="100" w:afterAutospacing="1"/>
        <w:ind w:left="1134" w:hanging="708"/>
        <w:contextualSpacing/>
        <w:jc w:val="both"/>
        <w:rPr>
          <w:rFonts w:eastAsiaTheme="minorHAnsi"/>
          <w:color w:val="000000" w:themeColor="text1"/>
        </w:rPr>
      </w:pPr>
    </w:p>
    <w:p w14:paraId="6FBA2DAD" w14:textId="14E27473" w:rsidR="00122242" w:rsidRPr="009873FC" w:rsidRDefault="00122242" w:rsidP="00EC54E4">
      <w:pPr>
        <w:numPr>
          <w:ilvl w:val="0"/>
          <w:numId w:val="29"/>
        </w:numPr>
        <w:tabs>
          <w:tab w:val="left" w:pos="426"/>
          <w:tab w:val="left" w:pos="1134"/>
        </w:tabs>
        <w:ind w:left="0" w:firstLine="709"/>
        <w:jc w:val="both"/>
      </w:pPr>
      <w:r w:rsidRPr="009873FC">
        <w:rPr>
          <w:color w:val="000000"/>
        </w:rPr>
        <w:t>Rangovas turi įrengti dvi nuolatines informacines lenteles pagal C</w:t>
      </w:r>
      <w:r w:rsidR="00DD08E7">
        <w:rPr>
          <w:color w:val="000000"/>
        </w:rPr>
        <w:t>entrinės projektų valdymo agentūros</w:t>
      </w:r>
      <w:r w:rsidRPr="009873FC">
        <w:rPr>
          <w:color w:val="000000"/>
        </w:rPr>
        <w:t xml:space="preserve"> leidinyje „Komunikacijos vadovas projektų vykdytojams“ (leidinys skelbiamas adresu</w:t>
      </w:r>
      <w:r w:rsidRPr="009873FC">
        <w:rPr>
          <w:i/>
          <w:iCs/>
          <w:color w:val="000000"/>
        </w:rPr>
        <w:t> 2021.esinvesticijos.lt/igyvendinimas-1/</w:t>
      </w:r>
      <w:proofErr w:type="spellStart"/>
      <w:r w:rsidRPr="009873FC">
        <w:rPr>
          <w:i/>
          <w:iCs/>
          <w:color w:val="000000"/>
        </w:rPr>
        <w:t>viesinimas</w:t>
      </w:r>
      <w:proofErr w:type="spellEnd"/>
      <w:r w:rsidRPr="009873FC">
        <w:rPr>
          <w:i/>
          <w:iCs/>
          <w:color w:val="000000"/>
        </w:rPr>
        <w:t>)</w:t>
      </w:r>
      <w:r w:rsidRPr="009873FC">
        <w:rPr>
          <w:color w:val="000000"/>
        </w:rPr>
        <w:t xml:space="preserve"> rekomendacijas.  </w:t>
      </w:r>
    </w:p>
    <w:p w14:paraId="5477357D" w14:textId="77777777" w:rsidR="00122242" w:rsidRPr="008C5353" w:rsidRDefault="00122242" w:rsidP="00EC54E4">
      <w:pPr>
        <w:numPr>
          <w:ilvl w:val="0"/>
          <w:numId w:val="29"/>
        </w:numPr>
        <w:tabs>
          <w:tab w:val="left" w:pos="1134"/>
        </w:tabs>
        <w:ind w:left="0" w:firstLine="709"/>
        <w:jc w:val="both"/>
      </w:pPr>
      <w:r w:rsidRPr="008C5353">
        <w:t>Energijos (elektros), vandens tiekimo, šildymo tiekimo ir kt. laikinus tinklus ir apskaitos priemones Rangovas įrengia pats savo sąskaita. Už energiją (elektrą), vandens tiekimą, šildymo tiekimą ir kt. paslaugas moka Rangovas.</w:t>
      </w:r>
    </w:p>
    <w:p w14:paraId="5A3233B4" w14:textId="77777777" w:rsidR="00EC54E4" w:rsidRPr="00EC54E4" w:rsidRDefault="00122242" w:rsidP="00EC54E4">
      <w:pPr>
        <w:numPr>
          <w:ilvl w:val="0"/>
          <w:numId w:val="29"/>
        </w:numPr>
        <w:tabs>
          <w:tab w:val="left" w:pos="314"/>
          <w:tab w:val="left" w:pos="346"/>
          <w:tab w:val="left" w:pos="388"/>
          <w:tab w:val="left" w:pos="1134"/>
        </w:tabs>
        <w:spacing w:after="100" w:afterAutospacing="1"/>
        <w:ind w:left="0" w:firstLine="709"/>
        <w:contextualSpacing/>
        <w:jc w:val="both"/>
      </w:pPr>
      <w:r w:rsidRPr="008C5353">
        <w:t>Rangovas turi įrengti laikiną patalpą gamybiniams pasitarimams bei darbo vietą statybos techniniam prižiūrėtojui statybos objekte.</w:t>
      </w:r>
      <w:r w:rsidRPr="008C5353">
        <w:rPr>
          <w:rFonts w:eastAsiaTheme="minorHAnsi"/>
        </w:rPr>
        <w:t xml:space="preserve"> </w:t>
      </w:r>
      <w:r w:rsidRPr="008C5353">
        <w:t>Rangovas turi užtikrinti gamybinių pasitarimų protokolavimą.</w:t>
      </w:r>
      <w:r w:rsidRPr="008C5353">
        <w:rPr>
          <w:rFonts w:eastAsiaTheme="minorHAnsi"/>
        </w:rPr>
        <w:t xml:space="preserve"> Rangovas privalo netrukdyti dirbti specialistams, atliekantiems darbus, vykdantiems techninę priežiūrą, statytojo atstovams bei atsižvelgti į jų teikiamas pastabas ir teisėtus reikalavimus. </w:t>
      </w:r>
    </w:p>
    <w:p w14:paraId="7C4BEF1F" w14:textId="62E7303B" w:rsidR="00122242" w:rsidRPr="008C5353" w:rsidRDefault="00122242" w:rsidP="00EC54E4">
      <w:pPr>
        <w:numPr>
          <w:ilvl w:val="0"/>
          <w:numId w:val="29"/>
        </w:numPr>
        <w:tabs>
          <w:tab w:val="left" w:pos="314"/>
          <w:tab w:val="left" w:pos="346"/>
          <w:tab w:val="left" w:pos="388"/>
          <w:tab w:val="left" w:pos="1134"/>
        </w:tabs>
        <w:spacing w:after="100" w:afterAutospacing="1"/>
        <w:ind w:left="0" w:firstLine="709"/>
        <w:contextualSpacing/>
        <w:jc w:val="both"/>
      </w:pPr>
      <w:r w:rsidRPr="008C5353">
        <w:t>Darbų vykdymo metu privaloma laikytis darbo saugos reikalavimų, užtikrinti saugumą žmonių sveikatai ir aplinkai,</w:t>
      </w:r>
      <w:r w:rsidRPr="008C5353">
        <w:rPr>
          <w:rFonts w:eastAsia="Calibri"/>
        </w:rPr>
        <w:t xml:space="preserve"> nepažeisti trečiųjų asmenų interesų.</w:t>
      </w:r>
    </w:p>
    <w:p w14:paraId="08217BFD" w14:textId="77777777" w:rsidR="00122242" w:rsidRPr="008C5353" w:rsidRDefault="00122242" w:rsidP="00EC54E4">
      <w:pPr>
        <w:numPr>
          <w:ilvl w:val="0"/>
          <w:numId w:val="29"/>
        </w:numPr>
        <w:tabs>
          <w:tab w:val="left" w:pos="1134"/>
        </w:tabs>
        <w:ind w:left="0" w:firstLine="709"/>
        <w:jc w:val="both"/>
      </w:pPr>
      <w:r w:rsidRPr="008C5353">
        <w:t>Rangovas turi iš anksto suderinti su Užsakovu vizualiai matomų, apdailai naudojamų  medžiagų pavyzdžius.</w:t>
      </w:r>
    </w:p>
    <w:p w14:paraId="079E58FA" w14:textId="477D2AD9" w:rsidR="00122242" w:rsidRPr="008C5353" w:rsidRDefault="00122242" w:rsidP="00EC54E4">
      <w:pPr>
        <w:numPr>
          <w:ilvl w:val="0"/>
          <w:numId w:val="29"/>
        </w:numPr>
        <w:tabs>
          <w:tab w:val="left" w:pos="1134"/>
        </w:tabs>
        <w:ind w:left="0" w:firstLine="709"/>
        <w:jc w:val="both"/>
      </w:pPr>
      <w:r w:rsidRPr="008C5353">
        <w:t>Bandymai turi būti atliekami</w:t>
      </w:r>
      <w:r w:rsidR="00DD08E7">
        <w:t xml:space="preserve"> Rangovo</w:t>
      </w:r>
      <w:r w:rsidRPr="008C5353">
        <w:t xml:space="preserve"> pagal teisės aktų, </w:t>
      </w:r>
      <w:r w:rsidR="00DD08E7">
        <w:t>Techninio</w:t>
      </w:r>
      <w:r w:rsidRPr="008C5353">
        <w:t xml:space="preserve"> projekto ir įrenginių gamintojo reikalavimus. </w:t>
      </w:r>
    </w:p>
    <w:p w14:paraId="60C82DE9" w14:textId="2AD8168A" w:rsidR="00122242" w:rsidRPr="008C5353" w:rsidRDefault="00122242" w:rsidP="00EC54E4">
      <w:pPr>
        <w:numPr>
          <w:ilvl w:val="0"/>
          <w:numId w:val="29"/>
        </w:numPr>
        <w:tabs>
          <w:tab w:val="left" w:pos="1134"/>
        </w:tabs>
        <w:ind w:left="0" w:firstLine="709"/>
        <w:jc w:val="both"/>
      </w:pPr>
      <w:r w:rsidRPr="008C5353">
        <w:t>Į Rangovo darbų apimtį taip pat įeina: žemės sklypo su statiniais geodezinių nuotraukų atlikimas; žemės sklypo kadastro duomenų pakeitimas</w:t>
      </w:r>
      <w:r w:rsidR="00DD08E7">
        <w:t>/</w:t>
      </w:r>
      <w:r w:rsidRPr="008C5353">
        <w:t xml:space="preserve">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(pagal poreikį); specialiosios higieninės ekspertizės užsakymas ir apmokėjimas;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49" w:name="_Hlk129604317"/>
    <w:p w14:paraId="7A961B3C" w14:textId="77777777" w:rsidR="00122242" w:rsidRPr="002D28F3" w:rsidRDefault="00122242" w:rsidP="002D28F3">
      <w:pPr>
        <w:widowControl w:val="0"/>
        <w:numPr>
          <w:ilvl w:val="0"/>
          <w:numId w:val="29"/>
        </w:numPr>
        <w:tabs>
          <w:tab w:val="left" w:pos="426"/>
          <w:tab w:val="left" w:pos="1134"/>
        </w:tabs>
        <w:ind w:left="0" w:firstLine="709"/>
        <w:jc w:val="both"/>
        <w:rPr>
          <w:color w:val="000000" w:themeColor="text1"/>
        </w:rPr>
      </w:pPr>
      <w:r w:rsidRPr="002D28F3">
        <w:rPr>
          <w:color w:val="000000" w:themeColor="text1"/>
        </w:rPr>
        <w:fldChar w:fldCharType="begin"/>
      </w:r>
      <w:r w:rsidRPr="002D28F3">
        <w:rPr>
          <w:color w:val="000000" w:themeColor="text1"/>
        </w:rPr>
        <w:instrText xml:space="preserve"> HYPERLINK "https://e-seimas.lrs.lt/portal/legalAct/lt/TAD/TAIS.403512/asr" </w:instrText>
      </w:r>
      <w:r w:rsidRPr="002D28F3">
        <w:rPr>
          <w:color w:val="000000" w:themeColor="text1"/>
        </w:rPr>
        <w:fldChar w:fldCharType="separate"/>
      </w:r>
      <w:r w:rsidRPr="002D28F3">
        <w:rPr>
          <w:color w:val="000000" w:themeColor="text1"/>
          <w:u w:val="single"/>
        </w:rPr>
        <w:t xml:space="preserve">Aplinkos apsaugos kriterijų, kuriuos perkančiosios organizacijos ir perkantieji subjektai turi taikyti pirkdamos prekes, paslaugas ar darbus, taikymo tvarkos aprašo, patvirtinto Lietuvos </w:t>
      </w:r>
      <w:r w:rsidRPr="002D28F3">
        <w:rPr>
          <w:color w:val="000000" w:themeColor="text1"/>
          <w:u w:val="single"/>
        </w:rPr>
        <w:lastRenderedPageBreak/>
        <w:t>Respublikos aplinkos ministro 2011 m. birželio 28 d. įsakymu Nr. D1-508</w:t>
      </w:r>
      <w:r w:rsidRPr="002D28F3">
        <w:rPr>
          <w:color w:val="000000" w:themeColor="text1"/>
          <w:u w:val="single"/>
        </w:rPr>
        <w:fldChar w:fldCharType="end"/>
      </w:r>
      <w:r w:rsidRPr="002D28F3">
        <w:rPr>
          <w:color w:val="000000" w:themeColor="text1"/>
        </w:rPr>
        <w:t xml:space="preserve"> (toliau – Aprašas) nustatytų kriterijų taikymas:</w:t>
      </w:r>
      <w:bookmarkStart w:id="50" w:name="_Hlk183618541"/>
    </w:p>
    <w:p w14:paraId="6B9FB399" w14:textId="5C3A8705" w:rsidR="00122242" w:rsidRDefault="00122242" w:rsidP="00E830B1">
      <w:pPr>
        <w:widowControl w:val="0"/>
        <w:numPr>
          <w:ilvl w:val="1"/>
          <w:numId w:val="29"/>
        </w:numPr>
        <w:tabs>
          <w:tab w:val="left" w:pos="426"/>
          <w:tab w:val="left" w:pos="1134"/>
        </w:tabs>
        <w:ind w:left="0" w:firstLine="710"/>
        <w:jc w:val="both"/>
        <w:rPr>
          <w:color w:val="000000" w:themeColor="text1"/>
        </w:rPr>
      </w:pPr>
      <w:r w:rsidRPr="00E830B1">
        <w:rPr>
          <w:color w:val="000000" w:themeColor="text1"/>
        </w:rPr>
        <w:t>Pagal Aprašo 2 priedo XII skyriaus 15.1 punktą:</w:t>
      </w:r>
      <w:bookmarkStart w:id="51" w:name="_Hlk167452961"/>
      <w:r w:rsidRPr="00E830B1">
        <w:rPr>
          <w:color w:val="000000" w:themeColor="text1"/>
        </w:rPr>
        <w:t xml:space="preserve"> Rangovas įsipareigoja, teikdamas projektavimo (darbo projekto parengimo) paslaugas, darbo projekte numatyti, kad statyboje naudojamos statybinės medžiagos atitiktų minimalius aplinkos apsaugos kriterijus (</w:t>
      </w:r>
      <w:hyperlink r:id="rId40" w:history="1">
        <w:r w:rsidRPr="00E830B1">
          <w:rPr>
            <w:rStyle w:val="Hipersaitas"/>
            <w:color w:val="000000" w:themeColor="text1"/>
            <w:u w:val="none"/>
          </w:rPr>
          <w:t>Aprašo</w:t>
        </w:r>
      </w:hyperlink>
      <w:r w:rsidRPr="00E830B1">
        <w:rPr>
          <w:color w:val="000000" w:themeColor="text1"/>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w:t>
      </w:r>
      <w:r w:rsidR="00420F71">
        <w:rPr>
          <w:color w:val="000000" w:themeColor="text1"/>
        </w:rPr>
        <w:t>D</w:t>
      </w:r>
      <w:r w:rsidRPr="00E830B1">
        <w:rPr>
          <w:color w:val="000000" w:themeColor="text1"/>
        </w:rPr>
        <w:t>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Specialiosiose sutarties sąlygose nurodytą baudą;</w:t>
      </w:r>
      <w:bookmarkStart w:id="52" w:name="part_a0abe73bcdab42a3ae800ad079bc495b"/>
      <w:bookmarkEnd w:id="51"/>
      <w:bookmarkEnd w:id="52"/>
    </w:p>
    <w:p w14:paraId="4796D7BD" w14:textId="71AE4671" w:rsidR="00E830B1" w:rsidRPr="00E830B1" w:rsidRDefault="00E830B1" w:rsidP="00E830B1">
      <w:pPr>
        <w:pStyle w:val="Sraopastraipa"/>
        <w:numPr>
          <w:ilvl w:val="1"/>
          <w:numId w:val="29"/>
        </w:numPr>
        <w:ind w:left="0" w:firstLine="710"/>
        <w:jc w:val="both"/>
        <w:rPr>
          <w:color w:val="000000" w:themeColor="text1"/>
          <w:sz w:val="24"/>
          <w:szCs w:val="24"/>
          <w:lang w:eastAsia="en-US"/>
        </w:rPr>
      </w:pPr>
      <w:r w:rsidRPr="00E830B1">
        <w:rPr>
          <w:color w:val="000000" w:themeColor="text1"/>
          <w:sz w:val="24"/>
          <w:szCs w:val="24"/>
          <w:lang w:eastAsia="en-US"/>
        </w:rPr>
        <w:t xml:space="preserve">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galimi pateikti dokumentai nurodyti Aprašo 9 p. (tiekėjas taip gali teikti 2023-12-22 Viešųjų pirkimų tarnybos </w:t>
      </w:r>
      <w:hyperlink r:id="rId41" w:history="1">
        <w:r w:rsidRPr="00E830B1">
          <w:rPr>
            <w:rStyle w:val="Hipersaitas"/>
            <w:sz w:val="24"/>
            <w:szCs w:val="24"/>
            <w:lang w:eastAsia="en-US"/>
          </w:rPr>
          <w:t>rekomendacijose</w:t>
        </w:r>
      </w:hyperlink>
      <w:r w:rsidRPr="00E830B1">
        <w:rPr>
          <w:color w:val="000000" w:themeColor="text1"/>
          <w:sz w:val="24"/>
          <w:szCs w:val="24"/>
          <w:lang w:eastAsia="en-US"/>
        </w:rPr>
        <w:t xml:space="preserve"> dėl minimalių aplinkos apsaugos kriterijų nustatymo dėl minėtų  produktų nurodytus rekomenduojamus teikti dokumentus). Užsakovui nustačius, kad Rangovas nesilaiko šiame papunktyje nurodyto įsipareigojimo, Rangovas privalo sumokėti Užsakovui Specialiosiose sąlygose nurodytą baudą.</w:t>
      </w:r>
    </w:p>
    <w:p w14:paraId="43124FD8" w14:textId="77777777" w:rsidR="00E830B1" w:rsidRPr="00E830B1" w:rsidRDefault="00122242" w:rsidP="00E830B1">
      <w:pPr>
        <w:widowControl w:val="0"/>
        <w:numPr>
          <w:ilvl w:val="1"/>
          <w:numId w:val="29"/>
        </w:numPr>
        <w:tabs>
          <w:tab w:val="left" w:pos="426"/>
          <w:tab w:val="left" w:pos="1134"/>
        </w:tabs>
        <w:ind w:left="0" w:firstLine="710"/>
        <w:jc w:val="both"/>
        <w:rPr>
          <w:color w:val="000000" w:themeColor="text1"/>
        </w:rPr>
      </w:pPr>
      <w:r w:rsidRPr="00E830B1">
        <w:rPr>
          <w:color w:val="000000" w:themeColor="text1"/>
        </w:rPr>
        <w:t>Pagal Aprašo 2 priedo XII skyriaus 15.4 punktą</w:t>
      </w:r>
      <w:r w:rsidR="00E830B1" w:rsidRPr="00E830B1">
        <w:rPr>
          <w:color w:val="000000" w:themeColor="text1"/>
        </w:rPr>
        <w:t xml:space="preserve"> ir XVII skyriaus </w:t>
      </w:r>
      <w:r w:rsidR="00E830B1" w:rsidRPr="00E830B1">
        <w:rPr>
          <w:color w:val="000000" w:themeColor="text1"/>
          <w:lang w:eastAsia="lt-LT"/>
        </w:rPr>
        <w:t>26.1 p.</w:t>
      </w:r>
      <w:r w:rsidRPr="00E830B1">
        <w:rPr>
          <w:color w:val="000000" w:themeColor="text1"/>
        </w:rPr>
        <w:t xml:space="preserve">: </w:t>
      </w:r>
      <w:r w:rsidR="00E830B1" w:rsidRPr="00E830B1">
        <w:rPr>
          <w:color w:val="000000" w:themeColor="text1"/>
        </w:rPr>
        <w:t xml:space="preserve">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Rangovas įsipareigoja ne vėliau kaip per 10 darbo dienų nuo Sutarties įsigaliojimo dienos Užsakovui pateikti nepriklausomos įstaigos išduotą sertifikatą. Užsakovas pripažįsta lygiaverčius sertifikatus, išduotus kitose valstybėse narėse įsteigtų nepriklausomų įstaigų. </w:t>
      </w:r>
    </w:p>
    <w:p w14:paraId="04305D35" w14:textId="77777777" w:rsidR="00E830B1" w:rsidRPr="00E830B1" w:rsidRDefault="00E830B1" w:rsidP="00E830B1">
      <w:pPr>
        <w:widowControl w:val="0"/>
        <w:tabs>
          <w:tab w:val="left" w:pos="426"/>
          <w:tab w:val="left" w:pos="1134"/>
        </w:tabs>
        <w:ind w:firstLine="710"/>
        <w:jc w:val="both"/>
        <w:rPr>
          <w:color w:val="000000" w:themeColor="text1"/>
        </w:rPr>
      </w:pPr>
      <w:r w:rsidRPr="00E830B1">
        <w:rPr>
          <w:color w:val="000000" w:themeColor="text1"/>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10247042" w14:textId="0F18FC9E" w:rsidR="00122242" w:rsidRPr="003776EF" w:rsidRDefault="00E830B1" w:rsidP="003776EF">
      <w:pPr>
        <w:widowControl w:val="0"/>
        <w:tabs>
          <w:tab w:val="left" w:pos="426"/>
          <w:tab w:val="left" w:pos="1134"/>
        </w:tabs>
        <w:ind w:firstLine="710"/>
        <w:jc w:val="both"/>
        <w:rPr>
          <w:color w:val="000000" w:themeColor="text1"/>
        </w:rPr>
      </w:pPr>
      <w:r w:rsidRPr="00E830B1">
        <w:rPr>
          <w:color w:val="000000" w:themeColor="text1"/>
        </w:rPr>
        <w:t>Jei Rangovas nepateikia reikalaujamo sertifikato, ar Užsakovui nustačius, kad Rangovas nesilaiko šiame papunktyje nurodytų įsipareigojimų, Rangovas privalo sumokėti Užsakovui rangos sutarties specialiosiose sąlygose nurodytą baudą. Jei aplinkos apsaugos vadybos sistemos sertifikatas pasibaigtų ir nebūtų pratęstas arba būtų sustabdytas, ar nutrauktas jo galiojimas, Užsakovas turi teisę nutraukti sutartį.</w:t>
      </w:r>
    </w:p>
    <w:p w14:paraId="60F34461" w14:textId="64FDE2FE" w:rsidR="00122242" w:rsidRPr="003776EF" w:rsidRDefault="00122242" w:rsidP="003776EF">
      <w:pPr>
        <w:widowControl w:val="0"/>
        <w:numPr>
          <w:ilvl w:val="1"/>
          <w:numId w:val="29"/>
        </w:numPr>
        <w:tabs>
          <w:tab w:val="left" w:pos="426"/>
          <w:tab w:val="left" w:pos="1134"/>
        </w:tabs>
        <w:ind w:left="0" w:firstLine="710"/>
        <w:jc w:val="both"/>
        <w:rPr>
          <w:color w:val="000000" w:themeColor="text1"/>
        </w:rPr>
      </w:pPr>
      <w:r w:rsidRPr="003776EF">
        <w:rPr>
          <w:color w:val="000000" w:themeColor="text1"/>
        </w:rPr>
        <w:t xml:space="preserve">Pagal Aprašo 2 priedo XVII skyriaus 26.2.1 p.: </w:t>
      </w:r>
      <w:r w:rsidR="003776EF" w:rsidRPr="003776EF">
        <w:rPr>
          <w:color w:val="000000" w:themeColor="text1"/>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w:t>
      </w:r>
      <w:r w:rsidR="003776EF" w:rsidRPr="003776EF">
        <w:rPr>
          <w:color w:val="000000" w:themeColor="text1"/>
        </w:rPr>
        <w:lastRenderedPageBreak/>
        <w:t>tinkamumas numatytai taikymo paskirčiai pagal nustatytus minimalius aplinkos apsaugos kriterijus</w:t>
      </w:r>
      <w:r w:rsidRPr="003776EF">
        <w:rPr>
          <w:color w:val="000000" w:themeColor="text1"/>
        </w:rPr>
        <w:t>:</w:t>
      </w:r>
    </w:p>
    <w:p w14:paraId="6F93241D" w14:textId="165565AA" w:rsidR="00122242" w:rsidRPr="006B21EA" w:rsidRDefault="00122242" w:rsidP="003776EF">
      <w:pPr>
        <w:widowControl w:val="0"/>
        <w:tabs>
          <w:tab w:val="left" w:pos="426"/>
        </w:tabs>
        <w:ind w:firstLine="709"/>
        <w:jc w:val="both"/>
        <w:rPr>
          <w:color w:val="000000" w:themeColor="text1"/>
        </w:rPr>
      </w:pPr>
      <w:r w:rsidRPr="006B21EA">
        <w:rPr>
          <w:color w:val="000000" w:themeColor="text1"/>
        </w:rPr>
        <w:t>1</w:t>
      </w:r>
      <w:r w:rsidR="003776EF" w:rsidRPr="006B21EA">
        <w:rPr>
          <w:color w:val="000000" w:themeColor="text1"/>
        </w:rPr>
        <w:t>9</w:t>
      </w:r>
      <w:r w:rsidRPr="006B21EA">
        <w:rPr>
          <w:color w:val="000000" w:themeColor="text1"/>
        </w:rPr>
        <w:t>.</w:t>
      </w:r>
      <w:r w:rsidR="003776EF" w:rsidRPr="006B21EA">
        <w:rPr>
          <w:color w:val="000000" w:themeColor="text1"/>
        </w:rPr>
        <w:t>4</w:t>
      </w:r>
      <w:r w:rsidRPr="006B21EA">
        <w:rPr>
          <w:color w:val="000000" w:themeColor="text1"/>
        </w:rPr>
        <w:t xml:space="preserve">.1. </w:t>
      </w:r>
      <w:r w:rsidR="006B21EA" w:rsidRPr="006B21EA">
        <w:rPr>
          <w:color w:val="000000" w:themeColor="text1"/>
        </w:rPr>
        <w:t>medžiagos ar produkto minimalus kiekis turi atitikti nustatytas vertes šioje lentelėje</w:t>
      </w:r>
      <w:r w:rsidRPr="006B21EA">
        <w:rPr>
          <w:color w:val="000000" w:themeColor="text1"/>
        </w:rPr>
        <w:t xml:space="preserve"> (šis reikalavimas turi būti įtrauktas rengiant darbo projektą ir įgyvendintas atliekant rangos darbus):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031EC0" w:rsidRPr="00031EC0" w14:paraId="14DAE622" w14:textId="77777777" w:rsidTr="00FC75F3">
        <w:tc>
          <w:tcPr>
            <w:tcW w:w="2619" w:type="dxa"/>
            <w:tcMar>
              <w:top w:w="0" w:type="dxa"/>
              <w:left w:w="108" w:type="dxa"/>
              <w:bottom w:w="0" w:type="dxa"/>
              <w:right w:w="108" w:type="dxa"/>
            </w:tcMar>
            <w:vAlign w:val="center"/>
            <w:hideMark/>
          </w:tcPr>
          <w:p w14:paraId="7ADD556E" w14:textId="77777777" w:rsidR="00122242" w:rsidRPr="00031EC0" w:rsidRDefault="00122242" w:rsidP="00FC75F3">
            <w:pPr>
              <w:jc w:val="center"/>
              <w:rPr>
                <w:color w:val="000000" w:themeColor="text1"/>
                <w:lang w:eastAsia="lt-LT"/>
              </w:rPr>
            </w:pPr>
            <w:r w:rsidRPr="00031EC0">
              <w:rPr>
                <w:color w:val="000000" w:themeColor="text1"/>
                <w:lang w:eastAsia="lt-LT"/>
              </w:rPr>
              <w:t>Kelio dangos konstrukcijos sluoksnis</w:t>
            </w:r>
          </w:p>
        </w:tc>
        <w:tc>
          <w:tcPr>
            <w:tcW w:w="2338" w:type="dxa"/>
            <w:tcMar>
              <w:top w:w="0" w:type="dxa"/>
              <w:left w:w="108" w:type="dxa"/>
              <w:bottom w:w="0" w:type="dxa"/>
              <w:right w:w="108" w:type="dxa"/>
            </w:tcMar>
            <w:vAlign w:val="center"/>
            <w:hideMark/>
          </w:tcPr>
          <w:p w14:paraId="1823688E" w14:textId="77777777" w:rsidR="00122242" w:rsidRPr="00031EC0" w:rsidRDefault="00122242" w:rsidP="00FC75F3">
            <w:pPr>
              <w:jc w:val="center"/>
              <w:rPr>
                <w:color w:val="000000" w:themeColor="text1"/>
                <w:lang w:eastAsia="lt-LT"/>
              </w:rPr>
            </w:pPr>
            <w:r w:rsidRPr="00031EC0">
              <w:rPr>
                <w:color w:val="000000" w:themeColor="text1"/>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216ED259" w14:textId="77777777" w:rsidR="00122242" w:rsidRPr="00031EC0" w:rsidRDefault="00122242" w:rsidP="00FC75F3">
            <w:pPr>
              <w:jc w:val="center"/>
              <w:rPr>
                <w:color w:val="000000" w:themeColor="text1"/>
                <w:lang w:eastAsia="lt-LT"/>
              </w:rPr>
            </w:pPr>
            <w:r w:rsidRPr="00031EC0">
              <w:rPr>
                <w:color w:val="000000" w:themeColor="text1"/>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3388741A" w14:textId="77777777" w:rsidR="00122242" w:rsidRPr="00031EC0" w:rsidRDefault="00122242" w:rsidP="00FC75F3">
            <w:pPr>
              <w:jc w:val="center"/>
              <w:rPr>
                <w:color w:val="000000" w:themeColor="text1"/>
                <w:lang w:eastAsia="lt-LT"/>
              </w:rPr>
            </w:pPr>
            <w:r w:rsidRPr="00031EC0">
              <w:rPr>
                <w:color w:val="000000" w:themeColor="text1"/>
                <w:lang w:eastAsia="lt-LT"/>
              </w:rPr>
              <w:t>Mažiausias pakartotinio panaudojimo užpildų ir kelių tiesimo medžiagų (tam pačiam kelio dangos konstrukcijos sluoksniui) kiekis, proc.</w:t>
            </w:r>
          </w:p>
        </w:tc>
      </w:tr>
      <w:tr w:rsidR="00031EC0" w:rsidRPr="00DD08E7" w14:paraId="2EB5EA1C" w14:textId="77777777" w:rsidTr="00FC75F3">
        <w:tc>
          <w:tcPr>
            <w:tcW w:w="2619" w:type="dxa"/>
            <w:tcMar>
              <w:top w:w="0" w:type="dxa"/>
              <w:left w:w="108" w:type="dxa"/>
              <w:bottom w:w="0" w:type="dxa"/>
              <w:right w:w="108" w:type="dxa"/>
            </w:tcMar>
            <w:hideMark/>
          </w:tcPr>
          <w:p w14:paraId="2CBB7447" w14:textId="400B759C" w:rsidR="00031EC0" w:rsidRPr="00DD08E7" w:rsidRDefault="00031EC0" w:rsidP="00031EC0">
            <w:pPr>
              <w:jc w:val="both"/>
              <w:rPr>
                <w:color w:val="FF0000"/>
                <w:lang w:eastAsia="lt-LT"/>
              </w:rPr>
            </w:pPr>
            <w:r>
              <w:rPr>
                <w:sz w:val="22"/>
                <w:szCs w:val="22"/>
              </w:rPr>
              <w:t>Asfalto apatinis sluoksnis ir asfalto pagrindo dangos</w:t>
            </w:r>
          </w:p>
        </w:tc>
        <w:tc>
          <w:tcPr>
            <w:tcW w:w="2338" w:type="dxa"/>
            <w:tcMar>
              <w:top w:w="0" w:type="dxa"/>
              <w:left w:w="108" w:type="dxa"/>
              <w:bottom w:w="0" w:type="dxa"/>
              <w:right w:w="108" w:type="dxa"/>
            </w:tcMar>
            <w:vAlign w:val="center"/>
            <w:hideMark/>
          </w:tcPr>
          <w:p w14:paraId="2E689E09" w14:textId="629E52BE" w:rsidR="00031EC0" w:rsidRPr="00DD08E7" w:rsidRDefault="00031EC0" w:rsidP="00031EC0">
            <w:pPr>
              <w:jc w:val="center"/>
              <w:rPr>
                <w:color w:val="FF0000"/>
                <w:lang w:eastAsia="lt-LT"/>
              </w:rPr>
            </w:pPr>
            <w:r>
              <w:rPr>
                <w:sz w:val="22"/>
                <w:szCs w:val="22"/>
              </w:rPr>
              <w:t>0,3</w:t>
            </w:r>
          </w:p>
        </w:tc>
        <w:tc>
          <w:tcPr>
            <w:tcW w:w="2569" w:type="dxa"/>
            <w:tcMar>
              <w:top w:w="0" w:type="dxa"/>
              <w:left w:w="108" w:type="dxa"/>
              <w:bottom w:w="0" w:type="dxa"/>
              <w:right w:w="108" w:type="dxa"/>
            </w:tcMar>
            <w:vAlign w:val="center"/>
            <w:hideMark/>
          </w:tcPr>
          <w:p w14:paraId="7E839BBA" w14:textId="1AC4D57E"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19FA3452" w14:textId="6A061E0D" w:rsidR="00031EC0" w:rsidRPr="00DD08E7" w:rsidRDefault="00031EC0" w:rsidP="00031EC0">
            <w:pPr>
              <w:jc w:val="center"/>
              <w:rPr>
                <w:color w:val="FF0000"/>
                <w:lang w:eastAsia="lt-LT"/>
              </w:rPr>
            </w:pPr>
            <w:r>
              <w:rPr>
                <w:sz w:val="22"/>
                <w:szCs w:val="22"/>
              </w:rPr>
              <w:t>5,0</w:t>
            </w:r>
          </w:p>
        </w:tc>
      </w:tr>
      <w:tr w:rsidR="00031EC0" w:rsidRPr="00DD08E7" w14:paraId="6C8647EA" w14:textId="77777777" w:rsidTr="00FC75F3">
        <w:tc>
          <w:tcPr>
            <w:tcW w:w="2619" w:type="dxa"/>
            <w:tcMar>
              <w:top w:w="0" w:type="dxa"/>
              <w:left w:w="108" w:type="dxa"/>
              <w:bottom w:w="0" w:type="dxa"/>
              <w:right w:w="108" w:type="dxa"/>
            </w:tcMar>
            <w:hideMark/>
          </w:tcPr>
          <w:p w14:paraId="13E2F01E" w14:textId="4CBD0AED" w:rsidR="00031EC0" w:rsidRPr="00DD08E7" w:rsidRDefault="00031EC0" w:rsidP="00031EC0">
            <w:pPr>
              <w:jc w:val="both"/>
              <w:rPr>
                <w:color w:val="FF0000"/>
                <w:lang w:eastAsia="lt-LT"/>
              </w:rPr>
            </w:pPr>
            <w:r>
              <w:rPr>
                <w:sz w:val="22"/>
                <w:szCs w:val="22"/>
              </w:rPr>
              <w:t>Asfalto pagrindas </w:t>
            </w:r>
          </w:p>
        </w:tc>
        <w:tc>
          <w:tcPr>
            <w:tcW w:w="2338" w:type="dxa"/>
            <w:tcMar>
              <w:top w:w="0" w:type="dxa"/>
              <w:left w:w="108" w:type="dxa"/>
              <w:bottom w:w="0" w:type="dxa"/>
              <w:right w:w="108" w:type="dxa"/>
            </w:tcMar>
            <w:vAlign w:val="center"/>
            <w:hideMark/>
          </w:tcPr>
          <w:p w14:paraId="04226E5E" w14:textId="6E3784B0" w:rsidR="00031EC0" w:rsidRPr="00DD08E7" w:rsidRDefault="00031EC0" w:rsidP="00031EC0">
            <w:pPr>
              <w:jc w:val="center"/>
              <w:rPr>
                <w:color w:val="FF0000"/>
                <w:lang w:eastAsia="lt-LT"/>
              </w:rPr>
            </w:pPr>
            <w:r>
              <w:rPr>
                <w:sz w:val="22"/>
                <w:szCs w:val="22"/>
              </w:rPr>
              <w:t>1,0</w:t>
            </w:r>
          </w:p>
        </w:tc>
        <w:tc>
          <w:tcPr>
            <w:tcW w:w="2569" w:type="dxa"/>
            <w:tcMar>
              <w:top w:w="0" w:type="dxa"/>
              <w:left w:w="108" w:type="dxa"/>
              <w:bottom w:w="0" w:type="dxa"/>
              <w:right w:w="108" w:type="dxa"/>
            </w:tcMar>
            <w:vAlign w:val="center"/>
            <w:hideMark/>
          </w:tcPr>
          <w:p w14:paraId="37F0B9DB" w14:textId="5071946E"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2916D8C2" w14:textId="4169620C" w:rsidR="00031EC0" w:rsidRPr="00DD08E7" w:rsidRDefault="00031EC0" w:rsidP="00031EC0">
            <w:pPr>
              <w:jc w:val="center"/>
              <w:rPr>
                <w:color w:val="FF0000"/>
                <w:lang w:eastAsia="lt-LT"/>
              </w:rPr>
            </w:pPr>
            <w:r>
              <w:rPr>
                <w:sz w:val="22"/>
                <w:szCs w:val="22"/>
              </w:rPr>
              <w:t>5,0</w:t>
            </w:r>
          </w:p>
        </w:tc>
      </w:tr>
      <w:tr w:rsidR="00031EC0" w:rsidRPr="00DD08E7" w14:paraId="09B0DC6B" w14:textId="77777777" w:rsidTr="00FC75F3">
        <w:tc>
          <w:tcPr>
            <w:tcW w:w="2619" w:type="dxa"/>
            <w:tcMar>
              <w:top w:w="0" w:type="dxa"/>
              <w:left w:w="108" w:type="dxa"/>
              <w:bottom w:w="0" w:type="dxa"/>
              <w:right w:w="108" w:type="dxa"/>
            </w:tcMar>
            <w:hideMark/>
          </w:tcPr>
          <w:p w14:paraId="7681DA1C" w14:textId="6217623A" w:rsidR="00031EC0" w:rsidRPr="00DD08E7" w:rsidRDefault="00031EC0" w:rsidP="00031EC0">
            <w:pPr>
              <w:jc w:val="both"/>
              <w:rPr>
                <w:color w:val="FF0000"/>
                <w:lang w:eastAsia="lt-LT"/>
              </w:rPr>
            </w:pPr>
            <w:r>
              <w:rPr>
                <w:sz w:val="22"/>
                <w:szCs w:val="22"/>
              </w:rPr>
              <w:t>Pagrindas su rišikliais, šaltai regeneruotas pagrindas</w:t>
            </w:r>
          </w:p>
        </w:tc>
        <w:tc>
          <w:tcPr>
            <w:tcW w:w="2338" w:type="dxa"/>
            <w:tcMar>
              <w:top w:w="0" w:type="dxa"/>
              <w:left w:w="108" w:type="dxa"/>
              <w:bottom w:w="0" w:type="dxa"/>
              <w:right w:w="108" w:type="dxa"/>
            </w:tcMar>
            <w:vAlign w:val="center"/>
            <w:hideMark/>
          </w:tcPr>
          <w:p w14:paraId="6E9958FC" w14:textId="0A1548BF" w:rsidR="00031EC0" w:rsidRPr="00DD08E7" w:rsidRDefault="00031EC0" w:rsidP="00031EC0">
            <w:pPr>
              <w:jc w:val="center"/>
              <w:rPr>
                <w:color w:val="FF0000"/>
                <w:lang w:eastAsia="lt-LT"/>
              </w:rPr>
            </w:pPr>
            <w:r>
              <w:rPr>
                <w:sz w:val="22"/>
                <w:szCs w:val="22"/>
              </w:rPr>
              <w:t>1,0</w:t>
            </w:r>
          </w:p>
        </w:tc>
        <w:tc>
          <w:tcPr>
            <w:tcW w:w="2569" w:type="dxa"/>
            <w:tcMar>
              <w:top w:w="0" w:type="dxa"/>
              <w:left w:w="108" w:type="dxa"/>
              <w:bottom w:w="0" w:type="dxa"/>
              <w:right w:w="108" w:type="dxa"/>
            </w:tcMar>
            <w:vAlign w:val="center"/>
            <w:hideMark/>
          </w:tcPr>
          <w:p w14:paraId="0BF79C48" w14:textId="73D8865A" w:rsidR="00031EC0" w:rsidRPr="00DD08E7" w:rsidRDefault="00031EC0" w:rsidP="00031EC0">
            <w:pPr>
              <w:jc w:val="center"/>
              <w:rPr>
                <w:color w:val="FF0000"/>
                <w:lang w:eastAsia="lt-LT"/>
              </w:rPr>
            </w:pPr>
            <w:r>
              <w:rPr>
                <w:sz w:val="22"/>
                <w:szCs w:val="22"/>
              </w:rPr>
              <w:t>25,0</w:t>
            </w:r>
          </w:p>
        </w:tc>
        <w:tc>
          <w:tcPr>
            <w:tcW w:w="2108" w:type="dxa"/>
            <w:tcMar>
              <w:top w:w="0" w:type="dxa"/>
              <w:left w:w="108" w:type="dxa"/>
              <w:bottom w:w="0" w:type="dxa"/>
              <w:right w:w="108" w:type="dxa"/>
            </w:tcMar>
            <w:vAlign w:val="center"/>
            <w:hideMark/>
          </w:tcPr>
          <w:p w14:paraId="35333CD1" w14:textId="2A14A319" w:rsidR="00031EC0" w:rsidRPr="00DD08E7" w:rsidRDefault="00031EC0" w:rsidP="00031EC0">
            <w:pPr>
              <w:jc w:val="center"/>
              <w:rPr>
                <w:color w:val="FF0000"/>
                <w:lang w:eastAsia="lt-LT"/>
              </w:rPr>
            </w:pPr>
            <w:r>
              <w:rPr>
                <w:sz w:val="22"/>
                <w:szCs w:val="22"/>
              </w:rPr>
              <w:t>15,0</w:t>
            </w:r>
          </w:p>
        </w:tc>
      </w:tr>
      <w:tr w:rsidR="00031EC0" w:rsidRPr="00DD08E7" w14:paraId="53AE41C0" w14:textId="77777777" w:rsidTr="00FC75F3">
        <w:tc>
          <w:tcPr>
            <w:tcW w:w="2619" w:type="dxa"/>
            <w:tcMar>
              <w:top w:w="0" w:type="dxa"/>
              <w:left w:w="108" w:type="dxa"/>
              <w:bottom w:w="0" w:type="dxa"/>
              <w:right w:w="108" w:type="dxa"/>
            </w:tcMar>
            <w:hideMark/>
          </w:tcPr>
          <w:p w14:paraId="49F386AC" w14:textId="77777777" w:rsidR="00031EC0" w:rsidRDefault="00031EC0" w:rsidP="00031EC0">
            <w:pPr>
              <w:jc w:val="both"/>
            </w:pPr>
            <w:r>
              <w:rPr>
                <w:sz w:val="22"/>
                <w:szCs w:val="22"/>
              </w:rPr>
              <w:t>Pagrindas be rišiklių,</w:t>
            </w:r>
          </w:p>
          <w:p w14:paraId="0D89CFAD" w14:textId="1E8262DB" w:rsidR="00031EC0" w:rsidRPr="00DD08E7" w:rsidRDefault="00031EC0" w:rsidP="00031EC0">
            <w:pPr>
              <w:jc w:val="both"/>
              <w:rPr>
                <w:color w:val="FF0000"/>
                <w:lang w:eastAsia="lt-LT"/>
              </w:rPr>
            </w:pPr>
            <w:r>
              <w:rPr>
                <w:sz w:val="22"/>
                <w:szCs w:val="22"/>
              </w:rPr>
              <w:t>kelkraščių apatinis ir viršutinis sluoksniai</w:t>
            </w:r>
          </w:p>
        </w:tc>
        <w:tc>
          <w:tcPr>
            <w:tcW w:w="2338" w:type="dxa"/>
            <w:tcMar>
              <w:top w:w="0" w:type="dxa"/>
              <w:left w:w="108" w:type="dxa"/>
              <w:bottom w:w="0" w:type="dxa"/>
              <w:right w:w="108" w:type="dxa"/>
            </w:tcMar>
            <w:vAlign w:val="center"/>
            <w:hideMark/>
          </w:tcPr>
          <w:p w14:paraId="7AF0D86A" w14:textId="1441A916" w:rsidR="00031EC0" w:rsidRPr="00DD08E7" w:rsidRDefault="00031EC0" w:rsidP="00031EC0">
            <w:pPr>
              <w:jc w:val="center"/>
              <w:rPr>
                <w:color w:val="FF0000"/>
                <w:lang w:eastAsia="lt-LT"/>
              </w:rPr>
            </w:pPr>
            <w:r>
              <w:rPr>
                <w:sz w:val="22"/>
                <w:szCs w:val="22"/>
              </w:rPr>
              <w:t>15,0</w:t>
            </w:r>
          </w:p>
        </w:tc>
        <w:tc>
          <w:tcPr>
            <w:tcW w:w="2569" w:type="dxa"/>
            <w:tcMar>
              <w:top w:w="0" w:type="dxa"/>
              <w:left w:w="108" w:type="dxa"/>
              <w:bottom w:w="0" w:type="dxa"/>
              <w:right w:w="108" w:type="dxa"/>
            </w:tcMar>
            <w:vAlign w:val="center"/>
            <w:hideMark/>
          </w:tcPr>
          <w:p w14:paraId="04AB6009" w14:textId="4A402890"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3D8FE0C2" w14:textId="1784C8AD" w:rsidR="00031EC0" w:rsidRPr="00DD08E7" w:rsidRDefault="00031EC0" w:rsidP="00031EC0">
            <w:pPr>
              <w:jc w:val="center"/>
              <w:rPr>
                <w:color w:val="FF0000"/>
                <w:lang w:eastAsia="lt-LT"/>
              </w:rPr>
            </w:pPr>
            <w:r>
              <w:rPr>
                <w:sz w:val="22"/>
                <w:szCs w:val="22"/>
              </w:rPr>
              <w:t>15,0</w:t>
            </w:r>
          </w:p>
        </w:tc>
      </w:tr>
      <w:tr w:rsidR="00031EC0" w:rsidRPr="00DD08E7" w14:paraId="657F49AE" w14:textId="77777777" w:rsidTr="00FC75F3">
        <w:trPr>
          <w:trHeight w:val="263"/>
        </w:trPr>
        <w:tc>
          <w:tcPr>
            <w:tcW w:w="2619" w:type="dxa"/>
            <w:tcMar>
              <w:top w:w="0" w:type="dxa"/>
              <w:left w:w="108" w:type="dxa"/>
              <w:bottom w:w="0" w:type="dxa"/>
              <w:right w:w="108" w:type="dxa"/>
            </w:tcMar>
            <w:hideMark/>
          </w:tcPr>
          <w:p w14:paraId="5F1D4355" w14:textId="6B5D033A" w:rsidR="00031EC0" w:rsidRPr="00DD08E7" w:rsidRDefault="00031EC0" w:rsidP="00031EC0">
            <w:pPr>
              <w:jc w:val="both"/>
              <w:rPr>
                <w:color w:val="FF0000"/>
                <w:lang w:eastAsia="lt-LT"/>
              </w:rPr>
            </w:pPr>
            <w:r>
              <w:rPr>
                <w:sz w:val="22"/>
                <w:szCs w:val="22"/>
              </w:rPr>
              <w:t>Žemės sankasa ir pylimai</w:t>
            </w:r>
          </w:p>
        </w:tc>
        <w:tc>
          <w:tcPr>
            <w:tcW w:w="2338" w:type="dxa"/>
            <w:tcMar>
              <w:top w:w="0" w:type="dxa"/>
              <w:left w:w="108" w:type="dxa"/>
              <w:bottom w:w="0" w:type="dxa"/>
              <w:right w:w="108" w:type="dxa"/>
            </w:tcMar>
            <w:vAlign w:val="center"/>
            <w:hideMark/>
          </w:tcPr>
          <w:p w14:paraId="00ACF2E4" w14:textId="5BAB7790" w:rsidR="00031EC0" w:rsidRPr="00DD08E7" w:rsidRDefault="00031EC0" w:rsidP="00031EC0">
            <w:pPr>
              <w:jc w:val="center"/>
              <w:rPr>
                <w:color w:val="FF0000"/>
                <w:lang w:eastAsia="lt-LT"/>
              </w:rPr>
            </w:pPr>
            <w:r>
              <w:rPr>
                <w:sz w:val="22"/>
                <w:szCs w:val="22"/>
              </w:rPr>
              <w:t>15,0</w:t>
            </w:r>
          </w:p>
        </w:tc>
        <w:tc>
          <w:tcPr>
            <w:tcW w:w="2569" w:type="dxa"/>
            <w:tcMar>
              <w:top w:w="0" w:type="dxa"/>
              <w:left w:w="108" w:type="dxa"/>
              <w:bottom w:w="0" w:type="dxa"/>
              <w:right w:w="108" w:type="dxa"/>
            </w:tcMar>
            <w:vAlign w:val="center"/>
            <w:hideMark/>
          </w:tcPr>
          <w:p w14:paraId="05EED499" w14:textId="6C1C3212" w:rsidR="00031EC0" w:rsidRPr="00DD08E7" w:rsidRDefault="00031EC0" w:rsidP="00031EC0">
            <w:pPr>
              <w:jc w:val="center"/>
              <w:rPr>
                <w:color w:val="FF0000"/>
                <w:lang w:eastAsia="lt-LT"/>
              </w:rPr>
            </w:pPr>
            <w:r>
              <w:rPr>
                <w:sz w:val="22"/>
                <w:szCs w:val="22"/>
              </w:rPr>
              <w:t>15,0</w:t>
            </w:r>
          </w:p>
        </w:tc>
        <w:tc>
          <w:tcPr>
            <w:tcW w:w="2108" w:type="dxa"/>
            <w:tcMar>
              <w:top w:w="0" w:type="dxa"/>
              <w:left w:w="108" w:type="dxa"/>
              <w:bottom w:w="0" w:type="dxa"/>
              <w:right w:w="108" w:type="dxa"/>
            </w:tcMar>
            <w:vAlign w:val="center"/>
            <w:hideMark/>
          </w:tcPr>
          <w:p w14:paraId="365E94CD" w14:textId="43762C4B" w:rsidR="00031EC0" w:rsidRPr="00DD08E7" w:rsidRDefault="00031EC0" w:rsidP="00031EC0">
            <w:pPr>
              <w:jc w:val="center"/>
              <w:rPr>
                <w:color w:val="FF0000"/>
                <w:lang w:eastAsia="lt-LT"/>
              </w:rPr>
            </w:pPr>
            <w:r>
              <w:rPr>
                <w:sz w:val="22"/>
                <w:szCs w:val="22"/>
              </w:rPr>
              <w:t>-</w:t>
            </w:r>
          </w:p>
        </w:tc>
      </w:tr>
      <w:tr w:rsidR="00031EC0" w:rsidRPr="00DD08E7" w14:paraId="483E7287" w14:textId="77777777" w:rsidTr="00FC75F3">
        <w:trPr>
          <w:trHeight w:val="282"/>
        </w:trPr>
        <w:tc>
          <w:tcPr>
            <w:tcW w:w="2619" w:type="dxa"/>
            <w:tcMar>
              <w:top w:w="0" w:type="dxa"/>
              <w:left w:w="108" w:type="dxa"/>
              <w:bottom w:w="0" w:type="dxa"/>
              <w:right w:w="108" w:type="dxa"/>
            </w:tcMar>
            <w:hideMark/>
          </w:tcPr>
          <w:p w14:paraId="5F3A848E" w14:textId="1014A974" w:rsidR="00031EC0" w:rsidRPr="00DD08E7" w:rsidRDefault="00031EC0" w:rsidP="00031EC0">
            <w:pPr>
              <w:jc w:val="both"/>
              <w:rPr>
                <w:color w:val="FF0000"/>
                <w:lang w:eastAsia="lt-LT"/>
              </w:rPr>
            </w:pPr>
            <w:r>
              <w:rPr>
                <w:sz w:val="22"/>
                <w:szCs w:val="22"/>
              </w:rPr>
              <w:t>Apdorota žemės sankasa</w:t>
            </w:r>
          </w:p>
        </w:tc>
        <w:tc>
          <w:tcPr>
            <w:tcW w:w="2338" w:type="dxa"/>
            <w:tcMar>
              <w:top w:w="0" w:type="dxa"/>
              <w:left w:w="108" w:type="dxa"/>
              <w:bottom w:w="0" w:type="dxa"/>
              <w:right w:w="108" w:type="dxa"/>
            </w:tcMar>
            <w:vAlign w:val="center"/>
            <w:hideMark/>
          </w:tcPr>
          <w:p w14:paraId="62FC2E73" w14:textId="63F73387" w:rsidR="00031EC0" w:rsidRPr="00DD08E7" w:rsidRDefault="00031EC0" w:rsidP="00031EC0">
            <w:pPr>
              <w:jc w:val="center"/>
              <w:rPr>
                <w:color w:val="FF0000"/>
                <w:lang w:eastAsia="lt-LT"/>
              </w:rPr>
            </w:pPr>
            <w:r>
              <w:rPr>
                <w:sz w:val="22"/>
                <w:szCs w:val="22"/>
              </w:rPr>
              <w:t>1,5</w:t>
            </w:r>
          </w:p>
        </w:tc>
        <w:tc>
          <w:tcPr>
            <w:tcW w:w="2569" w:type="dxa"/>
            <w:tcMar>
              <w:top w:w="0" w:type="dxa"/>
              <w:left w:w="108" w:type="dxa"/>
              <w:bottom w:w="0" w:type="dxa"/>
              <w:right w:w="108" w:type="dxa"/>
            </w:tcMar>
            <w:vAlign w:val="center"/>
            <w:hideMark/>
          </w:tcPr>
          <w:p w14:paraId="7F8EDD12" w14:textId="6A141CD5" w:rsidR="00031EC0" w:rsidRPr="00DD08E7" w:rsidRDefault="00031EC0" w:rsidP="00031EC0">
            <w:pPr>
              <w:jc w:val="center"/>
              <w:rPr>
                <w:color w:val="FF0000"/>
                <w:lang w:eastAsia="lt-LT"/>
              </w:rPr>
            </w:pPr>
            <w:r>
              <w:rPr>
                <w:sz w:val="22"/>
                <w:szCs w:val="22"/>
              </w:rPr>
              <w:t>-</w:t>
            </w:r>
          </w:p>
        </w:tc>
        <w:tc>
          <w:tcPr>
            <w:tcW w:w="2108" w:type="dxa"/>
            <w:tcMar>
              <w:top w:w="0" w:type="dxa"/>
              <w:left w:w="108" w:type="dxa"/>
              <w:bottom w:w="0" w:type="dxa"/>
              <w:right w:w="108" w:type="dxa"/>
            </w:tcMar>
            <w:vAlign w:val="center"/>
            <w:hideMark/>
          </w:tcPr>
          <w:p w14:paraId="26C3FFF0" w14:textId="28378A0F" w:rsidR="00031EC0" w:rsidRPr="00DD08E7" w:rsidRDefault="00031EC0" w:rsidP="00031EC0">
            <w:pPr>
              <w:jc w:val="center"/>
              <w:rPr>
                <w:color w:val="FF0000"/>
                <w:lang w:eastAsia="lt-LT"/>
              </w:rPr>
            </w:pPr>
            <w:r>
              <w:rPr>
                <w:sz w:val="22"/>
                <w:szCs w:val="22"/>
              </w:rPr>
              <w:t>-</w:t>
            </w:r>
          </w:p>
        </w:tc>
      </w:tr>
      <w:tr w:rsidR="00DD08E7" w:rsidRPr="00DD08E7" w14:paraId="1B889296" w14:textId="77777777" w:rsidTr="00FC75F3">
        <w:tc>
          <w:tcPr>
            <w:tcW w:w="9634" w:type="dxa"/>
            <w:gridSpan w:val="4"/>
            <w:tcMar>
              <w:top w:w="0" w:type="dxa"/>
              <w:left w:w="108" w:type="dxa"/>
              <w:bottom w:w="0" w:type="dxa"/>
              <w:right w:w="108" w:type="dxa"/>
            </w:tcMar>
            <w:hideMark/>
          </w:tcPr>
          <w:p w14:paraId="1EBC84CE" w14:textId="77777777" w:rsidR="00122242" w:rsidRPr="00031EC0" w:rsidRDefault="00122242" w:rsidP="00FC75F3">
            <w:pPr>
              <w:jc w:val="both"/>
              <w:rPr>
                <w:i/>
                <w:iCs/>
                <w:color w:val="000000" w:themeColor="text1"/>
                <w:lang w:eastAsia="lt-LT"/>
              </w:rPr>
            </w:pPr>
            <w:r w:rsidRPr="00031EC0">
              <w:rPr>
                <w:i/>
                <w:iCs/>
                <w:color w:val="000000" w:themeColor="text1"/>
                <w:lang w:eastAsia="lt-LT"/>
              </w:rPr>
              <w:t>Pastabos:</w:t>
            </w:r>
          </w:p>
          <w:p w14:paraId="413F8B8F"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DD9B3AF"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 Dangos konstrukcijai įrengti naudotini medžiagų pavyzdžiai, pasirenkant:</w:t>
            </w:r>
          </w:p>
          <w:p w14:paraId="63CF0608"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1827495C"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2.2. atliekų deginimo įrenginiuose susidarę nepavojingieji pelenai ir šlakas, kt.;</w:t>
            </w:r>
          </w:p>
          <w:p w14:paraId="363609D7"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52245884"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2.4. antrinio panaudojimo užpildus ir kelių tiesimo medžiagas (angl. </w:t>
            </w:r>
            <w:proofErr w:type="spellStart"/>
            <w:r w:rsidRPr="00031EC0">
              <w:rPr>
                <w:i/>
                <w:iCs/>
                <w:color w:val="000000" w:themeColor="text1"/>
                <w:lang w:eastAsia="lt-LT"/>
              </w:rPr>
              <w:t>recycling</w:t>
            </w:r>
            <w:proofErr w:type="spellEnd"/>
            <w:r w:rsidRPr="00031EC0">
              <w:rPr>
                <w:i/>
                <w:iCs/>
                <w:color w:val="000000" w:themeColor="text1"/>
                <w:lang w:eastAsia="lt-LT"/>
              </w:rPr>
              <w:t>): naudoto asfalto granulės, naudoti nesurištieji mišiniai ir kt. taikant šaltojo regeneravimo, karštojo regeneravimo ir kitus technologinius būdus kitam kelio dangos konstrukcijos sluoksniui;</w:t>
            </w:r>
          </w:p>
          <w:p w14:paraId="5764B0DE" w14:textId="77777777" w:rsidR="00122242" w:rsidRPr="00031EC0" w:rsidRDefault="00122242" w:rsidP="00031EC0">
            <w:pPr>
              <w:ind w:left="27" w:hanging="27"/>
              <w:jc w:val="both"/>
              <w:rPr>
                <w:i/>
                <w:iCs/>
                <w:color w:val="000000" w:themeColor="text1"/>
                <w:lang w:eastAsia="lt-LT"/>
              </w:rPr>
            </w:pPr>
            <w:r w:rsidRPr="00031EC0">
              <w:rPr>
                <w:i/>
                <w:iCs/>
                <w:color w:val="000000" w:themeColor="text1"/>
                <w:lang w:eastAsia="lt-LT"/>
              </w:rPr>
              <w:t>2.5. pakartotinio panaudojimo užpildus ir kelių tiesimo medžiagas (angl. </w:t>
            </w:r>
            <w:proofErr w:type="spellStart"/>
            <w:r w:rsidRPr="00031EC0">
              <w:rPr>
                <w:i/>
                <w:iCs/>
                <w:color w:val="000000" w:themeColor="text1"/>
                <w:lang w:eastAsia="lt-LT"/>
              </w:rPr>
              <w:t>re-use</w:t>
            </w:r>
            <w:proofErr w:type="spellEnd"/>
            <w:r w:rsidRPr="00031EC0">
              <w:rPr>
                <w:i/>
                <w:iCs/>
                <w:color w:val="000000" w:themeColor="text1"/>
                <w:lang w:eastAsia="lt-LT"/>
              </w:rPr>
              <w:t>): naudoto asfalto granulės, naudoti nesurištieji mišiniai ir kt. taikant šaltojo regeneravimo, karštojo regeneravimo ir kitus technologinius būdus tam pačiam kelio konstrukcijos sluoksniui.</w:t>
            </w:r>
          </w:p>
          <w:p w14:paraId="4CE22A96" w14:textId="77777777" w:rsidR="00122242" w:rsidRPr="00DD08E7" w:rsidRDefault="00122242" w:rsidP="00031EC0">
            <w:pPr>
              <w:ind w:left="27" w:hanging="27"/>
              <w:jc w:val="both"/>
              <w:rPr>
                <w:color w:val="FF0000"/>
                <w:lang w:eastAsia="lt-LT"/>
              </w:rPr>
            </w:pPr>
            <w:r w:rsidRPr="00031EC0">
              <w:rPr>
                <w:i/>
                <w:iCs/>
                <w:color w:val="000000" w:themeColor="text1"/>
                <w:lang w:eastAsia="lt-LT"/>
              </w:rPr>
              <w:t>3. Pritaikius Aprašo 26.2.1.1 papunktyje nustatytus minimalius aplinkos apsaugos kriterijus ne mažiau kaip dviem kelio dangos konstrukcijos sluoksniams, laikytina, kad Aprašo 26.2 papunktis įgyvendintas.</w:t>
            </w:r>
          </w:p>
        </w:tc>
      </w:tr>
    </w:tbl>
    <w:p w14:paraId="55CF2AC5" w14:textId="77777777" w:rsidR="00122242" w:rsidRPr="00031EC0" w:rsidRDefault="00122242" w:rsidP="00031EC0">
      <w:pPr>
        <w:widowControl w:val="0"/>
        <w:tabs>
          <w:tab w:val="left" w:pos="426"/>
        </w:tabs>
        <w:ind w:firstLine="709"/>
        <w:jc w:val="both"/>
        <w:rPr>
          <w:color w:val="000000" w:themeColor="text1"/>
        </w:rPr>
      </w:pPr>
      <w:r w:rsidRPr="00031EC0">
        <w:rPr>
          <w:color w:val="000000" w:themeColor="text1"/>
        </w:rPr>
        <w:t>Atitiktį įrodantys dokumentai pateikiami iki šių darbų vykdymo pradžios techniniam prižiūrėtojui ir Užsakovui: a) Techniniai dokumentai, arba b) pripažintos įstaigos arba paskelbtosios (notifikuotos) institucijos bandymų protokolas, tyrimų ataskaita ar pažyma arba c) gamintojo ir (ar) tiekėjo deklaracija (pateikiant objektyvius įrodymus) arba kiti lygiaverčiai įrodymai. Užsakovui nustačius, kad Rangovas nesilaiko šiame papunktyje nurodyto įsipareigojimo, Rangovas privalo sumokėti Užsakovui sutarties specialiosiose sąlygose nurodytą baudą ir trūkumus ištaisyti;</w:t>
      </w:r>
    </w:p>
    <w:p w14:paraId="07A8BDBB" w14:textId="268A6A93" w:rsidR="00122242" w:rsidRPr="00031EC0" w:rsidRDefault="00122242" w:rsidP="00031EC0">
      <w:pPr>
        <w:widowControl w:val="0"/>
        <w:tabs>
          <w:tab w:val="left" w:pos="851"/>
        </w:tabs>
        <w:ind w:firstLine="709"/>
        <w:jc w:val="both"/>
        <w:rPr>
          <w:color w:val="000000" w:themeColor="text1"/>
        </w:rPr>
      </w:pPr>
      <w:r w:rsidRPr="00031EC0">
        <w:rPr>
          <w:color w:val="000000" w:themeColor="text1"/>
        </w:rPr>
        <w:lastRenderedPageBreak/>
        <w:t>1</w:t>
      </w:r>
      <w:r w:rsidR="00031EC0" w:rsidRPr="00031EC0">
        <w:rPr>
          <w:color w:val="000000" w:themeColor="text1"/>
        </w:rPr>
        <w:t>9</w:t>
      </w:r>
      <w:r w:rsidRPr="00031EC0">
        <w:rPr>
          <w:color w:val="000000" w:themeColor="text1"/>
        </w:rPr>
        <w:t>.</w:t>
      </w:r>
      <w:r w:rsidR="00031EC0" w:rsidRPr="00031EC0">
        <w:rPr>
          <w:color w:val="000000" w:themeColor="text1"/>
        </w:rPr>
        <w:t>4</w:t>
      </w:r>
      <w:r w:rsidRPr="00031EC0">
        <w:rPr>
          <w:color w:val="000000" w:themeColor="text1"/>
        </w:rPr>
        <w:t>.2.</w:t>
      </w:r>
      <w:r w:rsidRPr="00031EC0">
        <w:rPr>
          <w:b/>
          <w:bCs/>
          <w:color w:val="000000" w:themeColor="text1"/>
        </w:rPr>
        <w:t xml:space="preserve"> </w:t>
      </w:r>
      <w:r w:rsidRPr="00031EC0">
        <w:rPr>
          <w:color w:val="000000" w:themeColor="text1"/>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(šis reikalavimas turi būti įtrauktas rengiant darbo projektą ir įgyvendintas atliekant rangos darbus).</w:t>
      </w:r>
    </w:p>
    <w:p w14:paraId="6F837391" w14:textId="77777777" w:rsidR="00122242" w:rsidRPr="00031EC0" w:rsidRDefault="00122242" w:rsidP="00031EC0">
      <w:pPr>
        <w:widowControl w:val="0"/>
        <w:tabs>
          <w:tab w:val="left" w:pos="426"/>
          <w:tab w:val="left" w:pos="1701"/>
        </w:tabs>
        <w:ind w:firstLine="709"/>
        <w:jc w:val="both"/>
        <w:rPr>
          <w:color w:val="000000" w:themeColor="text1"/>
        </w:rPr>
      </w:pPr>
      <w:r w:rsidRPr="00031EC0">
        <w:rPr>
          <w:color w:val="000000" w:themeColor="text1"/>
        </w:rPr>
        <w:t>Atitiktį įrodantys dokumentai pateikiami iki šių darbų vykdymo pradžios techniniam prižiūrėtojui ir Užsakovui: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Užsakovui nustačius, kad Rangovas nesilaiko šiame papunktyje nurodyto įsipareigojimo, Rangovas privalo sumokėti Užsakovui sutarties specialiosiose sąlygose nurodytą baudą ir trūkumus ištaisyti.</w:t>
      </w:r>
    </w:p>
    <w:p w14:paraId="20F56A34"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Pagal Aprašo 2 priedo XVII skyriaus 26.2.3 p.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1F80F5B" w14:textId="77777777" w:rsidR="00122242" w:rsidRPr="00031EC0" w:rsidRDefault="00122242" w:rsidP="00031EC0">
      <w:pPr>
        <w:widowControl w:val="0"/>
        <w:tabs>
          <w:tab w:val="left" w:pos="426"/>
          <w:tab w:val="left" w:pos="1134"/>
        </w:tabs>
        <w:ind w:firstLine="710"/>
        <w:jc w:val="both"/>
        <w:rPr>
          <w:color w:val="000000" w:themeColor="text1"/>
        </w:rPr>
      </w:pPr>
      <w:r w:rsidRPr="00031EC0">
        <w:rPr>
          <w:color w:val="000000" w:themeColor="text1"/>
        </w:rPr>
        <w:t>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Specialiosiose sutarties sąlygose nurodytą baudą;</w:t>
      </w:r>
    </w:p>
    <w:p w14:paraId="2471CDF5"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Aprašo 2 priedo XVII skyriaus 27.1 p. (kelio ženklai): kelio ženklams naudojami produktai turi būti sudaryti panaudojant antrinio panaudojimo medžiagas, ir (ar) pakartotinio panaudojimo medžiagas, ir (ar) perdirbtas medžiagas, jeigu tai neprieštaraujama galiojantiems kelio ženklams taikomiems standartams. Galimi atitiktį įrodantys dokumentai: a) gamintojo techniniai dokumentai arba b) Rangovo pateiktas šių medžiagų aprašymas (nurodant medžiagų sudėtį ir kiekį), arba c) kiti lygiaverčiai įrodymai. Galimi atitiktį įrodantys dokumentai pateikiami iki šių darbų vykdymo pradžios techniniam prižiūrėtojui ir Užsakovui. Užsakovui nustačius, kad Rangovas nesilaiko šiame papunktyje nurodyto įsipareigojimo, Rangovas privalo sumokėti Užsakovui specialiosiose sąlygose nurodytą baudą;</w:t>
      </w:r>
    </w:p>
    <w:p w14:paraId="3CF6F6D0"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 xml:space="preserve">Aprašo 2 priedo XVII skyriaus 27.2 p. (kelio ženklinimas):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031EC0">
        <w:rPr>
          <w:color w:val="000000" w:themeColor="text1"/>
        </w:rPr>
        <w:t>ppm</w:t>
      </w:r>
      <w:proofErr w:type="spellEnd"/>
      <w:r w:rsidRPr="00031EC0">
        <w:rPr>
          <w:color w:val="000000" w:themeColor="text1"/>
        </w:rPr>
        <w:t xml:space="preserve">, jeigu tai neprieštarauja galiojantiems kelių ženklinimui taikomiems standartams. Galimi atitiktį įrodantys dokumentai: a) ekologinis ženklas </w:t>
      </w:r>
      <w:proofErr w:type="spellStart"/>
      <w:r w:rsidRPr="00031EC0">
        <w:rPr>
          <w:color w:val="000000" w:themeColor="text1"/>
        </w:rPr>
        <w:t>European</w:t>
      </w:r>
      <w:proofErr w:type="spellEnd"/>
      <w:r w:rsidRPr="00031EC0">
        <w:rPr>
          <w:color w:val="000000" w:themeColor="text1"/>
        </w:rPr>
        <w:t xml:space="preserve"> </w:t>
      </w:r>
      <w:proofErr w:type="spellStart"/>
      <w:r w:rsidRPr="00031EC0">
        <w:rPr>
          <w:color w:val="000000" w:themeColor="text1"/>
        </w:rPr>
        <w:t>Ecolabel</w:t>
      </w:r>
      <w:proofErr w:type="spellEnd"/>
      <w:r w:rsidRPr="00031EC0">
        <w:rPr>
          <w:color w:val="000000" w:themeColor="text1"/>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Galimi atitiktį įrodantys dokumentai pateikiami iki šių darbų vykdymo pradžios techniniam prižiūrėtojui ir Užsakovui. Užsakovui nustačius, kad Rangovas nesilaiko šiame papunktyje nurodyto įsipareigojimo, Rangovas privalo sumokėti Užsakovui specialiosiose sąlygose nurodytą baudą;</w:t>
      </w:r>
    </w:p>
    <w:p w14:paraId="69676CFD" w14:textId="77777777" w:rsidR="00122242" w:rsidRPr="00031EC0" w:rsidRDefault="00122242" w:rsidP="00031EC0">
      <w:pPr>
        <w:widowControl w:val="0"/>
        <w:numPr>
          <w:ilvl w:val="1"/>
          <w:numId w:val="29"/>
        </w:numPr>
        <w:tabs>
          <w:tab w:val="left" w:pos="426"/>
          <w:tab w:val="left" w:pos="1134"/>
        </w:tabs>
        <w:ind w:left="0" w:firstLine="710"/>
        <w:jc w:val="both"/>
        <w:rPr>
          <w:color w:val="000000" w:themeColor="text1"/>
        </w:rPr>
      </w:pPr>
      <w:r w:rsidRPr="00031EC0">
        <w:rPr>
          <w:color w:val="000000" w:themeColor="text1"/>
        </w:rPr>
        <w:t xml:space="preserve">Aprašo 2 priedo XVII skyriaus 28.1 p. (gatvių apšvietimo įranga): LED (angl. </w:t>
      </w:r>
      <w:proofErr w:type="spellStart"/>
      <w:r w:rsidRPr="00031EC0">
        <w:rPr>
          <w:color w:val="000000" w:themeColor="text1"/>
        </w:rPr>
        <w:t>Light</w:t>
      </w:r>
      <w:proofErr w:type="spellEnd"/>
      <w:r w:rsidRPr="00031EC0">
        <w:rPr>
          <w:color w:val="000000" w:themeColor="text1"/>
        </w:rPr>
        <w:t xml:space="preserve"> </w:t>
      </w:r>
      <w:proofErr w:type="spellStart"/>
      <w:r w:rsidRPr="00031EC0">
        <w:rPr>
          <w:color w:val="000000" w:themeColor="text1"/>
        </w:rPr>
        <w:t>Emitting</w:t>
      </w:r>
      <w:proofErr w:type="spellEnd"/>
      <w:r w:rsidRPr="00031EC0">
        <w:rPr>
          <w:color w:val="000000" w:themeColor="text1"/>
        </w:rPr>
        <w:t xml:space="preserve"> Diode – šviesą skleidžiantis diodas) gatvių apšvietimo įranga turi būti 100 proc. (vienetais) LED. Galimi atitiktį įrodantys dokumentai: a) gamintojo techniniai dokumentai arba b) kiti lygiaverčiai įrodymai. Galimi atitiktį įrodantys dokumentai pateikiami iki šių darbų vykdymo pradžios techniniam prižiūrėtojui ir Užsakovui. Užsakovui nustačius, kad Rangovas nesilaiko šiame papunktyje nurodyto įsipareigojimo, Rangovas privalo sumokėti Užsakovui specialiosiose sąlygose nurodytą baudą.</w:t>
      </w:r>
    </w:p>
    <w:bookmarkEnd w:id="49"/>
    <w:bookmarkEnd w:id="50"/>
    <w:p w14:paraId="3FCD2789" w14:textId="7A1926C6" w:rsidR="00122242" w:rsidRPr="008C5353" w:rsidRDefault="00122242" w:rsidP="00031EC0">
      <w:pPr>
        <w:numPr>
          <w:ilvl w:val="0"/>
          <w:numId w:val="29"/>
        </w:numPr>
        <w:tabs>
          <w:tab w:val="left" w:pos="1134"/>
        </w:tabs>
        <w:spacing w:after="100" w:afterAutospacing="1"/>
        <w:ind w:left="0" w:firstLine="709"/>
        <w:jc w:val="both"/>
      </w:pPr>
      <w:r w:rsidRPr="008C5353">
        <w:lastRenderedPageBreak/>
        <w:t xml:space="preserve">Statybos darbus </w:t>
      </w:r>
      <w:r w:rsidR="00DD08E7">
        <w:t xml:space="preserve">Rangovas turi </w:t>
      </w:r>
      <w:r w:rsidRPr="008C5353">
        <w:t>vykdyti vadovau</w:t>
      </w:r>
      <w:r w:rsidR="00DD08E7">
        <w:t>damasis</w:t>
      </w:r>
      <w:r w:rsidRPr="008C5353">
        <w:t xml:space="preserve"> inžinerinių tinklų operatorių (savininkų) išduotomis sąlygomis. Prieš pradedant darbus </w:t>
      </w:r>
      <w:r w:rsidR="00DD08E7">
        <w:t xml:space="preserve">Rangovui </w:t>
      </w:r>
      <w:r w:rsidRPr="008C5353">
        <w:t>būtina apie tai informuoti inžinerinių tinklų operatorius (savininkus) ir darbus atlikti jiems dalyvaujant.</w:t>
      </w:r>
    </w:p>
    <w:p w14:paraId="3C7295C0" w14:textId="4CF58C7F" w:rsidR="00122242" w:rsidRPr="008C5353" w:rsidRDefault="00122242" w:rsidP="00031EC0">
      <w:pPr>
        <w:numPr>
          <w:ilvl w:val="0"/>
          <w:numId w:val="29"/>
        </w:numPr>
        <w:tabs>
          <w:tab w:val="left" w:pos="1134"/>
        </w:tabs>
        <w:spacing w:after="100" w:afterAutospacing="1"/>
        <w:ind w:left="0" w:firstLine="709"/>
        <w:jc w:val="both"/>
      </w:pPr>
      <w:r w:rsidRPr="00065036">
        <w:t>Rangovas atsakingas už elektroninio statybos darbų žurnalo užsakymą (prenumeratos užsakymą, statybos žurnalo pildymą ir saugojimą. Po statybos darbų baigimo jis turi būti perleidžiamas Užsakovui (paruošiama elektroninė laikmena</w:t>
      </w:r>
      <w:r w:rsidRPr="008C5353">
        <w:t>, į ją įrašomi visi buvę-sukelti į sistemą dokumentai – eksploatacinių savybių deklaracijos (pilna versija); sukomplektuota dokumentacija, sunumeruota).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r w:rsidR="00420F71">
        <w:t>.</w:t>
      </w:r>
    </w:p>
    <w:p w14:paraId="12E7BE92" w14:textId="26A73820" w:rsidR="00122242" w:rsidRPr="008C5353" w:rsidRDefault="00122242" w:rsidP="00031EC0">
      <w:pPr>
        <w:numPr>
          <w:ilvl w:val="0"/>
          <w:numId w:val="29"/>
        </w:numPr>
        <w:tabs>
          <w:tab w:val="left" w:pos="1134"/>
        </w:tabs>
        <w:spacing w:after="100" w:afterAutospacing="1"/>
        <w:ind w:left="0" w:firstLine="709"/>
        <w:jc w:val="both"/>
      </w:pPr>
      <w:r w:rsidRPr="008C5353">
        <w:t xml:space="preserve">Rangovas turi derinti tarpusavio statybos darbus su AB „Energijos skirstymo operatorius“ </w:t>
      </w:r>
      <w:r w:rsidR="00DD08E7" w:rsidRPr="008C5353">
        <w:t xml:space="preserve">(toliau – ESO) </w:t>
      </w:r>
      <w:r w:rsidRPr="008C5353">
        <w:t>elektros tinklų statybos rangovu.</w:t>
      </w:r>
    </w:p>
    <w:p w14:paraId="5F869604" w14:textId="1479ECA3" w:rsidR="00122242" w:rsidRDefault="00DD08E7" w:rsidP="00031EC0">
      <w:pPr>
        <w:pStyle w:val="Sraopastraipa"/>
        <w:numPr>
          <w:ilvl w:val="0"/>
          <w:numId w:val="29"/>
        </w:numPr>
        <w:tabs>
          <w:tab w:val="left" w:pos="1134"/>
        </w:tabs>
        <w:ind w:left="0" w:firstLine="709"/>
        <w:jc w:val="both"/>
        <w:rPr>
          <w:sz w:val="24"/>
          <w:szCs w:val="24"/>
        </w:rPr>
      </w:pPr>
      <w:r>
        <w:rPr>
          <w:sz w:val="24"/>
          <w:szCs w:val="24"/>
        </w:rPr>
        <w:t>ESO</w:t>
      </w:r>
      <w:r w:rsidR="00122242" w:rsidRPr="008C5353">
        <w:rPr>
          <w:sz w:val="24"/>
          <w:szCs w:val="24"/>
        </w:rPr>
        <w:t xml:space="preserve"> nuosavybės teise priklausančius elektros-dujų ir įrenginių suprojektuotus rangos darbus atlieka ESO paskirtas rangovas. Į pasiūlymo kainą šie darbai nevertinami</w:t>
      </w:r>
      <w:r>
        <w:rPr>
          <w:sz w:val="24"/>
          <w:szCs w:val="24"/>
        </w:rPr>
        <w:t>, jie perkami atskirai.</w:t>
      </w:r>
    </w:p>
    <w:p w14:paraId="139CC23C" w14:textId="4AC854AF" w:rsidR="00BA71DE" w:rsidRDefault="00BA71DE" w:rsidP="007C6017">
      <w:pPr>
        <w:numPr>
          <w:ilvl w:val="0"/>
          <w:numId w:val="29"/>
        </w:numPr>
        <w:tabs>
          <w:tab w:val="left" w:pos="1134"/>
        </w:tabs>
        <w:spacing w:after="100" w:afterAutospacing="1"/>
        <w:ind w:left="0" w:firstLine="709"/>
        <w:jc w:val="both"/>
      </w:pPr>
      <w:r w:rsidRPr="00BA71DE">
        <w:rPr>
          <w:lang w:eastAsia="lt-LT"/>
        </w:rPr>
        <w:t xml:space="preserve">Stalai, komodos ir kėdės, nurodyti </w:t>
      </w:r>
      <w:r>
        <w:rPr>
          <w:lang w:eastAsia="lt-LT"/>
        </w:rPr>
        <w:t>T</w:t>
      </w:r>
      <w:r w:rsidRPr="00BA71DE">
        <w:rPr>
          <w:lang w:eastAsia="lt-LT"/>
        </w:rPr>
        <w:t>echninio projekto statinio architektūros dalies 18</w:t>
      </w:r>
      <w:r>
        <w:rPr>
          <w:lang w:eastAsia="lt-LT"/>
        </w:rPr>
        <w:t xml:space="preserve"> </w:t>
      </w:r>
      <w:r w:rsidRPr="00BA71DE">
        <w:rPr>
          <w:lang w:eastAsia="lt-LT"/>
        </w:rPr>
        <w:t xml:space="preserve"> </w:t>
      </w:r>
      <w:r>
        <w:rPr>
          <w:lang w:eastAsia="lt-LT"/>
        </w:rPr>
        <w:t>p</w:t>
      </w:r>
      <w:r w:rsidRPr="00BA71DE">
        <w:rPr>
          <w:lang w:eastAsia="lt-LT"/>
        </w:rPr>
        <w:t xml:space="preserve">unkte „Baldai, furnitūra“ </w:t>
      </w:r>
      <w:r w:rsidRPr="00D9667D">
        <w:rPr>
          <w:iCs/>
        </w:rPr>
        <w:t>–</w:t>
      </w:r>
      <w:r>
        <w:rPr>
          <w:lang w:eastAsia="lt-LT"/>
        </w:rPr>
        <w:t xml:space="preserve"> </w:t>
      </w:r>
      <w:r w:rsidRPr="00BA71DE">
        <w:rPr>
          <w:lang w:eastAsia="lt-LT"/>
        </w:rPr>
        <w:t>nėra šio pirkimo objektas ir į pasiūlymo kainą neturi būti vertinami</w:t>
      </w:r>
      <w:r>
        <w:rPr>
          <w:lang w:eastAsia="lt-LT"/>
        </w:rPr>
        <w:t>.</w:t>
      </w:r>
      <w:r w:rsidR="007C6017" w:rsidRPr="007C6017">
        <w:t xml:space="preserve"> </w:t>
      </w:r>
      <w:r w:rsidR="007C6017" w:rsidRPr="007C6017">
        <w:rPr>
          <w:lang w:eastAsia="lt-LT"/>
        </w:rPr>
        <w:t xml:space="preserve">Pakabinami unitazo šepečiai, tualetinio popieriaus ritinių dozatoriai, sulankstytų popierinių rankšluosčių dozatoriai, šiukšliadėžės, </w:t>
      </w:r>
      <w:proofErr w:type="spellStart"/>
      <w:r w:rsidR="007C6017" w:rsidRPr="007C6017">
        <w:rPr>
          <w:lang w:eastAsia="lt-LT"/>
        </w:rPr>
        <w:t>antivandaliniai</w:t>
      </w:r>
      <w:proofErr w:type="spellEnd"/>
      <w:r w:rsidR="007C6017" w:rsidRPr="007C6017">
        <w:rPr>
          <w:lang w:eastAsia="lt-LT"/>
        </w:rPr>
        <w:t xml:space="preserve"> skystojo muilo dozatoriai, nerūdijančio plieno ka</w:t>
      </w:r>
      <w:r w:rsidR="007C6017">
        <w:rPr>
          <w:lang w:eastAsia="lt-LT"/>
        </w:rPr>
        <w:t>bl</w:t>
      </w:r>
      <w:r w:rsidR="007C6017" w:rsidRPr="007C6017">
        <w:rPr>
          <w:lang w:eastAsia="lt-LT"/>
        </w:rPr>
        <w:t>iukai daiktams pasikabinti ir plaukų džiovi</w:t>
      </w:r>
      <w:r w:rsidR="007C6017">
        <w:rPr>
          <w:lang w:eastAsia="lt-LT"/>
        </w:rPr>
        <w:t>n</w:t>
      </w:r>
      <w:r w:rsidR="007C6017" w:rsidRPr="007C6017">
        <w:rPr>
          <w:lang w:eastAsia="lt-LT"/>
        </w:rPr>
        <w:t xml:space="preserve">tuvas, nurodyti </w:t>
      </w:r>
      <w:r w:rsidR="007C6017">
        <w:rPr>
          <w:lang w:eastAsia="lt-LT"/>
        </w:rPr>
        <w:t>T</w:t>
      </w:r>
      <w:r w:rsidR="007C6017" w:rsidRPr="007C6017">
        <w:rPr>
          <w:lang w:eastAsia="lt-LT"/>
        </w:rPr>
        <w:t>echninio projekto statinio architektūros dalies 17.1 punkte „Sanitarinių patalpų įranga“</w:t>
      </w:r>
      <w:r w:rsidR="007C6017">
        <w:rPr>
          <w:lang w:eastAsia="lt-LT"/>
        </w:rPr>
        <w:t xml:space="preserve"> </w:t>
      </w:r>
      <w:r w:rsidR="007C6017" w:rsidRPr="00D9667D">
        <w:rPr>
          <w:iCs/>
        </w:rPr>
        <w:t>–</w:t>
      </w:r>
      <w:r w:rsidR="007C6017">
        <w:rPr>
          <w:iCs/>
        </w:rPr>
        <w:t xml:space="preserve"> taip pat</w:t>
      </w:r>
      <w:r w:rsidR="007C6017" w:rsidRPr="007C6017">
        <w:rPr>
          <w:lang w:eastAsia="lt-LT"/>
        </w:rPr>
        <w:t xml:space="preserve"> nėra šio pirkimo objektas ir į pasiūlymo kainą neturi būti vertinami</w:t>
      </w:r>
      <w:r w:rsidR="007C6017">
        <w:rPr>
          <w:lang w:eastAsia="lt-LT"/>
        </w:rPr>
        <w:t>, tačiau į</w:t>
      </w:r>
      <w:r w:rsidR="007C6017" w:rsidRPr="007C6017">
        <w:rPr>
          <w:lang w:eastAsia="lt-LT"/>
        </w:rPr>
        <w:t xml:space="preserve"> pasiūlymo kainą </w:t>
      </w:r>
      <w:r w:rsidR="007C6017">
        <w:rPr>
          <w:lang w:eastAsia="lt-LT"/>
        </w:rPr>
        <w:t>turi būti įvertintas</w:t>
      </w:r>
      <w:r w:rsidR="007C6017" w:rsidRPr="007C6017">
        <w:rPr>
          <w:lang w:eastAsia="lt-LT"/>
        </w:rPr>
        <w:t xml:space="preserve"> šios įrangos sumontavim</w:t>
      </w:r>
      <w:r w:rsidR="007C6017">
        <w:rPr>
          <w:lang w:eastAsia="lt-LT"/>
        </w:rPr>
        <w:t>as (įrangą pateiks Užsakovas)</w:t>
      </w:r>
      <w:r w:rsidR="007C6017" w:rsidRPr="007C6017">
        <w:rPr>
          <w:lang w:eastAsia="lt-LT"/>
        </w:rPr>
        <w:t>.</w:t>
      </w:r>
    </w:p>
    <w:p w14:paraId="49361362" w14:textId="60EA3269" w:rsidR="00122242" w:rsidRPr="008C5353" w:rsidRDefault="00122242" w:rsidP="00031EC0">
      <w:pPr>
        <w:numPr>
          <w:ilvl w:val="0"/>
          <w:numId w:val="29"/>
        </w:numPr>
        <w:tabs>
          <w:tab w:val="left" w:pos="1134"/>
        </w:tabs>
        <w:spacing w:after="100" w:afterAutospacing="1"/>
        <w:ind w:left="0" w:firstLine="709"/>
        <w:jc w:val="both"/>
      </w:pPr>
      <w:r w:rsidRPr="008C5353">
        <w:t>Užbaigus rangos darbus visa rangos metu pažeista (-i) / sugadinta (-i) infrastruktūra, inžineriniai tinklai, želdiniai ir kt. objektai/elementai privalo būti Rangovo atstatyti į buvusią arba geresnę padėtį.</w:t>
      </w:r>
    </w:p>
    <w:p w14:paraId="3A928113" w14:textId="77777777" w:rsidR="00122242" w:rsidRPr="008C5353" w:rsidRDefault="00122242" w:rsidP="00D9667D">
      <w:pPr>
        <w:numPr>
          <w:ilvl w:val="0"/>
          <w:numId w:val="29"/>
        </w:numPr>
        <w:tabs>
          <w:tab w:val="left" w:pos="1134"/>
        </w:tabs>
        <w:spacing w:after="100" w:afterAutospacing="1"/>
        <w:ind w:left="0" w:firstLine="709"/>
        <w:jc w:val="both"/>
        <w:rPr>
          <w:color w:val="FF0000"/>
        </w:rPr>
      </w:pPr>
      <w:r w:rsidRPr="008C5353">
        <w:t>Rangovas turi pateikti Užsakovui su Klaipėdos m. sav. Išmanaus skaitmeninio miesto skyriumi suderintą geodezinę (topografinę) nuotrauką atlikus visus statybinius darbus (</w:t>
      </w:r>
      <w:proofErr w:type="spellStart"/>
      <w:r w:rsidRPr="008C5353">
        <w:t>dwg</w:t>
      </w:r>
      <w:proofErr w:type="spellEnd"/>
      <w:r w:rsidRPr="008C5353">
        <w:t xml:space="preserve"> formatu).</w:t>
      </w:r>
    </w:p>
    <w:p w14:paraId="216E9404" w14:textId="77777777" w:rsidR="00122242" w:rsidRPr="008C5353" w:rsidRDefault="00122242" w:rsidP="00D9667D">
      <w:pPr>
        <w:numPr>
          <w:ilvl w:val="0"/>
          <w:numId w:val="29"/>
        </w:numPr>
        <w:tabs>
          <w:tab w:val="left" w:pos="1134"/>
        </w:tabs>
        <w:spacing w:after="100" w:afterAutospacing="1"/>
        <w:ind w:left="0" w:firstLine="709"/>
        <w:jc w:val="both"/>
      </w:pPr>
      <w:r w:rsidRPr="008C5353">
        <w:t>Rangovas turi paskirti asmenį atsakingą už energetinį ūkį iki objekto pridavimo.</w:t>
      </w:r>
    </w:p>
    <w:p w14:paraId="2A311653" w14:textId="7081EDA1" w:rsidR="00122242" w:rsidRPr="008C5353" w:rsidRDefault="00122242" w:rsidP="00D9667D">
      <w:pPr>
        <w:numPr>
          <w:ilvl w:val="0"/>
          <w:numId w:val="29"/>
        </w:numPr>
        <w:tabs>
          <w:tab w:val="left" w:pos="1134"/>
        </w:tabs>
        <w:spacing w:after="100" w:afterAutospacing="1"/>
        <w:ind w:left="0" w:firstLine="709"/>
        <w:jc w:val="both"/>
      </w:pPr>
      <w:bookmarkStart w:id="53" w:name="_Hlk149220734"/>
      <w:r w:rsidRPr="008C5353">
        <w:t>Užsakovui suteikus įgaliojimą</w:t>
      </w:r>
      <w:r w:rsidR="00DD08E7">
        <w:t xml:space="preserve"> Rangovas turi</w:t>
      </w:r>
      <w:r w:rsidRPr="008C5353">
        <w:t xml:space="preserve"> teikti prašymą į el. sistemą „</w:t>
      </w:r>
      <w:proofErr w:type="spellStart"/>
      <w:r w:rsidRPr="008C5353">
        <w:t>Infostatyba</w:t>
      </w:r>
      <w:proofErr w:type="spellEnd"/>
      <w:r w:rsidRPr="008C5353">
        <w:t>“ dėl objekto pripažinimo tinkamu naudoti ir gauti deklaraciją apie statybos užbaigimą ir (ar) statybos užbaigimo aktą (</w:t>
      </w:r>
      <w:r w:rsidRPr="00D9667D">
        <w:rPr>
          <w:iCs/>
        </w:rPr>
        <w:t>rekomenduojame informuoti įgaliotus asmenis, įmones, kuriems suteikta teisė atlikti būtinus veiksmus „</w:t>
      </w:r>
      <w:proofErr w:type="spellStart"/>
      <w:r w:rsidRPr="00D9667D">
        <w:rPr>
          <w:iCs/>
        </w:rPr>
        <w:t>Infostatyboje</w:t>
      </w:r>
      <w:proofErr w:type="spellEnd"/>
      <w:r w:rsidRPr="00D9667D">
        <w:rPr>
          <w:iCs/>
        </w:rPr>
        <w:t xml:space="preserve">“, užpildžius statybos užbaigimo dokumentą, perduoti peržiūrai Turto valdymo skyriui (el. paštu </w:t>
      </w:r>
      <w:hyperlink r:id="rId42" w:history="1">
        <w:r w:rsidRPr="00D9667D">
          <w:rPr>
            <w:rStyle w:val="Hipersaitas"/>
            <w:iCs/>
          </w:rPr>
          <w:t>ausra.ruliene@klaipeda.lt</w:t>
        </w:r>
      </w:hyperlink>
      <w:r w:rsidRPr="00D9667D">
        <w:rPr>
          <w:iCs/>
        </w:rPr>
        <w:t xml:space="preserve">); statytojas </w:t>
      </w:r>
      <w:r w:rsidR="00D9667D" w:rsidRPr="00D9667D">
        <w:rPr>
          <w:iCs/>
        </w:rPr>
        <w:t>–</w:t>
      </w:r>
      <w:r w:rsidRPr="00D9667D">
        <w:rPr>
          <w:iCs/>
        </w:rPr>
        <w:t xml:space="preserve"> Klaipėdos miesto savivaldybė, kodas – 111100775</w:t>
      </w:r>
      <w:r w:rsidRPr="008C5353">
        <w:t>), bei atlikti teisinę objekto registraciją Nekilnojamojo turto registre (NTR). Rangovas privalo įsivertinti išlaidas (apmokėjimus) už statybos užbaigimo dokumentą, teikiant dokumentaciją per „</w:t>
      </w:r>
      <w:proofErr w:type="spellStart"/>
      <w:r w:rsidRPr="008C5353">
        <w:t>Infostatybą</w:t>
      </w:r>
      <w:proofErr w:type="spellEnd"/>
      <w:r w:rsidRPr="008C5353">
        <w:t>“ el. sistemą ir už teisinę registraciją NTR (jos metu patiriamas visas išlaidas).</w:t>
      </w:r>
    </w:p>
    <w:bookmarkEnd w:id="53"/>
    <w:p w14:paraId="383242D2" w14:textId="605037FC" w:rsidR="00122242" w:rsidRPr="008C5353" w:rsidRDefault="00122242" w:rsidP="005B6913">
      <w:pPr>
        <w:numPr>
          <w:ilvl w:val="0"/>
          <w:numId w:val="29"/>
        </w:numPr>
        <w:tabs>
          <w:tab w:val="left" w:pos="1134"/>
        </w:tabs>
        <w:spacing w:after="100" w:afterAutospacing="1"/>
        <w:ind w:left="0" w:firstLine="709"/>
        <w:jc w:val="both"/>
      </w:pPr>
      <w:r w:rsidRPr="008C5353">
        <w:t>Rangovas privalo darbų vykdymo eigoje susidariusias atliekas tvarkyti laik</w:t>
      </w:r>
      <w:r w:rsidR="00DD08E7">
        <w:t>ydamasis</w:t>
      </w:r>
      <w:r w:rsidRPr="008C5353">
        <w:t xml:space="preserve"> visų galiojančių įstatymų, Klaipėdos miesto atliekų tvarkymo taisyklių, patvirtintų Klaipėdos miesto savivaldybės tarybos 2011-11-24 sprendimu Nr. T2-370.</w:t>
      </w:r>
    </w:p>
    <w:p w14:paraId="7B3A55DE" w14:textId="47D6B637" w:rsidR="00122242" w:rsidRPr="00060ED6" w:rsidRDefault="00393F07" w:rsidP="00060ED6">
      <w:pPr>
        <w:numPr>
          <w:ilvl w:val="0"/>
          <w:numId w:val="29"/>
        </w:numPr>
        <w:tabs>
          <w:tab w:val="left" w:pos="1134"/>
        </w:tabs>
        <w:spacing w:after="100" w:afterAutospacing="1"/>
        <w:ind w:left="0" w:firstLine="709"/>
        <w:jc w:val="both"/>
        <w:rPr>
          <w:color w:val="000000" w:themeColor="text1"/>
        </w:rPr>
      </w:pPr>
      <w:r>
        <w:rPr>
          <w:color w:val="000000" w:themeColor="text1"/>
        </w:rPr>
        <w:t>Jei a</w:t>
      </w:r>
      <w:r w:rsidR="00060ED6" w:rsidRPr="00060ED6">
        <w:rPr>
          <w:color w:val="000000" w:themeColor="text1"/>
        </w:rPr>
        <w:t xml:space="preserve">pibūdinant pirkimo objektą šioje Užsakovo užduotyje (techninėje specifikacijoje), Techniniame projekte ar kituose pirkimo dokumentuose </w:t>
      </w:r>
      <w:r>
        <w:rPr>
          <w:color w:val="000000" w:themeColor="text1"/>
        </w:rPr>
        <w:t>yra</w:t>
      </w:r>
      <w:r w:rsidR="00060ED6" w:rsidRPr="00060ED6">
        <w:rPr>
          <w:color w:val="000000" w:themeColor="text1"/>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60ED6" w:rsidRPr="00060ED6">
        <w:rPr>
          <w:color w:val="000000" w:themeColor="text1"/>
        </w:rPr>
        <w:lastRenderedPageBreak/>
        <w:t>susijusios su darbų projektavimu, sąmatų apskaičiavimu ir vykdymu bei prekių naudojimu), turi būti laikoma, kad kiekviena tokia nuoroda yra pateikta su žodžiais „arba lygiavertis“.</w:t>
      </w:r>
    </w:p>
    <w:p w14:paraId="07FD0EDA" w14:textId="595CBC9D" w:rsidR="00122242" w:rsidRPr="00585E5F" w:rsidRDefault="00DD08E7" w:rsidP="00EB0E11">
      <w:pPr>
        <w:numPr>
          <w:ilvl w:val="0"/>
          <w:numId w:val="29"/>
        </w:numPr>
        <w:tabs>
          <w:tab w:val="left" w:pos="1134"/>
        </w:tabs>
        <w:spacing w:after="100" w:afterAutospacing="1"/>
        <w:ind w:left="0" w:firstLine="709"/>
        <w:jc w:val="both"/>
      </w:pPr>
      <w:r w:rsidRPr="00585E5F">
        <w:t xml:space="preserve">Rangovas turi pateikti </w:t>
      </w:r>
      <w:r w:rsidR="00420F71">
        <w:t>S</w:t>
      </w:r>
      <w:r w:rsidR="00122242" w:rsidRPr="00585E5F">
        <w:t>utarties kainos (įkainių) detalizacijos žiniarašt</w:t>
      </w:r>
      <w:r w:rsidRPr="00585E5F">
        <w:t xml:space="preserve">į ne vėliau kaip per </w:t>
      </w:r>
      <w:r w:rsidR="00122242" w:rsidRPr="00585E5F">
        <w:t>1 mėn. nuo Sutarties įsigaliojimo dienos</w:t>
      </w:r>
      <w:r w:rsidRPr="00585E5F">
        <w:t>,</w:t>
      </w:r>
      <w:r w:rsidR="00122242" w:rsidRPr="00585E5F">
        <w:t xml:space="preserve"> pagal Sutarties Bendrųjų sąlygų 15.4.1 p.</w:t>
      </w:r>
    </w:p>
    <w:p w14:paraId="122F7593" w14:textId="77777777" w:rsidR="00122242" w:rsidRPr="008C5353" w:rsidRDefault="00122242" w:rsidP="00EB0E11">
      <w:pPr>
        <w:numPr>
          <w:ilvl w:val="0"/>
          <w:numId w:val="29"/>
        </w:numPr>
        <w:tabs>
          <w:tab w:val="left" w:pos="1134"/>
        </w:tabs>
        <w:spacing w:after="100" w:afterAutospacing="1"/>
        <w:ind w:left="0" w:firstLine="709"/>
        <w:jc w:val="both"/>
      </w:pPr>
      <w:r w:rsidRPr="008C5353">
        <w:t>Rangovas įsipareigoja Lietuvos Respublikos statybos įstatymo (toliau – Statybos įstatymas) 22</w:t>
      </w:r>
      <w:r w:rsidRPr="008C5353">
        <w:rPr>
          <w:vertAlign w:val="superscript"/>
        </w:rPr>
        <w:t>1</w:t>
      </w:r>
      <w:r w:rsidRPr="008C5353">
        <w:t xml:space="preserve"> str. nustatyta tvarka (</w:t>
      </w:r>
      <w:hyperlink r:id="rId43" w:history="1">
        <w:r w:rsidRPr="008C5353">
          <w:rPr>
            <w:rStyle w:val="Hipersaitas"/>
          </w:rPr>
          <w:t>https://e-seimas.lrs.lt/portal/legalAct/lt/TAD/TAIS.26250/asr/</w:t>
        </w:r>
      </w:hyperlink>
      <w:r w:rsidRPr="008C535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8C5353">
        <w:rPr>
          <w:vertAlign w:val="superscript"/>
        </w:rPr>
        <w:t>1</w:t>
      </w:r>
      <w:r w:rsidRPr="008C5353">
        <w:t xml:space="preserve"> 1 ir 2 dalyse nustatytais atvejais ir tvarka. Už šios pareigos nevykdymą Rangovas atsako Statybos įstatymo ir Lietuvos Respublikos administracinių nusižengimų kodekso nustatyta tvarka. Šiuo užsakovo užduotyje numatomu įsipareigojimu išreiškiamas Užsakovo įgaliojimas Rangovui pagal Statybos įstatymo 22</w:t>
      </w:r>
      <w:r w:rsidRPr="008C5353">
        <w:rPr>
          <w:vertAlign w:val="superscript"/>
        </w:rPr>
        <w:t>1</w:t>
      </w:r>
      <w:r w:rsidRPr="008C5353">
        <w:t xml:space="preserve"> str.</w:t>
      </w:r>
    </w:p>
    <w:p w14:paraId="41BE3A9B" w14:textId="6947EC57" w:rsidR="00122242" w:rsidRPr="008C5353" w:rsidRDefault="00122242" w:rsidP="00233B57">
      <w:pPr>
        <w:numPr>
          <w:ilvl w:val="0"/>
          <w:numId w:val="29"/>
        </w:numPr>
        <w:tabs>
          <w:tab w:val="left" w:pos="1134"/>
        </w:tabs>
        <w:spacing w:after="100" w:afterAutospacing="1"/>
        <w:ind w:left="0" w:firstLine="709"/>
        <w:jc w:val="both"/>
      </w:pPr>
      <w:r w:rsidRPr="008C5353">
        <w:t xml:space="preserve">Rangovas, teikdamas pasiūlymą, </w:t>
      </w:r>
      <w:r w:rsidR="00DD08E7">
        <w:t>turi būti</w:t>
      </w:r>
      <w:r w:rsidRPr="008C5353">
        <w:t xml:space="preserve"> įvertinęs būsimojo statinio kompleksiškumą – konstrukcijų dalies įrengimo darbų apimtis. Rangovas privalo nusimatyti visas reikalingas priemones – laikinus paramsčius, konstrukcijas ar kt. statinio konstrukcinės dalies įrengimui.</w:t>
      </w:r>
    </w:p>
    <w:p w14:paraId="2598A565" w14:textId="6FCDEC1B" w:rsidR="00122242" w:rsidRPr="008C5353" w:rsidRDefault="00122242" w:rsidP="00233B57">
      <w:pPr>
        <w:numPr>
          <w:ilvl w:val="0"/>
          <w:numId w:val="29"/>
        </w:numPr>
        <w:tabs>
          <w:tab w:val="left" w:pos="1134"/>
        </w:tabs>
        <w:spacing w:after="100" w:afterAutospacing="1"/>
        <w:ind w:left="0" w:firstLine="709"/>
        <w:jc w:val="both"/>
      </w:pPr>
      <w:r w:rsidRPr="008C5353">
        <w:t>Rangovas</w:t>
      </w:r>
      <w:r>
        <w:t>,</w:t>
      </w:r>
      <w:r w:rsidRPr="008C5353">
        <w:t xml:space="preserve"> teikdamas pasiūlymą</w:t>
      </w:r>
      <w:r>
        <w:t>,</w:t>
      </w:r>
      <w:r w:rsidRPr="008C5353">
        <w:t xml:space="preserve"> </w:t>
      </w:r>
      <w:r>
        <w:t>turi būti</w:t>
      </w:r>
      <w:r w:rsidRPr="008C5353">
        <w:t xml:space="preserve"> įvertinęs, kad teritorija patenka į „</w:t>
      </w:r>
      <w:r w:rsidRPr="008C5353">
        <w:rPr>
          <w:shd w:val="clear" w:color="auto" w:fill="FFFFFF"/>
        </w:rPr>
        <w:t>Likusių nuo karo sprogmenų grėsmės ir rizikos vertinimo žemėlapį“</w:t>
      </w:r>
      <w:r w:rsidR="00B001F4">
        <w:rPr>
          <w:shd w:val="clear" w:color="auto" w:fill="FFFFFF"/>
        </w:rPr>
        <w:t>, todėl</w:t>
      </w:r>
      <w:r w:rsidRPr="008C5353">
        <w:rPr>
          <w:shd w:val="clear" w:color="auto" w:fill="FFFFFF"/>
        </w:rPr>
        <w:t xml:space="preserve"> visas su tuo galimai susijusias bei kilsiančias išlaidas </w:t>
      </w:r>
      <w:r w:rsidR="00B001F4" w:rsidRPr="008C5353">
        <w:rPr>
          <w:shd w:val="clear" w:color="auto" w:fill="FFFFFF"/>
        </w:rPr>
        <w:t>Rangov</w:t>
      </w:r>
      <w:r w:rsidR="00B001F4">
        <w:rPr>
          <w:shd w:val="clear" w:color="auto" w:fill="FFFFFF"/>
        </w:rPr>
        <w:t xml:space="preserve">as turi </w:t>
      </w:r>
      <w:r w:rsidRPr="008C5353">
        <w:rPr>
          <w:shd w:val="clear" w:color="auto" w:fill="FFFFFF"/>
        </w:rPr>
        <w:t>priim</w:t>
      </w:r>
      <w:r w:rsidR="00DD08E7">
        <w:rPr>
          <w:shd w:val="clear" w:color="auto" w:fill="FFFFFF"/>
        </w:rPr>
        <w:t>ti</w:t>
      </w:r>
      <w:r w:rsidRPr="008C5353">
        <w:rPr>
          <w:shd w:val="clear" w:color="auto" w:fill="FFFFFF"/>
        </w:rPr>
        <w:t xml:space="preserve"> </w:t>
      </w:r>
      <w:r>
        <w:rPr>
          <w:shd w:val="clear" w:color="auto" w:fill="FFFFFF"/>
        </w:rPr>
        <w:t>savo</w:t>
      </w:r>
      <w:r w:rsidRPr="008C5353">
        <w:rPr>
          <w:shd w:val="clear" w:color="auto" w:fill="FFFFFF"/>
        </w:rPr>
        <w:t xml:space="preserve"> rizikai</w:t>
      </w:r>
      <w:r w:rsidR="00420F71">
        <w:rPr>
          <w:shd w:val="clear" w:color="auto" w:fill="FFFFFF"/>
        </w:rPr>
        <w:t xml:space="preserve"> ir įskaičiuoti į pasiūlymo kainą.</w:t>
      </w:r>
    </w:p>
    <w:p w14:paraId="6C0DDB8C" w14:textId="14B09E80" w:rsidR="00122242" w:rsidRPr="008C5353" w:rsidRDefault="00122242" w:rsidP="00233B57">
      <w:pPr>
        <w:numPr>
          <w:ilvl w:val="0"/>
          <w:numId w:val="29"/>
        </w:numPr>
        <w:tabs>
          <w:tab w:val="left" w:pos="1134"/>
        </w:tabs>
        <w:spacing w:after="100" w:afterAutospacing="1"/>
        <w:ind w:left="0" w:firstLine="709"/>
        <w:jc w:val="both"/>
        <w:rPr>
          <w:b/>
          <w:bCs/>
        </w:rPr>
      </w:pPr>
      <w:r w:rsidRPr="008C5353">
        <w:t xml:space="preserve">Leidimai, susiję su želdynų šalinimu bei darbai yra Rangovo </w:t>
      </w:r>
      <w:r w:rsidR="00B001F4">
        <w:t>atsakomybė</w:t>
      </w:r>
      <w:r w:rsidRPr="00464E10">
        <w:t>.</w:t>
      </w:r>
    </w:p>
    <w:p w14:paraId="6AAC6B1D" w14:textId="77777777" w:rsidR="00122242" w:rsidRPr="008C5353" w:rsidRDefault="00122242" w:rsidP="00233B57">
      <w:pPr>
        <w:numPr>
          <w:ilvl w:val="0"/>
          <w:numId w:val="29"/>
        </w:numPr>
        <w:tabs>
          <w:tab w:val="left" w:pos="1134"/>
        </w:tabs>
        <w:ind w:left="0" w:firstLine="709"/>
        <w:jc w:val="both"/>
      </w:pPr>
      <w:r w:rsidRPr="008C5353">
        <w:t>Rangovo dokumentams priskiriamas žemės darbų leidimas.</w:t>
      </w:r>
    </w:p>
    <w:p w14:paraId="73962F0B" w14:textId="66001E3A" w:rsidR="00122242" w:rsidRPr="008C5353" w:rsidRDefault="00122242" w:rsidP="00233B57">
      <w:pPr>
        <w:pStyle w:val="Sraopastraipa"/>
        <w:numPr>
          <w:ilvl w:val="0"/>
          <w:numId w:val="29"/>
        </w:numPr>
        <w:tabs>
          <w:tab w:val="left" w:pos="1134"/>
        </w:tabs>
        <w:spacing w:after="100" w:afterAutospacing="1"/>
        <w:ind w:left="0" w:firstLine="709"/>
        <w:jc w:val="both"/>
        <w:rPr>
          <w:sz w:val="24"/>
          <w:szCs w:val="24"/>
        </w:rPr>
      </w:pPr>
      <w:r w:rsidRPr="008C5353">
        <w:rPr>
          <w:sz w:val="24"/>
          <w:szCs w:val="24"/>
        </w:rPr>
        <w:t xml:space="preserve">Rangovo </w:t>
      </w:r>
      <w:r w:rsidR="00420F71">
        <w:rPr>
          <w:sz w:val="24"/>
          <w:szCs w:val="24"/>
        </w:rPr>
        <w:t xml:space="preserve">pasiūlymo </w:t>
      </w:r>
      <w:r w:rsidRPr="008C5353">
        <w:rPr>
          <w:sz w:val="24"/>
          <w:szCs w:val="24"/>
        </w:rPr>
        <w:t xml:space="preserve">kainoje </w:t>
      </w:r>
      <w:r w:rsidR="00B001F4">
        <w:rPr>
          <w:sz w:val="24"/>
          <w:szCs w:val="24"/>
        </w:rPr>
        <w:t xml:space="preserve">turi būti </w:t>
      </w:r>
      <w:r w:rsidRPr="008C5353">
        <w:rPr>
          <w:sz w:val="24"/>
          <w:szCs w:val="24"/>
        </w:rPr>
        <w:t xml:space="preserve">įskaičiuota ir interjero projekto dalis, kuri turi būti suderinta su Užsakovu. </w:t>
      </w:r>
    </w:p>
    <w:p w14:paraId="6397AE55" w14:textId="77777777"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Rangovas darbus visuose etapuose gali atlikti vienu metu.</w:t>
      </w:r>
    </w:p>
    <w:p w14:paraId="4D07DE1A" w14:textId="74633119"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Rangovo atliekami darbai, kurie gali trikdyti eismą turi būti papildomai derinami ir tvirtinami statytojo</w:t>
      </w:r>
      <w:r>
        <w:rPr>
          <w:sz w:val="24"/>
          <w:szCs w:val="24"/>
        </w:rPr>
        <w:t>.</w:t>
      </w:r>
    </w:p>
    <w:p w14:paraId="41E06283" w14:textId="77777777"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Rangovas turi nusimatyti visas prevencines priemones, skirtas triukšmo ir dulkėtumo mažinimui vykdant darbus</w:t>
      </w:r>
      <w:r>
        <w:rPr>
          <w:sz w:val="24"/>
          <w:szCs w:val="24"/>
        </w:rPr>
        <w:t>.</w:t>
      </w:r>
    </w:p>
    <w:p w14:paraId="583017FA" w14:textId="77777777" w:rsidR="00122242" w:rsidRPr="008C5353" w:rsidRDefault="00122242" w:rsidP="00233B57">
      <w:pPr>
        <w:pStyle w:val="Sraopastraipa"/>
        <w:numPr>
          <w:ilvl w:val="0"/>
          <w:numId w:val="29"/>
        </w:numPr>
        <w:tabs>
          <w:tab w:val="left" w:pos="1134"/>
        </w:tabs>
        <w:ind w:left="0" w:firstLine="709"/>
        <w:jc w:val="both"/>
        <w:rPr>
          <w:sz w:val="24"/>
          <w:szCs w:val="24"/>
        </w:rPr>
      </w:pPr>
      <w:r w:rsidRPr="008C5353">
        <w:rPr>
          <w:sz w:val="24"/>
          <w:szCs w:val="24"/>
        </w:rPr>
        <w:t>Rangovas turi nusimatyti visas technines priemones, kad vykdant darbus nebūtų gruntu teršiama važiuojamoji dalis</w:t>
      </w:r>
      <w:r>
        <w:rPr>
          <w:sz w:val="24"/>
          <w:szCs w:val="24"/>
        </w:rPr>
        <w:t>.</w:t>
      </w:r>
    </w:p>
    <w:p w14:paraId="4814AA3C" w14:textId="77777777" w:rsidR="00122242" w:rsidRPr="00985EE7" w:rsidRDefault="00122242" w:rsidP="00233B57">
      <w:pPr>
        <w:numPr>
          <w:ilvl w:val="0"/>
          <w:numId w:val="29"/>
        </w:numPr>
        <w:tabs>
          <w:tab w:val="left" w:pos="1134"/>
        </w:tabs>
        <w:ind w:left="0" w:firstLine="709"/>
        <w:jc w:val="both"/>
      </w:pPr>
      <w:r w:rsidRPr="008C5353">
        <w:t>Rangovas privalo pateikti (perdavus užbaigtus statybos darbus pasirašant Rangovo užbaigtų statybos darbų perdavimo statytojui aktą) Užsakovui įrenginių ir gaminių naudojimo instrukcijas lietuvių kalba. Rangovas turi įvykdyti Užsakovui ar Užsakovo nurodytam personalui (</w:t>
      </w:r>
      <w:r w:rsidRPr="00985EE7">
        <w:t>Naudotojui) mokymus (kontaktinius).</w:t>
      </w:r>
    </w:p>
    <w:p w14:paraId="5BD3A686" w14:textId="12F3242C" w:rsidR="00122242" w:rsidRPr="00985EE7" w:rsidRDefault="00122242" w:rsidP="00233B57">
      <w:pPr>
        <w:numPr>
          <w:ilvl w:val="0"/>
          <w:numId w:val="29"/>
        </w:numPr>
        <w:tabs>
          <w:tab w:val="left" w:pos="1134"/>
        </w:tabs>
        <w:ind w:left="0" w:firstLine="709"/>
        <w:jc w:val="both"/>
      </w:pPr>
      <w:r w:rsidRPr="00985EE7">
        <w:t xml:space="preserve">Kompiuterių programinės įrangos ir taikomųjų programų bei licencijų skaičius turi atitikti </w:t>
      </w:r>
      <w:r w:rsidR="00233B57" w:rsidRPr="00985EE7">
        <w:t>Techniniame</w:t>
      </w:r>
      <w:r w:rsidRPr="00985EE7">
        <w:t xml:space="preserve"> projekte ir įrenginio gamintojo nurodytus reikalavimus bei pakankamas </w:t>
      </w:r>
      <w:r w:rsidR="00233B57" w:rsidRPr="00985EE7">
        <w:t>o</w:t>
      </w:r>
      <w:r w:rsidRPr="00985EE7">
        <w:t>bjekto tinkamam funkcionavimui. Kompiuterių programinės įrangos ir taikomųjų programų licencijų galiojimo laikas – ne mažiau kaip 5 metai nuo statybos užbaigimo.</w:t>
      </w:r>
    </w:p>
    <w:p w14:paraId="6CAB0559" w14:textId="77777777" w:rsidR="00A700EE" w:rsidRDefault="00122242" w:rsidP="00A700EE">
      <w:pPr>
        <w:numPr>
          <w:ilvl w:val="0"/>
          <w:numId w:val="29"/>
        </w:numPr>
        <w:tabs>
          <w:tab w:val="left" w:pos="1134"/>
        </w:tabs>
        <w:ind w:left="0" w:firstLine="709"/>
        <w:jc w:val="both"/>
      </w:pPr>
      <w:r w:rsidRPr="008C5353">
        <w:t>Nuo sezono priklausantys teritorijos atstatymo į buvusią padėtį darbai gali būti atlikti po statybos užbaigimo.</w:t>
      </w:r>
    </w:p>
    <w:p w14:paraId="03CABBA4" w14:textId="29A6522B" w:rsidR="00A700EE" w:rsidRDefault="00A700EE" w:rsidP="00A700EE">
      <w:pPr>
        <w:numPr>
          <w:ilvl w:val="0"/>
          <w:numId w:val="29"/>
        </w:numPr>
        <w:tabs>
          <w:tab w:val="left" w:pos="1134"/>
        </w:tabs>
        <w:ind w:left="0" w:firstLine="709"/>
        <w:jc w:val="both"/>
      </w:pPr>
      <w:r>
        <w:t>Rangos darbų pabaigoje, Rangovas turi pateikti Rangovo vadovo ar jo įgalioto asmens pasirašytą laisvos formos deklaraciją, kuria patvirtinama, kad vykdant statybos darbus, buvo užtikrintas šių reikalavimų įvykdymas:</w:t>
      </w:r>
    </w:p>
    <w:p w14:paraId="138D457E" w14:textId="77F91D57" w:rsidR="00A700EE" w:rsidRDefault="00A700EE" w:rsidP="00A700EE">
      <w:pPr>
        <w:tabs>
          <w:tab w:val="left" w:pos="1134"/>
        </w:tabs>
        <w:jc w:val="both"/>
      </w:pPr>
      <w:r>
        <w:tab/>
        <w:t>- patvirtinama, kad vykdant statybos darbus, statybvietėje buvo vykdomos priemonės, užtikrinančios racionalų vandens naudojimą, vandens apsaugą nuo teršimo:</w:t>
      </w:r>
    </w:p>
    <w:p w14:paraId="2DAFAE1E" w14:textId="2AE7961B" w:rsidR="00A700EE" w:rsidRDefault="00A700EE" w:rsidP="00A700EE">
      <w:pPr>
        <w:tabs>
          <w:tab w:val="left" w:pos="1134"/>
        </w:tabs>
        <w:jc w:val="both"/>
      </w:pPr>
      <w:r>
        <w:tab/>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16124D42" w14:textId="77777777" w:rsidR="001C7B33" w:rsidRPr="001C7B33" w:rsidRDefault="00A700EE" w:rsidP="001C7B33">
      <w:pPr>
        <w:pStyle w:val="Sraopastraipa"/>
        <w:numPr>
          <w:ilvl w:val="0"/>
          <w:numId w:val="33"/>
        </w:numPr>
        <w:tabs>
          <w:tab w:val="left" w:pos="1134"/>
        </w:tabs>
        <w:ind w:left="1134" w:firstLine="0"/>
        <w:jc w:val="both"/>
        <w:rPr>
          <w:sz w:val="24"/>
          <w:szCs w:val="24"/>
        </w:rPr>
      </w:pPr>
      <w:r w:rsidRPr="00A700EE">
        <w:rPr>
          <w:sz w:val="24"/>
          <w:szCs w:val="24"/>
        </w:rPr>
        <w:t>rankoms plauti skirtų čiaupų ir virtuvės čiaupų didžiausias vandens srautas yra 6 litrai</w:t>
      </w:r>
      <w:r w:rsidRPr="001C7B33">
        <w:rPr>
          <w:sz w:val="24"/>
          <w:szCs w:val="24"/>
        </w:rPr>
        <w:t>/min.;</w:t>
      </w:r>
    </w:p>
    <w:p w14:paraId="7595C2AB" w14:textId="4B945F21" w:rsidR="00A700EE" w:rsidRPr="001C7B33" w:rsidRDefault="00A700EE" w:rsidP="001C7B33">
      <w:pPr>
        <w:pStyle w:val="Sraopastraipa"/>
        <w:numPr>
          <w:ilvl w:val="0"/>
          <w:numId w:val="33"/>
        </w:numPr>
        <w:tabs>
          <w:tab w:val="left" w:pos="1134"/>
        </w:tabs>
        <w:ind w:left="1134" w:firstLine="0"/>
        <w:jc w:val="both"/>
        <w:rPr>
          <w:sz w:val="24"/>
          <w:szCs w:val="24"/>
        </w:rPr>
      </w:pPr>
      <w:r w:rsidRPr="001C7B33">
        <w:rPr>
          <w:sz w:val="24"/>
          <w:szCs w:val="24"/>
        </w:rPr>
        <w:t>dušų didžiausias vandens srautas - 8 litrai/min.;</w:t>
      </w:r>
    </w:p>
    <w:p w14:paraId="558A6024" w14:textId="525ACECC" w:rsidR="00A700EE" w:rsidRPr="00A700EE" w:rsidRDefault="00A700EE" w:rsidP="001C7B33">
      <w:pPr>
        <w:pStyle w:val="Sraopastraipa"/>
        <w:numPr>
          <w:ilvl w:val="0"/>
          <w:numId w:val="33"/>
        </w:numPr>
        <w:tabs>
          <w:tab w:val="left" w:pos="1134"/>
        </w:tabs>
        <w:ind w:left="1134" w:firstLine="0"/>
        <w:jc w:val="both"/>
        <w:rPr>
          <w:sz w:val="24"/>
          <w:szCs w:val="24"/>
        </w:rPr>
      </w:pPr>
      <w:r w:rsidRPr="00A700EE">
        <w:rPr>
          <w:sz w:val="24"/>
          <w:szCs w:val="24"/>
        </w:rPr>
        <w:lastRenderedPageBreak/>
        <w:t>klozetų, įskaitant komplektus, dubenis ir nuplaunamojo vandens bakus, didžiausias nuplaunamojo vandens tūris - 6 litrai, o didžiausias vidutinis nuplaunamojo vandens tūris – 3,5 litro;</w:t>
      </w:r>
    </w:p>
    <w:p w14:paraId="38971EB1" w14:textId="02335AE0" w:rsidR="00A700EE" w:rsidRPr="00A700EE" w:rsidRDefault="00A700EE" w:rsidP="001C7B33">
      <w:pPr>
        <w:pStyle w:val="Sraopastraipa"/>
        <w:numPr>
          <w:ilvl w:val="0"/>
          <w:numId w:val="33"/>
        </w:numPr>
        <w:tabs>
          <w:tab w:val="left" w:pos="1134"/>
        </w:tabs>
        <w:ind w:left="1134" w:firstLine="0"/>
        <w:jc w:val="both"/>
        <w:rPr>
          <w:sz w:val="24"/>
          <w:szCs w:val="24"/>
        </w:rPr>
      </w:pPr>
      <w:r w:rsidRPr="00A700EE">
        <w:rPr>
          <w:sz w:val="24"/>
          <w:szCs w:val="24"/>
        </w:rPr>
        <w:t xml:space="preserve">pisuaruose suvartojama ne daugiau kaip 2 litrai vienam dubeniui per valandą, nuplaunamuosiuose pisuaruose suvartojama ne daugiau kaip 1 litras nuplaunamojo vandens. </w:t>
      </w:r>
    </w:p>
    <w:p w14:paraId="18814F6F" w14:textId="32DF0791" w:rsidR="00A700EE" w:rsidRDefault="001C7B33" w:rsidP="00A700EE">
      <w:pPr>
        <w:tabs>
          <w:tab w:val="left" w:pos="1134"/>
        </w:tabs>
        <w:jc w:val="both"/>
      </w:pPr>
      <w:r>
        <w:tab/>
      </w:r>
      <w:r w:rsidR="00A700EE">
        <w:t>Išvardintų įrenginių atitikimas nustatytiems reikalavimams grindžiamas gaminių techninėmis specifikacijomis.</w:t>
      </w:r>
    </w:p>
    <w:p w14:paraId="33D114B7" w14:textId="06F6E0D8" w:rsidR="00A700EE" w:rsidRDefault="00A700EE" w:rsidP="00A700EE">
      <w:pPr>
        <w:tabs>
          <w:tab w:val="left" w:pos="1134"/>
        </w:tabs>
        <w:jc w:val="both"/>
      </w:pPr>
      <w:r>
        <w:tab/>
        <w:t xml:space="preserve">- patvirtinama, kad vykdant statybos darbus statybinės atliekos statybvietėje buvo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 </w:t>
      </w:r>
    </w:p>
    <w:p w14:paraId="77147D94" w14:textId="481C7923" w:rsidR="00A700EE" w:rsidRDefault="00A700EE" w:rsidP="00A700EE">
      <w:pPr>
        <w:tabs>
          <w:tab w:val="left" w:pos="1134"/>
        </w:tabs>
        <w:jc w:val="both"/>
      </w:pPr>
      <w:r>
        <w:tab/>
        <w:t xml:space="preserve">-patvirtinama, kad vykdant statybos darbus statybvietėje atliekos buvo išrūšiuojamos, laikinai laikomos ir tvarkomos, laikantis Statybinių atliekų tvarkymo taisyklėse nustatytų reikalavimų (7 p.)   </w:t>
      </w:r>
    </w:p>
    <w:p w14:paraId="68229372" w14:textId="3507CFD2" w:rsidR="00A700EE" w:rsidRDefault="00A700EE" w:rsidP="00A700EE">
      <w:pPr>
        <w:tabs>
          <w:tab w:val="left" w:pos="1134"/>
        </w:tabs>
        <w:jc w:val="both"/>
      </w:pPr>
      <w:r>
        <w:tab/>
        <w:t>- patvirtinama, kad vykdant statybos darbus, pasibaigus elektros ir elektroninės įrangos eksploatavimo laikui, ji buvo perduodama atliekų tvarkytojui pagal Atliekų tvarkymo įstatymo ir Atliekų tvarkymo taisyklių reikalavimus;</w:t>
      </w:r>
    </w:p>
    <w:p w14:paraId="117F5FD9" w14:textId="07BC7C4A" w:rsidR="00A700EE" w:rsidRDefault="00A700EE" w:rsidP="00A700EE">
      <w:pPr>
        <w:tabs>
          <w:tab w:val="left" w:pos="1134"/>
        </w:tabs>
        <w:jc w:val="both"/>
      </w:pPr>
      <w:r>
        <w:tab/>
        <w:t>- patvirtinama, kad vykdant statybos darbus statybose naudojamose statybinėse dalyse ir medžiagose nenaudojamas asbestas.</w:t>
      </w:r>
    </w:p>
    <w:p w14:paraId="5E8CBCBB" w14:textId="64F8E3EB" w:rsidR="00A700EE" w:rsidRDefault="00A700EE" w:rsidP="00A700EE">
      <w:pPr>
        <w:tabs>
          <w:tab w:val="left" w:pos="1134"/>
        </w:tabs>
        <w:jc w:val="both"/>
      </w:pPr>
      <w:r>
        <w:tab/>
        <w:t>- patvirtinama, kad vykdant statybos darbus buvo laikomasi aplinkos apsaugą ir statybas reglamentuojančių įstatymų ir juos įgyvendinančių teisės aktų:</w:t>
      </w:r>
    </w:p>
    <w:p w14:paraId="583134EA" w14:textId="3B4CA1B0" w:rsidR="00A700EE" w:rsidRDefault="00A700EE" w:rsidP="00A700EE">
      <w:pPr>
        <w:tabs>
          <w:tab w:val="left" w:pos="1134"/>
        </w:tabs>
        <w:jc w:val="both"/>
      </w:pPr>
      <w:r>
        <w:tab/>
        <w:t>- patvirtinama, kad vykdant statybos darbus mažiausiai 70 proc. (pagal svorį) nepavojingų statybinių ir griovimo atliekų (išskyrus žemę ir akmenis) buvo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https://single-market-economy.ec.europa.eu/news/eu-construction-and-demolition-waste-protocol-2018-09-18_en) (toliau – ES statybos ir griovimo atliekų tvarkymo protokolas);</w:t>
      </w:r>
    </w:p>
    <w:p w14:paraId="72C7CCD2" w14:textId="05E3A552" w:rsidR="00A700EE" w:rsidRDefault="00A700EE" w:rsidP="00A700EE">
      <w:pPr>
        <w:tabs>
          <w:tab w:val="left" w:pos="1134"/>
        </w:tabs>
        <w:jc w:val="both"/>
      </w:pPr>
      <w:r>
        <w:tab/>
        <w:t>- patvirtinama, kad vykdant statybos darbus buvo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w:t>
      </w:r>
    </w:p>
    <w:p w14:paraId="76098FFE" w14:textId="094A001A" w:rsidR="00A700EE" w:rsidRDefault="00A700EE" w:rsidP="00A700EE">
      <w:pPr>
        <w:tabs>
          <w:tab w:val="left" w:pos="1134"/>
        </w:tabs>
        <w:jc w:val="both"/>
      </w:pPr>
      <w:r>
        <w:tab/>
        <w:t>- patvirtinama, kad vykdant statybos darbus statybvietėje susidarančios komunalinės atliekos, inertinės atliekos, perdirbti ir pakartotinai naudoti tinkamos atliekos, pavojingosios atliekos ir netinkamos perdirbti atliekos buvo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w:t>
      </w:r>
    </w:p>
    <w:p w14:paraId="67E5FF47" w14:textId="76F29998" w:rsidR="00A700EE" w:rsidRDefault="00A700EE" w:rsidP="00A700EE">
      <w:pPr>
        <w:tabs>
          <w:tab w:val="left" w:pos="1134"/>
        </w:tabs>
        <w:jc w:val="both"/>
      </w:pPr>
      <w:r>
        <w:tab/>
        <w:t xml:space="preserve">- patvirtinama, kad vykdant statybos darbus susidariusios asbesto turinčių gaminių atliekos buvo šalinamos nustatyta tvarka atskiroje sekcijoje, įrengtoje prie bet kokios klasės sąvartyno pagal inertinių atliekų sąvartynų reikalavimus ir pažymėtoje įspėjamaisiais užrašais. Tvarkant atliekas buvo vadovaujamasi Europos Komisijos informaciniu dokumentu apie atliekų apdorojimo geriausius prieinamus gamybos būdus (GPGB), kuris skelbiamas interneto svetainėje adresu: GPGB informaciniai dokumentai | </w:t>
      </w:r>
      <w:proofErr w:type="spellStart"/>
      <w:r>
        <w:t>Eippcb</w:t>
      </w:r>
      <w:proofErr w:type="spellEnd"/>
      <w:r>
        <w:t xml:space="preserve"> (europa.eu);</w:t>
      </w:r>
    </w:p>
    <w:p w14:paraId="7D7F384E" w14:textId="53FB463E" w:rsidR="00A700EE" w:rsidRDefault="00A700EE" w:rsidP="00A700EE">
      <w:pPr>
        <w:tabs>
          <w:tab w:val="left" w:pos="1134"/>
        </w:tabs>
        <w:jc w:val="both"/>
      </w:pPr>
      <w:r>
        <w:tab/>
        <w:t>- patvirtinama, kad vykdant statybos darbus statybvietėje buvo pildomas atliekų apskaitos žurnalas, tvarkoma susidariusių ir perduotų tvarkyti statybinių atliekų apskaita, nurodytas jų kiekis, teiktos atliekų apskaitos ataskaitos, kaip nurodyta Statybinių atliekų tvarkymo taisyklėse;</w:t>
      </w:r>
    </w:p>
    <w:p w14:paraId="14A00FA9" w14:textId="69C29342" w:rsidR="00A700EE" w:rsidRDefault="00A700EE" w:rsidP="00A700EE">
      <w:pPr>
        <w:tabs>
          <w:tab w:val="left" w:pos="1134"/>
        </w:tabs>
        <w:jc w:val="both"/>
      </w:pPr>
      <w:r>
        <w:tab/>
        <w:t xml:space="preserve">- patvirtinama, kad vykdant statybos darbus buvo vadovaujamasi 2018 m. gegužės 30 d. Europos Parlamento ir Tarybos direktyvos (ES) 2018/844, kuria iš dalies keičiama Direktyva </w:t>
      </w:r>
      <w:r>
        <w:lastRenderedPageBreak/>
        <w:t>2010/31/ES dėl pastatų energinio naudingumo ir Direktyva 2012/27/ES dėl energijos vartojimo efektyvumo, reikalavimais, susijusiais su energetiniu pastatų efektyvumu;</w:t>
      </w:r>
    </w:p>
    <w:p w14:paraId="5B857BAB" w14:textId="0F8D81DA" w:rsidR="00A700EE" w:rsidRDefault="00A700EE" w:rsidP="00A700EE">
      <w:pPr>
        <w:tabs>
          <w:tab w:val="left" w:pos="1134"/>
        </w:tabs>
        <w:jc w:val="both"/>
      </w:pPr>
      <w:r>
        <w:tab/>
        <w:t>- patvirtinama, kad vykdant statybos darbus pastatų projektai ir statybos metodai buvo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p>
    <w:p w14:paraId="2AE62E95" w14:textId="0208E52F" w:rsidR="00A700EE" w:rsidRDefault="00A700EE" w:rsidP="00A700EE">
      <w:pPr>
        <w:tabs>
          <w:tab w:val="left" w:pos="1134"/>
        </w:tabs>
        <w:jc w:val="both"/>
      </w:pPr>
      <w:r>
        <w:tab/>
        <w:t>- patvirtinama, kad vykdant statybos darbus ar priežiūros darbus buvo imamasi priemonių sumažinti triukšmą, dulkes ir teršalus.</w:t>
      </w:r>
    </w:p>
    <w:p w14:paraId="5B95CD57" w14:textId="2A4CFD1D" w:rsidR="00A700EE" w:rsidRDefault="00A700EE" w:rsidP="00A700EE">
      <w:pPr>
        <w:tabs>
          <w:tab w:val="left" w:pos="1134"/>
        </w:tabs>
        <w:jc w:val="both"/>
      </w:pPr>
      <w:r>
        <w:tab/>
        <w:t>- patvirtinama, kad vykdant statybos darbus statybose naudojamose statybinėse dalyse ir medžiagose nebuvo naudojama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02A145DF" w14:textId="66970E7D" w:rsidR="00A700EE" w:rsidRDefault="00A700EE" w:rsidP="00A700EE">
      <w:pPr>
        <w:tabs>
          <w:tab w:val="left" w:pos="1134"/>
        </w:tabs>
        <w:jc w:val="both"/>
      </w:pPr>
      <w:r>
        <w:tab/>
        <w:t xml:space="preserve">- patvirtinama, kad vykdant statybos darbus statyboje buvo naudojami komponentai ir medžiagos, galinčios liestis su gyventojais, turinčios išskirti mažiau nei 0,06 mg </w:t>
      </w:r>
      <w:proofErr w:type="spellStart"/>
      <w:r>
        <w:t>formaldehido</w:t>
      </w:r>
      <w:proofErr w:type="spellEnd"/>
      <w: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t>Formaldehido</w:t>
      </w:r>
      <w:proofErr w:type="spellEnd"/>
      <w:r>
        <w:t xml:space="preserve"> ir kitų </w:t>
      </w:r>
      <w:proofErr w:type="spellStart"/>
      <w:r>
        <w:t>karbonilo</w:t>
      </w:r>
      <w:proofErr w:type="spellEnd"/>
      <w:r>
        <w:t xml:space="preserve"> junginių nustatymas patalpų ore ir bandymo kameros ore – Aktyviojo ėminių ėmimo metodas“ (https://www.iso.org/standard/51812.html), arba kitas panašias standartizuotas bandymo sąlygas ir nustatymo metodus.</w:t>
      </w:r>
    </w:p>
    <w:p w14:paraId="783D92CA" w14:textId="461769F9" w:rsidR="003A2D79" w:rsidRDefault="003A2D79" w:rsidP="004759EF">
      <w:pPr>
        <w:tabs>
          <w:tab w:val="left" w:pos="1134"/>
        </w:tabs>
        <w:ind w:firstLine="709"/>
        <w:jc w:val="both"/>
      </w:pPr>
      <w:r>
        <w:rPr>
          <w:color w:val="000000"/>
          <w:lang w:eastAsia="lt-LT"/>
        </w:rPr>
        <w:t xml:space="preserve">45. </w:t>
      </w:r>
      <w:r>
        <w:t>Rangovas, pasiūlęs taikyti darbo laiko apskaitos ir (ar) alkoholio kontrolės darbe sistemą, įsipareigoja (netaikoma, jei pasiūlyme nebuvo nurodyta):</w:t>
      </w:r>
    </w:p>
    <w:p w14:paraId="6D353608" w14:textId="7A2FEAE2" w:rsidR="003A2D79" w:rsidRDefault="004759EF" w:rsidP="003A2D79">
      <w:pPr>
        <w:tabs>
          <w:tab w:val="left" w:pos="1134"/>
        </w:tabs>
        <w:ind w:firstLine="709"/>
        <w:jc w:val="both"/>
      </w:pPr>
      <w:r>
        <w:t>45</w:t>
      </w:r>
      <w:r w:rsidR="003A2D79">
        <w:t>.1</w:t>
      </w:r>
      <w:r>
        <w:t>.</w:t>
      </w:r>
      <w:r w:rsidR="003A2D79" w:rsidRPr="005867E6">
        <w:t xml:space="preserve"> </w:t>
      </w:r>
      <w:r w:rsidR="003A2D79">
        <w:t>pasiūlęs taikyti darbo laiko apskaitos sistemą, Rangovas įsipareigoja per 1 mėnesį nuo statybvietės perdavimo Rangovui dienos, bet ne vėliau kaip iki statybos darbų pradžios: įrengti apskaitos sistemą statybvietėje, užtikrinančią statybos dalyvių buvimo statybvietėje laiko apskaitos duomenų, esamuoju laiku (</w:t>
      </w:r>
      <w:proofErr w:type="spellStart"/>
      <w:r w:rsidR="003A2D79">
        <w:t>online</w:t>
      </w:r>
      <w:proofErr w:type="spellEnd"/>
      <w:r w:rsidR="003A2D79">
        <w:t>), prieinamumą Užsakovui; Užsakovui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003A2D79">
        <w:t>online</w:t>
      </w:r>
      <w:proofErr w:type="spellEnd"/>
      <w:r w:rsidR="003A2D79">
        <w:t>) prieinamumui;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r w:rsidR="000C16C2">
        <w:t>.</w:t>
      </w:r>
      <w:r w:rsidR="000C16C2" w:rsidRPr="000C16C2">
        <w:t xml:space="preserve"> Rangovui neužtikrinant šio įsipareigojimo vykdymo, jam bus taikoma </w:t>
      </w:r>
      <w:r w:rsidR="000C16C2">
        <w:t xml:space="preserve">sutarties </w:t>
      </w:r>
      <w:r w:rsidR="000C16C2" w:rsidRPr="000C16C2">
        <w:t>Specialiosiose sąlygose numatyta atsakomybė</w:t>
      </w:r>
      <w:r w:rsidR="00420F71">
        <w:t xml:space="preserve"> už kiekvieną nustatytą pažeidimo atvejį.</w:t>
      </w:r>
    </w:p>
    <w:p w14:paraId="2D66CB6A" w14:textId="1A1C6045" w:rsidR="003A2D79" w:rsidRDefault="004759EF" w:rsidP="003A2D79">
      <w:pPr>
        <w:tabs>
          <w:tab w:val="left" w:pos="1134"/>
        </w:tabs>
        <w:ind w:firstLine="709"/>
        <w:jc w:val="both"/>
      </w:pPr>
      <w:r>
        <w:t>45</w:t>
      </w:r>
      <w:r w:rsidR="003A2D79">
        <w:t>.2</w:t>
      </w:r>
      <w:r>
        <w:t>.</w:t>
      </w:r>
      <w:r w:rsidR="003A2D79" w:rsidRPr="005867E6">
        <w:t xml:space="preserve"> </w:t>
      </w:r>
      <w:r w:rsidR="003A2D79">
        <w:t>pasiūlęs taikyti sistemą, Rangovas įsipareigoja per 1 mėnesį nuo statybvietės perdavimo tiekėjui dienos, bet ne vėliau kaip iki statybos darbų pradžios: įrengti alkoholio kontrolės darbe sistemą statybvietėje, užtikrinančią statybos dalyvių statybvietėje alkoholio kontrolės duomenų, esamuoju laiku (</w:t>
      </w:r>
      <w:proofErr w:type="spellStart"/>
      <w:r w:rsidR="003A2D79">
        <w:t>online</w:t>
      </w:r>
      <w:proofErr w:type="spellEnd"/>
      <w:r w:rsidR="003A2D79">
        <w:t>), prieinamumą Užsakovui; Užsakovui pateikti prisijungimo prie sistemos duomenis (prisijungimo adresą, vartotojo vardą ir slaptažodį ir/ar pan.) Užsakovo nurodytiems asmenims, reikalingus statybos dalyvių statybvietėje alkoholio kontrolės duomenų esamuoju laiku (</w:t>
      </w:r>
      <w:proofErr w:type="spellStart"/>
      <w:r w:rsidR="003A2D79">
        <w:t>online</w:t>
      </w:r>
      <w:proofErr w:type="spellEnd"/>
      <w:r w:rsidR="003A2D79">
        <w:t xml:space="preserve">) prieinamumui; užtikrinti galimybę Užsakovui sistemoje susiformuoti ataskaitas bet kuriam laiko intervalui nuo statybos darbų pradžios. </w:t>
      </w:r>
      <w:r w:rsidR="000C16C2" w:rsidRPr="000C16C2">
        <w:t xml:space="preserve">Rangovui neužtikrinant šio įsipareigojimo vykdymo, jam bus taikoma </w:t>
      </w:r>
      <w:r w:rsidR="000C16C2">
        <w:t xml:space="preserve">sutarties </w:t>
      </w:r>
      <w:r w:rsidR="000C16C2" w:rsidRPr="000C16C2">
        <w:t>Specialiosiose sąlygose numatyta atsakomybė</w:t>
      </w:r>
      <w:r w:rsidR="00420F71">
        <w:t xml:space="preserve"> už kiekvieną nustatytą pažeidimo atvejį.</w:t>
      </w: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FC75F3">
        <w:tc>
          <w:tcPr>
            <w:tcW w:w="2608" w:type="dxa"/>
          </w:tcPr>
          <w:p w14:paraId="300F0808" w14:textId="77777777" w:rsidR="004F571F" w:rsidRPr="001F06D8" w:rsidRDefault="004F571F" w:rsidP="00FC75F3">
            <w:pPr>
              <w:widowControl w:val="0"/>
            </w:pPr>
            <w:r w:rsidRPr="001F06D8">
              <w:lastRenderedPageBreak/>
              <w:t>Konkurso sąlygų aprašo</w:t>
            </w:r>
          </w:p>
        </w:tc>
      </w:tr>
      <w:tr w:rsidR="004F571F" w14:paraId="48945258" w14:textId="77777777" w:rsidTr="00FC75F3">
        <w:tc>
          <w:tcPr>
            <w:tcW w:w="2608" w:type="dxa"/>
          </w:tcPr>
          <w:p w14:paraId="4E9F1924" w14:textId="1843EA29" w:rsidR="004F571F" w:rsidRPr="001F06D8" w:rsidRDefault="002872C9" w:rsidP="00FC75F3">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FC75F3">
        <w:tc>
          <w:tcPr>
            <w:tcW w:w="691" w:type="dxa"/>
            <w:shd w:val="clear" w:color="auto" w:fill="F2F2F2" w:themeFill="background1" w:themeFillShade="F2"/>
            <w:vAlign w:val="center"/>
          </w:tcPr>
          <w:p w14:paraId="7927D0FD" w14:textId="77777777" w:rsidR="004F571F" w:rsidRPr="005326D5" w:rsidRDefault="004F571F" w:rsidP="00FC75F3">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FC75F3">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F0CDA21" w:rsidR="004F571F" w:rsidRPr="005326D5" w:rsidRDefault="004F571F" w:rsidP="00FC75F3">
            <w:pPr>
              <w:tabs>
                <w:tab w:val="left" w:pos="700"/>
                <w:tab w:val="left" w:pos="900"/>
              </w:tabs>
              <w:jc w:val="center"/>
              <w:rPr>
                <w:b/>
                <w:sz w:val="20"/>
                <w:szCs w:val="20"/>
              </w:rPr>
            </w:pPr>
            <w:r w:rsidRPr="005326D5">
              <w:rPr>
                <w:b/>
                <w:sz w:val="20"/>
                <w:szCs w:val="20"/>
              </w:rPr>
              <w:t>P</w:t>
            </w:r>
            <w:r w:rsidR="00592FC6">
              <w:rPr>
                <w:b/>
                <w:sz w:val="20"/>
                <w:szCs w:val="20"/>
              </w:rPr>
              <w:t>ozicija, kuriai siūlomas (p</w:t>
            </w:r>
            <w:r w:rsidRPr="005326D5">
              <w:rPr>
                <w:b/>
                <w:sz w:val="20"/>
                <w:szCs w:val="20"/>
              </w:rPr>
              <w:t>areigos vykdant sutartį</w:t>
            </w:r>
            <w:r w:rsidR="00592FC6">
              <w:rPr>
                <w:b/>
                <w:sz w:val="20"/>
                <w:szCs w:val="20"/>
              </w:rPr>
              <w:t>)</w:t>
            </w:r>
          </w:p>
        </w:tc>
        <w:tc>
          <w:tcPr>
            <w:tcW w:w="2996" w:type="dxa"/>
            <w:shd w:val="clear" w:color="auto" w:fill="F2F2F2" w:themeFill="background1" w:themeFillShade="F2"/>
            <w:vAlign w:val="center"/>
          </w:tcPr>
          <w:p w14:paraId="6CB4B37D" w14:textId="77777777" w:rsidR="004F571F" w:rsidRPr="005326D5" w:rsidRDefault="004F571F" w:rsidP="00FC75F3">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FC75F3">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0862C1" w:rsidRDefault="009350A6" w:rsidP="00FC75F3">
            <w:pPr>
              <w:tabs>
                <w:tab w:val="left" w:pos="700"/>
                <w:tab w:val="left" w:pos="900"/>
              </w:tabs>
              <w:jc w:val="center"/>
              <w:rPr>
                <w:b/>
                <w:sz w:val="20"/>
                <w:szCs w:val="20"/>
              </w:rPr>
            </w:pPr>
            <w:r>
              <w:rPr>
                <w:b/>
                <w:sz w:val="20"/>
                <w:szCs w:val="20"/>
              </w:rPr>
              <w:t>K</w:t>
            </w:r>
            <w:r w:rsidR="004F571F" w:rsidRPr="005326D5">
              <w:rPr>
                <w:b/>
                <w:sz w:val="20"/>
                <w:szCs w:val="20"/>
              </w:rPr>
              <w:t>valifikacijos atestato</w:t>
            </w:r>
            <w:r w:rsidR="003A0292">
              <w:rPr>
                <w:b/>
                <w:sz w:val="20"/>
                <w:szCs w:val="20"/>
              </w:rPr>
              <w:t xml:space="preserve"> / pažymėjimo</w:t>
            </w:r>
            <w:r w:rsidR="003A0292" w:rsidRPr="005326D5">
              <w:rPr>
                <w:b/>
                <w:sz w:val="20"/>
                <w:szCs w:val="20"/>
              </w:rPr>
              <w:t xml:space="preserve"> </w:t>
            </w:r>
            <w:r w:rsidR="004F571F" w:rsidRPr="005326D5">
              <w:rPr>
                <w:b/>
                <w:sz w:val="20"/>
                <w:szCs w:val="20"/>
              </w:rPr>
              <w:t>numeris</w:t>
            </w:r>
          </w:p>
        </w:tc>
      </w:tr>
      <w:tr w:rsidR="008E2AD5" w14:paraId="5FE7C531" w14:textId="77777777" w:rsidTr="00FC75F3">
        <w:tc>
          <w:tcPr>
            <w:tcW w:w="691" w:type="dxa"/>
          </w:tcPr>
          <w:p w14:paraId="67598AAF" w14:textId="77777777" w:rsidR="008E2AD5" w:rsidRPr="005326D5" w:rsidRDefault="008E2AD5" w:rsidP="008E2AD5">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8E2AD5" w:rsidRDefault="008E2AD5" w:rsidP="008E2AD5">
            <w:pPr>
              <w:tabs>
                <w:tab w:val="left" w:pos="700"/>
                <w:tab w:val="left" w:pos="900"/>
              </w:tabs>
              <w:jc w:val="center"/>
              <w:rPr>
                <w:b/>
              </w:rPr>
            </w:pPr>
          </w:p>
        </w:tc>
        <w:tc>
          <w:tcPr>
            <w:tcW w:w="1773" w:type="dxa"/>
          </w:tcPr>
          <w:p w14:paraId="005A9B1E" w14:textId="5E3D37EF" w:rsidR="008E2AD5" w:rsidRPr="008E2AD5" w:rsidRDefault="008E2AD5" w:rsidP="008E2AD5">
            <w:pPr>
              <w:jc w:val="center"/>
              <w:rPr>
                <w:bCs/>
                <w:sz w:val="20"/>
                <w:szCs w:val="20"/>
              </w:rPr>
            </w:pPr>
            <w:r>
              <w:rPr>
                <w:bCs/>
                <w:sz w:val="20"/>
                <w:szCs w:val="20"/>
              </w:rPr>
              <w:t>K</w:t>
            </w:r>
            <w:r w:rsidRPr="008E2AD5">
              <w:rPr>
                <w:bCs/>
                <w:sz w:val="20"/>
                <w:szCs w:val="20"/>
              </w:rPr>
              <w:t>valifikuot</w:t>
            </w:r>
            <w:r>
              <w:rPr>
                <w:bCs/>
                <w:sz w:val="20"/>
                <w:szCs w:val="20"/>
              </w:rPr>
              <w:t>as</w:t>
            </w:r>
            <w:r w:rsidRPr="008E2AD5">
              <w:rPr>
                <w:bCs/>
                <w:sz w:val="20"/>
                <w:szCs w:val="20"/>
              </w:rPr>
              <w:t xml:space="preserve"> statinio statybos vadov</w:t>
            </w:r>
            <w:r>
              <w:rPr>
                <w:bCs/>
                <w:sz w:val="20"/>
                <w:szCs w:val="20"/>
              </w:rPr>
              <w:t>as</w:t>
            </w:r>
          </w:p>
        </w:tc>
        <w:tc>
          <w:tcPr>
            <w:tcW w:w="2996" w:type="dxa"/>
          </w:tcPr>
          <w:p w14:paraId="2EFD7816" w14:textId="77777777" w:rsidR="008E2AD5" w:rsidRDefault="008E2AD5" w:rsidP="008E2AD5">
            <w:pPr>
              <w:tabs>
                <w:tab w:val="left" w:pos="700"/>
                <w:tab w:val="left" w:pos="900"/>
              </w:tabs>
              <w:jc w:val="center"/>
              <w:rPr>
                <w:b/>
              </w:rPr>
            </w:pPr>
          </w:p>
        </w:tc>
        <w:tc>
          <w:tcPr>
            <w:tcW w:w="2126" w:type="dxa"/>
          </w:tcPr>
          <w:p w14:paraId="4CF4A196" w14:textId="77777777" w:rsidR="008E2AD5" w:rsidRDefault="008E2AD5" w:rsidP="008E2AD5">
            <w:pPr>
              <w:tabs>
                <w:tab w:val="left" w:pos="700"/>
                <w:tab w:val="left" w:pos="900"/>
              </w:tabs>
              <w:jc w:val="center"/>
              <w:rPr>
                <w:b/>
              </w:rPr>
            </w:pPr>
          </w:p>
        </w:tc>
      </w:tr>
      <w:tr w:rsidR="008E2AD5" w14:paraId="34C8EC9E" w14:textId="77777777" w:rsidTr="00FC75F3">
        <w:tc>
          <w:tcPr>
            <w:tcW w:w="691" w:type="dxa"/>
          </w:tcPr>
          <w:p w14:paraId="0AC41AB4" w14:textId="3FC5820E" w:rsidR="008E2AD5" w:rsidRPr="005326D5" w:rsidRDefault="008E2AD5" w:rsidP="008E2AD5">
            <w:pPr>
              <w:tabs>
                <w:tab w:val="left" w:pos="700"/>
                <w:tab w:val="left" w:pos="900"/>
              </w:tabs>
              <w:jc w:val="center"/>
              <w:rPr>
                <w:bCs/>
                <w:sz w:val="20"/>
                <w:szCs w:val="20"/>
              </w:rPr>
            </w:pPr>
            <w:r>
              <w:rPr>
                <w:bCs/>
                <w:sz w:val="20"/>
                <w:szCs w:val="20"/>
              </w:rPr>
              <w:t>2.</w:t>
            </w:r>
          </w:p>
        </w:tc>
        <w:tc>
          <w:tcPr>
            <w:tcW w:w="2048" w:type="dxa"/>
          </w:tcPr>
          <w:p w14:paraId="2041247D" w14:textId="77777777" w:rsidR="008E2AD5" w:rsidRDefault="008E2AD5" w:rsidP="008E2AD5">
            <w:pPr>
              <w:tabs>
                <w:tab w:val="left" w:pos="700"/>
                <w:tab w:val="left" w:pos="900"/>
              </w:tabs>
              <w:jc w:val="center"/>
              <w:rPr>
                <w:b/>
              </w:rPr>
            </w:pPr>
          </w:p>
        </w:tc>
        <w:tc>
          <w:tcPr>
            <w:tcW w:w="1773" w:type="dxa"/>
          </w:tcPr>
          <w:p w14:paraId="7E21929E" w14:textId="3FB753BF" w:rsidR="008E2AD5" w:rsidRPr="008E2AD5" w:rsidRDefault="008E2AD5" w:rsidP="008E2AD5">
            <w:pPr>
              <w:jc w:val="center"/>
              <w:rPr>
                <w:bCs/>
                <w:sz w:val="20"/>
                <w:szCs w:val="20"/>
              </w:rPr>
            </w:pPr>
            <w:r>
              <w:rPr>
                <w:bCs/>
                <w:sz w:val="20"/>
                <w:szCs w:val="20"/>
              </w:rPr>
              <w:t>K</w:t>
            </w:r>
            <w:r w:rsidRPr="008E2AD5">
              <w:rPr>
                <w:bCs/>
                <w:sz w:val="20"/>
                <w:szCs w:val="20"/>
              </w:rPr>
              <w:t>valifikuot</w:t>
            </w:r>
            <w:r>
              <w:rPr>
                <w:bCs/>
                <w:sz w:val="20"/>
                <w:szCs w:val="20"/>
              </w:rPr>
              <w:t>as</w:t>
            </w:r>
            <w:r w:rsidRPr="008E2AD5">
              <w:rPr>
                <w:bCs/>
                <w:sz w:val="20"/>
                <w:szCs w:val="20"/>
              </w:rPr>
              <w:t xml:space="preserve"> statinio projekto vadov</w:t>
            </w:r>
            <w:r>
              <w:rPr>
                <w:bCs/>
                <w:sz w:val="20"/>
                <w:szCs w:val="20"/>
              </w:rPr>
              <w:t>as</w:t>
            </w:r>
          </w:p>
        </w:tc>
        <w:tc>
          <w:tcPr>
            <w:tcW w:w="2996" w:type="dxa"/>
          </w:tcPr>
          <w:p w14:paraId="6902B4FA" w14:textId="77777777" w:rsidR="008E2AD5" w:rsidRDefault="008E2AD5" w:rsidP="008E2AD5">
            <w:pPr>
              <w:tabs>
                <w:tab w:val="left" w:pos="700"/>
                <w:tab w:val="left" w:pos="900"/>
              </w:tabs>
              <w:jc w:val="center"/>
              <w:rPr>
                <w:b/>
              </w:rPr>
            </w:pPr>
          </w:p>
        </w:tc>
        <w:tc>
          <w:tcPr>
            <w:tcW w:w="2126" w:type="dxa"/>
          </w:tcPr>
          <w:p w14:paraId="27E5C525" w14:textId="77777777" w:rsidR="008E2AD5" w:rsidRDefault="008E2AD5" w:rsidP="008E2AD5">
            <w:pPr>
              <w:tabs>
                <w:tab w:val="left" w:pos="700"/>
                <w:tab w:val="left" w:pos="900"/>
              </w:tabs>
              <w:jc w:val="center"/>
              <w:rPr>
                <w:b/>
              </w:rPr>
            </w:pPr>
          </w:p>
        </w:tc>
      </w:tr>
      <w:tr w:rsidR="00043B10" w14:paraId="73ACD2F4" w14:textId="77777777" w:rsidTr="00FC75F3">
        <w:tc>
          <w:tcPr>
            <w:tcW w:w="691" w:type="dxa"/>
          </w:tcPr>
          <w:p w14:paraId="092226EA" w14:textId="77777777" w:rsidR="004F571F" w:rsidRPr="005326D5" w:rsidRDefault="004F571F" w:rsidP="00FC75F3">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FC75F3">
            <w:pPr>
              <w:tabs>
                <w:tab w:val="left" w:pos="700"/>
                <w:tab w:val="left" w:pos="900"/>
              </w:tabs>
              <w:jc w:val="center"/>
              <w:rPr>
                <w:b/>
              </w:rPr>
            </w:pPr>
          </w:p>
        </w:tc>
        <w:tc>
          <w:tcPr>
            <w:tcW w:w="1773" w:type="dxa"/>
          </w:tcPr>
          <w:p w14:paraId="4F32E7ED" w14:textId="77777777" w:rsidR="004F571F" w:rsidRPr="00D71838" w:rsidRDefault="004F571F" w:rsidP="00FC75F3">
            <w:pPr>
              <w:tabs>
                <w:tab w:val="left" w:pos="700"/>
                <w:tab w:val="left" w:pos="900"/>
              </w:tabs>
              <w:jc w:val="center"/>
              <w:rPr>
                <w:bCs/>
                <w:sz w:val="20"/>
                <w:szCs w:val="20"/>
              </w:rPr>
            </w:pPr>
          </w:p>
        </w:tc>
        <w:tc>
          <w:tcPr>
            <w:tcW w:w="2996" w:type="dxa"/>
          </w:tcPr>
          <w:p w14:paraId="6EF83CF2" w14:textId="77777777" w:rsidR="004F571F" w:rsidRDefault="004F571F" w:rsidP="00FC75F3">
            <w:pPr>
              <w:tabs>
                <w:tab w:val="left" w:pos="700"/>
                <w:tab w:val="left" w:pos="900"/>
              </w:tabs>
              <w:jc w:val="center"/>
              <w:rPr>
                <w:b/>
              </w:rPr>
            </w:pPr>
          </w:p>
        </w:tc>
        <w:tc>
          <w:tcPr>
            <w:tcW w:w="2126" w:type="dxa"/>
          </w:tcPr>
          <w:p w14:paraId="4447058D" w14:textId="77777777" w:rsidR="004F571F" w:rsidRDefault="004F571F" w:rsidP="00FC75F3">
            <w:pPr>
              <w:tabs>
                <w:tab w:val="left" w:pos="700"/>
                <w:tab w:val="left" w:pos="900"/>
              </w:tabs>
              <w:jc w:val="center"/>
              <w:rPr>
                <w:b/>
              </w:rPr>
            </w:pPr>
          </w:p>
        </w:tc>
      </w:tr>
    </w:tbl>
    <w:p w14:paraId="75694FD5" w14:textId="77777777" w:rsidR="00CA4CF5" w:rsidRDefault="00CA4CF5">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3A3B8A" w:rsidRPr="00AA2615" w14:paraId="5CAC58EF" w14:textId="77777777" w:rsidTr="00FC75F3">
        <w:tc>
          <w:tcPr>
            <w:tcW w:w="2760" w:type="dxa"/>
          </w:tcPr>
          <w:p w14:paraId="287647C7" w14:textId="77777777" w:rsidR="003A3B8A" w:rsidRPr="00887855" w:rsidRDefault="003A3B8A" w:rsidP="00FC75F3">
            <w:pPr>
              <w:widowControl w:val="0"/>
            </w:pPr>
            <w:r w:rsidRPr="00887855">
              <w:rPr>
                <w:b/>
              </w:rPr>
              <w:lastRenderedPageBreak/>
              <w:br w:type="page"/>
            </w:r>
            <w:r w:rsidRPr="00887855">
              <w:br w:type="page"/>
              <w:t>Konkurso sąlygų aprašo</w:t>
            </w:r>
          </w:p>
        </w:tc>
      </w:tr>
      <w:tr w:rsidR="003A3B8A" w:rsidRPr="00AA2615" w14:paraId="60B77EA1" w14:textId="77777777" w:rsidTr="00FC75F3">
        <w:tc>
          <w:tcPr>
            <w:tcW w:w="2760" w:type="dxa"/>
          </w:tcPr>
          <w:p w14:paraId="5ADCB924" w14:textId="45E184BF" w:rsidR="003A3B8A" w:rsidRPr="00887855" w:rsidRDefault="007B759D" w:rsidP="00FC75F3">
            <w:pPr>
              <w:widowControl w:val="0"/>
            </w:pPr>
            <w:r w:rsidRPr="007B759D">
              <w:rPr>
                <w:color w:val="000000" w:themeColor="text1"/>
              </w:rPr>
              <w:t>7</w:t>
            </w:r>
            <w:r w:rsidR="003A3B8A">
              <w:t xml:space="preserve"> </w:t>
            </w:r>
            <w:r w:rsidR="003A3B8A" w:rsidRPr="00887855">
              <w:t>priedas</w:t>
            </w:r>
          </w:p>
        </w:tc>
      </w:tr>
    </w:tbl>
    <w:p w14:paraId="7A81DD8C" w14:textId="77777777" w:rsidR="003A3B8A" w:rsidRPr="00AA2615" w:rsidRDefault="003A3B8A" w:rsidP="003A3B8A">
      <w:pPr>
        <w:tabs>
          <w:tab w:val="left" w:pos="700"/>
          <w:tab w:val="left" w:pos="900"/>
        </w:tabs>
        <w:ind w:firstLine="567"/>
        <w:jc w:val="center"/>
      </w:pPr>
    </w:p>
    <w:p w14:paraId="2F30E04E" w14:textId="77777777" w:rsidR="007B759D" w:rsidRPr="003F1DD8" w:rsidRDefault="007B759D" w:rsidP="007B759D">
      <w:pPr>
        <w:jc w:val="center"/>
        <w:rPr>
          <w:rFonts w:cstheme="minorHAnsi"/>
          <w:i/>
          <w:iCs/>
          <w:sz w:val="20"/>
          <w:szCs w:val="20"/>
        </w:rPr>
      </w:pPr>
      <w:r w:rsidRPr="003F1DD8">
        <w:rPr>
          <w:rFonts w:cstheme="minorHAnsi"/>
          <w:i/>
          <w:iCs/>
          <w:sz w:val="20"/>
          <w:szCs w:val="20"/>
        </w:rPr>
        <w:t>Herbas arba prekių ženklas</w:t>
      </w:r>
    </w:p>
    <w:p w14:paraId="0119E54F" w14:textId="77777777" w:rsidR="007B759D" w:rsidRPr="003F1DD8" w:rsidRDefault="007B759D" w:rsidP="007B759D">
      <w:pPr>
        <w:jc w:val="center"/>
        <w:rPr>
          <w:rFonts w:cstheme="minorHAnsi"/>
          <w:i/>
          <w:iCs/>
          <w:sz w:val="20"/>
          <w:szCs w:val="20"/>
        </w:rPr>
      </w:pPr>
      <w:r w:rsidRPr="003F1DD8">
        <w:rPr>
          <w:rFonts w:cstheme="minorHAnsi"/>
          <w:i/>
          <w:iCs/>
          <w:sz w:val="20"/>
          <w:szCs w:val="20"/>
        </w:rPr>
        <w:t>(Tiekėjo pavadinimas)</w:t>
      </w:r>
    </w:p>
    <w:p w14:paraId="597EBA6D" w14:textId="77777777" w:rsidR="007B759D" w:rsidRPr="003F1DD8" w:rsidRDefault="007B759D" w:rsidP="00B62292">
      <w:pPr>
        <w:jc w:val="center"/>
        <w:rPr>
          <w:rFonts w:cstheme="minorHAnsi"/>
          <w:i/>
          <w:iCs/>
          <w:sz w:val="20"/>
          <w:szCs w:val="20"/>
        </w:rPr>
      </w:pPr>
      <w:r w:rsidRPr="003F1DD8">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C2C050" w14:textId="77777777" w:rsidR="007B759D" w:rsidRPr="007B759D" w:rsidRDefault="007B759D" w:rsidP="007B759D">
      <w:pPr>
        <w:jc w:val="both"/>
        <w:rPr>
          <w:rFonts w:cstheme="minorHAnsi"/>
        </w:rPr>
      </w:pPr>
    </w:p>
    <w:p w14:paraId="6358A4C3" w14:textId="2CCA16B1" w:rsidR="007B759D" w:rsidRPr="00B62292" w:rsidRDefault="00B62292" w:rsidP="007B759D">
      <w:pPr>
        <w:jc w:val="center"/>
        <w:rPr>
          <w:rFonts w:cstheme="minorHAnsi"/>
          <w:u w:val="single"/>
        </w:rPr>
      </w:pPr>
      <w:r w:rsidRPr="00B62292">
        <w:rPr>
          <w:rFonts w:cstheme="minorHAnsi"/>
          <w:u w:val="single"/>
        </w:rPr>
        <w:t>Klaipėdos miesto savivaldybės administracija</w:t>
      </w:r>
    </w:p>
    <w:p w14:paraId="5AB5B5AA" w14:textId="77777777" w:rsidR="007B759D" w:rsidRPr="00B62292" w:rsidRDefault="007B759D" w:rsidP="007B759D">
      <w:pPr>
        <w:tabs>
          <w:tab w:val="center" w:pos="2520"/>
        </w:tabs>
        <w:jc w:val="center"/>
        <w:rPr>
          <w:rFonts w:cstheme="minorHAnsi"/>
          <w:i/>
          <w:iCs/>
          <w:sz w:val="20"/>
          <w:szCs w:val="20"/>
        </w:rPr>
      </w:pPr>
      <w:r w:rsidRPr="00B62292">
        <w:rPr>
          <w:rFonts w:cstheme="minorHAnsi"/>
          <w:i/>
          <w:iCs/>
          <w:sz w:val="20"/>
          <w:szCs w:val="20"/>
        </w:rPr>
        <w:t>(Adresatas (perkančioji organizacija))</w:t>
      </w:r>
    </w:p>
    <w:p w14:paraId="08071905" w14:textId="77777777" w:rsidR="007B759D" w:rsidRPr="007B759D" w:rsidRDefault="007B759D" w:rsidP="007B759D">
      <w:pPr>
        <w:jc w:val="center"/>
        <w:rPr>
          <w:rFonts w:cstheme="minorHAnsi"/>
          <w:b/>
        </w:rPr>
      </w:pPr>
    </w:p>
    <w:p w14:paraId="35BCA6FF" w14:textId="3377F38D" w:rsidR="00B62292" w:rsidRPr="00B62292" w:rsidRDefault="00E00B8F" w:rsidP="00B62292">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22FA158E" w14:textId="77777777" w:rsidR="007B759D" w:rsidRPr="007B759D" w:rsidRDefault="007B759D" w:rsidP="007B759D">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46175161" w14:textId="5E572D6E" w:rsidR="007B759D" w:rsidRPr="00920839" w:rsidRDefault="007B759D" w:rsidP="00920839">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0799CE48" w14:textId="77777777" w:rsidR="007B759D" w:rsidRPr="007B759D" w:rsidRDefault="007B759D" w:rsidP="007B759D">
      <w:pPr>
        <w:shd w:val="clear" w:color="auto" w:fill="FFFFFF"/>
        <w:jc w:val="center"/>
        <w:rPr>
          <w:rFonts w:cstheme="minorHAnsi"/>
          <w:bCs/>
          <w:color w:val="000000"/>
        </w:rPr>
      </w:pPr>
      <w:r w:rsidRPr="007B759D">
        <w:rPr>
          <w:rFonts w:cstheme="minorHAnsi"/>
          <w:bCs/>
          <w:color w:val="000000"/>
        </w:rPr>
        <w:t>_____________</w:t>
      </w:r>
    </w:p>
    <w:p w14:paraId="328B640B" w14:textId="77777777" w:rsidR="007B759D" w:rsidRPr="00B62292" w:rsidRDefault="007B759D" w:rsidP="007B759D">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2889C334" w14:textId="77777777" w:rsidR="007B759D" w:rsidRPr="007B759D" w:rsidRDefault="007B759D" w:rsidP="007B759D">
      <w:pPr>
        <w:shd w:val="clear" w:color="auto" w:fill="FFFFFF"/>
        <w:jc w:val="center"/>
        <w:rPr>
          <w:rFonts w:cstheme="minorHAnsi"/>
          <w:bCs/>
          <w:color w:val="000000"/>
        </w:rPr>
      </w:pPr>
    </w:p>
    <w:p w14:paraId="48126720" w14:textId="568A6D6F" w:rsidR="007B759D" w:rsidRPr="007B759D" w:rsidRDefault="007B759D" w:rsidP="007B759D">
      <w:pPr>
        <w:tabs>
          <w:tab w:val="left" w:pos="851"/>
        </w:tabs>
        <w:snapToGrid w:val="0"/>
        <w:ind w:right="-1"/>
        <w:jc w:val="both"/>
        <w:rPr>
          <w:rFonts w:cstheme="minorHAnsi"/>
          <w:spacing w:val="-2"/>
        </w:rPr>
      </w:pPr>
      <w:r w:rsidRPr="007B759D">
        <w:rPr>
          <w:rFonts w:cstheme="minorHAnsi"/>
          <w:spacing w:val="-2"/>
        </w:rPr>
        <w:t>Aš,</w:t>
      </w:r>
      <w:r w:rsidR="00EE74B0">
        <w:rPr>
          <w:rFonts w:cstheme="minorHAnsi"/>
          <w:spacing w:val="-2"/>
        </w:rPr>
        <w:t xml:space="preserve"> </w:t>
      </w:r>
      <w:r w:rsidRPr="007B759D">
        <w:rPr>
          <w:rFonts w:cstheme="minorHAnsi"/>
          <w:spacing w:val="-2"/>
        </w:rPr>
        <w:t>________________________________________________________</w:t>
      </w:r>
      <w:r w:rsidR="00EE74B0">
        <w:rPr>
          <w:rFonts w:cstheme="minorHAnsi"/>
          <w:spacing w:val="-2"/>
        </w:rPr>
        <w:t>_</w:t>
      </w:r>
      <w:r w:rsidRPr="007B759D">
        <w:rPr>
          <w:rFonts w:cstheme="minorHAnsi"/>
          <w:spacing w:val="-2"/>
        </w:rPr>
        <w:t>____________________ ,</w:t>
      </w:r>
    </w:p>
    <w:p w14:paraId="050B0A2D" w14:textId="53A47B55" w:rsidR="007B759D" w:rsidRPr="00EE74B0" w:rsidRDefault="00EE74B0" w:rsidP="007B759D">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sidR="000152E2">
        <w:rPr>
          <w:rFonts w:cstheme="minorHAnsi"/>
          <w:spacing w:val="-2"/>
          <w:sz w:val="20"/>
          <w:szCs w:val="20"/>
        </w:rPr>
        <w:t xml:space="preserve">    </w:t>
      </w:r>
      <w:r w:rsidR="007B759D" w:rsidRPr="00EE74B0">
        <w:rPr>
          <w:rFonts w:cstheme="minorHAnsi"/>
          <w:i/>
          <w:iCs/>
          <w:spacing w:val="-2"/>
          <w:sz w:val="20"/>
          <w:szCs w:val="20"/>
        </w:rPr>
        <w:t>(vadovo ar jo įgalioto asmens pareigų pavadinimas, vardas ir pavardė)</w:t>
      </w:r>
    </w:p>
    <w:p w14:paraId="139201C5" w14:textId="77777777" w:rsidR="007B759D" w:rsidRPr="007B759D" w:rsidRDefault="007B759D" w:rsidP="007B759D">
      <w:pPr>
        <w:snapToGrid w:val="0"/>
        <w:jc w:val="both"/>
        <w:rPr>
          <w:rFonts w:cstheme="minorHAnsi"/>
          <w:spacing w:val="-2"/>
        </w:rPr>
      </w:pPr>
    </w:p>
    <w:p w14:paraId="635A967D" w14:textId="43F45575" w:rsidR="007B759D" w:rsidRPr="007B759D" w:rsidRDefault="007B759D" w:rsidP="007B759D">
      <w:pPr>
        <w:snapToGrid w:val="0"/>
        <w:jc w:val="both"/>
        <w:rPr>
          <w:rFonts w:cstheme="minorHAnsi"/>
          <w:spacing w:val="-2"/>
        </w:rPr>
      </w:pPr>
      <w:r w:rsidRPr="007B759D">
        <w:rPr>
          <w:rFonts w:cstheme="minorHAnsi"/>
          <w:spacing w:val="-2"/>
        </w:rPr>
        <w:t>tvirtinu, kad mano vadovaujamas (-a) (atstovaujamas (-a))__________________________________,</w:t>
      </w:r>
    </w:p>
    <w:p w14:paraId="254C34E5" w14:textId="0F22D63F" w:rsidR="007B759D" w:rsidRPr="00047A6E" w:rsidRDefault="007B759D" w:rsidP="007B759D">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sidR="000152E2">
        <w:rPr>
          <w:rFonts w:cstheme="minorHAnsi"/>
          <w:i/>
          <w:iCs/>
          <w:spacing w:val="-2"/>
          <w:sz w:val="20"/>
          <w:szCs w:val="20"/>
        </w:rPr>
        <w:t>įmonės</w:t>
      </w:r>
      <w:r w:rsidRPr="00047A6E">
        <w:rPr>
          <w:rFonts w:cstheme="minorHAnsi"/>
          <w:i/>
          <w:iCs/>
          <w:spacing w:val="-2"/>
          <w:sz w:val="20"/>
          <w:szCs w:val="20"/>
        </w:rPr>
        <w:t xml:space="preserve"> pavadinimas)</w:t>
      </w:r>
    </w:p>
    <w:p w14:paraId="7795F5DA" w14:textId="77777777" w:rsidR="007B759D" w:rsidRPr="007B759D" w:rsidRDefault="007B759D" w:rsidP="007B759D">
      <w:pPr>
        <w:snapToGrid w:val="0"/>
        <w:ind w:right="-1"/>
        <w:jc w:val="both"/>
        <w:rPr>
          <w:rFonts w:cstheme="minorHAnsi"/>
          <w:spacing w:val="-2"/>
        </w:rPr>
      </w:pPr>
    </w:p>
    <w:p w14:paraId="4F05A308" w14:textId="691FB128" w:rsidR="007B759D" w:rsidRPr="007B759D" w:rsidRDefault="007B759D" w:rsidP="007B759D">
      <w:pPr>
        <w:snapToGrid w:val="0"/>
        <w:jc w:val="both"/>
        <w:rPr>
          <w:rFonts w:cstheme="minorHAnsi"/>
          <w:spacing w:val="-2"/>
        </w:rPr>
      </w:pPr>
      <w:r w:rsidRPr="007B759D">
        <w:rPr>
          <w:rFonts w:cstheme="minorHAnsi"/>
          <w:spacing w:val="-2"/>
        </w:rPr>
        <w:t>dalyvaujantis (-i) __</w:t>
      </w:r>
      <w:r w:rsidR="00047A6E">
        <w:rPr>
          <w:rFonts w:cstheme="minorHAnsi"/>
          <w:spacing w:val="-2"/>
        </w:rPr>
        <w:t>___</w:t>
      </w:r>
      <w:r w:rsidRPr="007B759D">
        <w:rPr>
          <w:rFonts w:cstheme="minorHAnsi"/>
          <w:spacing w:val="-2"/>
        </w:rPr>
        <w:t>______________________________________________________________</w:t>
      </w:r>
    </w:p>
    <w:p w14:paraId="264C470B" w14:textId="77777777" w:rsidR="007B759D" w:rsidRPr="00047A6E" w:rsidRDefault="007B759D" w:rsidP="007B759D">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574E425E" w14:textId="77777777" w:rsidR="007B759D" w:rsidRPr="007B759D" w:rsidRDefault="007B759D" w:rsidP="007B759D">
      <w:pPr>
        <w:snapToGrid w:val="0"/>
        <w:ind w:right="-1"/>
        <w:jc w:val="both"/>
        <w:rPr>
          <w:rFonts w:cstheme="minorHAnsi"/>
          <w:spacing w:val="-2"/>
        </w:rPr>
      </w:pPr>
    </w:p>
    <w:p w14:paraId="7054F406" w14:textId="2A11AC23" w:rsidR="007B759D" w:rsidRPr="007B759D" w:rsidRDefault="007B759D" w:rsidP="007B759D">
      <w:pPr>
        <w:snapToGrid w:val="0"/>
        <w:jc w:val="both"/>
        <w:rPr>
          <w:rFonts w:cstheme="minorHAnsi"/>
          <w:spacing w:val="-2"/>
        </w:rPr>
      </w:pPr>
      <w:r w:rsidRPr="007B759D">
        <w:rPr>
          <w:rFonts w:cstheme="minorHAnsi"/>
          <w:spacing w:val="-2"/>
        </w:rPr>
        <w:t>atliekamame _____________________________________________________________________</w:t>
      </w:r>
      <w:r w:rsidR="00182376">
        <w:rPr>
          <w:rFonts w:cstheme="minorHAnsi"/>
          <w:spacing w:val="-2"/>
        </w:rPr>
        <w:t>_</w:t>
      </w:r>
      <w:r w:rsidR="00047A6E">
        <w:rPr>
          <w:rFonts w:cstheme="minorHAnsi"/>
          <w:spacing w:val="-2"/>
        </w:rPr>
        <w:t>_</w:t>
      </w:r>
    </w:p>
    <w:p w14:paraId="06228F42" w14:textId="16E452D6" w:rsidR="007B759D" w:rsidRPr="00047A6E" w:rsidRDefault="000152E2" w:rsidP="007B759D">
      <w:pPr>
        <w:snapToGrid w:val="0"/>
        <w:ind w:left="1296" w:firstLine="1296"/>
        <w:jc w:val="both"/>
        <w:rPr>
          <w:rFonts w:cstheme="minorHAnsi"/>
          <w:i/>
          <w:iCs/>
          <w:spacing w:val="-2"/>
          <w:sz w:val="20"/>
          <w:szCs w:val="20"/>
        </w:rPr>
      </w:pPr>
      <w:r>
        <w:rPr>
          <w:rFonts w:cstheme="minorHAnsi"/>
          <w:i/>
          <w:iCs/>
          <w:spacing w:val="-2"/>
          <w:sz w:val="20"/>
          <w:szCs w:val="20"/>
        </w:rPr>
        <w:t xml:space="preserve">                  </w:t>
      </w:r>
      <w:r w:rsidR="007B759D" w:rsidRPr="00047A6E">
        <w:rPr>
          <w:rFonts w:cstheme="minorHAnsi"/>
          <w:i/>
          <w:iCs/>
          <w:spacing w:val="-2"/>
          <w:sz w:val="20"/>
          <w:szCs w:val="20"/>
        </w:rPr>
        <w:t>(</w:t>
      </w:r>
      <w:r>
        <w:rPr>
          <w:rFonts w:cstheme="minorHAnsi"/>
          <w:i/>
          <w:iCs/>
          <w:spacing w:val="-2"/>
          <w:sz w:val="20"/>
          <w:szCs w:val="20"/>
        </w:rPr>
        <w:t>p</w:t>
      </w:r>
      <w:r w:rsidR="007B759D" w:rsidRPr="00047A6E">
        <w:rPr>
          <w:rFonts w:cstheme="minorHAnsi"/>
          <w:i/>
          <w:iCs/>
          <w:spacing w:val="-2"/>
          <w:sz w:val="20"/>
          <w:szCs w:val="20"/>
        </w:rPr>
        <w:t>irkimo pavadinimas, pirkimo numeris)</w:t>
      </w:r>
    </w:p>
    <w:p w14:paraId="76DE7ADD" w14:textId="77777777" w:rsidR="007B759D" w:rsidRPr="007B759D" w:rsidRDefault="007B759D" w:rsidP="007B759D">
      <w:pPr>
        <w:snapToGrid w:val="0"/>
        <w:ind w:right="-1"/>
        <w:jc w:val="both"/>
        <w:rPr>
          <w:rFonts w:cstheme="minorHAnsi"/>
          <w:spacing w:val="-2"/>
        </w:rPr>
      </w:pPr>
    </w:p>
    <w:p w14:paraId="501C70B6" w14:textId="5E920BCA" w:rsidR="007B759D" w:rsidRPr="007B759D" w:rsidRDefault="007B759D" w:rsidP="007B759D">
      <w:pPr>
        <w:snapToGrid w:val="0"/>
        <w:jc w:val="both"/>
        <w:rPr>
          <w:rFonts w:cstheme="minorHAnsi"/>
          <w:spacing w:val="-2"/>
        </w:rPr>
      </w:pPr>
      <w:r w:rsidRPr="007B759D">
        <w:rPr>
          <w:rFonts w:cstheme="minorHAnsi"/>
          <w:spacing w:val="-2"/>
        </w:rPr>
        <w:t>skelbtame __________________________________________________</w:t>
      </w:r>
      <w:r w:rsidR="00182376">
        <w:rPr>
          <w:rFonts w:cstheme="minorHAnsi"/>
          <w:spacing w:val="-2"/>
        </w:rPr>
        <w:t>______________________</w:t>
      </w:r>
      <w:r w:rsidRPr="007B759D">
        <w:rPr>
          <w:rFonts w:cstheme="minorHAnsi"/>
          <w:spacing w:val="-2"/>
        </w:rPr>
        <w:t>,</w:t>
      </w:r>
    </w:p>
    <w:p w14:paraId="6E1CDCD7" w14:textId="77777777" w:rsidR="007B759D" w:rsidRPr="00182376" w:rsidRDefault="007B759D" w:rsidP="007B759D">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6451256E" w14:textId="77777777" w:rsidR="007B759D" w:rsidRPr="007B759D" w:rsidRDefault="007B759D" w:rsidP="007B759D">
      <w:pPr>
        <w:jc w:val="both"/>
        <w:rPr>
          <w:rFonts w:cstheme="minorHAnsi"/>
        </w:rPr>
      </w:pPr>
    </w:p>
    <w:p w14:paraId="05523D98" w14:textId="428EF596" w:rsidR="00182376" w:rsidRDefault="007B759D" w:rsidP="007B759D">
      <w:pPr>
        <w:jc w:val="both"/>
        <w:rPr>
          <w:rFonts w:cstheme="minorHAnsi"/>
        </w:rPr>
      </w:pPr>
      <w:r w:rsidRPr="007B759D">
        <w:rPr>
          <w:rFonts w:cstheme="minorHAnsi"/>
        </w:rPr>
        <w:t>nėra įtakojama</w:t>
      </w:r>
      <w:r w:rsidR="00E00B8F">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1815DA95" w14:textId="030581D3" w:rsidR="007B759D" w:rsidRPr="007B759D" w:rsidRDefault="007B759D" w:rsidP="00182376">
      <w:pPr>
        <w:ind w:firstLine="567"/>
        <w:jc w:val="both"/>
        <w:rPr>
          <w:rFonts w:cstheme="minorHAnsi"/>
        </w:rPr>
      </w:pPr>
      <w:r w:rsidRPr="007B759D">
        <w:rPr>
          <w:rFonts w:cstheme="minorHAnsi"/>
        </w:rPr>
        <w:t>Visų pirma pareiškiu, kad:</w:t>
      </w:r>
    </w:p>
    <w:p w14:paraId="196F5601" w14:textId="21DE65AF" w:rsidR="007B759D" w:rsidRPr="007B759D" w:rsidRDefault="007B759D" w:rsidP="00182376">
      <w:pPr>
        <w:ind w:firstLine="567"/>
        <w:jc w:val="both"/>
        <w:rPr>
          <w:rFonts w:cstheme="minorHAnsi"/>
        </w:rPr>
      </w:pPr>
      <w:r w:rsidRPr="007B759D">
        <w:rPr>
          <w:rFonts w:cstheme="minorHAnsi"/>
        </w:rPr>
        <w:t>(a) mano atstovaujama įmonė nėra įsteigta Rusijoje;</w:t>
      </w:r>
    </w:p>
    <w:p w14:paraId="5F432FF7" w14:textId="03AD0804" w:rsidR="007B759D" w:rsidRPr="007B759D" w:rsidRDefault="007B759D" w:rsidP="00182376">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2F93FB23" w14:textId="77777777" w:rsidR="007B759D" w:rsidRPr="007B759D" w:rsidRDefault="007B759D" w:rsidP="00182376">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5B16307A" w14:textId="4391FDF0" w:rsidR="007B759D" w:rsidRDefault="00182376" w:rsidP="00182376">
      <w:pPr>
        <w:ind w:firstLine="567"/>
        <w:jc w:val="both"/>
        <w:rPr>
          <w:rFonts w:cstheme="minorHAnsi"/>
          <w:shd w:val="clear" w:color="auto" w:fill="FFFFFF"/>
        </w:rPr>
      </w:pPr>
      <w:r>
        <w:rPr>
          <w:rFonts w:cstheme="minorHAnsi"/>
        </w:rPr>
        <w:t>(</w:t>
      </w:r>
      <w:r w:rsidR="007B759D" w:rsidRPr="007B759D">
        <w:rPr>
          <w:rFonts w:cstheme="minorHAnsi"/>
        </w:rPr>
        <w:t xml:space="preserve">d) sutartis nebus paskirta vykdyti </w:t>
      </w:r>
      <w:r w:rsidR="007B759D" w:rsidRPr="007B759D">
        <w:rPr>
          <w:rFonts w:cstheme="minorHAnsi"/>
          <w:shd w:val="clear" w:color="auto" w:fill="FFFFFF"/>
        </w:rPr>
        <w:t>subrangovui (-</w:t>
      </w:r>
      <w:proofErr w:type="spellStart"/>
      <w:r w:rsidR="007B759D" w:rsidRPr="007B759D">
        <w:rPr>
          <w:rFonts w:cstheme="minorHAnsi"/>
          <w:shd w:val="clear" w:color="auto" w:fill="FFFFFF"/>
        </w:rPr>
        <w:t>ams</w:t>
      </w:r>
      <w:proofErr w:type="spellEnd"/>
      <w:r w:rsidR="007B759D" w:rsidRPr="007B759D">
        <w:rPr>
          <w:rFonts w:cstheme="minorHAnsi"/>
          <w:shd w:val="clear" w:color="auto" w:fill="FFFFFF"/>
        </w:rPr>
        <w:t>), ar kitam (-</w:t>
      </w:r>
      <w:proofErr w:type="spellStart"/>
      <w:r w:rsidR="007B759D" w:rsidRPr="007B759D">
        <w:rPr>
          <w:rFonts w:cstheme="minorHAnsi"/>
          <w:shd w:val="clear" w:color="auto" w:fill="FFFFFF"/>
        </w:rPr>
        <w:t>iems</w:t>
      </w:r>
      <w:proofErr w:type="spellEnd"/>
      <w:r w:rsidR="007B759D" w:rsidRPr="007B759D">
        <w:rPr>
          <w:rFonts w:cstheme="minorHAnsi"/>
          <w:shd w:val="clear" w:color="auto" w:fill="FFFFFF"/>
        </w:rPr>
        <w:t>) subjektui (-tams), kurių pajėgumais remiasi, kurie priskirtini šios deklaracijos a) arba b), arba c) punktuose nurodytiems subjektams.</w:t>
      </w:r>
    </w:p>
    <w:p w14:paraId="52C7B920" w14:textId="5315F1C4" w:rsidR="00920839" w:rsidRDefault="00920839" w:rsidP="00182376">
      <w:pPr>
        <w:ind w:firstLine="567"/>
        <w:jc w:val="both"/>
        <w:rPr>
          <w:rFonts w:cstheme="minorHAnsi"/>
          <w:shd w:val="clear" w:color="auto" w:fill="FFFFFF"/>
        </w:rPr>
      </w:pPr>
    </w:p>
    <w:p w14:paraId="37390F34" w14:textId="709EF6BE" w:rsidR="00AD3754" w:rsidRPr="00920839" w:rsidRDefault="00920839" w:rsidP="00920839">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tbl>
      <w:tblPr>
        <w:tblW w:w="9923" w:type="dxa"/>
        <w:jc w:val="center"/>
        <w:tblLayout w:type="fixed"/>
        <w:tblLook w:val="04A0" w:firstRow="1" w:lastRow="0" w:firstColumn="1" w:lastColumn="0" w:noHBand="0" w:noVBand="1"/>
      </w:tblPr>
      <w:tblGrid>
        <w:gridCol w:w="3925"/>
        <w:gridCol w:w="2280"/>
        <w:gridCol w:w="3718"/>
      </w:tblGrid>
      <w:tr w:rsidR="00AD3754" w:rsidRPr="009542E7" w14:paraId="2AD3A69A" w14:textId="77777777" w:rsidTr="00943094">
        <w:trPr>
          <w:cantSplit/>
          <w:trHeight w:val="23"/>
          <w:jc w:val="center"/>
        </w:trPr>
        <w:tc>
          <w:tcPr>
            <w:tcW w:w="3925" w:type="dxa"/>
            <w:hideMark/>
          </w:tcPr>
          <w:p w14:paraId="230906CC" w14:textId="77777777" w:rsidR="00AD3754" w:rsidRPr="004B36A1" w:rsidRDefault="00AD3754" w:rsidP="00920839">
            <w:pPr>
              <w:rPr>
                <w:sz w:val="20"/>
              </w:rPr>
            </w:pPr>
            <w:r w:rsidRPr="004B36A1">
              <w:rPr>
                <w:sz w:val="20"/>
              </w:rPr>
              <w:t>______________________________</w:t>
            </w:r>
            <w:r>
              <w:rPr>
                <w:sz w:val="20"/>
              </w:rPr>
              <w:t>______</w:t>
            </w:r>
          </w:p>
          <w:p w14:paraId="2C568FD6" w14:textId="1A9306A3" w:rsidR="00AD3754" w:rsidRPr="004B36A1" w:rsidRDefault="00AD3754" w:rsidP="00920839">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0FD8C269" w14:textId="77777777" w:rsidR="00AD3754" w:rsidRPr="004B36A1" w:rsidRDefault="00AD3754" w:rsidP="00920839">
            <w:pPr>
              <w:jc w:val="center"/>
              <w:rPr>
                <w:sz w:val="20"/>
              </w:rPr>
            </w:pPr>
            <w:r w:rsidRPr="004B36A1">
              <w:rPr>
                <w:sz w:val="20"/>
              </w:rPr>
              <w:t>_________________</w:t>
            </w:r>
          </w:p>
          <w:p w14:paraId="09A6FC6E" w14:textId="77777777" w:rsidR="00AD3754" w:rsidRPr="004B36A1" w:rsidRDefault="00AD3754" w:rsidP="00920839">
            <w:pPr>
              <w:jc w:val="center"/>
              <w:rPr>
                <w:sz w:val="20"/>
              </w:rPr>
            </w:pPr>
            <w:r w:rsidRPr="004B36A1">
              <w:rPr>
                <w:sz w:val="20"/>
              </w:rPr>
              <w:t>(parašas)</w:t>
            </w:r>
          </w:p>
        </w:tc>
        <w:tc>
          <w:tcPr>
            <w:tcW w:w="3718" w:type="dxa"/>
            <w:hideMark/>
          </w:tcPr>
          <w:p w14:paraId="662EC9F9" w14:textId="77777777" w:rsidR="00AD3754" w:rsidRPr="004B36A1" w:rsidRDefault="00AD3754" w:rsidP="00920839">
            <w:pPr>
              <w:rPr>
                <w:sz w:val="20"/>
              </w:rPr>
            </w:pPr>
            <w:r w:rsidRPr="004B36A1">
              <w:rPr>
                <w:sz w:val="20"/>
              </w:rPr>
              <w:t xml:space="preserve">    ______________________</w:t>
            </w:r>
            <w:r>
              <w:rPr>
                <w:sz w:val="20"/>
              </w:rPr>
              <w:t>________</w:t>
            </w:r>
          </w:p>
          <w:p w14:paraId="2C073046" w14:textId="77777777" w:rsidR="00AD3754" w:rsidRPr="004B36A1" w:rsidRDefault="00AD3754" w:rsidP="00920839">
            <w:pPr>
              <w:rPr>
                <w:sz w:val="20"/>
              </w:rPr>
            </w:pPr>
            <w:r w:rsidRPr="004B36A1">
              <w:rPr>
                <w:sz w:val="20"/>
              </w:rPr>
              <w:t xml:space="preserve">                    (vardas ir pavardė)</w:t>
            </w:r>
          </w:p>
        </w:tc>
      </w:tr>
    </w:tbl>
    <w:p w14:paraId="78C84CD9" w14:textId="77777777" w:rsidR="00AD3754" w:rsidRDefault="00AD3754" w:rsidP="00AD3754">
      <w:pPr>
        <w:spacing w:after="200" w:line="276" w:lineRule="auto"/>
        <w:rPr>
          <w:rFonts w:eastAsia="Calibri"/>
          <w:lang w:eastAsia="lt-LT"/>
        </w:rPr>
      </w:pPr>
    </w:p>
    <w:sectPr w:rsidR="00AD3754" w:rsidSect="00374632">
      <w:headerReference w:type="default" r:id="rId4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8229" w14:textId="77777777" w:rsidR="00341E58" w:rsidRDefault="00341E58" w:rsidP="000E15EF">
      <w:r>
        <w:separator/>
      </w:r>
    </w:p>
  </w:endnote>
  <w:endnote w:type="continuationSeparator" w:id="0">
    <w:p w14:paraId="7EA3B3BC" w14:textId="77777777" w:rsidR="00341E58" w:rsidRDefault="00341E5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4F06" w14:textId="77777777" w:rsidR="00341E58" w:rsidRDefault="00341E58" w:rsidP="000E15EF">
      <w:r>
        <w:separator/>
      </w:r>
    </w:p>
  </w:footnote>
  <w:footnote w:type="continuationSeparator" w:id="0">
    <w:p w14:paraId="04C5218C" w14:textId="77777777" w:rsidR="00341E58" w:rsidRDefault="00341E58"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920839">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4"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4DD0A16"/>
    <w:multiLevelType w:val="multilevel"/>
    <w:tmpl w:val="EB60530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A71B1"/>
    <w:multiLevelType w:val="multilevel"/>
    <w:tmpl w:val="FADEDCCA"/>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466AF0"/>
    <w:multiLevelType w:val="multilevel"/>
    <w:tmpl w:val="FBE0533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1"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1652BDC"/>
    <w:multiLevelType w:val="hybridMultilevel"/>
    <w:tmpl w:val="C49C3A02"/>
    <w:lvl w:ilvl="0" w:tplc="6E868ED2">
      <w:start w:val="13"/>
      <w:numFmt w:val="bullet"/>
      <w:lvlText w:val="-"/>
      <w:lvlJc w:val="left"/>
      <w:pPr>
        <w:ind w:left="1440" w:hanging="360"/>
      </w:pPr>
      <w:rPr>
        <w:rFonts w:ascii="Times New Roman" w:eastAsia="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16" w15:restartNumberingAfterBreak="0">
    <w:nsid w:val="41582019"/>
    <w:multiLevelType w:val="hybridMultilevel"/>
    <w:tmpl w:val="1BF26C08"/>
    <w:lvl w:ilvl="0" w:tplc="DE26F0F8">
      <w:start w:val="1"/>
      <w:numFmt w:val="decimal"/>
      <w:lvlText w:val="%1."/>
      <w:lvlJc w:val="left"/>
      <w:pPr>
        <w:ind w:left="720" w:hanging="360"/>
      </w:pPr>
    </w:lvl>
    <w:lvl w:ilvl="1" w:tplc="FFC826BA">
      <w:start w:val="1"/>
      <w:numFmt w:val="decimal"/>
      <w:lvlText w:val="%2."/>
      <w:lvlJc w:val="left"/>
      <w:pPr>
        <w:ind w:left="720" w:hanging="360"/>
      </w:pPr>
    </w:lvl>
    <w:lvl w:ilvl="2" w:tplc="21DC4134">
      <w:start w:val="1"/>
      <w:numFmt w:val="decimal"/>
      <w:lvlText w:val="%3."/>
      <w:lvlJc w:val="left"/>
      <w:pPr>
        <w:ind w:left="720" w:hanging="360"/>
      </w:pPr>
    </w:lvl>
    <w:lvl w:ilvl="3" w:tplc="D30298A4">
      <w:start w:val="1"/>
      <w:numFmt w:val="decimal"/>
      <w:lvlText w:val="%4."/>
      <w:lvlJc w:val="left"/>
      <w:pPr>
        <w:ind w:left="720" w:hanging="360"/>
      </w:pPr>
    </w:lvl>
    <w:lvl w:ilvl="4" w:tplc="3C6EAFD2">
      <w:start w:val="1"/>
      <w:numFmt w:val="decimal"/>
      <w:lvlText w:val="%5."/>
      <w:lvlJc w:val="left"/>
      <w:pPr>
        <w:ind w:left="720" w:hanging="360"/>
      </w:pPr>
    </w:lvl>
    <w:lvl w:ilvl="5" w:tplc="8EC6A894">
      <w:start w:val="1"/>
      <w:numFmt w:val="decimal"/>
      <w:lvlText w:val="%6."/>
      <w:lvlJc w:val="left"/>
      <w:pPr>
        <w:ind w:left="720" w:hanging="360"/>
      </w:pPr>
    </w:lvl>
    <w:lvl w:ilvl="6" w:tplc="CE9A8DE2">
      <w:start w:val="1"/>
      <w:numFmt w:val="decimal"/>
      <w:lvlText w:val="%7."/>
      <w:lvlJc w:val="left"/>
      <w:pPr>
        <w:ind w:left="720" w:hanging="360"/>
      </w:pPr>
    </w:lvl>
    <w:lvl w:ilvl="7" w:tplc="C1488578">
      <w:start w:val="1"/>
      <w:numFmt w:val="decimal"/>
      <w:lvlText w:val="%8."/>
      <w:lvlJc w:val="left"/>
      <w:pPr>
        <w:ind w:left="720" w:hanging="360"/>
      </w:pPr>
    </w:lvl>
    <w:lvl w:ilvl="8" w:tplc="B6DEF99C">
      <w:start w:val="1"/>
      <w:numFmt w:val="decimal"/>
      <w:lvlText w:val="%9."/>
      <w:lvlJc w:val="left"/>
      <w:pPr>
        <w:ind w:left="720" w:hanging="360"/>
      </w:pPr>
    </w:lvl>
  </w:abstractNum>
  <w:abstractNum w:abstractNumId="17" w15:restartNumberingAfterBreak="0">
    <w:nsid w:val="45B90A82"/>
    <w:multiLevelType w:val="multilevel"/>
    <w:tmpl w:val="3DB22856"/>
    <w:numStyleLink w:val="WWOutlineListStyle3"/>
  </w:abstractNum>
  <w:abstractNum w:abstractNumId="1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D2343C"/>
    <w:multiLevelType w:val="hybridMultilevel"/>
    <w:tmpl w:val="504A8CC0"/>
    <w:lvl w:ilvl="0" w:tplc="364EAB00">
      <w:start w:val="1"/>
      <w:numFmt w:val="decimal"/>
      <w:lvlText w:val="%1."/>
      <w:lvlJc w:val="left"/>
      <w:pPr>
        <w:ind w:left="720" w:hanging="360"/>
      </w:pPr>
    </w:lvl>
    <w:lvl w:ilvl="1" w:tplc="954E6018">
      <w:start w:val="1"/>
      <w:numFmt w:val="decimal"/>
      <w:lvlText w:val="%2."/>
      <w:lvlJc w:val="left"/>
      <w:pPr>
        <w:ind w:left="720" w:hanging="360"/>
      </w:pPr>
    </w:lvl>
    <w:lvl w:ilvl="2" w:tplc="D63EA894">
      <w:start w:val="1"/>
      <w:numFmt w:val="decimal"/>
      <w:lvlText w:val="%3."/>
      <w:lvlJc w:val="left"/>
      <w:pPr>
        <w:ind w:left="720" w:hanging="360"/>
      </w:pPr>
    </w:lvl>
    <w:lvl w:ilvl="3" w:tplc="A404CF12">
      <w:start w:val="1"/>
      <w:numFmt w:val="decimal"/>
      <w:lvlText w:val="%4."/>
      <w:lvlJc w:val="left"/>
      <w:pPr>
        <w:ind w:left="720" w:hanging="360"/>
      </w:pPr>
    </w:lvl>
    <w:lvl w:ilvl="4" w:tplc="65BC5A3E">
      <w:start w:val="1"/>
      <w:numFmt w:val="decimal"/>
      <w:lvlText w:val="%5."/>
      <w:lvlJc w:val="left"/>
      <w:pPr>
        <w:ind w:left="720" w:hanging="360"/>
      </w:pPr>
    </w:lvl>
    <w:lvl w:ilvl="5" w:tplc="79F04D1A">
      <w:start w:val="1"/>
      <w:numFmt w:val="decimal"/>
      <w:lvlText w:val="%6."/>
      <w:lvlJc w:val="left"/>
      <w:pPr>
        <w:ind w:left="720" w:hanging="360"/>
      </w:pPr>
    </w:lvl>
    <w:lvl w:ilvl="6" w:tplc="4F328ADE">
      <w:start w:val="1"/>
      <w:numFmt w:val="decimal"/>
      <w:lvlText w:val="%7."/>
      <w:lvlJc w:val="left"/>
      <w:pPr>
        <w:ind w:left="720" w:hanging="360"/>
      </w:pPr>
    </w:lvl>
    <w:lvl w:ilvl="7" w:tplc="10FACA98">
      <w:start w:val="1"/>
      <w:numFmt w:val="decimal"/>
      <w:lvlText w:val="%8."/>
      <w:lvlJc w:val="left"/>
      <w:pPr>
        <w:ind w:left="720" w:hanging="360"/>
      </w:pPr>
    </w:lvl>
    <w:lvl w:ilvl="8" w:tplc="E4481968">
      <w:start w:val="1"/>
      <w:numFmt w:val="decimal"/>
      <w:lvlText w:val="%9."/>
      <w:lvlJc w:val="left"/>
      <w:pPr>
        <w:ind w:left="720" w:hanging="360"/>
      </w:p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4" w15:restartNumberingAfterBreak="0">
    <w:nsid w:val="65AE01F9"/>
    <w:multiLevelType w:val="multilevel"/>
    <w:tmpl w:val="411A04DA"/>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95E505D"/>
    <w:multiLevelType w:val="multilevel"/>
    <w:tmpl w:val="1892200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6A7F34"/>
    <w:multiLevelType w:val="multilevel"/>
    <w:tmpl w:val="C240C3EA"/>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13"/>
  </w:num>
  <w:num w:numId="3">
    <w:abstractNumId w:val="20"/>
  </w:num>
  <w:num w:numId="4">
    <w:abstractNumId w:val="25"/>
  </w:num>
  <w:num w:numId="5">
    <w:abstractNumId w:val="18"/>
  </w:num>
  <w:num w:numId="6">
    <w:abstractNumId w:val="11"/>
  </w:num>
  <w:num w:numId="7">
    <w:abstractNumId w:val="9"/>
  </w:num>
  <w:num w:numId="8">
    <w:abstractNumId w:val="30"/>
  </w:num>
  <w:num w:numId="9">
    <w:abstractNumId w:val="5"/>
  </w:num>
  <w:num w:numId="10">
    <w:abstractNumId w:val="24"/>
  </w:num>
  <w:num w:numId="11">
    <w:abstractNumId w:val="14"/>
  </w:num>
  <w:num w:numId="12">
    <w:abstractNumId w:val="26"/>
  </w:num>
  <w:num w:numId="13">
    <w:abstractNumId w:val="27"/>
  </w:num>
  <w:num w:numId="14">
    <w:abstractNumId w:val="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8"/>
  </w:num>
  <w:num w:numId="19">
    <w:abstractNumId w:val="31"/>
  </w:num>
  <w:num w:numId="20">
    <w:abstractNumId w:val="7"/>
  </w:num>
  <w:num w:numId="21">
    <w:abstractNumId w:val="29"/>
  </w:num>
  <w:num w:numId="22">
    <w:abstractNumId w:val="30"/>
    <w:lvlOverride w:ilvl="0">
      <w:startOverride w:val="1"/>
    </w:lvlOverride>
    <w:lvlOverride w:ilvl="1"/>
    <w:lvlOverride w:ilvl="2"/>
    <w:lvlOverride w:ilvl="3"/>
    <w:lvlOverride w:ilvl="4"/>
    <w:lvlOverride w:ilvl="5"/>
    <w:lvlOverride w:ilvl="6"/>
    <w:lvlOverride w:ilvl="7"/>
    <w:lvlOverride w:ilvl="8"/>
  </w:num>
  <w:num w:numId="23">
    <w:abstractNumId w:val="1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num>
  <w:num w:numId="26">
    <w:abstractNumId w:val="10"/>
  </w:num>
  <w:num w:numId="27">
    <w:abstractNumId w:val="8"/>
  </w:num>
  <w:num w:numId="28">
    <w:abstractNumId w:val="19"/>
  </w:num>
  <w:num w:numId="29">
    <w:abstractNumId w:val="17"/>
    <w:lvlOverride w:ilvl="0">
      <w:lvl w:ilvl="0">
        <w:start w:val="1"/>
        <w:numFmt w:val="decimal"/>
        <w:lvlText w:val="%1."/>
        <w:lvlJc w:val="left"/>
        <w:pPr>
          <w:ind w:left="720" w:hanging="360"/>
        </w:pPr>
        <w:rPr>
          <w:b w:val="0"/>
          <w:bCs w:val="0"/>
          <w:color w:val="auto"/>
        </w:rPr>
      </w:lvl>
    </w:lvlOverride>
  </w:num>
  <w:num w:numId="30">
    <w:abstractNumId w:val="12"/>
  </w:num>
  <w:num w:numId="31">
    <w:abstractNumId w:val="16"/>
  </w:num>
  <w:num w:numId="32">
    <w:abstractNumId w:val="21"/>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2F69"/>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EC0"/>
    <w:rsid w:val="00031F6F"/>
    <w:rsid w:val="00031FB4"/>
    <w:rsid w:val="000328DB"/>
    <w:rsid w:val="00032AA1"/>
    <w:rsid w:val="00032BA2"/>
    <w:rsid w:val="00034A0E"/>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40D"/>
    <w:rsid w:val="0004653D"/>
    <w:rsid w:val="0004685D"/>
    <w:rsid w:val="00046BE3"/>
    <w:rsid w:val="00047288"/>
    <w:rsid w:val="00047514"/>
    <w:rsid w:val="000478CC"/>
    <w:rsid w:val="00047A6E"/>
    <w:rsid w:val="00050033"/>
    <w:rsid w:val="000503E6"/>
    <w:rsid w:val="00050695"/>
    <w:rsid w:val="00051B5D"/>
    <w:rsid w:val="00051E1C"/>
    <w:rsid w:val="000522E3"/>
    <w:rsid w:val="00052CDC"/>
    <w:rsid w:val="00052E5E"/>
    <w:rsid w:val="00053777"/>
    <w:rsid w:val="0005391D"/>
    <w:rsid w:val="00054357"/>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241"/>
    <w:rsid w:val="0006271A"/>
    <w:rsid w:val="0006280E"/>
    <w:rsid w:val="00063173"/>
    <w:rsid w:val="000631EC"/>
    <w:rsid w:val="00063558"/>
    <w:rsid w:val="0006393D"/>
    <w:rsid w:val="00063ACB"/>
    <w:rsid w:val="00063E96"/>
    <w:rsid w:val="00064688"/>
    <w:rsid w:val="00065036"/>
    <w:rsid w:val="00066660"/>
    <w:rsid w:val="00066BA8"/>
    <w:rsid w:val="00066DB8"/>
    <w:rsid w:val="00067352"/>
    <w:rsid w:val="000673B9"/>
    <w:rsid w:val="00067662"/>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AB"/>
    <w:rsid w:val="00075884"/>
    <w:rsid w:val="000762B9"/>
    <w:rsid w:val="000764C0"/>
    <w:rsid w:val="00076F3B"/>
    <w:rsid w:val="0007711C"/>
    <w:rsid w:val="00077A37"/>
    <w:rsid w:val="00077D6C"/>
    <w:rsid w:val="00077DE7"/>
    <w:rsid w:val="00080715"/>
    <w:rsid w:val="000811D0"/>
    <w:rsid w:val="000813B7"/>
    <w:rsid w:val="00081A86"/>
    <w:rsid w:val="00081E88"/>
    <w:rsid w:val="000826FD"/>
    <w:rsid w:val="00082CF9"/>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58"/>
    <w:rsid w:val="00095E96"/>
    <w:rsid w:val="00096052"/>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6501"/>
    <w:rsid w:val="000A6D82"/>
    <w:rsid w:val="000A7145"/>
    <w:rsid w:val="000A74B1"/>
    <w:rsid w:val="000A77CC"/>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6"/>
    <w:rsid w:val="000C3DFD"/>
    <w:rsid w:val="000C42D6"/>
    <w:rsid w:val="000C435D"/>
    <w:rsid w:val="000C440D"/>
    <w:rsid w:val="000C4B42"/>
    <w:rsid w:val="000C4BC1"/>
    <w:rsid w:val="000C4C6C"/>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1E8F"/>
    <w:rsid w:val="000E20D7"/>
    <w:rsid w:val="000E23C8"/>
    <w:rsid w:val="000E23E7"/>
    <w:rsid w:val="000E2BC2"/>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12CC"/>
    <w:rsid w:val="000F18D7"/>
    <w:rsid w:val="000F2201"/>
    <w:rsid w:val="000F2252"/>
    <w:rsid w:val="000F2488"/>
    <w:rsid w:val="000F2C73"/>
    <w:rsid w:val="000F3DAF"/>
    <w:rsid w:val="000F3E5B"/>
    <w:rsid w:val="000F3F3D"/>
    <w:rsid w:val="000F41E1"/>
    <w:rsid w:val="000F4447"/>
    <w:rsid w:val="000F456B"/>
    <w:rsid w:val="000F4AE6"/>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242"/>
    <w:rsid w:val="0012289D"/>
    <w:rsid w:val="00122A22"/>
    <w:rsid w:val="00122BBA"/>
    <w:rsid w:val="001238CA"/>
    <w:rsid w:val="00124438"/>
    <w:rsid w:val="00124DC4"/>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527"/>
    <w:rsid w:val="001477EA"/>
    <w:rsid w:val="00147E29"/>
    <w:rsid w:val="00151026"/>
    <w:rsid w:val="001514C2"/>
    <w:rsid w:val="00151B23"/>
    <w:rsid w:val="00151F51"/>
    <w:rsid w:val="00151F63"/>
    <w:rsid w:val="00152C0C"/>
    <w:rsid w:val="00152E7B"/>
    <w:rsid w:val="001532FD"/>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29D"/>
    <w:rsid w:val="00182376"/>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35B"/>
    <w:rsid w:val="0019667E"/>
    <w:rsid w:val="00196AE6"/>
    <w:rsid w:val="0019724D"/>
    <w:rsid w:val="001972D9"/>
    <w:rsid w:val="00197C06"/>
    <w:rsid w:val="001A0649"/>
    <w:rsid w:val="001A0A29"/>
    <w:rsid w:val="001A0DD7"/>
    <w:rsid w:val="001A10FE"/>
    <w:rsid w:val="001A14F6"/>
    <w:rsid w:val="001A1CC1"/>
    <w:rsid w:val="001A25EE"/>
    <w:rsid w:val="001A25FC"/>
    <w:rsid w:val="001A3227"/>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495"/>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B33"/>
    <w:rsid w:val="001D0399"/>
    <w:rsid w:val="001D09D8"/>
    <w:rsid w:val="001D0A6C"/>
    <w:rsid w:val="001D0D81"/>
    <w:rsid w:val="001D2D5A"/>
    <w:rsid w:val="001D300B"/>
    <w:rsid w:val="001D3277"/>
    <w:rsid w:val="001D3408"/>
    <w:rsid w:val="001D433E"/>
    <w:rsid w:val="001D45FB"/>
    <w:rsid w:val="001D4B35"/>
    <w:rsid w:val="001D5203"/>
    <w:rsid w:val="001D5706"/>
    <w:rsid w:val="001D59B3"/>
    <w:rsid w:val="001D5AEB"/>
    <w:rsid w:val="001D5B1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E02"/>
    <w:rsid w:val="002000AD"/>
    <w:rsid w:val="00200448"/>
    <w:rsid w:val="00200651"/>
    <w:rsid w:val="00200801"/>
    <w:rsid w:val="00200A23"/>
    <w:rsid w:val="002030DB"/>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417F"/>
    <w:rsid w:val="002255E7"/>
    <w:rsid w:val="002256B4"/>
    <w:rsid w:val="002263CB"/>
    <w:rsid w:val="00226A51"/>
    <w:rsid w:val="00226A57"/>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B57"/>
    <w:rsid w:val="00233E0A"/>
    <w:rsid w:val="00233F02"/>
    <w:rsid w:val="00234066"/>
    <w:rsid w:val="0023448F"/>
    <w:rsid w:val="00234A85"/>
    <w:rsid w:val="00235081"/>
    <w:rsid w:val="00235BE9"/>
    <w:rsid w:val="00235F7C"/>
    <w:rsid w:val="00236402"/>
    <w:rsid w:val="00236B05"/>
    <w:rsid w:val="002375C3"/>
    <w:rsid w:val="00237E1A"/>
    <w:rsid w:val="00237E31"/>
    <w:rsid w:val="00237EDD"/>
    <w:rsid w:val="002408D9"/>
    <w:rsid w:val="00241597"/>
    <w:rsid w:val="00241742"/>
    <w:rsid w:val="00241805"/>
    <w:rsid w:val="00242077"/>
    <w:rsid w:val="002427F7"/>
    <w:rsid w:val="00243269"/>
    <w:rsid w:val="0024361A"/>
    <w:rsid w:val="00243F88"/>
    <w:rsid w:val="0024479C"/>
    <w:rsid w:val="00245E70"/>
    <w:rsid w:val="00246BD7"/>
    <w:rsid w:val="00246D31"/>
    <w:rsid w:val="00247264"/>
    <w:rsid w:val="00247532"/>
    <w:rsid w:val="00247938"/>
    <w:rsid w:val="00247954"/>
    <w:rsid w:val="00247A45"/>
    <w:rsid w:val="002504F8"/>
    <w:rsid w:val="00250D53"/>
    <w:rsid w:val="00250F1C"/>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B06"/>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03"/>
    <w:rsid w:val="00291D39"/>
    <w:rsid w:val="00292248"/>
    <w:rsid w:val="002923FA"/>
    <w:rsid w:val="00292AE7"/>
    <w:rsid w:val="00292F1F"/>
    <w:rsid w:val="00293915"/>
    <w:rsid w:val="00293D50"/>
    <w:rsid w:val="00295144"/>
    <w:rsid w:val="0029536E"/>
    <w:rsid w:val="002954F5"/>
    <w:rsid w:val="00295BA4"/>
    <w:rsid w:val="002964AB"/>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5C32"/>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7E"/>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29FC"/>
    <w:rsid w:val="003142DE"/>
    <w:rsid w:val="00314573"/>
    <w:rsid w:val="003148D8"/>
    <w:rsid w:val="00315235"/>
    <w:rsid w:val="0031544A"/>
    <w:rsid w:val="00315815"/>
    <w:rsid w:val="00315DED"/>
    <w:rsid w:val="00315F29"/>
    <w:rsid w:val="003164A9"/>
    <w:rsid w:val="00317368"/>
    <w:rsid w:val="0031749D"/>
    <w:rsid w:val="0031778E"/>
    <w:rsid w:val="00317AE7"/>
    <w:rsid w:val="00320B6E"/>
    <w:rsid w:val="00320CB8"/>
    <w:rsid w:val="00320F70"/>
    <w:rsid w:val="00321137"/>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952"/>
    <w:rsid w:val="00326010"/>
    <w:rsid w:val="00326C83"/>
    <w:rsid w:val="00326EBF"/>
    <w:rsid w:val="0032723D"/>
    <w:rsid w:val="0033013E"/>
    <w:rsid w:val="0033146E"/>
    <w:rsid w:val="003319D9"/>
    <w:rsid w:val="00331C76"/>
    <w:rsid w:val="00331D34"/>
    <w:rsid w:val="00331D93"/>
    <w:rsid w:val="00331F17"/>
    <w:rsid w:val="00332080"/>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7E3F"/>
    <w:rsid w:val="0035005A"/>
    <w:rsid w:val="003501F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9B3"/>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BC9"/>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6EF"/>
    <w:rsid w:val="00377AFC"/>
    <w:rsid w:val="00377DBD"/>
    <w:rsid w:val="003802D8"/>
    <w:rsid w:val="00380306"/>
    <w:rsid w:val="0038158A"/>
    <w:rsid w:val="0038159F"/>
    <w:rsid w:val="003815A1"/>
    <w:rsid w:val="0038212B"/>
    <w:rsid w:val="003821C3"/>
    <w:rsid w:val="0038396A"/>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64DE"/>
    <w:rsid w:val="00396ADE"/>
    <w:rsid w:val="0039730B"/>
    <w:rsid w:val="003975EC"/>
    <w:rsid w:val="00397900"/>
    <w:rsid w:val="00397FAA"/>
    <w:rsid w:val="003A0292"/>
    <w:rsid w:val="003A039B"/>
    <w:rsid w:val="003A03FF"/>
    <w:rsid w:val="003A0422"/>
    <w:rsid w:val="003A0B17"/>
    <w:rsid w:val="003A0F18"/>
    <w:rsid w:val="003A107F"/>
    <w:rsid w:val="003A1607"/>
    <w:rsid w:val="003A1EA7"/>
    <w:rsid w:val="003A20FC"/>
    <w:rsid w:val="003A2131"/>
    <w:rsid w:val="003A2A00"/>
    <w:rsid w:val="003A2D79"/>
    <w:rsid w:val="003A2FF3"/>
    <w:rsid w:val="003A30DF"/>
    <w:rsid w:val="003A338F"/>
    <w:rsid w:val="003A3B8A"/>
    <w:rsid w:val="003A49AB"/>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243"/>
    <w:rsid w:val="003B3FE0"/>
    <w:rsid w:val="003B404C"/>
    <w:rsid w:val="003B4281"/>
    <w:rsid w:val="003B471E"/>
    <w:rsid w:val="003B4CB3"/>
    <w:rsid w:val="003B4E18"/>
    <w:rsid w:val="003B5533"/>
    <w:rsid w:val="003B5D2C"/>
    <w:rsid w:val="003B5DF7"/>
    <w:rsid w:val="003B6157"/>
    <w:rsid w:val="003B638A"/>
    <w:rsid w:val="003B6ADA"/>
    <w:rsid w:val="003B7011"/>
    <w:rsid w:val="003B7A7F"/>
    <w:rsid w:val="003B7D43"/>
    <w:rsid w:val="003C0031"/>
    <w:rsid w:val="003C01BB"/>
    <w:rsid w:val="003C160E"/>
    <w:rsid w:val="003C19CC"/>
    <w:rsid w:val="003C316F"/>
    <w:rsid w:val="003C3B4C"/>
    <w:rsid w:val="003C3FA3"/>
    <w:rsid w:val="003C4790"/>
    <w:rsid w:val="003C4AEE"/>
    <w:rsid w:val="003C4FD2"/>
    <w:rsid w:val="003C5043"/>
    <w:rsid w:val="003C5530"/>
    <w:rsid w:val="003C68FC"/>
    <w:rsid w:val="003C6B1F"/>
    <w:rsid w:val="003C7B60"/>
    <w:rsid w:val="003D04AB"/>
    <w:rsid w:val="003D0931"/>
    <w:rsid w:val="003D0D2C"/>
    <w:rsid w:val="003D1AD1"/>
    <w:rsid w:val="003D269D"/>
    <w:rsid w:val="003D2A4F"/>
    <w:rsid w:val="003D2DCD"/>
    <w:rsid w:val="003D3A72"/>
    <w:rsid w:val="003D3B92"/>
    <w:rsid w:val="003D3C1E"/>
    <w:rsid w:val="003D3F59"/>
    <w:rsid w:val="003D4AB6"/>
    <w:rsid w:val="003D4DE5"/>
    <w:rsid w:val="003D5094"/>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682"/>
    <w:rsid w:val="003E5A42"/>
    <w:rsid w:val="003E5C3E"/>
    <w:rsid w:val="003E5E04"/>
    <w:rsid w:val="003E6055"/>
    <w:rsid w:val="003E6190"/>
    <w:rsid w:val="003E6C68"/>
    <w:rsid w:val="003E7832"/>
    <w:rsid w:val="003F031B"/>
    <w:rsid w:val="003F03F7"/>
    <w:rsid w:val="003F0D33"/>
    <w:rsid w:val="003F1021"/>
    <w:rsid w:val="003F13A2"/>
    <w:rsid w:val="003F1DD8"/>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B82"/>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386"/>
    <w:rsid w:val="00434D01"/>
    <w:rsid w:val="00435309"/>
    <w:rsid w:val="0043559E"/>
    <w:rsid w:val="004357BE"/>
    <w:rsid w:val="00435BD9"/>
    <w:rsid w:val="0043644D"/>
    <w:rsid w:val="004366BA"/>
    <w:rsid w:val="00436855"/>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06E"/>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BFD"/>
    <w:rsid w:val="00465D21"/>
    <w:rsid w:val="004675E0"/>
    <w:rsid w:val="00467B8F"/>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75CE"/>
    <w:rsid w:val="00477768"/>
    <w:rsid w:val="00477A1B"/>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2B86"/>
    <w:rsid w:val="00493DF6"/>
    <w:rsid w:val="00494532"/>
    <w:rsid w:val="00495449"/>
    <w:rsid w:val="004965EA"/>
    <w:rsid w:val="00496ACF"/>
    <w:rsid w:val="00496E39"/>
    <w:rsid w:val="00496ED2"/>
    <w:rsid w:val="004970AF"/>
    <w:rsid w:val="0049732A"/>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68A"/>
    <w:rsid w:val="0051773E"/>
    <w:rsid w:val="0052016F"/>
    <w:rsid w:val="00520534"/>
    <w:rsid w:val="005207B9"/>
    <w:rsid w:val="00520B60"/>
    <w:rsid w:val="00520DF7"/>
    <w:rsid w:val="00520E89"/>
    <w:rsid w:val="00522AD1"/>
    <w:rsid w:val="00522CE9"/>
    <w:rsid w:val="0052320F"/>
    <w:rsid w:val="00523A9E"/>
    <w:rsid w:val="00523E85"/>
    <w:rsid w:val="005251BA"/>
    <w:rsid w:val="00525831"/>
    <w:rsid w:val="005263B1"/>
    <w:rsid w:val="00526767"/>
    <w:rsid w:val="00526FA2"/>
    <w:rsid w:val="00526FB2"/>
    <w:rsid w:val="005270EE"/>
    <w:rsid w:val="005273AF"/>
    <w:rsid w:val="00527493"/>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9A8"/>
    <w:rsid w:val="005630C3"/>
    <w:rsid w:val="00563337"/>
    <w:rsid w:val="005634E4"/>
    <w:rsid w:val="005638E9"/>
    <w:rsid w:val="0056414C"/>
    <w:rsid w:val="0056418C"/>
    <w:rsid w:val="0056502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46EB"/>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5E5F"/>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AF"/>
    <w:rsid w:val="005B5A49"/>
    <w:rsid w:val="005B5AF4"/>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0F6D"/>
    <w:rsid w:val="005D239A"/>
    <w:rsid w:val="005D24C3"/>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484"/>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4D4"/>
    <w:rsid w:val="005F495C"/>
    <w:rsid w:val="005F49FF"/>
    <w:rsid w:val="005F4AC7"/>
    <w:rsid w:val="005F53A3"/>
    <w:rsid w:val="005F546E"/>
    <w:rsid w:val="005F6179"/>
    <w:rsid w:val="005F689D"/>
    <w:rsid w:val="005F6D35"/>
    <w:rsid w:val="006002A9"/>
    <w:rsid w:val="00601189"/>
    <w:rsid w:val="0060162C"/>
    <w:rsid w:val="00602464"/>
    <w:rsid w:val="0060257F"/>
    <w:rsid w:val="0060289D"/>
    <w:rsid w:val="00602C2E"/>
    <w:rsid w:val="0060307B"/>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E02"/>
    <w:rsid w:val="0061137A"/>
    <w:rsid w:val="00611BEA"/>
    <w:rsid w:val="00611CB7"/>
    <w:rsid w:val="00612255"/>
    <w:rsid w:val="00612899"/>
    <w:rsid w:val="00612EEF"/>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55E6"/>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424"/>
    <w:rsid w:val="00644CFE"/>
    <w:rsid w:val="0064561E"/>
    <w:rsid w:val="006457ED"/>
    <w:rsid w:val="00646137"/>
    <w:rsid w:val="00646AF5"/>
    <w:rsid w:val="00647029"/>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0EC5"/>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AB"/>
    <w:rsid w:val="006B16BB"/>
    <w:rsid w:val="006B1D50"/>
    <w:rsid w:val="006B21EA"/>
    <w:rsid w:val="006B2BAF"/>
    <w:rsid w:val="006B31B7"/>
    <w:rsid w:val="006B3511"/>
    <w:rsid w:val="006B3BE8"/>
    <w:rsid w:val="006B3EDC"/>
    <w:rsid w:val="006B4DBD"/>
    <w:rsid w:val="006B5C91"/>
    <w:rsid w:val="006B5F44"/>
    <w:rsid w:val="006B5F78"/>
    <w:rsid w:val="006B7940"/>
    <w:rsid w:val="006B7A3D"/>
    <w:rsid w:val="006B7A6A"/>
    <w:rsid w:val="006C08A6"/>
    <w:rsid w:val="006C0E9E"/>
    <w:rsid w:val="006C1134"/>
    <w:rsid w:val="006C12F2"/>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A9A"/>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8F1"/>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668"/>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2A15"/>
    <w:rsid w:val="0072405B"/>
    <w:rsid w:val="00724E49"/>
    <w:rsid w:val="00726771"/>
    <w:rsid w:val="007268DB"/>
    <w:rsid w:val="00726A3B"/>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49FC"/>
    <w:rsid w:val="00765264"/>
    <w:rsid w:val="0076583F"/>
    <w:rsid w:val="0076591B"/>
    <w:rsid w:val="00765DE7"/>
    <w:rsid w:val="00765E21"/>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855"/>
    <w:rsid w:val="00783AB7"/>
    <w:rsid w:val="0078424C"/>
    <w:rsid w:val="007844CB"/>
    <w:rsid w:val="00784803"/>
    <w:rsid w:val="007848E3"/>
    <w:rsid w:val="00784EC5"/>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59D"/>
    <w:rsid w:val="007B7679"/>
    <w:rsid w:val="007C02BB"/>
    <w:rsid w:val="007C0E4C"/>
    <w:rsid w:val="007C1646"/>
    <w:rsid w:val="007C1826"/>
    <w:rsid w:val="007C1D48"/>
    <w:rsid w:val="007C2387"/>
    <w:rsid w:val="007C25FD"/>
    <w:rsid w:val="007C2B0A"/>
    <w:rsid w:val="007C2CAA"/>
    <w:rsid w:val="007C2FCE"/>
    <w:rsid w:val="007C3621"/>
    <w:rsid w:val="007C37E7"/>
    <w:rsid w:val="007C38EC"/>
    <w:rsid w:val="007C39A6"/>
    <w:rsid w:val="007C56E1"/>
    <w:rsid w:val="007C6001"/>
    <w:rsid w:val="007C6017"/>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6B57"/>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1195"/>
    <w:rsid w:val="008115EE"/>
    <w:rsid w:val="0081245D"/>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90524"/>
    <w:rsid w:val="00891D09"/>
    <w:rsid w:val="00891F2D"/>
    <w:rsid w:val="0089209C"/>
    <w:rsid w:val="00892552"/>
    <w:rsid w:val="00892F0D"/>
    <w:rsid w:val="00892F49"/>
    <w:rsid w:val="00893040"/>
    <w:rsid w:val="008937F3"/>
    <w:rsid w:val="00894400"/>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6ED6"/>
    <w:rsid w:val="008A71E5"/>
    <w:rsid w:val="008A748A"/>
    <w:rsid w:val="008A7BE5"/>
    <w:rsid w:val="008B06B6"/>
    <w:rsid w:val="008B0C75"/>
    <w:rsid w:val="008B10C3"/>
    <w:rsid w:val="008B1D12"/>
    <w:rsid w:val="008B23B0"/>
    <w:rsid w:val="008B2D4D"/>
    <w:rsid w:val="008B3371"/>
    <w:rsid w:val="008B3A36"/>
    <w:rsid w:val="008B3C84"/>
    <w:rsid w:val="008B446F"/>
    <w:rsid w:val="008B4ABB"/>
    <w:rsid w:val="008B5095"/>
    <w:rsid w:val="008B59AB"/>
    <w:rsid w:val="008B610D"/>
    <w:rsid w:val="008B733F"/>
    <w:rsid w:val="008B74B3"/>
    <w:rsid w:val="008B7867"/>
    <w:rsid w:val="008B7CC1"/>
    <w:rsid w:val="008C048E"/>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476"/>
    <w:rsid w:val="008E1993"/>
    <w:rsid w:val="008E1E26"/>
    <w:rsid w:val="008E2274"/>
    <w:rsid w:val="008E28EF"/>
    <w:rsid w:val="008E2AD5"/>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1"/>
    <w:rsid w:val="008E6E82"/>
    <w:rsid w:val="008E792A"/>
    <w:rsid w:val="008E7C1C"/>
    <w:rsid w:val="008F02F6"/>
    <w:rsid w:val="008F05BF"/>
    <w:rsid w:val="008F0845"/>
    <w:rsid w:val="008F0B2A"/>
    <w:rsid w:val="008F0E48"/>
    <w:rsid w:val="008F16E4"/>
    <w:rsid w:val="008F2119"/>
    <w:rsid w:val="008F24A1"/>
    <w:rsid w:val="008F2713"/>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2670"/>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839"/>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069"/>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3F7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59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18BB"/>
    <w:rsid w:val="00991D3C"/>
    <w:rsid w:val="009921E1"/>
    <w:rsid w:val="00992645"/>
    <w:rsid w:val="00992B3C"/>
    <w:rsid w:val="00992B52"/>
    <w:rsid w:val="00992D72"/>
    <w:rsid w:val="00993E78"/>
    <w:rsid w:val="009949DA"/>
    <w:rsid w:val="00994F87"/>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11"/>
    <w:rsid w:val="009A3E31"/>
    <w:rsid w:val="009A4336"/>
    <w:rsid w:val="009A4E4A"/>
    <w:rsid w:val="009A5515"/>
    <w:rsid w:val="009A55E4"/>
    <w:rsid w:val="009A562A"/>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B"/>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9E8"/>
    <w:rsid w:val="00A05B6D"/>
    <w:rsid w:val="00A05D9F"/>
    <w:rsid w:val="00A062E8"/>
    <w:rsid w:val="00A069E5"/>
    <w:rsid w:val="00A0721D"/>
    <w:rsid w:val="00A07923"/>
    <w:rsid w:val="00A07945"/>
    <w:rsid w:val="00A101A6"/>
    <w:rsid w:val="00A10498"/>
    <w:rsid w:val="00A10EBB"/>
    <w:rsid w:val="00A11349"/>
    <w:rsid w:val="00A1176E"/>
    <w:rsid w:val="00A12ADF"/>
    <w:rsid w:val="00A12E81"/>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A9C"/>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4353"/>
    <w:rsid w:val="00A6447E"/>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7420"/>
    <w:rsid w:val="00A90020"/>
    <w:rsid w:val="00A90208"/>
    <w:rsid w:val="00A90D5F"/>
    <w:rsid w:val="00A917C8"/>
    <w:rsid w:val="00A922FC"/>
    <w:rsid w:val="00A924DF"/>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6EDF"/>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441"/>
    <w:rsid w:val="00AB5724"/>
    <w:rsid w:val="00AB5731"/>
    <w:rsid w:val="00AB5A69"/>
    <w:rsid w:val="00AB5E08"/>
    <w:rsid w:val="00AB6026"/>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764"/>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1F4"/>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5CA9"/>
    <w:rsid w:val="00B167CD"/>
    <w:rsid w:val="00B167FB"/>
    <w:rsid w:val="00B173F3"/>
    <w:rsid w:val="00B1782F"/>
    <w:rsid w:val="00B202CD"/>
    <w:rsid w:val="00B20AAA"/>
    <w:rsid w:val="00B20CC9"/>
    <w:rsid w:val="00B214DD"/>
    <w:rsid w:val="00B21661"/>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7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86"/>
    <w:rsid w:val="00BA6ACD"/>
    <w:rsid w:val="00BA71DE"/>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26E3"/>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82C"/>
    <w:rsid w:val="00BD0C2E"/>
    <w:rsid w:val="00BD0D8F"/>
    <w:rsid w:val="00BD1135"/>
    <w:rsid w:val="00BD1256"/>
    <w:rsid w:val="00BD196C"/>
    <w:rsid w:val="00BD1CDC"/>
    <w:rsid w:val="00BD34D8"/>
    <w:rsid w:val="00BD4011"/>
    <w:rsid w:val="00BD4E28"/>
    <w:rsid w:val="00BD656F"/>
    <w:rsid w:val="00BD6870"/>
    <w:rsid w:val="00BD694A"/>
    <w:rsid w:val="00BD7940"/>
    <w:rsid w:val="00BD7C6E"/>
    <w:rsid w:val="00BD7D40"/>
    <w:rsid w:val="00BD7DA5"/>
    <w:rsid w:val="00BD7FCB"/>
    <w:rsid w:val="00BE0213"/>
    <w:rsid w:val="00BE046F"/>
    <w:rsid w:val="00BE0887"/>
    <w:rsid w:val="00BE0912"/>
    <w:rsid w:val="00BE09CF"/>
    <w:rsid w:val="00BE0B93"/>
    <w:rsid w:val="00BE1A9F"/>
    <w:rsid w:val="00BE2342"/>
    <w:rsid w:val="00BE29BD"/>
    <w:rsid w:val="00BE380A"/>
    <w:rsid w:val="00BE3D6E"/>
    <w:rsid w:val="00BE4022"/>
    <w:rsid w:val="00BE42B2"/>
    <w:rsid w:val="00BE431B"/>
    <w:rsid w:val="00BE44CC"/>
    <w:rsid w:val="00BE4E17"/>
    <w:rsid w:val="00BE5218"/>
    <w:rsid w:val="00BE535B"/>
    <w:rsid w:val="00BE53EA"/>
    <w:rsid w:val="00BE5ABF"/>
    <w:rsid w:val="00BE5F59"/>
    <w:rsid w:val="00BE62F1"/>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3476"/>
    <w:rsid w:val="00C134CA"/>
    <w:rsid w:val="00C13829"/>
    <w:rsid w:val="00C13A2F"/>
    <w:rsid w:val="00C13B2C"/>
    <w:rsid w:val="00C14430"/>
    <w:rsid w:val="00C147B7"/>
    <w:rsid w:val="00C150DB"/>
    <w:rsid w:val="00C155EF"/>
    <w:rsid w:val="00C157E6"/>
    <w:rsid w:val="00C15FF5"/>
    <w:rsid w:val="00C161F2"/>
    <w:rsid w:val="00C16B7A"/>
    <w:rsid w:val="00C174E8"/>
    <w:rsid w:val="00C177EE"/>
    <w:rsid w:val="00C20586"/>
    <w:rsid w:val="00C20749"/>
    <w:rsid w:val="00C209F6"/>
    <w:rsid w:val="00C21008"/>
    <w:rsid w:val="00C210E0"/>
    <w:rsid w:val="00C21859"/>
    <w:rsid w:val="00C21D0C"/>
    <w:rsid w:val="00C220F0"/>
    <w:rsid w:val="00C22773"/>
    <w:rsid w:val="00C228EF"/>
    <w:rsid w:val="00C22F5D"/>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FB9"/>
    <w:rsid w:val="00C3261C"/>
    <w:rsid w:val="00C32AE4"/>
    <w:rsid w:val="00C332C5"/>
    <w:rsid w:val="00C338DE"/>
    <w:rsid w:val="00C33C40"/>
    <w:rsid w:val="00C33E43"/>
    <w:rsid w:val="00C3430B"/>
    <w:rsid w:val="00C3499E"/>
    <w:rsid w:val="00C34F3C"/>
    <w:rsid w:val="00C34F75"/>
    <w:rsid w:val="00C35404"/>
    <w:rsid w:val="00C35D79"/>
    <w:rsid w:val="00C35FD3"/>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52F"/>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6EA"/>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33D8"/>
    <w:rsid w:val="00C736A4"/>
    <w:rsid w:val="00C73963"/>
    <w:rsid w:val="00C739F7"/>
    <w:rsid w:val="00C73C13"/>
    <w:rsid w:val="00C7413C"/>
    <w:rsid w:val="00C741D7"/>
    <w:rsid w:val="00C74FC9"/>
    <w:rsid w:val="00C75EBD"/>
    <w:rsid w:val="00C7607D"/>
    <w:rsid w:val="00C765E3"/>
    <w:rsid w:val="00C7691E"/>
    <w:rsid w:val="00C77036"/>
    <w:rsid w:val="00C77E86"/>
    <w:rsid w:val="00C810D8"/>
    <w:rsid w:val="00C812B4"/>
    <w:rsid w:val="00C8133F"/>
    <w:rsid w:val="00C815FC"/>
    <w:rsid w:val="00C81760"/>
    <w:rsid w:val="00C81B3C"/>
    <w:rsid w:val="00C81DFD"/>
    <w:rsid w:val="00C8244A"/>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61A"/>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1FEC"/>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702"/>
    <w:rsid w:val="00CE504A"/>
    <w:rsid w:val="00CE54D6"/>
    <w:rsid w:val="00CE560D"/>
    <w:rsid w:val="00CE5756"/>
    <w:rsid w:val="00CE5D35"/>
    <w:rsid w:val="00CE6B65"/>
    <w:rsid w:val="00CE724C"/>
    <w:rsid w:val="00CE7416"/>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C25"/>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0E80"/>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775"/>
    <w:rsid w:val="00D900C6"/>
    <w:rsid w:val="00D908BC"/>
    <w:rsid w:val="00D90C3C"/>
    <w:rsid w:val="00D90FD5"/>
    <w:rsid w:val="00D91D1C"/>
    <w:rsid w:val="00D92334"/>
    <w:rsid w:val="00D928F3"/>
    <w:rsid w:val="00D92B4D"/>
    <w:rsid w:val="00D92E92"/>
    <w:rsid w:val="00D930C4"/>
    <w:rsid w:val="00D93381"/>
    <w:rsid w:val="00D93B5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23FB"/>
    <w:rsid w:val="00DE28A6"/>
    <w:rsid w:val="00DE359B"/>
    <w:rsid w:val="00DE384A"/>
    <w:rsid w:val="00DE3F87"/>
    <w:rsid w:val="00DE406B"/>
    <w:rsid w:val="00DE49C2"/>
    <w:rsid w:val="00DE4E59"/>
    <w:rsid w:val="00DE50E2"/>
    <w:rsid w:val="00DE566A"/>
    <w:rsid w:val="00DE67EB"/>
    <w:rsid w:val="00DE7189"/>
    <w:rsid w:val="00DE7B84"/>
    <w:rsid w:val="00DF136C"/>
    <w:rsid w:val="00DF157C"/>
    <w:rsid w:val="00DF30F6"/>
    <w:rsid w:val="00DF4418"/>
    <w:rsid w:val="00DF4D39"/>
    <w:rsid w:val="00DF4F0E"/>
    <w:rsid w:val="00DF5E2B"/>
    <w:rsid w:val="00DF5F97"/>
    <w:rsid w:val="00DF66EF"/>
    <w:rsid w:val="00DF7023"/>
    <w:rsid w:val="00E00663"/>
    <w:rsid w:val="00E007BB"/>
    <w:rsid w:val="00E00B8F"/>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4C35"/>
    <w:rsid w:val="00E15019"/>
    <w:rsid w:val="00E15362"/>
    <w:rsid w:val="00E1577B"/>
    <w:rsid w:val="00E15D95"/>
    <w:rsid w:val="00E16051"/>
    <w:rsid w:val="00E1643D"/>
    <w:rsid w:val="00E20DD3"/>
    <w:rsid w:val="00E21463"/>
    <w:rsid w:val="00E21937"/>
    <w:rsid w:val="00E21F1A"/>
    <w:rsid w:val="00E22F32"/>
    <w:rsid w:val="00E22F7B"/>
    <w:rsid w:val="00E23115"/>
    <w:rsid w:val="00E231FD"/>
    <w:rsid w:val="00E232B1"/>
    <w:rsid w:val="00E23ACC"/>
    <w:rsid w:val="00E24958"/>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6682"/>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846"/>
    <w:rsid w:val="00E63E91"/>
    <w:rsid w:val="00E64313"/>
    <w:rsid w:val="00E64396"/>
    <w:rsid w:val="00E6495D"/>
    <w:rsid w:val="00E64BAA"/>
    <w:rsid w:val="00E64E39"/>
    <w:rsid w:val="00E6509F"/>
    <w:rsid w:val="00E6710C"/>
    <w:rsid w:val="00E67172"/>
    <w:rsid w:val="00E677E3"/>
    <w:rsid w:val="00E67C10"/>
    <w:rsid w:val="00E67F18"/>
    <w:rsid w:val="00E67F51"/>
    <w:rsid w:val="00E701A4"/>
    <w:rsid w:val="00E70A90"/>
    <w:rsid w:val="00E70AB2"/>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190F"/>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84C"/>
    <w:rsid w:val="00EA3A1E"/>
    <w:rsid w:val="00EA3B02"/>
    <w:rsid w:val="00EA40EC"/>
    <w:rsid w:val="00EA418E"/>
    <w:rsid w:val="00EA44DF"/>
    <w:rsid w:val="00EA4695"/>
    <w:rsid w:val="00EA4A28"/>
    <w:rsid w:val="00EA4C0A"/>
    <w:rsid w:val="00EA4D24"/>
    <w:rsid w:val="00EA5FD1"/>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D57"/>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4E4"/>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F054D"/>
    <w:rsid w:val="00EF1856"/>
    <w:rsid w:val="00EF1955"/>
    <w:rsid w:val="00EF2306"/>
    <w:rsid w:val="00EF2B19"/>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3FCC"/>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162"/>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3A6B"/>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2992"/>
    <w:rsid w:val="00FC33C8"/>
    <w:rsid w:val="00FC3FAF"/>
    <w:rsid w:val="00FC42D7"/>
    <w:rsid w:val="00FC50E7"/>
    <w:rsid w:val="00FC5143"/>
    <w:rsid w:val="00FC5D98"/>
    <w:rsid w:val="00FC6079"/>
    <w:rsid w:val="00FC6089"/>
    <w:rsid w:val="00FC75F3"/>
    <w:rsid w:val="00FC7FB0"/>
    <w:rsid w:val="00FD15D2"/>
    <w:rsid w:val="00FD197D"/>
    <w:rsid w:val="00FD199E"/>
    <w:rsid w:val="00FD1E05"/>
    <w:rsid w:val="00FD228C"/>
    <w:rsid w:val="00FD26E4"/>
    <w:rsid w:val="00FD28AC"/>
    <w:rsid w:val="00FD2C85"/>
    <w:rsid w:val="00FD2DC3"/>
    <w:rsid w:val="00FD3A9E"/>
    <w:rsid w:val="00FD3FC6"/>
    <w:rsid w:val="00FD4DF1"/>
    <w:rsid w:val="00FD5FB0"/>
    <w:rsid w:val="00FD66D1"/>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5B6F"/>
    <w:rsid w:val="00FE63A4"/>
    <w:rsid w:val="00FE6853"/>
    <w:rsid w:val="00FE772A"/>
    <w:rsid w:val="00FE791B"/>
    <w:rsid w:val="00FE7AB4"/>
    <w:rsid w:val="00FF01F7"/>
    <w:rsid w:val="00FF0395"/>
    <w:rsid w:val="00FF06AF"/>
    <w:rsid w:val="00FF0C18"/>
    <w:rsid w:val="00FF152D"/>
    <w:rsid w:val="00FF18F2"/>
    <w:rsid w:val="00FF1C7E"/>
    <w:rsid w:val="00FF1D94"/>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2351B6"/>
  <w15:docId w15:val="{FE380BDD-0142-40AC-9875-9300BA1D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8"/>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image" Target="media/image1.png"/><Relationship Id="rId21" Type="http://schemas.openxmlformats.org/officeDocument/2006/relationships/hyperlink" Target="https://www.vmi.lt/evmi/mokesciu-moketoju-informacija" TargetMode="External"/><Relationship Id="rId34" Type="http://schemas.openxmlformats.org/officeDocument/2006/relationships/hyperlink" Target="https://vpt.lrv.lt/lt/nuorodos/kiti-duomenys/pasiulymu-sifravimas/duk-5/tiekejams-5/kaip-galiu-uzsifruoti-kainos-pasiulyma/" TargetMode="External"/><Relationship Id="rId42" Type="http://schemas.openxmlformats.org/officeDocument/2006/relationships/hyperlink" Target="mailto:ausra.rul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yperlink" Target="https://e-seimas.lrs.lt/portal/legalAct/lt/TAD/TAIS.403512/as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mailto:jovita.silkunaite@klaiped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hyperlink" Target="https://e-seimas.lrs.lt/portal/legalAct/lt/TAD/TAIS.26250/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hyperlink" Target="http://www.vpt.lrv.lt/" TargetMode="External"/><Relationship Id="rId46" Type="http://schemas.openxmlformats.org/officeDocument/2006/relationships/theme" Target="theme/theme1.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vpt.lrv.lt/media/viesa/saugykla/2025/5/5VW6xHmX4b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47</Pages>
  <Words>102835</Words>
  <Characters>58617</Characters>
  <Application>Microsoft Office Word</Application>
  <DocSecurity>0</DocSecurity>
  <Lines>488</Lines>
  <Paragraphs>322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Milda Butkuvienė</cp:lastModifiedBy>
  <cp:revision>65</cp:revision>
  <cp:lastPrinted>2025-09-15T05:47:00Z</cp:lastPrinted>
  <dcterms:created xsi:type="dcterms:W3CDTF">2025-10-20T12:24:00Z</dcterms:created>
  <dcterms:modified xsi:type="dcterms:W3CDTF">2025-10-28T13:42:00Z</dcterms:modified>
</cp:coreProperties>
</file>