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FAC7" w14:textId="77777777" w:rsidR="00F61950" w:rsidRDefault="00F61950" w:rsidP="00F61950">
      <w:pPr>
        <w:jc w:val="center"/>
        <w:rPr>
          <w:b/>
        </w:rPr>
      </w:pPr>
      <w:r>
        <w:rPr>
          <w:b/>
          <w:color w:val="000000" w:themeColor="text1"/>
        </w:rPr>
        <w:t>MOKĖJIMO KORTELIŲ</w:t>
      </w:r>
      <w:r w:rsidR="00397FA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APTARNAVIMO PASLAUG</w:t>
      </w:r>
      <w:r w:rsidR="005E27C6">
        <w:rPr>
          <w:b/>
          <w:color w:val="000000" w:themeColor="text1"/>
        </w:rPr>
        <w:t>Ų</w:t>
      </w:r>
      <w:r>
        <w:rPr>
          <w:b/>
          <w:color w:val="000000" w:themeColor="text1"/>
        </w:rPr>
        <w:t xml:space="preserve"> </w:t>
      </w:r>
      <w:r w:rsidR="00397FA2">
        <w:rPr>
          <w:b/>
        </w:rPr>
        <w:t xml:space="preserve">TECHNINĖ </w:t>
      </w:r>
      <w:r w:rsidRPr="003006AB">
        <w:rPr>
          <w:b/>
        </w:rPr>
        <w:t>SPECIFIKACIJA</w:t>
      </w:r>
    </w:p>
    <w:p w14:paraId="12955FCA" w14:textId="77777777" w:rsidR="00F61950" w:rsidRDefault="00F61950" w:rsidP="004B2DAB">
      <w:pPr>
        <w:spacing w:line="360" w:lineRule="auto"/>
        <w:rPr>
          <w:b/>
        </w:rPr>
      </w:pPr>
    </w:p>
    <w:p w14:paraId="07888467" w14:textId="01F111C5" w:rsidR="002659DD" w:rsidRPr="002659DD" w:rsidRDefault="005E27C6" w:rsidP="002659DD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E27C6">
        <w:rPr>
          <w:rFonts w:ascii="Times New Roman" w:eastAsia="Times New Roman" w:hAnsi="Times New Roman"/>
          <w:sz w:val="24"/>
          <w:szCs w:val="24"/>
          <w:lang w:val="lt-LT" w:eastAsia="zh-CN"/>
        </w:rPr>
        <w:t>Lietuvos sveikatos mokslų universiteto ligoninė Kauno klinikos (toliau – Kauno klinikos) siekia įsigyti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bankų teikiamas mokėjimo kortelių aptarnavimo paslaugas.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Mokėjimo kortelių aptarnavimo paslaug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susijus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ios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 perkančiajai organizacijai priklausanči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parkomat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uose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sumontuot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skaitytuv</w:t>
      </w:r>
      <w:r w:rsidR="00205FB4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aptarnavimu.</w:t>
      </w:r>
    </w:p>
    <w:p w14:paraId="1B4C29DA" w14:textId="510E0AEB" w:rsidR="005E27C6" w:rsidRDefault="005E27C6" w:rsidP="005E27C6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Šis mokėjimo kortelių aptarnavimo paslaugų pirkimas </w:t>
      </w:r>
      <w:r w:rsidRPr="00FA27B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skaidomas į </w:t>
      </w:r>
      <w:r w:rsidR="00BB4F35" w:rsidRPr="00FA27B3">
        <w:rPr>
          <w:rFonts w:ascii="Times New Roman" w:eastAsia="Times New Roman" w:hAnsi="Times New Roman"/>
          <w:sz w:val="24"/>
          <w:szCs w:val="24"/>
          <w:lang w:val="lt-LT" w:eastAsia="zh-CN"/>
        </w:rPr>
        <w:t>dvi</w:t>
      </w:r>
      <w:r w:rsidR="00582AAF" w:rsidRPr="00FA27B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FA27B3">
        <w:rPr>
          <w:rFonts w:ascii="Times New Roman" w:eastAsia="Times New Roman" w:hAnsi="Times New Roman"/>
          <w:sz w:val="24"/>
          <w:szCs w:val="24"/>
          <w:lang w:val="lt-LT" w:eastAsia="zh-CN"/>
        </w:rPr>
        <w:t>atskiras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dalis:</w:t>
      </w:r>
    </w:p>
    <w:p w14:paraId="53EE6025" w14:textId="31B4B527" w:rsidR="00582AAF" w:rsidRDefault="00582AAF" w:rsidP="00582AAF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Pirmos</w:t>
      </w:r>
      <w:r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pirkimo objektas – mokėjimo kortelių Kauno klinikų parkomat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, esanči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mokamoje transporto priemonių stovėjimo aikštelėje (Kaunas, Eivenių g. 2, prie </w:t>
      </w:r>
      <w:r>
        <w:rPr>
          <w:rFonts w:ascii="Times New Roman" w:eastAsia="Times New Roman" w:hAnsi="Times New Roman"/>
          <w:i/>
          <w:sz w:val="24"/>
          <w:szCs w:val="24"/>
          <w:lang w:val="lt-LT" w:eastAsia="zh-CN"/>
        </w:rPr>
        <w:t>Traumų ir skubios pagalbos centro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), aptarnavimo paslaugos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2DB6D960" w14:textId="2DDE370D" w:rsidR="00825437" w:rsidRDefault="005C5750" w:rsidP="00825437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Antros</w:t>
      </w:r>
      <w:r w:rsidR="005E27C6"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 </w:t>
      </w:r>
      <w:r w:rsidR="005E27C6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pirkimo objektas </w:t>
      </w:r>
      <w:r w:rsidR="0017555E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="005E27C6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17555E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Kauno klinikų </w:t>
      </w:r>
      <w:r w:rsidR="00C03FFA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parkomatuose, 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esančiuose mokamoje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daugiaaukštėje 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transporto priemonių stovėjimo aikštelėje (Kaunas, Eivenių g. 2, prie </w:t>
      </w:r>
      <w:r w:rsidR="00825437" w:rsidRPr="00825437">
        <w:rPr>
          <w:rFonts w:ascii="Times New Roman" w:eastAsia="Times New Roman" w:hAnsi="Times New Roman"/>
          <w:i/>
          <w:sz w:val="24"/>
          <w:szCs w:val="24"/>
          <w:lang w:val="lt-LT" w:eastAsia="zh-CN"/>
        </w:rPr>
        <w:t>Poliklinikos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), aptarnavimo paslaugos</w:t>
      </w:r>
      <w:r w:rsidR="00825437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5ABDFB16" w14:textId="004AE8E5" w:rsidR="00445952" w:rsidRDefault="00445952" w:rsidP="0082543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Pirmos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ir </w:t>
      </w:r>
      <w:r w:rsidR="00A87DF9">
        <w:rPr>
          <w:rFonts w:ascii="Times New Roman" w:eastAsia="Times New Roman" w:hAnsi="Times New Roman"/>
          <w:sz w:val="24"/>
          <w:szCs w:val="24"/>
          <w:lang w:val="lt-LT" w:eastAsia="zh-CN"/>
        </w:rPr>
        <w:t>antros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dalies perkamoms paslaugoms keliami reikalavimai: </w:t>
      </w:r>
    </w:p>
    <w:p w14:paraId="45565235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B2246">
        <w:rPr>
          <w:rFonts w:ascii="Times New Roman" w:hAnsi="Times New Roman"/>
          <w:sz w:val="24"/>
          <w:szCs w:val="24"/>
          <w:lang w:val="lt-LT"/>
        </w:rPr>
        <w:t>paslaugos turi būti teikiamos nepertraukiamai, sudarant perkančiosios organizacijos klientams galimybę atsiskaityti mokėjimo kortelėmis 24 valandas per parą;</w:t>
      </w:r>
    </w:p>
    <w:p w14:paraId="1B9CA594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445952">
        <w:rPr>
          <w:rFonts w:ascii="Times New Roman" w:hAnsi="Times New Roman"/>
          <w:sz w:val="24"/>
          <w:szCs w:val="24"/>
          <w:lang w:val="lt-LT"/>
        </w:rPr>
        <w:t>visos per praėjusią darbo dieną surinktos lėšos už atsiskaitymus (po dienos uždarymo (-ų)) ne vėliau kaip kitą darbo dieną turi būti pervedamos į perkančiosios organizacijos nurodytą atsiskaitomąją sąskaitą banke;</w:t>
      </w:r>
    </w:p>
    <w:p w14:paraId="6388EEF0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445952">
        <w:rPr>
          <w:rFonts w:ascii="Times New Roman" w:hAnsi="Times New Roman"/>
          <w:sz w:val="24"/>
          <w:szCs w:val="24"/>
          <w:lang w:val="lt-LT"/>
        </w:rPr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14:paraId="174354AB" w14:textId="77777777" w:rsidR="00825437" w:rsidRDefault="00825437" w:rsidP="0082543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Informacija, susijusi su </w:t>
      </w:r>
      <w:r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pirmos pirkimo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57073F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dalies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pirkimo objektu:</w:t>
      </w:r>
    </w:p>
    <w:p w14:paraId="0D13D1AE" w14:textId="77777777" w:rsidR="004A146D" w:rsidRPr="00445952" w:rsidRDefault="004A146D" w:rsidP="004A146D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erkam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turėtojų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aptarnavimo paslaug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os,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susijusi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 perkančiajai organizacijai priklausančiuose parkomatuose sumontuotų mokėjimo kortelių skaitytuvų aptarnavimu.</w:t>
      </w:r>
    </w:p>
    <w:p w14:paraId="4C5FC478" w14:textId="2C176584" w:rsidR="004A146D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bookmarkStart w:id="0" w:name="_Hlk104894268"/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preliminarus automatinių kasų skaičius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2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vnt.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11011BA5" w14:textId="6BF2DF97" w:rsidR="004A146D" w:rsidRDefault="004A146D" w:rsidP="00227085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automatinių mokėjimo kasų programinė įranga </w:t>
      </w:r>
      <w:r w:rsidR="00AF2359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227085" w:rsidRPr="00227085">
        <w:rPr>
          <w:rFonts w:ascii="Times New Roman" w:eastAsia="Times New Roman" w:hAnsi="Times New Roman"/>
          <w:sz w:val="24"/>
          <w:szCs w:val="24"/>
          <w:lang w:val="lt-LT" w:eastAsia="zh-CN"/>
        </w:rPr>
        <w:t>CP-PARK-V202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728E3991" w14:textId="77777777" w:rsidR="004A146D" w:rsidRDefault="004A146D" w:rsidP="00C424E2">
      <w:pPr>
        <w:pStyle w:val="ListParagraph"/>
        <w:numPr>
          <w:ilvl w:val="1"/>
          <w:numId w:val="1"/>
        </w:numPr>
        <w:tabs>
          <w:tab w:val="left" w:pos="851"/>
        </w:tabs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skaitytuvų, sumontuotų automatinėse mokėjimo kasose, </w:t>
      </w:r>
      <w:r w:rsidRPr="00445952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techniniai parametrai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2BDBF8B0" w14:textId="77777777" w:rsidR="00227085" w:rsidRPr="00227085" w:rsidRDefault="004A146D" w:rsidP="00227085">
      <w:pPr>
        <w:pStyle w:val="ListParagraph"/>
        <w:numPr>
          <w:ilvl w:val="2"/>
          <w:numId w:val="1"/>
        </w:numPr>
        <w:ind w:left="0" w:firstLine="720"/>
        <w:rPr>
          <w:rFonts w:ascii="Times New Roman" w:hAnsi="Times New Roman"/>
          <w:sz w:val="24"/>
          <w:szCs w:val="24"/>
          <w:lang w:val="lt-LT"/>
        </w:rPr>
      </w:pPr>
      <w:r w:rsidRPr="004A146D">
        <w:rPr>
          <w:rFonts w:ascii="Times New Roman" w:hAnsi="Times New Roman"/>
          <w:sz w:val="24"/>
          <w:szCs w:val="24"/>
          <w:lang w:val="lt-LT"/>
        </w:rPr>
        <w:t xml:space="preserve">elektroninis mokėjimo kortelių skaitytuvas </w:t>
      </w:r>
      <w:proofErr w:type="spellStart"/>
      <w:r w:rsidR="00227085" w:rsidRPr="00227085">
        <w:rPr>
          <w:rFonts w:ascii="Times New Roman" w:hAnsi="Times New Roman"/>
          <w:sz w:val="24"/>
          <w:szCs w:val="24"/>
          <w:lang w:val="lt-LT"/>
        </w:rPr>
        <w:t>Ingenico</w:t>
      </w:r>
      <w:proofErr w:type="spellEnd"/>
      <w:r w:rsidR="00227085" w:rsidRPr="00227085">
        <w:rPr>
          <w:rFonts w:ascii="Times New Roman" w:hAnsi="Times New Roman"/>
          <w:sz w:val="24"/>
          <w:szCs w:val="24"/>
          <w:lang w:val="lt-LT"/>
        </w:rPr>
        <w:t xml:space="preserve"> iUP250, IUR250, IUC150B įrenginiais su bekontakčių kortelių aptarnavimo moduliu;</w:t>
      </w:r>
    </w:p>
    <w:p w14:paraId="55436B75" w14:textId="075ED80E" w:rsidR="004A146D" w:rsidRPr="004A146D" w:rsidRDefault="00227085" w:rsidP="00227085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227085">
        <w:rPr>
          <w:rFonts w:ascii="Times New Roman" w:hAnsi="Times New Roman"/>
          <w:sz w:val="24"/>
          <w:szCs w:val="24"/>
          <w:lang w:val="lt-LT"/>
        </w:rPr>
        <w:t>įrenginiui reikalingi parametrai: Terminal ID LTKITOKSM28-1, LTKITOKSM28-2;</w:t>
      </w:r>
    </w:p>
    <w:p w14:paraId="167E440B" w14:textId="77777777" w:rsidR="004A146D" w:rsidRPr="00EA76E4" w:rsidRDefault="004A146D" w:rsidP="004A146D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A76E4">
        <w:rPr>
          <w:rFonts w:ascii="Times New Roman" w:hAnsi="Times New Roman"/>
          <w:sz w:val="24"/>
          <w:szCs w:val="24"/>
          <w:lang w:val="lt-LT"/>
        </w:rPr>
        <w:t>įrenginiui reikalingi parametrai: Merchant ID, Terminal ID;</w:t>
      </w:r>
    </w:p>
    <w:p w14:paraId="050519FD" w14:textId="0F855B60" w:rsidR="004A146D" w:rsidRPr="00AF6CAD" w:rsidRDefault="004A146D" w:rsidP="004A146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EA76E4">
        <w:rPr>
          <w:rFonts w:ascii="Times New Roman" w:hAnsi="Times New Roman"/>
          <w:sz w:val="24"/>
          <w:szCs w:val="24"/>
          <w:lang w:val="lt-LT"/>
        </w:rPr>
        <w:t xml:space="preserve">programinė įranga </w:t>
      </w:r>
      <w:r w:rsidR="00AF6CAD">
        <w:rPr>
          <w:rFonts w:ascii="Times New Roman" w:hAnsi="Times New Roman"/>
          <w:sz w:val="24"/>
          <w:szCs w:val="24"/>
          <w:lang w:val="lt-LT"/>
        </w:rPr>
        <w:t>–</w:t>
      </w:r>
      <w:r w:rsidRPr="00EA76E4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227085" w:rsidRPr="00D94564">
        <w:rPr>
          <w:rFonts w:ascii="Times New Roman" w:hAnsi="Times New Roman"/>
          <w:sz w:val="24"/>
          <w:szCs w:val="24"/>
          <w:lang w:val="lt-LT"/>
        </w:rPr>
        <w:t>AsyncPOS</w:t>
      </w:r>
      <w:proofErr w:type="spellEnd"/>
      <w:r w:rsidR="00227085" w:rsidRPr="00D94564">
        <w:rPr>
          <w:rFonts w:ascii="Times New Roman" w:hAnsi="Times New Roman"/>
          <w:sz w:val="24"/>
          <w:szCs w:val="24"/>
          <w:lang w:val="lt-LT"/>
        </w:rPr>
        <w:t xml:space="preserve"> T/V 1.1013a</w:t>
      </w:r>
      <w:r w:rsidR="00AF6CAD" w:rsidRPr="00AF6CAD">
        <w:rPr>
          <w:rFonts w:ascii="Times New Roman" w:hAnsi="Times New Roman"/>
          <w:sz w:val="24"/>
          <w:szCs w:val="24"/>
          <w:lang w:val="lt-LT"/>
        </w:rPr>
        <w:t xml:space="preserve">. </w:t>
      </w:r>
    </w:p>
    <w:bookmarkEnd w:id="0"/>
    <w:p w14:paraId="2FC2B708" w14:textId="1FE6553B" w:rsidR="004A146D" w:rsidRPr="00C77319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24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mėnesių 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apyvarta atsiskaitant mokėjimo kortelėmis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>1 766 400,00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eurų;</w:t>
      </w:r>
    </w:p>
    <w:p w14:paraId="5BF4899E" w14:textId="7DDE4A8E" w:rsidR="004A146D" w:rsidRPr="00C77319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numatomas operacijų skaičius per 24 mėnesius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552 000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4F5058D3" w14:textId="79ABBEA0" w:rsidR="004A146D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803EA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vienos operacijos suma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>3,20 Eur.</w:t>
      </w:r>
    </w:p>
    <w:p w14:paraId="586C7C1B" w14:textId="006E0666" w:rsidR="004A146D" w:rsidRPr="00C77319" w:rsidRDefault="004A146D" w:rsidP="00C77319">
      <w:pPr>
        <w:pStyle w:val="ListParagraph"/>
        <w:numPr>
          <w:ilvl w:val="1"/>
          <w:numId w:val="1"/>
        </w:numPr>
        <w:tabs>
          <w:tab w:val="left" w:pos="851"/>
        </w:tabs>
        <w:ind w:left="284" w:firstLine="7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C77319">
        <w:rPr>
          <w:rFonts w:ascii="Times New Roman" w:hAnsi="Times New Roman"/>
          <w:sz w:val="24"/>
          <w:szCs w:val="24"/>
          <w:lang w:val="lt-LT"/>
        </w:rPr>
        <w:lastRenderedPageBreak/>
        <w:t xml:space="preserve">numatomas paslaugų teikimo terminas – 24 (dvidešimt keturi) mėnesiai, skaičiuojant nuo sutarties įsigaliojimo dienos. Preliminari sutarties vertė 24 mėnesiams yra </w:t>
      </w:r>
      <w:r w:rsidR="00227085">
        <w:rPr>
          <w:rFonts w:ascii="Times New Roman" w:hAnsi="Times New Roman"/>
          <w:sz w:val="24"/>
          <w:szCs w:val="24"/>
          <w:lang w:val="lt-LT"/>
        </w:rPr>
        <w:t>30 000</w:t>
      </w:r>
      <w:r w:rsidR="00C77319" w:rsidRPr="00C773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77319">
        <w:rPr>
          <w:rFonts w:ascii="Times New Roman" w:hAnsi="Times New Roman"/>
          <w:sz w:val="24"/>
          <w:szCs w:val="24"/>
          <w:lang w:val="lt-LT"/>
        </w:rPr>
        <w:t>(</w:t>
      </w:r>
      <w:r w:rsidR="00227085">
        <w:rPr>
          <w:rFonts w:ascii="Times New Roman" w:hAnsi="Times New Roman"/>
          <w:sz w:val="24"/>
          <w:szCs w:val="24"/>
          <w:lang w:val="lt-LT"/>
        </w:rPr>
        <w:t>trisdešimt tūkstančių</w:t>
      </w:r>
      <w:r w:rsidRPr="00C77319">
        <w:rPr>
          <w:rFonts w:ascii="Times New Roman" w:hAnsi="Times New Roman"/>
          <w:sz w:val="24"/>
          <w:szCs w:val="24"/>
          <w:lang w:val="lt-LT"/>
        </w:rPr>
        <w:t xml:space="preserve">) eurų. </w:t>
      </w:r>
    </w:p>
    <w:p w14:paraId="37EBB81D" w14:textId="77777777" w:rsidR="004A146D" w:rsidRDefault="004A146D" w:rsidP="004A146D">
      <w:pPr>
        <w:pStyle w:val="ListParagraph"/>
        <w:ind w:left="360"/>
        <w:rPr>
          <w:rFonts w:ascii="Times New Roman" w:eastAsia="Times New Roman" w:hAnsi="Times New Roman"/>
          <w:sz w:val="24"/>
          <w:szCs w:val="24"/>
          <w:lang w:val="lt-LT" w:eastAsia="zh-CN"/>
        </w:rPr>
      </w:pPr>
    </w:p>
    <w:p w14:paraId="6902F76A" w14:textId="6EC76302" w:rsidR="005B2246" w:rsidRDefault="005B2246" w:rsidP="005B2246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B2246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Informacija, susijusi su </w:t>
      </w:r>
      <w:r w:rsidR="00442209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antro</w:t>
      </w:r>
      <w:r w:rsidR="007A0200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s</w:t>
      </w:r>
      <w:r w:rsidRPr="005B2246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</w:t>
      </w:r>
      <w:r w:rsidRPr="005B2246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objektu:</w:t>
      </w:r>
    </w:p>
    <w:p w14:paraId="31DA9744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erkam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turėtojų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aptarnavimo paslaug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os,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susijusi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 perkančiajai organizacijai priklausančiuose parkomatuose sumontuotų mokėjimo kortelių skaitytuvų aptarnavimu.</w:t>
      </w:r>
    </w:p>
    <w:p w14:paraId="29E9EBEA" w14:textId="77777777" w:rsidR="005B2246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bookmarkStart w:id="1" w:name="_Hlk104894400"/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preliminarus automatinių kasų skaičius – 2 vnt.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0E0C2C2E" w14:textId="15459A55" w:rsidR="00445952" w:rsidRDefault="00445952" w:rsidP="007634EA">
      <w:pPr>
        <w:pStyle w:val="ListParagraph"/>
        <w:numPr>
          <w:ilvl w:val="1"/>
          <w:numId w:val="1"/>
        </w:numPr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automatinių mokėjimo kasų programinė įranga - </w:t>
      </w:r>
      <w:r w:rsidR="007634EA" w:rsidRPr="007634EA">
        <w:rPr>
          <w:rFonts w:ascii="Times New Roman" w:eastAsia="Times New Roman" w:hAnsi="Times New Roman"/>
          <w:sz w:val="24"/>
          <w:szCs w:val="24"/>
          <w:lang w:val="lt-LT" w:eastAsia="zh-CN"/>
        </w:rPr>
        <w:t>automatinė mokėjimo kasa – MT (Automatinė mokėjimo kasa), automatinės mokėjimo kasos programinė įranga – Windows 10 Pro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04078EB9" w14:textId="77777777" w:rsidR="00445952" w:rsidRPr="00205FB4" w:rsidRDefault="00445952" w:rsidP="00DC7830">
      <w:pPr>
        <w:pStyle w:val="ListParagraph"/>
        <w:numPr>
          <w:ilvl w:val="1"/>
          <w:numId w:val="1"/>
        </w:numPr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skaitytuvų, sumontuotų automatinėse mokėjimo kasose, </w:t>
      </w:r>
      <w:r w:rsidRPr="00205FB4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techniniai parametrai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30FAF08D" w14:textId="729DD389" w:rsidR="00445952" w:rsidRPr="00205FB4" w:rsidRDefault="00DC7830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elektroninių mokėjimo </w:t>
      </w:r>
      <w:r w:rsidRPr="00DC7830">
        <w:rPr>
          <w:rFonts w:ascii="Times New Roman" w:hAnsi="Times New Roman"/>
          <w:sz w:val="24"/>
          <w:szCs w:val="24"/>
          <w:lang w:val="lt-LT"/>
        </w:rPr>
        <w:t xml:space="preserve">kortelių skaitytuvo tipas: </w:t>
      </w:r>
      <w:proofErr w:type="spellStart"/>
      <w:r w:rsidRPr="00DC7830">
        <w:rPr>
          <w:rFonts w:ascii="Times New Roman" w:hAnsi="Times New Roman"/>
          <w:sz w:val="24"/>
          <w:szCs w:val="24"/>
          <w:lang w:val="lt-LT"/>
        </w:rPr>
        <w:t>Worldline</w:t>
      </w:r>
      <w:proofErr w:type="spellEnd"/>
      <w:r w:rsidRPr="00DC7830">
        <w:rPr>
          <w:rFonts w:ascii="Times New Roman" w:hAnsi="Times New Roman"/>
          <w:sz w:val="24"/>
          <w:szCs w:val="24"/>
          <w:lang w:val="lt-LT"/>
        </w:rPr>
        <w:t xml:space="preserve"> VALINA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25EB248B" w14:textId="01CA3D46" w:rsidR="00445952" w:rsidRPr="00205FB4" w:rsidRDefault="00445952" w:rsidP="00DC7830">
      <w:pPr>
        <w:pStyle w:val="ListParagraph"/>
        <w:numPr>
          <w:ilvl w:val="2"/>
          <w:numId w:val="1"/>
        </w:numPr>
        <w:ind w:left="0" w:firstLine="720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 xml:space="preserve">įrenginiui reikalingi parametrai: </w:t>
      </w:r>
      <w:r w:rsidR="00DC7830" w:rsidRPr="00DC7830">
        <w:rPr>
          <w:rFonts w:ascii="Times New Roman" w:hAnsi="Times New Roman"/>
          <w:sz w:val="24"/>
          <w:szCs w:val="24"/>
          <w:lang w:val="lt-LT"/>
        </w:rPr>
        <w:t>Terminal ID (Merchant ID – tik jei numato paslaugų teikėjo sprendimas)</w:t>
      </w:r>
      <w:r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48E5C1BC" w14:textId="0E868E75" w:rsidR="00445952" w:rsidRPr="00DC7830" w:rsidRDefault="00445952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 xml:space="preserve">programinė įranga - </w:t>
      </w:r>
      <w:r w:rsidR="00DC7830" w:rsidRPr="00DC7830">
        <w:rPr>
          <w:rFonts w:ascii="Times New Roman" w:hAnsi="Times New Roman"/>
          <w:sz w:val="24"/>
          <w:szCs w:val="24"/>
          <w:lang w:val="lt-LT"/>
        </w:rPr>
        <w:t>Android OS pagrindu, integracija per TIM API / MPD-Server sąsają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5B13D700" w14:textId="3C467BEC" w:rsidR="00DC7830" w:rsidRPr="00205FB4" w:rsidRDefault="00426407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kiti tech</w:t>
      </w:r>
      <w:r w:rsidR="0002691C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niniai parametrai pateikiami 1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priede. </w:t>
      </w:r>
    </w:p>
    <w:bookmarkEnd w:id="1"/>
    <w:p w14:paraId="31462FF3" w14:textId="7FEEBD27" w:rsidR="00445952" w:rsidRPr="00205FB4" w:rsidRDefault="00445952" w:rsidP="00303113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 24 mėnesių apyvarta atsiskaitant mokėjimo kortelėmis – </w:t>
      </w:r>
      <w:r w:rsidR="00303113" w:rsidRPr="0030311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1 766 400,00 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eurų;</w:t>
      </w:r>
    </w:p>
    <w:p w14:paraId="6CAA5145" w14:textId="1C035468" w:rsidR="00445952" w:rsidRPr="00205FB4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numatomas operacijų skaičius per 24 mėnesius – </w:t>
      </w:r>
      <w:r w:rsidR="00303113">
        <w:rPr>
          <w:rFonts w:ascii="Times New Roman" w:eastAsia="Times New Roman" w:hAnsi="Times New Roman"/>
          <w:sz w:val="24"/>
          <w:szCs w:val="24"/>
          <w:lang w:val="lt-LT" w:eastAsia="zh-CN"/>
        </w:rPr>
        <w:t>552 000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5CFCB5A8" w14:textId="67DF6DF2" w:rsidR="00445952" w:rsidRPr="00205FB4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vienos operacijos suma – </w:t>
      </w:r>
      <w:r w:rsidR="00303113">
        <w:rPr>
          <w:rFonts w:ascii="Times New Roman" w:eastAsia="Times New Roman" w:hAnsi="Times New Roman"/>
          <w:sz w:val="24"/>
          <w:szCs w:val="24"/>
          <w:lang w:val="lt-LT" w:eastAsia="zh-CN"/>
        </w:rPr>
        <w:t>3,20 Eur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65D1D5F4" w14:textId="672EC5A1" w:rsidR="00445952" w:rsidRPr="00205FB4" w:rsidRDefault="00A34729" w:rsidP="00BA1F7F">
      <w:pPr>
        <w:pStyle w:val="ListParagraph"/>
        <w:numPr>
          <w:ilvl w:val="1"/>
          <w:numId w:val="1"/>
        </w:numPr>
        <w:tabs>
          <w:tab w:val="left" w:pos="851"/>
        </w:tabs>
        <w:ind w:left="284" w:firstLine="7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>n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umatomas paslaugų teikimo terminas – 24 (dvidešimt keturi) mėnesiai, skaičiuojant nuo sutarties įsigaliojimo dienos. Preliminari 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sutarties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vertė 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24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mėnesi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ams</w:t>
      </w:r>
      <w:r w:rsidR="00C424E2">
        <w:rPr>
          <w:rFonts w:ascii="Times New Roman" w:hAnsi="Times New Roman"/>
          <w:sz w:val="24"/>
          <w:szCs w:val="24"/>
          <w:lang w:val="lt-LT"/>
        </w:rPr>
        <w:t xml:space="preserve"> yra</w:t>
      </w:r>
      <w:r w:rsidR="00227085">
        <w:rPr>
          <w:rFonts w:ascii="Times New Roman" w:hAnsi="Times New Roman"/>
          <w:sz w:val="24"/>
          <w:szCs w:val="24"/>
          <w:lang w:val="lt-LT"/>
        </w:rPr>
        <w:t xml:space="preserve"> 30 000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227085">
        <w:rPr>
          <w:rFonts w:ascii="Times New Roman" w:hAnsi="Times New Roman"/>
          <w:sz w:val="24"/>
          <w:szCs w:val="24"/>
          <w:lang w:val="lt-LT"/>
        </w:rPr>
        <w:t>trisdešimt tūkstančių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>) eur</w:t>
      </w:r>
      <w:r w:rsidR="00227085">
        <w:rPr>
          <w:rFonts w:ascii="Times New Roman" w:hAnsi="Times New Roman"/>
          <w:sz w:val="24"/>
          <w:szCs w:val="24"/>
          <w:lang w:val="lt-LT"/>
        </w:rPr>
        <w:t>ų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3E09EF5F" w14:textId="77777777" w:rsidR="0021003B" w:rsidRDefault="0021003B" w:rsidP="005B2246">
      <w:pPr>
        <w:pStyle w:val="ListParagraph"/>
        <w:tabs>
          <w:tab w:val="left" w:pos="465"/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</w:p>
    <w:p w14:paraId="546373F8" w14:textId="2050D026" w:rsidR="004D6047" w:rsidRDefault="004D6047" w:rsidP="004508D0">
      <w:pPr>
        <w:spacing w:line="480" w:lineRule="auto"/>
      </w:pPr>
    </w:p>
    <w:p w14:paraId="574E15F3" w14:textId="69ACE471" w:rsidR="005A3BF3" w:rsidRDefault="005A3BF3" w:rsidP="004508D0">
      <w:pPr>
        <w:spacing w:line="480" w:lineRule="auto"/>
      </w:pPr>
    </w:p>
    <w:p w14:paraId="28C4A2BC" w14:textId="1AA3DE6A" w:rsidR="005A3BF3" w:rsidRDefault="005A3BF3" w:rsidP="004508D0">
      <w:pPr>
        <w:spacing w:line="480" w:lineRule="auto"/>
      </w:pPr>
    </w:p>
    <w:p w14:paraId="1B98535D" w14:textId="3DC2DBDF" w:rsidR="005A3BF3" w:rsidRDefault="005A3BF3" w:rsidP="004508D0">
      <w:pPr>
        <w:spacing w:line="480" w:lineRule="auto"/>
      </w:pPr>
    </w:p>
    <w:p w14:paraId="7779BF9E" w14:textId="14B906CA" w:rsidR="005A3BF3" w:rsidRDefault="005A3BF3" w:rsidP="004508D0">
      <w:pPr>
        <w:spacing w:line="480" w:lineRule="auto"/>
      </w:pPr>
    </w:p>
    <w:p w14:paraId="19462690" w14:textId="3342181D" w:rsidR="005A3BF3" w:rsidRDefault="005A3BF3" w:rsidP="004508D0">
      <w:pPr>
        <w:spacing w:line="480" w:lineRule="auto"/>
      </w:pPr>
    </w:p>
    <w:p w14:paraId="09A3D40D" w14:textId="6D0A9D15" w:rsidR="005A3BF3" w:rsidRDefault="005A3BF3" w:rsidP="004508D0">
      <w:pPr>
        <w:spacing w:line="480" w:lineRule="auto"/>
      </w:pPr>
    </w:p>
    <w:p w14:paraId="4B392ED5" w14:textId="6BC67320" w:rsidR="005A3BF3" w:rsidRDefault="005A3BF3" w:rsidP="004508D0">
      <w:pPr>
        <w:spacing w:line="480" w:lineRule="auto"/>
      </w:pPr>
    </w:p>
    <w:p w14:paraId="373B72FC" w14:textId="7EB6F7CC" w:rsidR="005A3BF3" w:rsidRDefault="005A3BF3" w:rsidP="004508D0">
      <w:pPr>
        <w:spacing w:line="480" w:lineRule="auto"/>
      </w:pPr>
    </w:p>
    <w:p w14:paraId="4C4D4D89" w14:textId="4CA4677F" w:rsidR="005A3BF3" w:rsidRDefault="005A3BF3" w:rsidP="004508D0">
      <w:pPr>
        <w:spacing w:line="480" w:lineRule="auto"/>
      </w:pPr>
    </w:p>
    <w:p w14:paraId="6A024FC6" w14:textId="77777777" w:rsidR="005A3BF3" w:rsidRDefault="005A3BF3" w:rsidP="004508D0">
      <w:pPr>
        <w:spacing w:line="480" w:lineRule="auto"/>
      </w:pPr>
      <w:bookmarkStart w:id="2" w:name="_GoBack"/>
      <w:bookmarkEnd w:id="2"/>
    </w:p>
    <w:p w14:paraId="0C1F5848" w14:textId="298A85E5" w:rsidR="00426407" w:rsidRDefault="00426407" w:rsidP="004508D0">
      <w:pPr>
        <w:spacing w:line="480" w:lineRule="auto"/>
      </w:pPr>
    </w:p>
    <w:p w14:paraId="423F5D76" w14:textId="0BC75BBF" w:rsidR="00426407" w:rsidRDefault="00426407" w:rsidP="00426407">
      <w:pPr>
        <w:spacing w:line="480" w:lineRule="auto"/>
        <w:jc w:val="right"/>
      </w:pPr>
      <w:r>
        <w:lastRenderedPageBreak/>
        <w:t>1 priedas</w:t>
      </w:r>
    </w:p>
    <w:p w14:paraId="4DF3AEA3" w14:textId="77777777" w:rsidR="00DD3CF8" w:rsidRPr="00DD3CF8" w:rsidRDefault="00DD3CF8" w:rsidP="00DD3CF8">
      <w:pPr>
        <w:spacing w:line="480" w:lineRule="auto"/>
        <w:jc w:val="center"/>
        <w:rPr>
          <w:b/>
          <w:caps/>
        </w:rPr>
      </w:pPr>
      <w:r w:rsidRPr="00DD3CF8">
        <w:rPr>
          <w:b/>
          <w:caps/>
        </w:rPr>
        <w:t>Mokėjimo kortelių skaitytuvų, sumontuotų automatinėse mokėjimo kasose (antra pirkimo dalis)</w:t>
      </w:r>
    </w:p>
    <w:p w14:paraId="7A175E30" w14:textId="4F52523F" w:rsidR="00DD3CF8" w:rsidRPr="00DD3CF8" w:rsidRDefault="00DD3CF8" w:rsidP="00DD3CF8">
      <w:pPr>
        <w:spacing w:line="480" w:lineRule="auto"/>
        <w:jc w:val="center"/>
        <w:rPr>
          <w:b/>
          <w:caps/>
        </w:rPr>
      </w:pPr>
      <w:r w:rsidRPr="00DD3CF8">
        <w:rPr>
          <w:b/>
          <w:caps/>
        </w:rPr>
        <w:t>techniniai parametrai</w:t>
      </w:r>
    </w:p>
    <w:p w14:paraId="2ED947D4" w14:textId="026DF4BB" w:rsidR="00DD3CF8" w:rsidRDefault="00DD3CF8" w:rsidP="00426407">
      <w:pPr>
        <w:spacing w:line="480" w:lineRule="auto"/>
        <w:jc w:val="right"/>
      </w:pPr>
      <w:r w:rsidRPr="00DD3CF8">
        <w:t>.</w:t>
      </w:r>
    </w:p>
    <w:p w14:paraId="1D72CFF0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HOUSING AND OTHER:</w:t>
      </w:r>
    </w:p>
    <w:p w14:paraId="589FF171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Mount type 4 screws on the ground</w:t>
      </w:r>
    </w:p>
    <w:p w14:paraId="0AFE724B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Housing material Metal with zinc (additional safe against corrosion)</w:t>
      </w:r>
    </w:p>
    <w:p w14:paraId="5E734C7C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Weight 80kg</w:t>
      </w:r>
    </w:p>
    <w:p w14:paraId="084A157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IP Code IP55</w:t>
      </w:r>
    </w:p>
    <w:p w14:paraId="1D25C5E7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Power supply 220 – 240V, ~3A, 50Hz</w:t>
      </w:r>
    </w:p>
    <w:p w14:paraId="4D2602B0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Max. power consumption 450w</w:t>
      </w:r>
    </w:p>
    <w:p w14:paraId="4641F6A0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Regular power consumption 50w</w:t>
      </w:r>
    </w:p>
    <w:p w14:paraId="6B9F260C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 xml:space="preserve">Operating temperature </w:t>
      </w:r>
      <w:proofErr w:type="gramStart"/>
      <w:r w:rsidRPr="001A3592">
        <w:rPr>
          <w:lang w:val="en-US"/>
        </w:rPr>
        <w:t>From</w:t>
      </w:r>
      <w:proofErr w:type="gramEnd"/>
      <w:r w:rsidRPr="001A3592">
        <w:rPr>
          <w:lang w:val="en-US"/>
        </w:rPr>
        <w:t xml:space="preserve"> -30 C to 40 C (with heater up to -40 C)</w:t>
      </w:r>
    </w:p>
    <w:p w14:paraId="538396F7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 xml:space="preserve">Storage temperature </w:t>
      </w:r>
      <w:proofErr w:type="gramStart"/>
      <w:r w:rsidRPr="001A3592">
        <w:rPr>
          <w:lang w:val="en-US"/>
        </w:rPr>
        <w:t>From</w:t>
      </w:r>
      <w:proofErr w:type="gramEnd"/>
      <w:r w:rsidRPr="001A3592">
        <w:rPr>
          <w:lang w:val="en-US"/>
        </w:rPr>
        <w:t xml:space="preserve"> -40 C to 85 C</w:t>
      </w:r>
    </w:p>
    <w:p w14:paraId="7A435E4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Humidity (at 40 °C) 0 – 95% (non-condensing)</w:t>
      </w:r>
    </w:p>
    <w:p w14:paraId="05843D0F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Maintenance easy way to change components inside</w:t>
      </w:r>
    </w:p>
    <w:p w14:paraId="3D2720B9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RoHS conformity</w:t>
      </w:r>
    </w:p>
    <w:p w14:paraId="211F1C7F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Languages (Lithuanian, Ukrainian, English) possible add more languages</w:t>
      </w:r>
    </w:p>
    <w:p w14:paraId="4194EBF5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Intercom New generation speaker and microphone will allow you</w:t>
      </w:r>
    </w:p>
    <w:p w14:paraId="092CFC36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to hear the service staff without any additional noise.</w:t>
      </w:r>
    </w:p>
    <w:p w14:paraId="1DD44DCE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SCREEN AND COMPUTER:</w:t>
      </w:r>
    </w:p>
    <w:p w14:paraId="74B9956D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15'' inch industrial touch panel PC</w:t>
      </w:r>
    </w:p>
    <w:p w14:paraId="0EA65C47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Windows 10 Professional</w:t>
      </w:r>
    </w:p>
    <w:p w14:paraId="1F2ED60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CPU: Intel® Celeron® J6412, 4 Cores, 4 Threads</w:t>
      </w:r>
    </w:p>
    <w:p w14:paraId="62D49F6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Base Frequency 2.00 GHz, Burst Frequency 2.60 GHz</w:t>
      </w:r>
    </w:p>
    <w:p w14:paraId="11F437B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Memory: 8GB DDR4</w:t>
      </w:r>
    </w:p>
    <w:p w14:paraId="610A46A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M.2 Hard Drive</w:t>
      </w:r>
    </w:p>
    <w:p w14:paraId="6244CF4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Resolution: 1024*768 (4: 3)</w:t>
      </w:r>
    </w:p>
    <w:p w14:paraId="04D0BE7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Brightness: 1000cd/m2 (</w:t>
      </w:r>
      <w:proofErr w:type="spellStart"/>
      <w:r w:rsidRPr="001A3592">
        <w:rPr>
          <w:lang w:val="en-US"/>
        </w:rPr>
        <w:t>Typ</w:t>
      </w:r>
      <w:proofErr w:type="spellEnd"/>
      <w:proofErr w:type="gramStart"/>
      <w:r w:rsidRPr="001A3592">
        <w:rPr>
          <w:lang w:val="en-US"/>
        </w:rPr>
        <w:t>) ,sunlight</w:t>
      </w:r>
      <w:proofErr w:type="gramEnd"/>
      <w:r w:rsidRPr="001A3592">
        <w:rPr>
          <w:lang w:val="en-US"/>
        </w:rPr>
        <w:t xml:space="preserve"> readable</w:t>
      </w:r>
    </w:p>
    <w:p w14:paraId="5728D09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 xml:space="preserve">Touch type: </w:t>
      </w:r>
      <w:proofErr w:type="gramStart"/>
      <w:r w:rsidRPr="001A3592">
        <w:rPr>
          <w:lang w:val="en-US"/>
        </w:rPr>
        <w:t>10 point</w:t>
      </w:r>
      <w:proofErr w:type="gramEnd"/>
      <w:r w:rsidRPr="001A3592">
        <w:rPr>
          <w:lang w:val="en-US"/>
        </w:rPr>
        <w:t xml:space="preserve"> capacitive touch</w:t>
      </w:r>
    </w:p>
    <w:p w14:paraId="53D75BD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proofErr w:type="spellStart"/>
      <w:r w:rsidRPr="001A3592">
        <w:rPr>
          <w:lang w:val="en-US"/>
        </w:rPr>
        <w:t>Anti glare</w:t>
      </w:r>
      <w:proofErr w:type="spellEnd"/>
      <w:r w:rsidRPr="001A3592">
        <w:rPr>
          <w:lang w:val="en-US"/>
        </w:rPr>
        <w:t>, Reduce ambient reflections</w:t>
      </w:r>
    </w:p>
    <w:p w14:paraId="07EB344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EETI waterproof touch solution</w:t>
      </w:r>
    </w:p>
    <w:p w14:paraId="6541543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Touch can work accurate with drop water on the screen</w:t>
      </w:r>
    </w:p>
    <w:p w14:paraId="1648CCAD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Interface: 2xUSB 3.0, 2xUSB 2.0, 1xRJ45, 2xRS232, 1xVGA/HDMI/Audio</w:t>
      </w:r>
    </w:p>
    <w:p w14:paraId="01E0C4A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I/O/ Power on/off button/ DC</w:t>
      </w:r>
    </w:p>
    <w:p w14:paraId="26E49F7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temperature: -20 to 70°C</w:t>
      </w:r>
    </w:p>
    <w:p w14:paraId="2BC69AE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Working voltage: DC 12V</w:t>
      </w:r>
    </w:p>
    <w:p w14:paraId="7D319EBA" w14:textId="77777777" w:rsidR="00DD3CF8" w:rsidRPr="001A3592" w:rsidRDefault="00DD3CF8" w:rsidP="00DD3CF8">
      <w:pPr>
        <w:rPr>
          <w:b/>
          <w:bCs/>
          <w:lang w:val="en-US"/>
        </w:rPr>
      </w:pPr>
      <w:r w:rsidRPr="001A3592">
        <w:rPr>
          <w:lang w:val="en-US"/>
        </w:rPr>
        <w:tab/>
      </w:r>
      <w:r w:rsidRPr="001A3592">
        <w:rPr>
          <w:b/>
          <w:bCs/>
          <w:lang w:val="en-US"/>
        </w:rPr>
        <w:t>PRINTER:</w:t>
      </w:r>
    </w:p>
    <w:p w14:paraId="73A34DB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Method: Thermal with fixed head</w:t>
      </w:r>
    </w:p>
    <w:p w14:paraId="5AE940F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Number of dots: 8 dots/mm</w:t>
      </w:r>
    </w:p>
    <w:p w14:paraId="416E3BB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Resolution 203 DPI / enhanced printing quality</w:t>
      </w:r>
    </w:p>
    <w:p w14:paraId="3CF4C7B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(mm/sec) High speed &gt; 250 mm/sec</w:t>
      </w:r>
    </w:p>
    <w:p w14:paraId="159ED68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Interfaces RS232 + USB / ETH + USB</w:t>
      </w:r>
    </w:p>
    <w:p w14:paraId="0999D0F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Character set PC437, PC850, PC860, PC863, PC865, PC858</w:t>
      </w:r>
    </w:p>
    <w:p w14:paraId="6CF2633A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Direction Straight, 90°, 180°, 270°</w:t>
      </w:r>
    </w:p>
    <w:p w14:paraId="29D59D8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Paper width from 50 to 82.5 mm</w:t>
      </w:r>
    </w:p>
    <w:p w14:paraId="030A499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lastRenderedPageBreak/>
        <w:tab/>
      </w:r>
      <w:r w:rsidRPr="001A3592">
        <w:rPr>
          <w:lang w:val="en-US"/>
        </w:rPr>
        <w:tab/>
        <w:t>Paper weight from 55 to 110 g/m²</w:t>
      </w:r>
    </w:p>
    <w:p w14:paraId="3CB6337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Roll Dimension max 150mm (Up to 250mm with optional roll holder)</w:t>
      </w:r>
    </w:p>
    <w:p w14:paraId="34E167FA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Power supply 24 Vdc±10%</w:t>
      </w:r>
    </w:p>
    <w:p w14:paraId="465EA31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Medium consumption 1A (12,5% dots turned on)</w:t>
      </w:r>
    </w:p>
    <w:p w14:paraId="37A33E7C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 -20°C + 70°C</w:t>
      </w:r>
    </w:p>
    <w:p w14:paraId="0CA0FD6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Dimensions 143.5 (L) x 76.4 (H) x 116 (W) mm</w:t>
      </w:r>
    </w:p>
    <w:p w14:paraId="17272B6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Weight 0.8 Kg</w:t>
      </w:r>
    </w:p>
    <w:p w14:paraId="54B891A4" w14:textId="77777777" w:rsidR="00DD3CF8" w:rsidRPr="001A3592" w:rsidRDefault="00DD3CF8" w:rsidP="00DD3CF8">
      <w:pPr>
        <w:rPr>
          <w:b/>
          <w:bCs/>
          <w:lang w:val="en-US"/>
        </w:rPr>
      </w:pPr>
      <w:r w:rsidRPr="001A3592">
        <w:rPr>
          <w:lang w:val="en-US"/>
        </w:rPr>
        <w:tab/>
      </w:r>
      <w:r w:rsidRPr="001A3592">
        <w:rPr>
          <w:b/>
          <w:bCs/>
          <w:lang w:val="en-US"/>
        </w:rPr>
        <w:t>PAYMENT MODULE:</w:t>
      </w:r>
    </w:p>
    <w:p w14:paraId="47B8132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ARM Cortex A9 main processor (600 MHz)</w:t>
      </w:r>
    </w:p>
    <w:p w14:paraId="7BC3791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Android operating system</w:t>
      </w:r>
    </w:p>
    <w:p w14:paraId="15092A7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1 GB RAM, 4 GB Flash</w:t>
      </w:r>
    </w:p>
    <w:p w14:paraId="1BAFF40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 xml:space="preserve">Display: 3.5”, 320 x 480 pixels / </w:t>
      </w:r>
      <w:proofErr w:type="spellStart"/>
      <w:r w:rsidRPr="001A3592">
        <w:rPr>
          <w:lang w:val="en-US"/>
        </w:rPr>
        <w:t>Capacitative</w:t>
      </w:r>
      <w:proofErr w:type="spellEnd"/>
      <w:r w:rsidRPr="001A3592">
        <w:rPr>
          <w:lang w:val="en-US"/>
        </w:rPr>
        <w:t xml:space="preserve"> touch screen</w:t>
      </w:r>
    </w:p>
    <w:p w14:paraId="4831524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CARD READER:</w:t>
      </w:r>
    </w:p>
    <w:p w14:paraId="272DA424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Contactless - integrated antenna around display</w:t>
      </w:r>
    </w:p>
    <w:p w14:paraId="1CFEBDB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Chip-card reader</w:t>
      </w:r>
    </w:p>
    <w:p w14:paraId="73C0D7A4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Triple-track magstripe-card reader</w:t>
      </w:r>
    </w:p>
    <w:p w14:paraId="481D9754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 -20°C to 70°C</w:t>
      </w:r>
    </w:p>
    <w:p w14:paraId="324348F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Operating/storage relative humidity, 5% to 95% RH (non-condensing)</w:t>
      </w:r>
    </w:p>
    <w:p w14:paraId="5A52B7D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SECURITY:</w:t>
      </w:r>
    </w:p>
    <w:p w14:paraId="3264A9D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PCI PTS 4.x (SRED and Open Protocols)</w:t>
      </w:r>
    </w:p>
    <w:p w14:paraId="5AD3C5E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MasterCard TQM</w:t>
      </w:r>
    </w:p>
    <w:p w14:paraId="095B8530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VISA and MasterCard Level 2</w:t>
      </w:r>
    </w:p>
    <w:p w14:paraId="17112F3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</w:r>
      <w:proofErr w:type="spellStart"/>
      <w:r w:rsidRPr="001A3592">
        <w:rPr>
          <w:lang w:val="en-US"/>
        </w:rPr>
        <w:t>EMVCo</w:t>
      </w:r>
      <w:proofErr w:type="spellEnd"/>
      <w:r w:rsidRPr="001A3592">
        <w:rPr>
          <w:lang w:val="en-US"/>
        </w:rPr>
        <w:t xml:space="preserve"> Level 1 contact V4.3</w:t>
      </w:r>
    </w:p>
    <w:p w14:paraId="094E4F3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</w:r>
      <w:proofErr w:type="spellStart"/>
      <w:r w:rsidRPr="001A3592">
        <w:rPr>
          <w:lang w:val="en-US"/>
        </w:rPr>
        <w:t>EMVCo</w:t>
      </w:r>
      <w:proofErr w:type="spellEnd"/>
      <w:r w:rsidRPr="001A3592">
        <w:rPr>
          <w:lang w:val="en-US"/>
        </w:rPr>
        <w:t xml:space="preserve"> Contactless V2.5</w:t>
      </w:r>
    </w:p>
    <w:p w14:paraId="1C40D35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Directives 1995/5/CE, 2004/108/CE, 2006/95/CE</w:t>
      </w:r>
    </w:p>
    <w:p w14:paraId="7DF8371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Environmental directives Reach, RoHS 2, WEEE</w:t>
      </w:r>
    </w:p>
    <w:p w14:paraId="366798E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FCC, CE</w:t>
      </w:r>
    </w:p>
    <w:p w14:paraId="3F61741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SIZE:</w:t>
      </w:r>
    </w:p>
    <w:p w14:paraId="18B05E18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Meets EVA CVS standards</w:t>
      </w:r>
    </w:p>
    <w:p w14:paraId="4116853A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12 VDC, 2A via Micro-fit / 12 VDC, 2A via serial</w:t>
      </w:r>
    </w:p>
    <w:p w14:paraId="1801D8FD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IO CONTROLLER:</w:t>
      </w:r>
    </w:p>
    <w:p w14:paraId="19EE305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Digital Input Channels: 6-8</w:t>
      </w:r>
    </w:p>
    <w:p w14:paraId="61C21A1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Relay Channels: 6-8</w:t>
      </w:r>
    </w:p>
    <w:p w14:paraId="6E6F573E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 xml:space="preserve">Isolation: 3k VDC or 2k </w:t>
      </w:r>
      <w:proofErr w:type="spellStart"/>
      <w:r w:rsidRPr="001A3592">
        <w:rPr>
          <w:lang w:val="en-US"/>
        </w:rPr>
        <w:t>Vrms</w:t>
      </w:r>
      <w:proofErr w:type="spellEnd"/>
    </w:p>
    <w:p w14:paraId="4072C788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I/O Mode: Relay or pulse output</w:t>
      </w:r>
    </w:p>
    <w:p w14:paraId="0E5D765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Dry Contact: On: short to GND / Off: open</w:t>
      </w:r>
    </w:p>
    <w:p w14:paraId="32928BFA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Counter Frequency: 250 Hz</w:t>
      </w:r>
    </w:p>
    <w:p w14:paraId="3B10C685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b/>
          <w:bCs/>
          <w:lang w:val="en-US"/>
        </w:rPr>
        <w:tab/>
      </w:r>
      <w:r w:rsidRPr="001A3592">
        <w:rPr>
          <w:lang w:val="en-US"/>
        </w:rPr>
        <w:t>Operating temperature: -10 to 60°C (14 to 140°F)</w:t>
      </w:r>
    </w:p>
    <w:p w14:paraId="0D9CA7D9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Relative humidity: 5 to 95% (non-condensing)</w:t>
      </w:r>
    </w:p>
    <w:p w14:paraId="4DDFE6E7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CERTIFICATIONS:</w:t>
      </w:r>
    </w:p>
    <w:p w14:paraId="21AA192A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EN 55032/24 / EN 61000-6-2/-6-4</w:t>
      </w:r>
    </w:p>
    <w:p w14:paraId="159433A8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CISPR 32, FCC Part 15B Class A</w:t>
      </w:r>
    </w:p>
    <w:p w14:paraId="718E6DE0" w14:textId="77777777" w:rsidR="00DD3CF8" w:rsidRPr="001A3592" w:rsidRDefault="00DD3CF8" w:rsidP="00DD3CF8">
      <w:pPr>
        <w:ind w:left="2160"/>
        <w:rPr>
          <w:lang w:val="en-US"/>
        </w:rPr>
      </w:pPr>
      <w:r w:rsidRPr="001A3592">
        <w:rPr>
          <w:lang w:val="en-US"/>
        </w:rPr>
        <w:t>IEC 61000-4-2 ESD: Contact: 4 kV; Air: 8 kV</w:t>
      </w:r>
      <w:r w:rsidRPr="001A3592">
        <w:rPr>
          <w:lang w:val="en-US"/>
        </w:rPr>
        <w:br/>
        <w:t>IEC 61000-4-3 RS: 80 MHz to 1 GHz: 10 V/m</w:t>
      </w:r>
      <w:r w:rsidRPr="001A3592">
        <w:rPr>
          <w:lang w:val="en-US"/>
        </w:rPr>
        <w:br/>
        <w:t>IEC 61000-4-4 EFT: Power: 2 kV; Signal: 1 kV</w:t>
      </w:r>
      <w:r w:rsidRPr="001A3592">
        <w:rPr>
          <w:lang w:val="en-US"/>
        </w:rPr>
        <w:br/>
        <w:t>IEC 61000-4-5 Surge: Power: 2 kV; Signal: 1 kV</w:t>
      </w:r>
      <w:r w:rsidRPr="001A3592">
        <w:rPr>
          <w:lang w:val="en-US"/>
        </w:rPr>
        <w:br/>
        <w:t>IEC 61000-4-6 CS: 10 V</w:t>
      </w:r>
      <w:r w:rsidRPr="001A3592">
        <w:rPr>
          <w:lang w:val="en-US"/>
        </w:rPr>
        <w:br/>
        <w:t>IEC 61000-4-8 PFMF</w:t>
      </w:r>
    </w:p>
    <w:p w14:paraId="001A0CE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 xml:space="preserve">Green Product: RoHS, </w:t>
      </w:r>
      <w:proofErr w:type="spellStart"/>
      <w:r w:rsidRPr="001A3592">
        <w:rPr>
          <w:lang w:val="en-US"/>
        </w:rPr>
        <w:t>CRoHS</w:t>
      </w:r>
      <w:proofErr w:type="spellEnd"/>
      <w:r w:rsidRPr="001A3592">
        <w:rPr>
          <w:lang w:val="en-US"/>
        </w:rPr>
        <w:t>, WEEE</w:t>
      </w:r>
    </w:p>
    <w:p w14:paraId="67350324" w14:textId="77777777" w:rsidR="00DD3CF8" w:rsidRPr="005475D6" w:rsidRDefault="00DD3CF8" w:rsidP="00DD3CF8">
      <w:pPr>
        <w:spacing w:line="480" w:lineRule="auto"/>
      </w:pPr>
    </w:p>
    <w:sectPr w:rsidR="00DD3CF8" w:rsidRPr="005475D6" w:rsidSect="00575DB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C9D73" w14:textId="77777777" w:rsidR="00E9201A" w:rsidRDefault="00E9201A" w:rsidP="006F0AEF">
      <w:r>
        <w:separator/>
      </w:r>
    </w:p>
  </w:endnote>
  <w:endnote w:type="continuationSeparator" w:id="0">
    <w:p w14:paraId="2705FF74" w14:textId="77777777" w:rsidR="00E9201A" w:rsidRDefault="00E9201A" w:rsidP="006F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333C" w14:textId="77777777" w:rsidR="00E9201A" w:rsidRDefault="00E9201A" w:rsidP="006F0AEF">
      <w:r>
        <w:separator/>
      </w:r>
    </w:p>
  </w:footnote>
  <w:footnote w:type="continuationSeparator" w:id="0">
    <w:p w14:paraId="0BF745DA" w14:textId="77777777" w:rsidR="00E9201A" w:rsidRDefault="00E9201A" w:rsidP="006F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74"/>
    <w:rsid w:val="00016875"/>
    <w:rsid w:val="0002691C"/>
    <w:rsid w:val="000630AC"/>
    <w:rsid w:val="00081BAC"/>
    <w:rsid w:val="00083113"/>
    <w:rsid w:val="00085E30"/>
    <w:rsid w:val="00173236"/>
    <w:rsid w:val="00173F03"/>
    <w:rsid w:val="0017555E"/>
    <w:rsid w:val="001A3592"/>
    <w:rsid w:val="001A6473"/>
    <w:rsid w:val="001B6671"/>
    <w:rsid w:val="001F380B"/>
    <w:rsid w:val="00205FB4"/>
    <w:rsid w:val="0021003B"/>
    <w:rsid w:val="00215FD9"/>
    <w:rsid w:val="00226038"/>
    <w:rsid w:val="00227085"/>
    <w:rsid w:val="00234694"/>
    <w:rsid w:val="0024313B"/>
    <w:rsid w:val="002452BD"/>
    <w:rsid w:val="00253D9B"/>
    <w:rsid w:val="002659DD"/>
    <w:rsid w:val="00303113"/>
    <w:rsid w:val="00370AC8"/>
    <w:rsid w:val="00397FA2"/>
    <w:rsid w:val="00426407"/>
    <w:rsid w:val="00442209"/>
    <w:rsid w:val="00445952"/>
    <w:rsid w:val="004478FA"/>
    <w:rsid w:val="004508D0"/>
    <w:rsid w:val="0047207C"/>
    <w:rsid w:val="004A146D"/>
    <w:rsid w:val="004A564F"/>
    <w:rsid w:val="004B2DAB"/>
    <w:rsid w:val="004C28F2"/>
    <w:rsid w:val="004C63AC"/>
    <w:rsid w:val="004D3C15"/>
    <w:rsid w:val="004D6047"/>
    <w:rsid w:val="004E3EAB"/>
    <w:rsid w:val="00526255"/>
    <w:rsid w:val="005475D6"/>
    <w:rsid w:val="0057073F"/>
    <w:rsid w:val="00582AAF"/>
    <w:rsid w:val="005909E8"/>
    <w:rsid w:val="00595802"/>
    <w:rsid w:val="005A3BF3"/>
    <w:rsid w:val="005B2246"/>
    <w:rsid w:val="005C5750"/>
    <w:rsid w:val="005E27C6"/>
    <w:rsid w:val="005F21EE"/>
    <w:rsid w:val="00620C67"/>
    <w:rsid w:val="00626091"/>
    <w:rsid w:val="0064120C"/>
    <w:rsid w:val="00667DA8"/>
    <w:rsid w:val="006778AF"/>
    <w:rsid w:val="00687849"/>
    <w:rsid w:val="00687FC9"/>
    <w:rsid w:val="006E261D"/>
    <w:rsid w:val="006F0AEF"/>
    <w:rsid w:val="006F7016"/>
    <w:rsid w:val="00713BE5"/>
    <w:rsid w:val="00720EA3"/>
    <w:rsid w:val="00724D1D"/>
    <w:rsid w:val="00756434"/>
    <w:rsid w:val="007634EA"/>
    <w:rsid w:val="007A0200"/>
    <w:rsid w:val="007C4BA5"/>
    <w:rsid w:val="007D1AFF"/>
    <w:rsid w:val="007D2835"/>
    <w:rsid w:val="00803EA4"/>
    <w:rsid w:val="00825437"/>
    <w:rsid w:val="00830C44"/>
    <w:rsid w:val="008429BA"/>
    <w:rsid w:val="00865346"/>
    <w:rsid w:val="008C36C7"/>
    <w:rsid w:val="008F0194"/>
    <w:rsid w:val="009364C8"/>
    <w:rsid w:val="00943EB4"/>
    <w:rsid w:val="00961BB6"/>
    <w:rsid w:val="00977DE6"/>
    <w:rsid w:val="00983208"/>
    <w:rsid w:val="009D24D7"/>
    <w:rsid w:val="00A34729"/>
    <w:rsid w:val="00A87DF9"/>
    <w:rsid w:val="00AF2359"/>
    <w:rsid w:val="00AF6CAD"/>
    <w:rsid w:val="00B1041A"/>
    <w:rsid w:val="00B26519"/>
    <w:rsid w:val="00B97BFD"/>
    <w:rsid w:val="00BA1F7F"/>
    <w:rsid w:val="00BB4F35"/>
    <w:rsid w:val="00BB5823"/>
    <w:rsid w:val="00BD2909"/>
    <w:rsid w:val="00BD30E3"/>
    <w:rsid w:val="00C03FFA"/>
    <w:rsid w:val="00C101FA"/>
    <w:rsid w:val="00C378AE"/>
    <w:rsid w:val="00C424E2"/>
    <w:rsid w:val="00C6212E"/>
    <w:rsid w:val="00C75D83"/>
    <w:rsid w:val="00C77319"/>
    <w:rsid w:val="00CB63F9"/>
    <w:rsid w:val="00CC69BD"/>
    <w:rsid w:val="00CF4574"/>
    <w:rsid w:val="00D52F4F"/>
    <w:rsid w:val="00D70BE6"/>
    <w:rsid w:val="00D77983"/>
    <w:rsid w:val="00DC7830"/>
    <w:rsid w:val="00DD3CF8"/>
    <w:rsid w:val="00E577E7"/>
    <w:rsid w:val="00E70D39"/>
    <w:rsid w:val="00E9201A"/>
    <w:rsid w:val="00E94C1C"/>
    <w:rsid w:val="00EA2D0A"/>
    <w:rsid w:val="00EA76E4"/>
    <w:rsid w:val="00ED595C"/>
    <w:rsid w:val="00EE0336"/>
    <w:rsid w:val="00F61950"/>
    <w:rsid w:val="00F6526D"/>
    <w:rsid w:val="00F723C2"/>
    <w:rsid w:val="00FA27B3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9DF"/>
  <w15:chartTrackingRefBased/>
  <w15:docId w15:val="{53AE110A-EB87-4162-BD47-52C652D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0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4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D2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99BBE-13B4-4E48-84DD-470B7F75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9188E-B95F-4FD7-A4CC-95B53096C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61CFE-A36E-4997-8BC7-0A0A4F32A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4730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Brazinskė</dc:creator>
  <cp:keywords/>
  <dc:description/>
  <cp:lastModifiedBy>Deimantė Valavičiūtė</cp:lastModifiedBy>
  <cp:revision>3</cp:revision>
  <cp:lastPrinted>2019-08-07T05:40:00Z</cp:lastPrinted>
  <dcterms:created xsi:type="dcterms:W3CDTF">2025-10-31T09:39:00Z</dcterms:created>
  <dcterms:modified xsi:type="dcterms:W3CDTF">2025-10-31T09:40:00Z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