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201C" w14:textId="3A2C172B"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 xml:space="preserve">Pirkimo sąlygų </w:t>
      </w:r>
      <w:r w:rsidR="005167D6">
        <w:rPr>
          <w:rFonts w:ascii="Times New Roman" w:hAnsi="Times New Roman" w:cs="Times New Roman"/>
          <w:lang w:val="lt-LT"/>
        </w:rPr>
        <w:t>9</w:t>
      </w:r>
      <w:r w:rsidRPr="00987A42">
        <w:rPr>
          <w:rFonts w:ascii="Times New Roman" w:hAnsi="Times New Roman" w:cs="Times New Roman"/>
          <w:lang w:val="lt-LT"/>
        </w:rPr>
        <w:t xml:space="preserve"> priedas</w:t>
      </w:r>
    </w:p>
    <w:p w14:paraId="6B686332" w14:textId="77777777" w:rsidR="00987A42" w:rsidRPr="00987A42" w:rsidRDefault="00987A42" w:rsidP="00987A42">
      <w:pPr>
        <w:spacing w:after="0" w:line="240" w:lineRule="auto"/>
        <w:jc w:val="right"/>
        <w:rPr>
          <w:rFonts w:ascii="Times New Roman" w:hAnsi="Times New Roman" w:cs="Times New Roman"/>
          <w:lang w:val="lt-LT"/>
        </w:rPr>
      </w:pPr>
    </w:p>
    <w:p w14:paraId="0449A5B9" w14:textId="77777777" w:rsidR="00987A42" w:rsidRPr="00987A42" w:rsidRDefault="00987A42" w:rsidP="00987A42">
      <w:pPr>
        <w:spacing w:after="0" w:line="240" w:lineRule="auto"/>
        <w:jc w:val="right"/>
        <w:rPr>
          <w:rFonts w:ascii="Times New Roman" w:hAnsi="Times New Roman" w:cs="Times New Roman"/>
          <w:lang w:val="lt-LT"/>
        </w:rPr>
      </w:pPr>
      <w:bookmarkStart w:id="0" w:name="_Hlk195284002"/>
      <w:r w:rsidRPr="00987A42">
        <w:rPr>
          <w:rFonts w:ascii="Times New Roman" w:hAnsi="Times New Roman" w:cs="Times New Roman"/>
          <w:lang w:val="lt-LT"/>
        </w:rPr>
        <w:t xml:space="preserve">Nacionalinio saugumo reikalavimų atitikties </w:t>
      </w:r>
    </w:p>
    <w:p w14:paraId="18674BA1"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deklaracijos tipinė forma,</w:t>
      </w:r>
    </w:p>
    <w:p w14:paraId="4DCD136A"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 xml:space="preserve">patvirtinta Viešųjų pirkimų tarnybos </w:t>
      </w:r>
    </w:p>
    <w:p w14:paraId="4F6E9EA0"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direktoriaus 2022 m. gruodžio 29 d.</w:t>
      </w:r>
    </w:p>
    <w:p w14:paraId="61C84726" w14:textId="77777777" w:rsidR="00987A42" w:rsidRPr="00987A42" w:rsidRDefault="00987A42" w:rsidP="00987A42">
      <w:pPr>
        <w:spacing w:after="0" w:line="240" w:lineRule="auto"/>
        <w:jc w:val="right"/>
        <w:rPr>
          <w:rFonts w:ascii="Times New Roman" w:hAnsi="Times New Roman" w:cs="Times New Roman"/>
          <w:lang w:val="lt-LT"/>
        </w:rPr>
      </w:pPr>
      <w:r w:rsidRPr="00987A42">
        <w:rPr>
          <w:rFonts w:ascii="Times New Roman" w:hAnsi="Times New Roman" w:cs="Times New Roman"/>
          <w:lang w:val="lt-LT"/>
        </w:rPr>
        <w:t>įsakymu Nr. 1S-233</w:t>
      </w:r>
      <w:bookmarkEnd w:id="0"/>
    </w:p>
    <w:p w14:paraId="51873790" w14:textId="77777777" w:rsidR="00987A42" w:rsidRPr="00987A42" w:rsidRDefault="00987A42" w:rsidP="00987A42">
      <w:pPr>
        <w:spacing w:after="0" w:line="240" w:lineRule="auto"/>
        <w:rPr>
          <w:rFonts w:ascii="Times New Roman" w:hAnsi="Times New Roman" w:cs="Times New Roman"/>
          <w:b/>
          <w:lang w:val="lt-LT"/>
        </w:rPr>
      </w:pPr>
    </w:p>
    <w:p w14:paraId="4B6B791C" w14:textId="77777777" w:rsidR="00987A42" w:rsidRPr="00987A42" w:rsidRDefault="00987A42" w:rsidP="00987A42">
      <w:pPr>
        <w:spacing w:after="0" w:line="240" w:lineRule="auto"/>
        <w:jc w:val="center"/>
        <w:rPr>
          <w:rFonts w:ascii="Times New Roman" w:hAnsi="Times New Roman" w:cs="Times New Roman"/>
          <w:b/>
          <w:lang w:val="lt-LT"/>
        </w:rPr>
      </w:pPr>
      <w:r w:rsidRPr="00987A42">
        <w:rPr>
          <w:rFonts w:ascii="Times New Roman" w:hAnsi="Times New Roman" w:cs="Times New Roman"/>
          <w:b/>
          <w:lang w:val="lt-LT"/>
        </w:rPr>
        <w:t>(Nacionalinio saugumo reikalavimų atitikties deklaracijos tipinė forma)</w:t>
      </w:r>
    </w:p>
    <w:p w14:paraId="517B0235"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w:t>
      </w:r>
      <w:r w:rsidRPr="00987A42">
        <w:rPr>
          <w:rFonts w:ascii="Times New Roman" w:hAnsi="Times New Roman" w:cs="Times New Roman"/>
          <w:i/>
          <w:iCs/>
          <w:lang w:val="lt-LT"/>
        </w:rPr>
        <w:t>tiekėjo pavadinimas</w:t>
      </w:r>
      <w:r w:rsidRPr="00987A42">
        <w:rPr>
          <w:rFonts w:ascii="Times New Roman" w:hAnsi="Times New Roman" w:cs="Times New Roman"/>
          <w:lang w:val="lt-LT"/>
        </w:rPr>
        <w:t>)</w:t>
      </w:r>
    </w:p>
    <w:p w14:paraId="4E8CC9E0"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iCs/>
          <w:lang w:val="lt-LT"/>
        </w:rPr>
        <w:t>(</w:t>
      </w:r>
      <w:r w:rsidRPr="00987A42">
        <w:rPr>
          <w:rFonts w:ascii="Times New Roman" w:hAnsi="Times New Roman" w:cs="Times New Roman"/>
          <w:i/>
          <w:lang w:val="lt-LT"/>
        </w:rPr>
        <w:t>adresatas (perkančiosios organizacijos / perkančiojo subjekto pavadinimas</w:t>
      </w:r>
      <w:r w:rsidRPr="00987A42">
        <w:rPr>
          <w:rFonts w:ascii="Times New Roman" w:hAnsi="Times New Roman" w:cs="Times New Roman"/>
          <w:iCs/>
          <w:lang w:val="lt-LT"/>
        </w:rPr>
        <w:t>)</w:t>
      </w:r>
    </w:p>
    <w:p w14:paraId="0A29711E" w14:textId="77777777" w:rsidR="00987A42" w:rsidRPr="00987A42" w:rsidRDefault="00987A42" w:rsidP="00987A42">
      <w:pPr>
        <w:spacing w:after="0" w:line="240" w:lineRule="auto"/>
        <w:rPr>
          <w:rFonts w:ascii="Times New Roman" w:hAnsi="Times New Roman" w:cs="Times New Roman"/>
          <w:b/>
          <w:bCs/>
          <w:lang w:val="lt-LT"/>
        </w:rPr>
      </w:pPr>
    </w:p>
    <w:p w14:paraId="72E53E19"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b/>
          <w:bCs/>
          <w:lang w:val="lt-LT"/>
        </w:rPr>
        <w:t>NACIONALINIO SAUGUMO REIKALAVIMŲ ATITIKTIES DEKLARACIJA</w:t>
      </w:r>
    </w:p>
    <w:p w14:paraId="5F8C39BE" w14:textId="77777777" w:rsidR="00987A42" w:rsidRPr="00987A42" w:rsidRDefault="00987A42" w:rsidP="00987A42">
      <w:pPr>
        <w:spacing w:after="0" w:line="240" w:lineRule="auto"/>
        <w:rPr>
          <w:rFonts w:ascii="Times New Roman" w:hAnsi="Times New Roman" w:cs="Times New Roman"/>
          <w:b/>
          <w:bCs/>
          <w:lang w:val="lt-LT"/>
        </w:rPr>
      </w:pPr>
    </w:p>
    <w:p w14:paraId="2190272F"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20__ m._____________ d. Nr. ______</w:t>
      </w:r>
    </w:p>
    <w:p w14:paraId="323C04E6"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lang w:val="lt-LT"/>
        </w:rPr>
        <w:t>__________________________</w:t>
      </w:r>
    </w:p>
    <w:p w14:paraId="4394C8B1" w14:textId="77777777" w:rsidR="00987A42" w:rsidRPr="00987A42" w:rsidRDefault="00987A42" w:rsidP="00987A42">
      <w:pPr>
        <w:spacing w:after="0" w:line="240" w:lineRule="auto"/>
        <w:jc w:val="center"/>
        <w:rPr>
          <w:rFonts w:ascii="Times New Roman" w:hAnsi="Times New Roman" w:cs="Times New Roman"/>
          <w:lang w:val="lt-LT"/>
        </w:rPr>
      </w:pPr>
      <w:r w:rsidRPr="00987A42">
        <w:rPr>
          <w:rFonts w:ascii="Times New Roman" w:hAnsi="Times New Roman" w:cs="Times New Roman"/>
          <w:i/>
          <w:iCs/>
          <w:lang w:val="lt-LT"/>
        </w:rPr>
        <w:t>(Sudarymo vieta)</w:t>
      </w:r>
    </w:p>
    <w:p w14:paraId="6F6F7426" w14:textId="77777777" w:rsidR="00987A42" w:rsidRDefault="00987A42" w:rsidP="00987A42">
      <w:pPr>
        <w:spacing w:after="0" w:line="240" w:lineRule="auto"/>
        <w:jc w:val="both"/>
        <w:rPr>
          <w:rFonts w:ascii="Times New Roman" w:hAnsi="Times New Roman" w:cs="Times New Roman"/>
          <w:lang w:val="lt-LT"/>
        </w:rPr>
      </w:pPr>
    </w:p>
    <w:p w14:paraId="3DE3FFAC" w14:textId="3410468E"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Aš, ___________________________________________________________________ ,</w:t>
      </w:r>
    </w:p>
    <w:p w14:paraId="6ED44D5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(tiekėjo vadovo ar jo įgalioto asmens pareigų pavadinimas, vardas ir pavardė)</w:t>
      </w:r>
    </w:p>
    <w:p w14:paraId="61A8C77E"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patvirtinu, kad mano vadovaujamas (-a) (atstovaujamas (-a))____________________________ ,</w:t>
      </w:r>
    </w:p>
    <w:p w14:paraId="22FA1D65"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 xml:space="preserve">(tiekėjo pavadinimas)    </w:t>
      </w:r>
    </w:p>
    <w:p w14:paraId="70465F64" w14:textId="77777777" w:rsidR="00987A42" w:rsidRPr="00987A42" w:rsidRDefault="00987A42" w:rsidP="00987A42">
      <w:pPr>
        <w:spacing w:after="0" w:line="240" w:lineRule="auto"/>
        <w:jc w:val="both"/>
        <w:rPr>
          <w:rFonts w:ascii="Times New Roman" w:hAnsi="Times New Roman" w:cs="Times New Roman"/>
          <w:u w:val="single"/>
          <w:lang w:val="lt-LT"/>
        </w:rPr>
      </w:pPr>
      <w:r w:rsidRPr="00987A42">
        <w:rPr>
          <w:rFonts w:ascii="Times New Roman" w:hAnsi="Times New Roman" w:cs="Times New Roman"/>
          <w:lang w:val="lt-LT"/>
        </w:rPr>
        <w:t>dalyvaujantis (-i) ______________________________________________________________</w:t>
      </w:r>
    </w:p>
    <w:p w14:paraId="56C665E7"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i/>
          <w:iCs/>
          <w:lang w:val="lt-LT"/>
        </w:rPr>
        <w:t>(perkančiosios organizacijos)</w:t>
      </w:r>
    </w:p>
    <w:p w14:paraId="14404263"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vykdomame  _____________________________________, atitinka toliau nurodomus reikalavimus:</w:t>
      </w:r>
    </w:p>
    <w:p w14:paraId="003F7FEC" w14:textId="77777777"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i/>
          <w:iCs/>
          <w:lang w:val="lt-LT"/>
        </w:rPr>
        <w:t>(pirkimo objekto pavadinimas, pirkimo numeris, pirkimo paskelbimo CVP IS data</w:t>
      </w:r>
      <w:r w:rsidRPr="00987A42">
        <w:rPr>
          <w:rFonts w:ascii="Times New Roman" w:hAnsi="Times New Roman" w:cs="Times New Roman"/>
          <w:lang w:val="lt-LT"/>
        </w:rPr>
        <w:t>)</w:t>
      </w:r>
    </w:p>
    <w:p w14:paraId="731EBCBC" w14:textId="77777777" w:rsidR="00987A42" w:rsidRPr="00987A42" w:rsidRDefault="00987A42" w:rsidP="00987A42">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87A42" w:rsidRPr="00987A42" w14:paraId="2E89A2F8" w14:textId="77777777" w:rsidTr="00987A42">
        <w:tc>
          <w:tcPr>
            <w:tcW w:w="352" w:type="dxa"/>
            <w:tcBorders>
              <w:top w:val="single" w:sz="4" w:space="0" w:color="auto"/>
              <w:left w:val="single" w:sz="4" w:space="0" w:color="auto"/>
              <w:bottom w:val="single" w:sz="4" w:space="0" w:color="auto"/>
              <w:right w:val="nil"/>
            </w:tcBorders>
            <w:hideMark/>
          </w:tcPr>
          <w:p w14:paraId="7D3B69A9"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74" w:type="dxa"/>
            <w:vMerge w:val="restart"/>
            <w:tcBorders>
              <w:top w:val="nil"/>
              <w:left w:val="nil"/>
              <w:bottom w:val="nil"/>
              <w:right w:val="nil"/>
            </w:tcBorders>
            <w:hideMark/>
          </w:tcPr>
          <w:p w14:paraId="6B5171DA" w14:textId="77777777" w:rsidR="00987A42" w:rsidRPr="00987A42" w:rsidRDefault="00987A42" w:rsidP="00987A42">
            <w:pPr>
              <w:spacing w:after="0" w:line="240" w:lineRule="auto"/>
              <w:jc w:val="both"/>
              <w:rPr>
                <w:rFonts w:ascii="Times New Roman" w:hAnsi="Times New Roman" w:cs="Times New Roman"/>
                <w:i/>
                <w:lang w:val="lt-LT"/>
              </w:rPr>
            </w:pPr>
            <w:r w:rsidRPr="00987A42">
              <w:rPr>
                <w:rFonts w:ascii="Times New Roman" w:hAnsi="Times New Roman" w:cs="Times New Roman"/>
                <w:lang w:val="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87A42" w:rsidRPr="00987A42" w14:paraId="5A04557E" w14:textId="77777777" w:rsidTr="00987A42">
        <w:tc>
          <w:tcPr>
            <w:tcW w:w="352" w:type="dxa"/>
            <w:tcBorders>
              <w:top w:val="single" w:sz="4" w:space="0" w:color="auto"/>
              <w:left w:val="nil"/>
              <w:bottom w:val="nil"/>
              <w:right w:val="nil"/>
            </w:tcBorders>
          </w:tcPr>
          <w:p w14:paraId="713DD7C9" w14:textId="77777777" w:rsidR="00987A42" w:rsidRPr="00987A42" w:rsidRDefault="00987A42" w:rsidP="00987A42">
            <w:pPr>
              <w:spacing w:after="0" w:line="240" w:lineRule="auto"/>
              <w:jc w:val="both"/>
              <w:rPr>
                <w:rFonts w:ascii="Times New Roman" w:hAnsi="Times New Roman" w:cs="Times New Roman"/>
                <w:lang w:val="lt-LT"/>
              </w:rPr>
            </w:pPr>
          </w:p>
        </w:tc>
        <w:tc>
          <w:tcPr>
            <w:tcW w:w="0" w:type="auto"/>
            <w:vMerge/>
            <w:tcBorders>
              <w:top w:val="nil"/>
              <w:left w:val="nil"/>
              <w:bottom w:val="nil"/>
              <w:right w:val="nil"/>
            </w:tcBorders>
            <w:vAlign w:val="center"/>
            <w:hideMark/>
          </w:tcPr>
          <w:p w14:paraId="6C8C3619" w14:textId="77777777" w:rsidR="00987A42" w:rsidRPr="00987A42" w:rsidRDefault="00987A42" w:rsidP="00987A42">
            <w:pPr>
              <w:spacing w:after="0" w:line="240" w:lineRule="auto"/>
              <w:jc w:val="both"/>
              <w:rPr>
                <w:rFonts w:ascii="Times New Roman" w:hAnsi="Times New Roman" w:cs="Times New Roman"/>
                <w:i/>
                <w:lang w:val="lt-LT"/>
              </w:rPr>
            </w:pPr>
          </w:p>
        </w:tc>
      </w:tr>
      <w:tr w:rsidR="00987A42" w:rsidRPr="00987A42" w14:paraId="6794EAFA" w14:textId="77777777" w:rsidTr="00987A42">
        <w:tc>
          <w:tcPr>
            <w:tcW w:w="352" w:type="dxa"/>
            <w:tcBorders>
              <w:top w:val="nil"/>
              <w:left w:val="nil"/>
              <w:bottom w:val="nil"/>
              <w:right w:val="nil"/>
            </w:tcBorders>
          </w:tcPr>
          <w:p w14:paraId="735098B7" w14:textId="77777777" w:rsidR="00987A42" w:rsidRPr="00987A42" w:rsidRDefault="00987A42" w:rsidP="00987A42">
            <w:pPr>
              <w:spacing w:after="0" w:line="240" w:lineRule="auto"/>
              <w:jc w:val="both"/>
              <w:rPr>
                <w:rFonts w:ascii="Times New Roman" w:hAnsi="Times New Roman" w:cs="Times New Roman"/>
                <w:lang w:val="lt-LT"/>
              </w:rPr>
            </w:pPr>
          </w:p>
        </w:tc>
        <w:tc>
          <w:tcPr>
            <w:tcW w:w="0" w:type="auto"/>
            <w:vMerge/>
            <w:tcBorders>
              <w:top w:val="nil"/>
              <w:left w:val="nil"/>
              <w:bottom w:val="nil"/>
              <w:right w:val="nil"/>
            </w:tcBorders>
            <w:vAlign w:val="center"/>
            <w:hideMark/>
          </w:tcPr>
          <w:p w14:paraId="75FF8B6E" w14:textId="77777777" w:rsidR="00987A42" w:rsidRPr="00987A42" w:rsidRDefault="00987A42" w:rsidP="00987A42">
            <w:pPr>
              <w:spacing w:after="0" w:line="240" w:lineRule="auto"/>
              <w:jc w:val="both"/>
              <w:rPr>
                <w:rFonts w:ascii="Times New Roman" w:hAnsi="Times New Roman" w:cs="Times New Roman"/>
                <w:i/>
                <w:lang w:val="lt-LT"/>
              </w:rPr>
            </w:pPr>
          </w:p>
        </w:tc>
      </w:tr>
    </w:tbl>
    <w:p w14:paraId="61CFB183" w14:textId="77777777" w:rsidR="00987A42" w:rsidRPr="00987A42" w:rsidRDefault="00987A42" w:rsidP="00987A42">
      <w:pPr>
        <w:spacing w:after="0" w:line="240" w:lineRule="auto"/>
        <w:jc w:val="both"/>
        <w:rPr>
          <w:rFonts w:ascii="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43"/>
      </w:tblGrid>
      <w:tr w:rsidR="00987A42" w:rsidRPr="00987A42" w14:paraId="3927D0F7" w14:textId="77777777" w:rsidTr="00B121EA">
        <w:tc>
          <w:tcPr>
            <w:tcW w:w="352" w:type="dxa"/>
            <w:tcBorders>
              <w:top w:val="single" w:sz="4" w:space="0" w:color="auto"/>
              <w:left w:val="single" w:sz="4" w:space="0" w:color="auto"/>
              <w:bottom w:val="single" w:sz="4" w:space="0" w:color="auto"/>
              <w:right w:val="nil"/>
            </w:tcBorders>
            <w:hideMark/>
          </w:tcPr>
          <w:p w14:paraId="77D9DA7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43" w:type="dxa"/>
            <w:vMerge w:val="restart"/>
            <w:tcBorders>
              <w:top w:val="nil"/>
              <w:left w:val="nil"/>
              <w:bottom w:val="nil"/>
              <w:right w:val="nil"/>
            </w:tcBorders>
            <w:hideMark/>
          </w:tcPr>
          <w:p w14:paraId="7B9FB676"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tiekėjo siūlomos teikti paslaugos nekelia grėsmės nacionaliniam saugumui – vadovaujantis VPĮ 37 straipsnio 9 dalies 2 punktu, paslaugų teikimas nebus vykdomas iš VPĮ 92 straipsnio 14 dalyje numatytame sąraše nurodytų valstybių ar teritorijų.</w:t>
            </w:r>
          </w:p>
        </w:tc>
      </w:tr>
      <w:tr w:rsidR="00987A42" w:rsidRPr="00987A42" w14:paraId="03C70164" w14:textId="77777777" w:rsidTr="00B121EA">
        <w:tc>
          <w:tcPr>
            <w:tcW w:w="352" w:type="dxa"/>
            <w:tcBorders>
              <w:top w:val="single" w:sz="4" w:space="0" w:color="auto"/>
              <w:left w:val="nil"/>
              <w:bottom w:val="nil"/>
              <w:right w:val="nil"/>
            </w:tcBorders>
          </w:tcPr>
          <w:p w14:paraId="47887690"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59393C31"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424BF9F1" w14:textId="77777777" w:rsidTr="00B121EA">
        <w:trPr>
          <w:trHeight w:val="708"/>
        </w:trPr>
        <w:tc>
          <w:tcPr>
            <w:tcW w:w="352" w:type="dxa"/>
            <w:tcBorders>
              <w:top w:val="nil"/>
              <w:left w:val="nil"/>
              <w:bottom w:val="nil"/>
              <w:right w:val="nil"/>
            </w:tcBorders>
          </w:tcPr>
          <w:p w14:paraId="048D07CA"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3170752C"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005B8A76" w14:textId="77777777" w:rsidTr="00B121EA">
        <w:tc>
          <w:tcPr>
            <w:tcW w:w="352" w:type="dxa"/>
            <w:tcBorders>
              <w:top w:val="single" w:sz="4" w:space="0" w:color="auto"/>
              <w:left w:val="single" w:sz="4" w:space="0" w:color="auto"/>
              <w:bottom w:val="single" w:sz="4" w:space="0" w:color="auto"/>
              <w:right w:val="nil"/>
            </w:tcBorders>
            <w:hideMark/>
          </w:tcPr>
          <w:p w14:paraId="389894FC"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w:t>
            </w:r>
          </w:p>
        </w:tc>
        <w:tc>
          <w:tcPr>
            <w:tcW w:w="9543" w:type="dxa"/>
            <w:vMerge w:val="restart"/>
            <w:tcBorders>
              <w:top w:val="nil"/>
              <w:left w:val="nil"/>
              <w:bottom w:val="nil"/>
              <w:right w:val="nil"/>
            </w:tcBorders>
            <w:hideMark/>
          </w:tcPr>
          <w:p w14:paraId="50985E03"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87A42" w:rsidRPr="00987A42" w14:paraId="3784D84E" w14:textId="77777777" w:rsidTr="00B121EA">
        <w:tc>
          <w:tcPr>
            <w:tcW w:w="352" w:type="dxa"/>
            <w:tcBorders>
              <w:top w:val="single" w:sz="4" w:space="0" w:color="auto"/>
              <w:left w:val="nil"/>
              <w:bottom w:val="nil"/>
              <w:right w:val="nil"/>
            </w:tcBorders>
          </w:tcPr>
          <w:p w14:paraId="52DB7D86"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496B6169" w14:textId="77777777" w:rsidR="00987A42" w:rsidRPr="00987A42" w:rsidRDefault="00987A42" w:rsidP="00987A42">
            <w:pPr>
              <w:spacing w:after="0" w:line="240" w:lineRule="auto"/>
              <w:jc w:val="both"/>
              <w:rPr>
                <w:rFonts w:ascii="Times New Roman" w:hAnsi="Times New Roman" w:cs="Times New Roman"/>
                <w:lang w:val="lt-LT"/>
              </w:rPr>
            </w:pPr>
          </w:p>
        </w:tc>
      </w:tr>
      <w:tr w:rsidR="00987A42" w:rsidRPr="00987A42" w14:paraId="507878EB" w14:textId="77777777" w:rsidTr="00B121EA">
        <w:tc>
          <w:tcPr>
            <w:tcW w:w="352" w:type="dxa"/>
            <w:tcBorders>
              <w:top w:val="nil"/>
              <w:left w:val="nil"/>
              <w:bottom w:val="nil"/>
              <w:right w:val="nil"/>
            </w:tcBorders>
          </w:tcPr>
          <w:p w14:paraId="7E6AF608" w14:textId="77777777" w:rsidR="00987A42" w:rsidRPr="00987A42" w:rsidRDefault="00987A42" w:rsidP="00987A42">
            <w:pPr>
              <w:spacing w:after="0" w:line="240" w:lineRule="auto"/>
              <w:jc w:val="both"/>
              <w:rPr>
                <w:rFonts w:ascii="Times New Roman" w:hAnsi="Times New Roman" w:cs="Times New Roman"/>
                <w:lang w:val="lt-LT"/>
              </w:rPr>
            </w:pPr>
          </w:p>
        </w:tc>
        <w:tc>
          <w:tcPr>
            <w:tcW w:w="9543" w:type="dxa"/>
            <w:vMerge/>
            <w:tcBorders>
              <w:top w:val="nil"/>
              <w:left w:val="nil"/>
              <w:bottom w:val="nil"/>
              <w:right w:val="nil"/>
            </w:tcBorders>
            <w:vAlign w:val="center"/>
            <w:hideMark/>
          </w:tcPr>
          <w:p w14:paraId="686D9EF8" w14:textId="77777777" w:rsidR="00987A42" w:rsidRPr="00987A42" w:rsidRDefault="00987A42" w:rsidP="00987A42">
            <w:pPr>
              <w:spacing w:after="0" w:line="240" w:lineRule="auto"/>
              <w:jc w:val="both"/>
              <w:rPr>
                <w:rFonts w:ascii="Times New Roman" w:hAnsi="Times New Roman" w:cs="Times New Roman"/>
                <w:lang w:val="lt-LT"/>
              </w:rPr>
            </w:pPr>
          </w:p>
        </w:tc>
      </w:tr>
    </w:tbl>
    <w:p w14:paraId="4659968D" w14:textId="77777777" w:rsidR="00987A42" w:rsidRDefault="00987A42" w:rsidP="00987A42">
      <w:pPr>
        <w:spacing w:after="0" w:line="240" w:lineRule="auto"/>
        <w:jc w:val="both"/>
        <w:rPr>
          <w:rFonts w:ascii="Times New Roman" w:hAnsi="Times New Roman" w:cs="Times New Roman"/>
          <w:lang w:val="lt-LT"/>
        </w:rPr>
      </w:pPr>
    </w:p>
    <w:p w14:paraId="12E5ADD3" w14:textId="604B5DC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Patvirtinu, kad šie duomenys yra teisingi ir aktualūs pasiūlymo pateikimo dieną.</w:t>
      </w:r>
    </w:p>
    <w:p w14:paraId="104A359F" w14:textId="77777777" w:rsidR="00987A42" w:rsidRPr="00987A42" w:rsidRDefault="00987A42" w:rsidP="00987A42">
      <w:pPr>
        <w:spacing w:after="0" w:line="240" w:lineRule="auto"/>
        <w:jc w:val="both"/>
        <w:rPr>
          <w:rFonts w:ascii="Times New Roman" w:hAnsi="Times New Roman" w:cs="Times New Roman"/>
          <w:lang w:val="lt-LT"/>
        </w:rPr>
      </w:pPr>
    </w:p>
    <w:p w14:paraId="09F7D08F"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308AF7B" w14:textId="77777777" w:rsidR="00987A42" w:rsidRPr="00987A42" w:rsidRDefault="00987A42" w:rsidP="00987A42">
      <w:pPr>
        <w:spacing w:after="0" w:line="240" w:lineRule="auto"/>
        <w:jc w:val="both"/>
        <w:rPr>
          <w:rFonts w:ascii="Times New Roman" w:hAnsi="Times New Roman" w:cs="Times New Roman"/>
          <w:lang w:val="lt-LT"/>
        </w:rPr>
      </w:pPr>
    </w:p>
    <w:p w14:paraId="7F40B7A1" w14:textId="77777777" w:rsidR="00987A42" w:rsidRPr="00987A42" w:rsidRDefault="00987A42" w:rsidP="00987A42">
      <w:pPr>
        <w:spacing w:after="0" w:line="240" w:lineRule="auto"/>
        <w:jc w:val="both"/>
        <w:rPr>
          <w:rFonts w:ascii="Times New Roman" w:hAnsi="Times New Roman" w:cs="Times New Roman"/>
          <w:lang w:val="lt-LT"/>
        </w:rPr>
      </w:pPr>
      <w:r w:rsidRPr="00987A42">
        <w:rPr>
          <w:rFonts w:ascii="Times New Roman" w:hAnsi="Times New Roman" w:cs="Times New Roman"/>
          <w:lang w:val="lt-LT"/>
        </w:rPr>
        <w:t>Suprantu, kad jeigu pagal vertinimo rezultatus pasiūlymas bus pripažintas laimėjusiu, turės būti pateikti perkančiosios organizacijos nurodyti atitiktį nacionalinio saugumo reikalavimams patvirtinantys dokumentai.</w:t>
      </w:r>
    </w:p>
    <w:p w14:paraId="70D1934C" w14:textId="77777777" w:rsidR="00987A42" w:rsidRPr="00987A42" w:rsidRDefault="00987A42" w:rsidP="00987A42">
      <w:pPr>
        <w:spacing w:after="0" w:line="240" w:lineRule="auto"/>
        <w:jc w:val="both"/>
        <w:rPr>
          <w:rFonts w:ascii="Times New Roman" w:hAnsi="Times New Roman" w:cs="Times New Roman"/>
          <w:lang w:val="lt-LT"/>
        </w:rPr>
      </w:pPr>
    </w:p>
    <w:p w14:paraId="330CCC76" w14:textId="77777777" w:rsidR="00987A42" w:rsidRPr="00987A42" w:rsidRDefault="00987A42" w:rsidP="00987A42">
      <w:pPr>
        <w:spacing w:after="0" w:line="240" w:lineRule="auto"/>
        <w:rPr>
          <w:rFonts w:ascii="Times New Roman" w:hAnsi="Times New Roman" w:cs="Times New Roman"/>
          <w:lang w:val="lt-LT"/>
        </w:rPr>
      </w:pPr>
    </w:p>
    <w:p w14:paraId="0D0C9C78" w14:textId="77777777" w:rsidR="00987A42" w:rsidRPr="00987A42" w:rsidRDefault="00987A42" w:rsidP="00987A42">
      <w:pPr>
        <w:spacing w:after="0" w:line="240" w:lineRule="auto"/>
        <w:rPr>
          <w:rFonts w:ascii="Times New Roman" w:hAnsi="Times New Roman" w:cs="Times New Roman"/>
          <w:lang w:val="lt-LT"/>
        </w:rPr>
      </w:pPr>
    </w:p>
    <w:p w14:paraId="37DB53A7" w14:textId="3E97CAC9"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lang w:val="lt-LT"/>
        </w:rPr>
        <w:t>________________</w:t>
      </w:r>
      <w:r w:rsidRPr="00987A42">
        <w:rPr>
          <w:rFonts w:ascii="Times New Roman" w:hAnsi="Times New Roman" w:cs="Times New Roman"/>
          <w:lang w:val="lt-LT"/>
        </w:rPr>
        <w:tab/>
      </w:r>
      <w:r w:rsidRPr="00987A42">
        <w:rPr>
          <w:rFonts w:ascii="Times New Roman" w:hAnsi="Times New Roman" w:cs="Times New Roman"/>
          <w:lang w:val="lt-LT"/>
        </w:rPr>
        <w:tab/>
      </w:r>
      <w:r>
        <w:rPr>
          <w:rFonts w:ascii="Times New Roman" w:hAnsi="Times New Roman" w:cs="Times New Roman"/>
          <w:lang w:val="lt-LT"/>
        </w:rPr>
        <w:t xml:space="preserve">      </w:t>
      </w:r>
      <w:r w:rsidRPr="00987A42">
        <w:rPr>
          <w:rFonts w:ascii="Times New Roman" w:hAnsi="Times New Roman" w:cs="Times New Roman"/>
          <w:lang w:val="lt-LT"/>
        </w:rPr>
        <w:t>_________________</w:t>
      </w:r>
      <w:r w:rsidRPr="00987A42">
        <w:rPr>
          <w:rFonts w:ascii="Times New Roman" w:hAnsi="Times New Roman" w:cs="Times New Roman"/>
          <w:lang w:val="lt-LT"/>
        </w:rPr>
        <w:tab/>
      </w:r>
      <w:r w:rsidRPr="00987A42">
        <w:rPr>
          <w:rFonts w:ascii="Times New Roman" w:hAnsi="Times New Roman" w:cs="Times New Roman"/>
          <w:lang w:val="lt-LT"/>
        </w:rPr>
        <w:tab/>
      </w:r>
      <w:r>
        <w:rPr>
          <w:rFonts w:ascii="Times New Roman" w:hAnsi="Times New Roman" w:cs="Times New Roman"/>
          <w:lang w:val="lt-LT"/>
        </w:rPr>
        <w:t xml:space="preserve">              </w:t>
      </w:r>
      <w:r w:rsidRPr="00987A42">
        <w:rPr>
          <w:rFonts w:ascii="Times New Roman" w:hAnsi="Times New Roman" w:cs="Times New Roman"/>
          <w:lang w:val="lt-LT"/>
        </w:rPr>
        <w:t>_______________</w:t>
      </w:r>
    </w:p>
    <w:p w14:paraId="74250003" w14:textId="13D4C799" w:rsidR="00987A42" w:rsidRPr="00987A42" w:rsidRDefault="00987A42" w:rsidP="00987A42">
      <w:pPr>
        <w:spacing w:after="0" w:line="240" w:lineRule="auto"/>
        <w:rPr>
          <w:rFonts w:ascii="Times New Roman" w:hAnsi="Times New Roman" w:cs="Times New Roman"/>
          <w:lang w:val="lt-LT"/>
        </w:rPr>
      </w:pPr>
      <w:r w:rsidRPr="00987A42">
        <w:rPr>
          <w:rFonts w:ascii="Times New Roman" w:hAnsi="Times New Roman" w:cs="Times New Roman"/>
          <w:i/>
          <w:iCs/>
          <w:lang w:val="lt-LT"/>
        </w:rPr>
        <w:t xml:space="preserve">(pareigos)                     </w:t>
      </w:r>
      <w:r>
        <w:rPr>
          <w:rFonts w:ascii="Times New Roman" w:hAnsi="Times New Roman" w:cs="Times New Roman"/>
          <w:i/>
          <w:iCs/>
          <w:lang w:val="lt-LT"/>
        </w:rPr>
        <w:t xml:space="preserve">          </w:t>
      </w:r>
      <w:r w:rsidRPr="00987A42">
        <w:rPr>
          <w:rFonts w:ascii="Times New Roman" w:hAnsi="Times New Roman" w:cs="Times New Roman"/>
          <w:i/>
          <w:iCs/>
          <w:lang w:val="lt-LT"/>
        </w:rPr>
        <w:t xml:space="preserve">        (parašas)                                                 (vardas ir pavardė)</w:t>
      </w:r>
    </w:p>
    <w:p w14:paraId="4A7E64D5" w14:textId="77777777" w:rsidR="00987A42" w:rsidRPr="00987A42" w:rsidRDefault="00987A42" w:rsidP="00987A42">
      <w:pPr>
        <w:spacing w:after="0" w:line="240" w:lineRule="auto"/>
        <w:rPr>
          <w:rFonts w:ascii="Times New Roman" w:hAnsi="Times New Roman" w:cs="Times New Roman"/>
          <w:lang w:val="lt-LT"/>
        </w:rPr>
      </w:pPr>
    </w:p>
    <w:p w14:paraId="5616445B" w14:textId="77777777" w:rsidR="00794D4C" w:rsidRPr="00987A42" w:rsidRDefault="00794D4C" w:rsidP="00987A42">
      <w:pPr>
        <w:spacing w:after="0" w:line="240" w:lineRule="auto"/>
        <w:rPr>
          <w:rFonts w:ascii="Times New Roman" w:hAnsi="Times New Roman" w:cs="Times New Roman"/>
        </w:rPr>
      </w:pPr>
    </w:p>
    <w:sectPr w:rsidR="00794D4C" w:rsidRPr="00987A42" w:rsidSect="00B121EA">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42"/>
    <w:rsid w:val="000A2ADD"/>
    <w:rsid w:val="0030107F"/>
    <w:rsid w:val="00373ECA"/>
    <w:rsid w:val="0041603D"/>
    <w:rsid w:val="005167D6"/>
    <w:rsid w:val="005337EA"/>
    <w:rsid w:val="00697459"/>
    <w:rsid w:val="007103D5"/>
    <w:rsid w:val="00794D4C"/>
    <w:rsid w:val="00987A42"/>
    <w:rsid w:val="00A26838"/>
    <w:rsid w:val="00B121EA"/>
    <w:rsid w:val="00B622CE"/>
    <w:rsid w:val="00B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8FF7"/>
  <w15:chartTrackingRefBased/>
  <w15:docId w15:val="{C1BAD2A6-664E-4C08-A62E-C6D8E173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42"/>
    <w:rPr>
      <w:rFonts w:eastAsiaTheme="majorEastAsia" w:cstheme="majorBidi"/>
      <w:color w:val="272727" w:themeColor="text1" w:themeTint="D8"/>
    </w:rPr>
  </w:style>
  <w:style w:type="paragraph" w:styleId="Title">
    <w:name w:val="Title"/>
    <w:basedOn w:val="Normal"/>
    <w:next w:val="Normal"/>
    <w:link w:val="TitleChar"/>
    <w:uiPriority w:val="10"/>
    <w:qFormat/>
    <w:rsid w:val="00987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42"/>
    <w:pPr>
      <w:spacing w:before="160"/>
      <w:jc w:val="center"/>
    </w:pPr>
    <w:rPr>
      <w:i/>
      <w:iCs/>
      <w:color w:val="404040" w:themeColor="text1" w:themeTint="BF"/>
    </w:rPr>
  </w:style>
  <w:style w:type="character" w:customStyle="1" w:styleId="QuoteChar">
    <w:name w:val="Quote Char"/>
    <w:basedOn w:val="DefaultParagraphFont"/>
    <w:link w:val="Quote"/>
    <w:uiPriority w:val="29"/>
    <w:rsid w:val="00987A42"/>
    <w:rPr>
      <w:i/>
      <w:iCs/>
      <w:color w:val="404040" w:themeColor="text1" w:themeTint="BF"/>
    </w:rPr>
  </w:style>
  <w:style w:type="paragraph" w:styleId="ListParagraph">
    <w:name w:val="List Paragraph"/>
    <w:basedOn w:val="Normal"/>
    <w:uiPriority w:val="34"/>
    <w:qFormat/>
    <w:rsid w:val="00987A42"/>
    <w:pPr>
      <w:ind w:left="720"/>
      <w:contextualSpacing/>
    </w:pPr>
  </w:style>
  <w:style w:type="character" w:styleId="IntenseEmphasis">
    <w:name w:val="Intense Emphasis"/>
    <w:basedOn w:val="DefaultParagraphFont"/>
    <w:uiPriority w:val="21"/>
    <w:qFormat/>
    <w:rsid w:val="00987A42"/>
    <w:rPr>
      <w:i/>
      <w:iCs/>
      <w:color w:val="2F5496" w:themeColor="accent1" w:themeShade="BF"/>
    </w:rPr>
  </w:style>
  <w:style w:type="paragraph" w:styleId="IntenseQuote">
    <w:name w:val="Intense Quote"/>
    <w:basedOn w:val="Normal"/>
    <w:next w:val="Normal"/>
    <w:link w:val="IntenseQuoteChar"/>
    <w:uiPriority w:val="30"/>
    <w:qFormat/>
    <w:rsid w:val="0098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A42"/>
    <w:rPr>
      <w:i/>
      <w:iCs/>
      <w:color w:val="2F5496" w:themeColor="accent1" w:themeShade="BF"/>
    </w:rPr>
  </w:style>
  <w:style w:type="character" w:styleId="IntenseReference">
    <w:name w:val="Intense Reference"/>
    <w:basedOn w:val="DefaultParagraphFont"/>
    <w:uiPriority w:val="32"/>
    <w:qFormat/>
    <w:rsid w:val="00987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65828">
      <w:bodyDiv w:val="1"/>
      <w:marLeft w:val="0"/>
      <w:marRight w:val="0"/>
      <w:marTop w:val="0"/>
      <w:marBottom w:val="0"/>
      <w:divBdr>
        <w:top w:val="none" w:sz="0" w:space="0" w:color="auto"/>
        <w:left w:val="none" w:sz="0" w:space="0" w:color="auto"/>
        <w:bottom w:val="none" w:sz="0" w:space="0" w:color="auto"/>
        <w:right w:val="none" w:sz="0" w:space="0" w:color="auto"/>
      </w:divBdr>
    </w:div>
    <w:div w:id="19229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Juozas  Dėdinas</dc:creator>
  <cp:keywords/>
  <dc:description/>
  <cp:lastModifiedBy>Algirdas Juozas  Dėdinas</cp:lastModifiedBy>
  <cp:revision>4</cp:revision>
  <dcterms:created xsi:type="dcterms:W3CDTF">2025-04-11T13:55:00Z</dcterms:created>
  <dcterms:modified xsi:type="dcterms:W3CDTF">2025-09-30T20:01:00Z</dcterms:modified>
</cp:coreProperties>
</file>