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7DFF004" w14:textId="2674CD35" w:rsidR="00014248" w:rsidRPr="001350ED" w:rsidRDefault="00014248" w:rsidP="006561C1">
          <w:pPr>
            <w:pStyle w:val="Header"/>
            <w:spacing w:after="0" w:line="240" w:lineRule="auto"/>
            <w:jc w:val="center"/>
            <w:rPr>
              <w:rFonts w:ascii="Times New Roman" w:hAnsi="Times New Roman" w:cs="Times New Roman"/>
              <w:b/>
              <w:bCs/>
              <w:sz w:val="22"/>
              <w:szCs w:val="22"/>
            </w:rPr>
          </w:pPr>
          <w:r w:rsidRPr="001350ED">
            <w:rPr>
              <w:rFonts w:ascii="Times New Roman" w:hAnsi="Times New Roman" w:cs="Times New Roman"/>
              <w:noProof/>
              <w:sz w:val="22"/>
              <w:szCs w:val="22"/>
            </w:rPr>
            <w:drawing>
              <wp:inline distT="0" distB="0" distL="0" distR="0" wp14:anchorId="69F1357B" wp14:editId="659D979B">
                <wp:extent cx="2134870" cy="447675"/>
                <wp:effectExtent l="0" t="0" r="0" b="9525"/>
                <wp:docPr id="3" name="Picture 3" descr="https://cpva.lt/wp-content/uploads/2024/03/lt-bendrai-finansuoja-europos-sjunga_pos-768x161.jpg"/>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4870" cy="447675"/>
                        </a:xfrm>
                        <a:prstGeom prst="rect">
                          <a:avLst/>
                        </a:prstGeom>
                        <a:noFill/>
                        <a:ln>
                          <a:noFill/>
                        </a:ln>
                      </pic:spPr>
                    </pic:pic>
                  </a:graphicData>
                </a:graphic>
              </wp:inline>
            </w:drawing>
          </w:r>
        </w:p>
        <w:p w14:paraId="0CF9F4FF" w14:textId="77777777" w:rsidR="00014248" w:rsidRPr="001350ED" w:rsidRDefault="00014248" w:rsidP="006561C1">
          <w:pPr>
            <w:pStyle w:val="Header"/>
            <w:spacing w:after="0" w:line="240" w:lineRule="auto"/>
            <w:jc w:val="center"/>
            <w:rPr>
              <w:rFonts w:ascii="Times New Roman" w:hAnsi="Times New Roman" w:cs="Times New Roman"/>
              <w:b/>
              <w:bCs/>
              <w:sz w:val="22"/>
              <w:szCs w:val="22"/>
            </w:rPr>
          </w:pPr>
        </w:p>
        <w:p w14:paraId="04BA75C1" w14:textId="05078806" w:rsidR="006561C1" w:rsidRPr="001350ED" w:rsidRDefault="006561C1" w:rsidP="006561C1">
          <w:pPr>
            <w:pStyle w:val="Header"/>
            <w:spacing w:after="0" w:line="240" w:lineRule="auto"/>
            <w:jc w:val="center"/>
            <w:rPr>
              <w:rFonts w:ascii="Times New Roman" w:hAnsi="Times New Roman" w:cs="Times New Roman"/>
              <w:sz w:val="22"/>
              <w:szCs w:val="22"/>
              <w:lang w:val="en-US" w:eastAsia="zh-CN"/>
            </w:rPr>
          </w:pPr>
          <w:r w:rsidRPr="001350ED">
            <w:rPr>
              <w:rFonts w:ascii="Times New Roman" w:hAnsi="Times New Roman" w:cs="Times New Roman"/>
              <w:b/>
              <w:bCs/>
              <w:color w:val="000000"/>
              <w:sz w:val="22"/>
              <w:szCs w:val="22"/>
              <w:lang w:val="en-US" w:eastAsia="zh-CN"/>
            </w:rPr>
            <w:t>POLICIJOS DEPARTAMENTAS PRIE VIDAUS REIKALŲ MINISTERIJOS</w:t>
          </w:r>
        </w:p>
        <w:p w14:paraId="004422D7" w14:textId="77777777" w:rsidR="006561C1" w:rsidRPr="001350ED" w:rsidRDefault="006561C1" w:rsidP="006561C1">
          <w:pPr>
            <w:pBdr>
              <w:bottom w:val="single" w:sz="6" w:space="1" w:color="000000"/>
            </w:pBdr>
            <w:suppressAutoHyphens/>
            <w:spacing w:after="0" w:line="240" w:lineRule="auto"/>
            <w:jc w:val="center"/>
            <w:rPr>
              <w:rFonts w:ascii="Times New Roman" w:eastAsia="Times New Roman" w:hAnsi="Times New Roman" w:cs="Times New Roman"/>
              <w:color w:val="000000"/>
              <w:sz w:val="22"/>
              <w:szCs w:val="22"/>
              <w:lang w:val="en-US" w:eastAsia="zh-CN"/>
            </w:rPr>
          </w:pPr>
        </w:p>
        <w:p w14:paraId="50F94EA6" w14:textId="77777777" w:rsidR="006561C1" w:rsidRPr="00366465" w:rsidRDefault="006561C1" w:rsidP="006561C1">
          <w:pPr>
            <w:pBdr>
              <w:bottom w:val="single" w:sz="6" w:space="1" w:color="000000"/>
            </w:pBdr>
            <w:suppressAutoHyphens/>
            <w:spacing w:after="0" w:line="240" w:lineRule="auto"/>
            <w:jc w:val="center"/>
            <w:rPr>
              <w:rFonts w:ascii="Times New Roman" w:eastAsia="Times New Roman" w:hAnsi="Times New Roman" w:cs="Times New Roman"/>
              <w:sz w:val="18"/>
              <w:szCs w:val="18"/>
              <w:lang w:val="en-US" w:eastAsia="zh-CN"/>
            </w:rPr>
          </w:pPr>
          <w:r w:rsidRPr="00366465">
            <w:rPr>
              <w:rFonts w:ascii="Times New Roman" w:eastAsia="Times New Roman" w:hAnsi="Times New Roman" w:cs="Times New Roman"/>
              <w:color w:val="000000"/>
              <w:sz w:val="18"/>
              <w:szCs w:val="18"/>
              <w:lang w:val="en-US" w:eastAsia="zh-CN"/>
            </w:rPr>
            <w:t>Biudžetinė įstaiga, Saltoniškių g. 19, LT-08106 Vilnius, Tel. +370 271 9731, Faks. +370 271 9978, El. p. info@policija.lt</w:t>
          </w:r>
        </w:p>
        <w:p w14:paraId="074B0728" w14:textId="77777777" w:rsidR="006561C1" w:rsidRPr="00366465" w:rsidRDefault="006561C1" w:rsidP="006561C1">
          <w:pPr>
            <w:pBdr>
              <w:bottom w:val="single" w:sz="6" w:space="1" w:color="000000"/>
            </w:pBdr>
            <w:suppressAutoHyphens/>
            <w:spacing w:after="0" w:line="240" w:lineRule="auto"/>
            <w:jc w:val="center"/>
            <w:rPr>
              <w:rFonts w:ascii="Times New Roman" w:eastAsia="Times New Roman" w:hAnsi="Times New Roman" w:cs="Times New Roman"/>
              <w:sz w:val="18"/>
              <w:szCs w:val="18"/>
              <w:lang w:val="en-US" w:eastAsia="zh-CN"/>
            </w:rPr>
          </w:pPr>
          <w:r w:rsidRPr="00366465">
            <w:rPr>
              <w:rFonts w:ascii="Times New Roman" w:eastAsia="Times New Roman" w:hAnsi="Times New Roman" w:cs="Times New Roman"/>
              <w:color w:val="000000"/>
              <w:sz w:val="18"/>
              <w:szCs w:val="18"/>
              <w:lang w:val="en-US" w:eastAsia="zh-CN"/>
            </w:rPr>
            <w:t>Duomenys apie įmonę saugomi LR Juridinių asmenų registre. Įmonės kodas 188785847</w:t>
          </w:r>
        </w:p>
        <w:p w14:paraId="645E4B04" w14:textId="77777777" w:rsidR="006561C1" w:rsidRPr="001350ED" w:rsidRDefault="006561C1" w:rsidP="006561C1">
          <w:pPr>
            <w:tabs>
              <w:tab w:val="left" w:pos="870"/>
            </w:tabs>
            <w:suppressAutoHyphens/>
            <w:spacing w:after="120" w:line="20" w:lineRule="atLeast"/>
            <w:contextualSpacing/>
            <w:rPr>
              <w:rFonts w:ascii="Times New Roman" w:hAnsi="Times New Roman" w:cs="Times New Roman"/>
              <w:color w:val="00B050"/>
              <w:sz w:val="22"/>
              <w:szCs w:val="22"/>
            </w:rPr>
          </w:pPr>
        </w:p>
        <w:p w14:paraId="1070CF38" w14:textId="77777777" w:rsidR="00C32E53" w:rsidRPr="001350ED" w:rsidRDefault="00C32E53" w:rsidP="006561C1">
          <w:pPr>
            <w:spacing w:after="120" w:line="20" w:lineRule="atLeast"/>
            <w:contextualSpacing/>
            <w:jc w:val="center"/>
            <w:rPr>
              <w:rFonts w:ascii="Times New Roman" w:hAnsi="Times New Roman" w:cs="Times New Roman"/>
              <w:color w:val="00B050"/>
              <w:sz w:val="22"/>
              <w:szCs w:val="22"/>
            </w:rPr>
          </w:pPr>
        </w:p>
        <w:p w14:paraId="52CA46FF" w14:textId="77777777" w:rsidR="00C32E53" w:rsidRPr="001350ED"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1350ED">
            <w:rPr>
              <w:rFonts w:ascii="Times New Roman" w:hAnsi="Times New Roman" w:cs="Times New Roman"/>
              <w:color w:val="00B050"/>
              <w:sz w:val="22"/>
              <w:szCs w:val="22"/>
            </w:rPr>
            <w:tab/>
          </w:r>
        </w:p>
        <w:p w14:paraId="3512928F" w14:textId="77777777" w:rsidR="00D526C8" w:rsidRPr="001350ED" w:rsidRDefault="00D526C8" w:rsidP="004E4612">
          <w:pPr>
            <w:spacing w:after="120" w:line="20" w:lineRule="atLeast"/>
            <w:contextualSpacing/>
            <w:jc w:val="center"/>
            <w:rPr>
              <w:rFonts w:ascii="Times New Roman" w:hAnsi="Times New Roman" w:cs="Times New Roman"/>
              <w:sz w:val="22"/>
              <w:szCs w:val="22"/>
            </w:rPr>
          </w:pPr>
        </w:p>
        <w:p w14:paraId="248D3D56" w14:textId="77777777" w:rsidR="00D526C8" w:rsidRPr="001350ED" w:rsidRDefault="00D526C8" w:rsidP="007D0B82">
          <w:pPr>
            <w:spacing w:after="120" w:line="20" w:lineRule="atLeast"/>
            <w:ind w:left="6521"/>
            <w:contextualSpacing/>
            <w:rPr>
              <w:rFonts w:ascii="Times New Roman" w:hAnsi="Times New Roman" w:cs="Times New Roman"/>
              <w:sz w:val="22"/>
              <w:szCs w:val="22"/>
            </w:rPr>
          </w:pPr>
          <w:r w:rsidRPr="001350ED">
            <w:rPr>
              <w:rFonts w:ascii="Times New Roman" w:hAnsi="Times New Roman" w:cs="Times New Roman"/>
              <w:sz w:val="22"/>
              <w:szCs w:val="22"/>
            </w:rPr>
            <w:t xml:space="preserve">PATVIRTINTA </w:t>
          </w:r>
        </w:p>
        <w:p w14:paraId="5976C75C" w14:textId="77777777" w:rsidR="007D0B82" w:rsidRPr="001350ED" w:rsidRDefault="007D0B82" w:rsidP="007D0B82">
          <w:pPr>
            <w:spacing w:after="120" w:line="20" w:lineRule="atLeast"/>
            <w:ind w:left="6521"/>
            <w:contextualSpacing/>
            <w:rPr>
              <w:rFonts w:ascii="Times New Roman" w:hAnsi="Times New Roman" w:cs="Times New Roman"/>
              <w:iCs/>
              <w:sz w:val="22"/>
              <w:szCs w:val="22"/>
            </w:rPr>
          </w:pPr>
          <w:r w:rsidRPr="001350ED">
            <w:rPr>
              <w:rFonts w:ascii="Times New Roman" w:hAnsi="Times New Roman" w:cs="Times New Roman"/>
              <w:iCs/>
              <w:sz w:val="22"/>
              <w:szCs w:val="22"/>
            </w:rPr>
            <w:t>Policijos departamento prie VRM</w:t>
          </w:r>
        </w:p>
        <w:p w14:paraId="3CCAFA53" w14:textId="555AE5B3" w:rsidR="00D526C8" w:rsidRPr="001350ED" w:rsidRDefault="007D0B82" w:rsidP="00E15269">
          <w:pPr>
            <w:spacing w:after="120" w:line="20" w:lineRule="atLeast"/>
            <w:ind w:left="6521"/>
            <w:contextualSpacing/>
            <w:rPr>
              <w:rFonts w:ascii="Times New Roman" w:hAnsi="Times New Roman" w:cs="Times New Roman"/>
              <w:iCs/>
              <w:sz w:val="22"/>
              <w:szCs w:val="22"/>
            </w:rPr>
          </w:pPr>
          <w:r w:rsidRPr="001350ED">
            <w:rPr>
              <w:rFonts w:ascii="Times New Roman" w:hAnsi="Times New Roman" w:cs="Times New Roman"/>
              <w:iCs/>
              <w:sz w:val="22"/>
              <w:szCs w:val="22"/>
            </w:rPr>
            <w:t>V</w:t>
          </w:r>
          <w:r w:rsidR="00014248" w:rsidRPr="001350ED">
            <w:rPr>
              <w:rFonts w:ascii="Times New Roman" w:hAnsi="Times New Roman" w:cs="Times New Roman"/>
              <w:iCs/>
              <w:sz w:val="22"/>
              <w:szCs w:val="22"/>
            </w:rPr>
            <w:t>iešojo pirkimo komisijos ______</w:t>
          </w:r>
          <w:r w:rsidRPr="001350ED">
            <w:rPr>
              <w:rFonts w:ascii="Times New Roman" w:hAnsi="Times New Roman" w:cs="Times New Roman"/>
              <w:iCs/>
              <w:sz w:val="22"/>
              <w:szCs w:val="22"/>
            </w:rPr>
            <w:t>posėdyje, protokolo Nr. 5-P1-</w:t>
          </w:r>
        </w:p>
        <w:p w14:paraId="51F21D30" w14:textId="77777777" w:rsidR="00D526C8" w:rsidRPr="001350ED" w:rsidRDefault="00D526C8" w:rsidP="004E4612">
          <w:pPr>
            <w:spacing w:after="120" w:line="20" w:lineRule="atLeast"/>
            <w:contextualSpacing/>
            <w:jc w:val="center"/>
            <w:rPr>
              <w:rFonts w:ascii="Times New Roman" w:hAnsi="Times New Roman" w:cs="Times New Roman"/>
              <w:sz w:val="22"/>
              <w:szCs w:val="22"/>
            </w:rPr>
          </w:pPr>
        </w:p>
        <w:p w14:paraId="5056AEE0" w14:textId="77777777" w:rsidR="008A442A" w:rsidRPr="001350ED" w:rsidRDefault="008A442A" w:rsidP="004E4612">
          <w:pPr>
            <w:spacing w:after="120" w:line="20" w:lineRule="atLeast"/>
            <w:contextualSpacing/>
            <w:jc w:val="center"/>
            <w:rPr>
              <w:rFonts w:ascii="Times New Roman" w:hAnsi="Times New Roman" w:cs="Times New Roman"/>
              <w:b/>
              <w:bCs/>
              <w:sz w:val="22"/>
              <w:szCs w:val="22"/>
            </w:rPr>
          </w:pPr>
        </w:p>
        <w:p w14:paraId="287FAB8E" w14:textId="77777777" w:rsidR="008A442A" w:rsidRPr="001350ED" w:rsidRDefault="008A442A" w:rsidP="004E4612">
          <w:pPr>
            <w:spacing w:after="120" w:line="20" w:lineRule="atLeast"/>
            <w:contextualSpacing/>
            <w:jc w:val="center"/>
            <w:rPr>
              <w:rFonts w:ascii="Times New Roman" w:hAnsi="Times New Roman" w:cs="Times New Roman"/>
              <w:b/>
              <w:bCs/>
              <w:sz w:val="22"/>
              <w:szCs w:val="22"/>
            </w:rPr>
          </w:pPr>
        </w:p>
        <w:p w14:paraId="664EEF97" w14:textId="77777777" w:rsidR="00014248" w:rsidRPr="001350ED" w:rsidRDefault="00014248" w:rsidP="00014248">
          <w:pPr>
            <w:autoSpaceDE w:val="0"/>
            <w:autoSpaceDN w:val="0"/>
            <w:adjustRightInd w:val="0"/>
            <w:spacing w:after="0"/>
            <w:jc w:val="center"/>
            <w:rPr>
              <w:rFonts w:ascii="Times New Roman" w:hAnsi="Times New Roman" w:cs="Times New Roman"/>
              <w:b/>
              <w:bCs/>
              <w:sz w:val="22"/>
              <w:szCs w:val="22"/>
            </w:rPr>
          </w:pPr>
          <w:r w:rsidRPr="001350ED">
            <w:rPr>
              <w:rFonts w:ascii="Times New Roman" w:hAnsi="Times New Roman" w:cs="Times New Roman"/>
              <w:b/>
              <w:bCs/>
              <w:sz w:val="22"/>
              <w:szCs w:val="22"/>
            </w:rPr>
            <w:t>VIDAUS SAUGUMO FONDO 2021–2027 M. PROGRAMOS</w:t>
          </w:r>
        </w:p>
        <w:p w14:paraId="7D4A508A" w14:textId="77777777" w:rsidR="00014248" w:rsidRPr="001350ED" w:rsidRDefault="00014248" w:rsidP="00014248">
          <w:pPr>
            <w:autoSpaceDE w:val="0"/>
            <w:autoSpaceDN w:val="0"/>
            <w:adjustRightInd w:val="0"/>
            <w:spacing w:after="0"/>
            <w:jc w:val="center"/>
            <w:rPr>
              <w:rFonts w:ascii="Times New Roman" w:hAnsi="Times New Roman" w:cs="Times New Roman"/>
              <w:b/>
              <w:bCs/>
              <w:sz w:val="22"/>
              <w:szCs w:val="22"/>
            </w:rPr>
          </w:pPr>
          <w:r w:rsidRPr="001350ED">
            <w:rPr>
              <w:rFonts w:ascii="Times New Roman" w:hAnsi="Times New Roman" w:cs="Times New Roman"/>
              <w:b/>
              <w:bCs/>
              <w:sz w:val="22"/>
              <w:szCs w:val="22"/>
            </w:rPr>
            <w:t>LĖŠOMIS FINANSUOJAMAS PROJEKTAS NR. ,,VSF/2024/324"</w:t>
          </w:r>
          <w:r w:rsidRPr="001350ED">
            <w:rPr>
              <w:rFonts w:ascii="Times New Roman" w:hAnsi="Times New Roman" w:cs="Times New Roman"/>
              <w:sz w:val="22"/>
              <w:szCs w:val="22"/>
            </w:rPr>
            <w:t xml:space="preserve"> </w:t>
          </w:r>
          <w:r w:rsidRPr="001350ED">
            <w:rPr>
              <w:rFonts w:ascii="Times New Roman" w:hAnsi="Times New Roman" w:cs="Times New Roman"/>
              <w:b/>
              <w:bCs/>
              <w:sz w:val="22"/>
              <w:szCs w:val="22"/>
            </w:rPr>
            <w:t>„NUSIKALSTAMUMO</w:t>
          </w:r>
        </w:p>
        <w:p w14:paraId="2700B26C" w14:textId="77777777" w:rsidR="00014248" w:rsidRPr="001350ED" w:rsidRDefault="00014248" w:rsidP="00014248">
          <w:pPr>
            <w:spacing w:after="0" w:line="20" w:lineRule="atLeast"/>
            <w:contextualSpacing/>
            <w:jc w:val="center"/>
            <w:rPr>
              <w:rFonts w:ascii="Times New Roman" w:hAnsi="Times New Roman" w:cs="Times New Roman"/>
              <w:b/>
              <w:sz w:val="22"/>
              <w:szCs w:val="22"/>
            </w:rPr>
          </w:pPr>
          <w:r w:rsidRPr="001350ED">
            <w:rPr>
              <w:rFonts w:ascii="Times New Roman" w:hAnsi="Times New Roman" w:cs="Times New Roman"/>
              <w:b/>
              <w:bCs/>
              <w:sz w:val="22"/>
              <w:szCs w:val="22"/>
            </w:rPr>
            <w:t>UŽKARDYMO, ATSKLEIDIMO IR TYRIMO PAJĖGUMŲ STIPRINIMAS“</w:t>
          </w:r>
        </w:p>
        <w:p w14:paraId="60C9AF7A" w14:textId="77777777" w:rsidR="00014248" w:rsidRPr="001350ED" w:rsidRDefault="00014248" w:rsidP="00014248">
          <w:pPr>
            <w:spacing w:after="0" w:line="20" w:lineRule="atLeast"/>
            <w:contextualSpacing/>
            <w:rPr>
              <w:rFonts w:ascii="Times New Roman" w:hAnsi="Times New Roman" w:cs="Times New Roman"/>
              <w:sz w:val="22"/>
              <w:szCs w:val="22"/>
            </w:rPr>
          </w:pPr>
        </w:p>
        <w:p w14:paraId="345DB7C8" w14:textId="77777777" w:rsidR="00014248" w:rsidRPr="001350ED" w:rsidRDefault="00014248" w:rsidP="00014248">
          <w:pPr>
            <w:spacing w:after="0" w:line="20" w:lineRule="atLeast"/>
            <w:contextualSpacing/>
            <w:jc w:val="center"/>
            <w:rPr>
              <w:rFonts w:ascii="Times New Roman" w:hAnsi="Times New Roman" w:cs="Times New Roman"/>
              <w:sz w:val="22"/>
              <w:szCs w:val="22"/>
            </w:rPr>
          </w:pPr>
        </w:p>
        <w:p w14:paraId="0A60530B" w14:textId="77777777" w:rsidR="00014248" w:rsidRPr="001350ED" w:rsidRDefault="00014248" w:rsidP="00014248">
          <w:pPr>
            <w:spacing w:after="0" w:line="20" w:lineRule="atLeast"/>
            <w:contextualSpacing/>
            <w:jc w:val="center"/>
            <w:rPr>
              <w:rFonts w:ascii="Times New Roman" w:hAnsi="Times New Roman" w:cs="Times New Roman"/>
              <w:sz w:val="22"/>
              <w:szCs w:val="22"/>
            </w:rPr>
          </w:pPr>
        </w:p>
        <w:p w14:paraId="2C5E893D" w14:textId="7B25E48D" w:rsidR="00014248" w:rsidRPr="001350ED" w:rsidRDefault="00014248" w:rsidP="00014248">
          <w:pPr>
            <w:spacing w:after="0" w:line="20" w:lineRule="atLeast"/>
            <w:contextualSpacing/>
            <w:jc w:val="center"/>
            <w:rPr>
              <w:rFonts w:ascii="Times New Roman" w:hAnsi="Times New Roman" w:cs="Times New Roman"/>
              <w:sz w:val="22"/>
              <w:szCs w:val="22"/>
            </w:rPr>
          </w:pPr>
          <w:r w:rsidRPr="001350ED">
            <w:rPr>
              <w:rFonts w:ascii="Times New Roman" w:hAnsi="Times New Roman" w:cs="Times New Roman"/>
              <w:b/>
              <w:bCs/>
              <w:sz w:val="22"/>
              <w:szCs w:val="22"/>
            </w:rPr>
            <w:t xml:space="preserve">VIEŠOJO PIRKIMO „KRIPTOVALIUTOS ANALIZĖS PLATFORMA“ ATVIRO (SUPAPRASTINTO) KONKURSO SPECIALIOSIOS SĄLYGOS </w:t>
          </w:r>
        </w:p>
        <w:p w14:paraId="41C3C47F" w14:textId="77777777" w:rsidR="00014248" w:rsidRPr="001350ED" w:rsidRDefault="00014248" w:rsidP="00014248">
          <w:pPr>
            <w:spacing w:after="0" w:line="20" w:lineRule="atLeast"/>
            <w:contextualSpacing/>
            <w:jc w:val="center"/>
            <w:rPr>
              <w:rFonts w:ascii="Times New Roman" w:hAnsi="Times New Roman" w:cs="Times New Roman"/>
              <w:sz w:val="22"/>
              <w:szCs w:val="22"/>
            </w:rPr>
          </w:pPr>
          <w:r w:rsidRPr="001350ED">
            <w:rPr>
              <w:rFonts w:ascii="Times New Roman" w:hAnsi="Times New Roman" w:cs="Times New Roman"/>
              <w:b/>
              <w:bCs/>
              <w:sz w:val="22"/>
              <w:szCs w:val="22"/>
            </w:rPr>
            <w:t>Versija Nr. 1.</w:t>
          </w:r>
          <w:r w:rsidRPr="001350ED">
            <w:rPr>
              <w:rFonts w:ascii="Times New Roman" w:hAnsi="Times New Roman" w:cs="Times New Roman"/>
              <w:i/>
              <w:iCs/>
              <w:sz w:val="22"/>
              <w:szCs w:val="22"/>
            </w:rPr>
            <w:t xml:space="preserve"> </w:t>
          </w:r>
        </w:p>
        <w:p w14:paraId="07782686" w14:textId="77777777" w:rsidR="00D526C8" w:rsidRPr="001350ED" w:rsidRDefault="00D526C8" w:rsidP="0048654D">
          <w:pPr>
            <w:spacing w:after="120" w:line="20" w:lineRule="atLeast"/>
            <w:contextualSpacing/>
            <w:rPr>
              <w:rFonts w:ascii="Times New Roman" w:hAnsi="Times New Roman" w:cs="Times New Roman"/>
              <w:b/>
              <w:sz w:val="22"/>
              <w:szCs w:val="22"/>
            </w:rPr>
          </w:pPr>
        </w:p>
        <w:p w14:paraId="276AAA03" w14:textId="77777777" w:rsidR="001C24BC" w:rsidRPr="001350ED" w:rsidRDefault="005F13F0" w:rsidP="004E4612">
          <w:pPr>
            <w:spacing w:after="120" w:line="20" w:lineRule="atLeast"/>
            <w:contextualSpacing/>
            <w:rPr>
              <w:rFonts w:ascii="Times New Roman" w:hAnsi="Times New Roman" w:cs="Times New Roman"/>
              <w:sz w:val="22"/>
              <w:szCs w:val="22"/>
            </w:rPr>
          </w:pPr>
          <w:r w:rsidRPr="001350ED">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42090BEF" w14:textId="77777777" w:rsidR="001C24BC" w:rsidRPr="001350ED" w:rsidRDefault="001C24BC" w:rsidP="004E4612">
              <w:pPr>
                <w:pStyle w:val="TOCHeading"/>
                <w:spacing w:before="0" w:line="20" w:lineRule="atLeast"/>
                <w:ind w:left="432" w:hanging="432"/>
                <w:contextualSpacing/>
                <w:rPr>
                  <w:rFonts w:ascii="Times New Roman" w:hAnsi="Times New Roman" w:cs="Times New Roman"/>
                  <w:sz w:val="22"/>
                  <w:szCs w:val="22"/>
                </w:rPr>
              </w:pPr>
              <w:r w:rsidRPr="001350ED">
                <w:rPr>
                  <w:rFonts w:ascii="Times New Roman" w:hAnsi="Times New Roman" w:cs="Times New Roman"/>
                  <w:sz w:val="22"/>
                  <w:szCs w:val="22"/>
                </w:rPr>
                <w:t>TURINYS</w:t>
              </w:r>
            </w:p>
            <w:p w14:paraId="5D133FA4" w14:textId="779090B4" w:rsidR="00DF4DA9" w:rsidRPr="001350ED" w:rsidRDefault="001C24BC">
              <w:pPr>
                <w:pStyle w:val="TOC1"/>
                <w:tabs>
                  <w:tab w:val="left" w:pos="660"/>
                </w:tabs>
                <w:rPr>
                  <w:rFonts w:ascii="Times New Roman" w:hAnsi="Times New Roman" w:cs="Times New Roman"/>
                  <w:noProof/>
                  <w:sz w:val="22"/>
                  <w:szCs w:val="22"/>
                </w:rPr>
              </w:pPr>
              <w:r w:rsidRPr="001350ED">
                <w:rPr>
                  <w:rFonts w:ascii="Times New Roman" w:hAnsi="Times New Roman" w:cs="Times New Roman"/>
                  <w:color w:val="2B579A"/>
                  <w:sz w:val="22"/>
                  <w:szCs w:val="22"/>
                  <w:shd w:val="clear" w:color="auto" w:fill="E6E6E6"/>
                </w:rPr>
                <w:fldChar w:fldCharType="begin"/>
              </w:r>
              <w:r w:rsidRPr="001350ED">
                <w:rPr>
                  <w:rFonts w:ascii="Times New Roman" w:hAnsi="Times New Roman" w:cs="Times New Roman"/>
                  <w:sz w:val="22"/>
                  <w:szCs w:val="22"/>
                </w:rPr>
                <w:instrText xml:space="preserve"> TOC \o "1-3" \h \z \u </w:instrText>
              </w:r>
              <w:r w:rsidRPr="001350ED">
                <w:rPr>
                  <w:rFonts w:ascii="Times New Roman" w:hAnsi="Times New Roman" w:cs="Times New Roman"/>
                  <w:color w:val="2B579A"/>
                  <w:sz w:val="22"/>
                  <w:szCs w:val="22"/>
                  <w:shd w:val="clear" w:color="auto" w:fill="E6E6E6"/>
                </w:rPr>
                <w:fldChar w:fldCharType="separate"/>
              </w:r>
              <w:hyperlink w:anchor="_Toc201157308" w:history="1">
                <w:r w:rsidR="00DF4DA9" w:rsidRPr="001350ED">
                  <w:rPr>
                    <w:rStyle w:val="Hyperlink"/>
                    <w:rFonts w:ascii="Times New Roman" w:hAnsi="Times New Roman" w:cs="Times New Roman"/>
                    <w:noProof/>
                    <w:sz w:val="22"/>
                    <w:szCs w:val="22"/>
                  </w:rPr>
                  <w:t>1.</w:t>
                </w:r>
                <w:r w:rsidR="00DF4DA9" w:rsidRPr="001350ED">
                  <w:rPr>
                    <w:rFonts w:ascii="Times New Roman" w:hAnsi="Times New Roman" w:cs="Times New Roman"/>
                    <w:noProof/>
                    <w:sz w:val="22"/>
                    <w:szCs w:val="22"/>
                  </w:rPr>
                  <w:tab/>
                </w:r>
                <w:r w:rsidR="00DF4DA9" w:rsidRPr="001350ED">
                  <w:rPr>
                    <w:rStyle w:val="Hyperlink"/>
                    <w:rFonts w:ascii="Times New Roman" w:hAnsi="Times New Roman" w:cs="Times New Roman"/>
                    <w:noProof/>
                    <w:sz w:val="22"/>
                    <w:szCs w:val="22"/>
                  </w:rPr>
                  <w:t>Bendra informacija</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_Toc201157308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3</w:t>
                </w:r>
                <w:r w:rsidR="00DF4DA9" w:rsidRPr="001350ED">
                  <w:rPr>
                    <w:rFonts w:ascii="Times New Roman" w:hAnsi="Times New Roman" w:cs="Times New Roman"/>
                    <w:noProof/>
                    <w:webHidden/>
                    <w:sz w:val="22"/>
                    <w:szCs w:val="22"/>
                  </w:rPr>
                  <w:fldChar w:fldCharType="end"/>
                </w:r>
              </w:hyperlink>
            </w:p>
            <w:p w14:paraId="467D51EA" w14:textId="00A64146" w:rsidR="00DF4DA9" w:rsidRPr="001350ED" w:rsidRDefault="00302BC1">
              <w:pPr>
                <w:pStyle w:val="TOC1"/>
                <w:rPr>
                  <w:rFonts w:ascii="Times New Roman" w:hAnsi="Times New Roman" w:cs="Times New Roman"/>
                  <w:noProof/>
                  <w:sz w:val="22"/>
                  <w:szCs w:val="22"/>
                </w:rPr>
              </w:pPr>
              <w:hyperlink w:anchor="_Toc201157309" w:history="1">
                <w:r w:rsidR="00DF4DA9" w:rsidRPr="001350ED">
                  <w:rPr>
                    <w:rStyle w:val="Hyperlink"/>
                    <w:rFonts w:ascii="Times New Roman" w:hAnsi="Times New Roman" w:cs="Times New Roman"/>
                    <w:noProof/>
                    <w:sz w:val="22"/>
                    <w:szCs w:val="22"/>
                  </w:rPr>
                  <w:t>2. Pirkimo objektas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_Toc201157309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3</w:t>
                </w:r>
                <w:r w:rsidR="00DF4DA9" w:rsidRPr="001350ED">
                  <w:rPr>
                    <w:rFonts w:ascii="Times New Roman" w:hAnsi="Times New Roman" w:cs="Times New Roman"/>
                    <w:noProof/>
                    <w:webHidden/>
                    <w:sz w:val="22"/>
                    <w:szCs w:val="22"/>
                  </w:rPr>
                  <w:fldChar w:fldCharType="end"/>
                </w:r>
              </w:hyperlink>
            </w:p>
            <w:p w14:paraId="50BC67F5" w14:textId="793B51F9" w:rsidR="00DF4DA9" w:rsidRPr="001350ED" w:rsidRDefault="00302BC1">
              <w:pPr>
                <w:pStyle w:val="TOC1"/>
                <w:rPr>
                  <w:rFonts w:ascii="Times New Roman" w:hAnsi="Times New Roman" w:cs="Times New Roman"/>
                  <w:noProof/>
                  <w:sz w:val="22"/>
                  <w:szCs w:val="22"/>
                </w:rPr>
              </w:pPr>
              <w:hyperlink w:anchor="_Toc201157310" w:history="1">
                <w:r w:rsidR="00DF4DA9" w:rsidRPr="001350ED">
                  <w:rPr>
                    <w:rStyle w:val="Hyperlink"/>
                    <w:rFonts w:ascii="Times New Roman" w:hAnsi="Times New Roman" w:cs="Times New Roman"/>
                    <w:noProof/>
                    <w:sz w:val="22"/>
                    <w:szCs w:val="22"/>
                  </w:rPr>
                  <w:t>3. Susitikimai su tiekėjais ir objekto apžiūra</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_Toc201157310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4</w:t>
                </w:r>
                <w:r w:rsidR="00DF4DA9" w:rsidRPr="001350ED">
                  <w:rPr>
                    <w:rFonts w:ascii="Times New Roman" w:hAnsi="Times New Roman" w:cs="Times New Roman"/>
                    <w:noProof/>
                    <w:webHidden/>
                    <w:sz w:val="22"/>
                    <w:szCs w:val="22"/>
                  </w:rPr>
                  <w:fldChar w:fldCharType="end"/>
                </w:r>
              </w:hyperlink>
            </w:p>
            <w:p w14:paraId="66ECF5B2" w14:textId="64CE5EEC" w:rsidR="00DF4DA9" w:rsidRPr="001350ED" w:rsidRDefault="00302BC1">
              <w:pPr>
                <w:pStyle w:val="TOC1"/>
                <w:rPr>
                  <w:rFonts w:ascii="Times New Roman" w:hAnsi="Times New Roman" w:cs="Times New Roman"/>
                  <w:noProof/>
                  <w:sz w:val="22"/>
                  <w:szCs w:val="22"/>
                </w:rPr>
              </w:pPr>
              <w:hyperlink w:anchor="_Toc201157311" w:history="1">
                <w:r w:rsidR="00DF4DA9" w:rsidRPr="001350ED">
                  <w:rPr>
                    <w:rStyle w:val="Hyperlink"/>
                    <w:rFonts w:ascii="Times New Roman" w:hAnsi="Times New Roman" w:cs="Times New Roman"/>
                    <w:noProof/>
                    <w:sz w:val="22"/>
                    <w:szCs w:val="22"/>
                  </w:rPr>
                  <w:t>4. Tiekėjų pašalinimo pagrindai ir kvalifikacijos reikalavimai</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_Toc201157311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4</w:t>
                </w:r>
                <w:r w:rsidR="00DF4DA9" w:rsidRPr="001350ED">
                  <w:rPr>
                    <w:rFonts w:ascii="Times New Roman" w:hAnsi="Times New Roman" w:cs="Times New Roman"/>
                    <w:noProof/>
                    <w:webHidden/>
                    <w:sz w:val="22"/>
                    <w:szCs w:val="22"/>
                  </w:rPr>
                  <w:fldChar w:fldCharType="end"/>
                </w:r>
              </w:hyperlink>
            </w:p>
            <w:p w14:paraId="2B9AA9BF" w14:textId="50494592" w:rsidR="00DF4DA9" w:rsidRPr="001350ED" w:rsidRDefault="00302BC1">
              <w:pPr>
                <w:pStyle w:val="TOC1"/>
                <w:rPr>
                  <w:rFonts w:ascii="Times New Roman" w:hAnsi="Times New Roman" w:cs="Times New Roman"/>
                  <w:noProof/>
                  <w:sz w:val="22"/>
                  <w:szCs w:val="22"/>
                </w:rPr>
              </w:pPr>
              <w:hyperlink w:anchor="_Toc201157312" w:history="1">
                <w:r w:rsidR="00DF4DA9" w:rsidRPr="001350ED">
                  <w:rPr>
                    <w:rStyle w:val="Hyperlink"/>
                    <w:rFonts w:ascii="Times New Roman" w:hAnsi="Times New Roman" w:cs="Times New Roman"/>
                    <w:noProof/>
                    <w:sz w:val="22"/>
                    <w:szCs w:val="22"/>
                  </w:rPr>
                  <w:t>5.</w:t>
                </w:r>
                <w:r w:rsidR="00366465">
                  <w:rPr>
                    <w:rStyle w:val="Hyperlink"/>
                    <w:rFonts w:ascii="Times New Roman" w:hAnsi="Times New Roman" w:cs="Times New Roman"/>
                    <w:noProof/>
                    <w:sz w:val="22"/>
                    <w:szCs w:val="22"/>
                  </w:rPr>
                  <w:t xml:space="preserve"> </w:t>
                </w:r>
                <w:r w:rsidR="00DF4DA9" w:rsidRPr="001350ED">
                  <w:rPr>
                    <w:rStyle w:val="Hyperlink"/>
                    <w:rFonts w:ascii="Times New Roman" w:hAnsi="Times New Roman" w:cs="Times New Roman"/>
                    <w:noProof/>
                    <w:sz w:val="22"/>
                    <w:szCs w:val="22"/>
                  </w:rPr>
                  <w:t>Reikalavimai, susiję su nacionaliniu saugumu</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_Toc201157312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4</w:t>
                </w:r>
                <w:r w:rsidR="00DF4DA9" w:rsidRPr="001350ED">
                  <w:rPr>
                    <w:rFonts w:ascii="Times New Roman" w:hAnsi="Times New Roman" w:cs="Times New Roman"/>
                    <w:noProof/>
                    <w:webHidden/>
                    <w:sz w:val="22"/>
                    <w:szCs w:val="22"/>
                  </w:rPr>
                  <w:fldChar w:fldCharType="end"/>
                </w:r>
              </w:hyperlink>
            </w:p>
            <w:p w14:paraId="676ED66E" w14:textId="6AA520B2" w:rsidR="00DF4DA9" w:rsidRPr="001350ED" w:rsidRDefault="00302BC1">
              <w:pPr>
                <w:pStyle w:val="TOC1"/>
                <w:rPr>
                  <w:rFonts w:ascii="Times New Roman" w:hAnsi="Times New Roman" w:cs="Times New Roman"/>
                  <w:noProof/>
                  <w:sz w:val="22"/>
                  <w:szCs w:val="22"/>
                </w:rPr>
              </w:pPr>
              <w:hyperlink w:anchor="_Toc201157313" w:history="1">
                <w:r w:rsidR="00DF4DA9" w:rsidRPr="001350ED">
                  <w:rPr>
                    <w:rStyle w:val="Hyperlink"/>
                    <w:rFonts w:ascii="Times New Roman" w:hAnsi="Times New Roman" w:cs="Times New Roman"/>
                    <w:noProof/>
                    <w:sz w:val="22"/>
                    <w:szCs w:val="22"/>
                  </w:rPr>
                  <w:t>6. Specialieji reikalavimai pasiūlymų rengimui ir pateikimui</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_Toc201157313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5</w:t>
                </w:r>
                <w:r w:rsidR="00DF4DA9" w:rsidRPr="001350ED">
                  <w:rPr>
                    <w:rFonts w:ascii="Times New Roman" w:hAnsi="Times New Roman" w:cs="Times New Roman"/>
                    <w:noProof/>
                    <w:webHidden/>
                    <w:sz w:val="22"/>
                    <w:szCs w:val="22"/>
                  </w:rPr>
                  <w:fldChar w:fldCharType="end"/>
                </w:r>
              </w:hyperlink>
            </w:p>
            <w:p w14:paraId="22253632" w14:textId="2F7F4DC0" w:rsidR="00DF4DA9" w:rsidRPr="001350ED" w:rsidRDefault="00302BC1">
              <w:pPr>
                <w:pStyle w:val="TOC1"/>
                <w:rPr>
                  <w:rFonts w:ascii="Times New Roman" w:hAnsi="Times New Roman" w:cs="Times New Roman"/>
                  <w:noProof/>
                  <w:sz w:val="22"/>
                  <w:szCs w:val="22"/>
                </w:rPr>
              </w:pPr>
              <w:hyperlink w:anchor="_Toc201157314" w:history="1">
                <w:r w:rsidR="00DF4DA9" w:rsidRPr="001350ED">
                  <w:rPr>
                    <w:rStyle w:val="Hyperlink"/>
                    <w:rFonts w:ascii="Times New Roman" w:hAnsi="Times New Roman" w:cs="Times New Roman"/>
                    <w:noProof/>
                    <w:sz w:val="22"/>
                    <w:szCs w:val="22"/>
                  </w:rPr>
                  <w:t>7. Pasiūlymo galiojimo užtikrinimas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_Toc201157314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6</w:t>
                </w:r>
                <w:r w:rsidR="00DF4DA9" w:rsidRPr="001350ED">
                  <w:rPr>
                    <w:rFonts w:ascii="Times New Roman" w:hAnsi="Times New Roman" w:cs="Times New Roman"/>
                    <w:noProof/>
                    <w:webHidden/>
                    <w:sz w:val="22"/>
                    <w:szCs w:val="22"/>
                  </w:rPr>
                  <w:fldChar w:fldCharType="end"/>
                </w:r>
              </w:hyperlink>
            </w:p>
            <w:p w14:paraId="089CD5CA" w14:textId="28539460" w:rsidR="00DF4DA9" w:rsidRPr="001350ED" w:rsidRDefault="00302BC1">
              <w:pPr>
                <w:pStyle w:val="TOC1"/>
                <w:tabs>
                  <w:tab w:val="left" w:pos="660"/>
                </w:tabs>
                <w:rPr>
                  <w:rFonts w:ascii="Times New Roman" w:hAnsi="Times New Roman" w:cs="Times New Roman"/>
                  <w:noProof/>
                  <w:sz w:val="22"/>
                  <w:szCs w:val="22"/>
                </w:rPr>
              </w:pPr>
              <w:hyperlink w:anchor="_Toc201157315" w:history="1">
                <w:r w:rsidR="00DF4DA9" w:rsidRPr="001350ED">
                  <w:rPr>
                    <w:rStyle w:val="Hyperlink"/>
                    <w:rFonts w:ascii="Times New Roman" w:eastAsia="Calibri" w:hAnsi="Times New Roman" w:cs="Times New Roman"/>
                    <w:noProof/>
                    <w:sz w:val="22"/>
                    <w:szCs w:val="22"/>
                  </w:rPr>
                  <w:t>8.</w:t>
                </w:r>
                <w:r w:rsidR="00DF4DA9" w:rsidRPr="001350ED">
                  <w:rPr>
                    <w:rFonts w:ascii="Times New Roman" w:hAnsi="Times New Roman" w:cs="Times New Roman"/>
                    <w:noProof/>
                    <w:sz w:val="22"/>
                    <w:szCs w:val="22"/>
                  </w:rPr>
                  <w:tab/>
                </w:r>
                <w:r w:rsidR="00DF4DA9" w:rsidRPr="001350ED">
                  <w:rPr>
                    <w:rStyle w:val="Hyperlink"/>
                    <w:rFonts w:ascii="Times New Roman" w:hAnsi="Times New Roman" w:cs="Times New Roman"/>
                    <w:noProof/>
                    <w:sz w:val="22"/>
                    <w:szCs w:val="22"/>
                  </w:rPr>
                  <w:t>Elektroninis aukcionas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_Toc201157315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6</w:t>
                </w:r>
                <w:r w:rsidR="00DF4DA9" w:rsidRPr="001350ED">
                  <w:rPr>
                    <w:rFonts w:ascii="Times New Roman" w:hAnsi="Times New Roman" w:cs="Times New Roman"/>
                    <w:noProof/>
                    <w:webHidden/>
                    <w:sz w:val="22"/>
                    <w:szCs w:val="22"/>
                  </w:rPr>
                  <w:fldChar w:fldCharType="end"/>
                </w:r>
              </w:hyperlink>
            </w:p>
            <w:p w14:paraId="03C24DA6" w14:textId="26CCFE41" w:rsidR="00DF4DA9" w:rsidRPr="001350ED" w:rsidRDefault="00302BC1">
              <w:pPr>
                <w:pStyle w:val="TOC1"/>
                <w:tabs>
                  <w:tab w:val="left" w:pos="660"/>
                </w:tabs>
                <w:rPr>
                  <w:rFonts w:ascii="Times New Roman" w:hAnsi="Times New Roman" w:cs="Times New Roman"/>
                  <w:noProof/>
                  <w:sz w:val="22"/>
                  <w:szCs w:val="22"/>
                </w:rPr>
              </w:pPr>
              <w:hyperlink w:anchor="_Toc201157316" w:history="1">
                <w:r w:rsidR="00DF4DA9" w:rsidRPr="001350ED">
                  <w:rPr>
                    <w:rStyle w:val="Hyperlink"/>
                    <w:rFonts w:ascii="Times New Roman" w:eastAsia="Calibri" w:hAnsi="Times New Roman" w:cs="Times New Roman"/>
                    <w:noProof/>
                    <w:sz w:val="22"/>
                    <w:szCs w:val="22"/>
                  </w:rPr>
                  <w:t>9.</w:t>
                </w:r>
                <w:r w:rsidR="00DF4DA9" w:rsidRPr="001350ED">
                  <w:rPr>
                    <w:rFonts w:ascii="Times New Roman" w:hAnsi="Times New Roman" w:cs="Times New Roman"/>
                    <w:noProof/>
                    <w:sz w:val="22"/>
                    <w:szCs w:val="22"/>
                  </w:rPr>
                  <w:tab/>
                </w:r>
                <w:r w:rsidR="00DF4DA9" w:rsidRPr="001350ED">
                  <w:rPr>
                    <w:rStyle w:val="Hyperlink"/>
                    <w:rFonts w:ascii="Times New Roman" w:hAnsi="Times New Roman" w:cs="Times New Roman"/>
                    <w:noProof/>
                    <w:sz w:val="22"/>
                    <w:szCs w:val="22"/>
                  </w:rPr>
                  <w:t>Pasiūlymų vertinimas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_Toc201157316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6</w:t>
                </w:r>
                <w:r w:rsidR="00DF4DA9" w:rsidRPr="001350ED">
                  <w:rPr>
                    <w:rFonts w:ascii="Times New Roman" w:hAnsi="Times New Roman" w:cs="Times New Roman"/>
                    <w:noProof/>
                    <w:webHidden/>
                    <w:sz w:val="22"/>
                    <w:szCs w:val="22"/>
                  </w:rPr>
                  <w:fldChar w:fldCharType="end"/>
                </w:r>
              </w:hyperlink>
            </w:p>
            <w:p w14:paraId="502993AC" w14:textId="557EFAC0" w:rsidR="00DF4DA9" w:rsidRPr="001350ED" w:rsidRDefault="00302BC1">
              <w:pPr>
                <w:pStyle w:val="TOC1"/>
                <w:tabs>
                  <w:tab w:val="left" w:pos="660"/>
                </w:tabs>
                <w:rPr>
                  <w:rFonts w:ascii="Times New Roman" w:hAnsi="Times New Roman" w:cs="Times New Roman"/>
                  <w:noProof/>
                  <w:sz w:val="22"/>
                  <w:szCs w:val="22"/>
                </w:rPr>
              </w:pPr>
              <w:hyperlink w:anchor="_Toc201157317" w:history="1">
                <w:r w:rsidR="00DF4DA9" w:rsidRPr="001350ED">
                  <w:rPr>
                    <w:rStyle w:val="Hyperlink"/>
                    <w:rFonts w:ascii="Times New Roman" w:eastAsia="Calibri" w:hAnsi="Times New Roman" w:cs="Times New Roman"/>
                    <w:noProof/>
                    <w:sz w:val="22"/>
                    <w:szCs w:val="22"/>
                  </w:rPr>
                  <w:t>10.</w:t>
                </w:r>
                <w:r w:rsidR="00DF4DA9" w:rsidRPr="001350ED">
                  <w:rPr>
                    <w:rFonts w:ascii="Times New Roman" w:hAnsi="Times New Roman" w:cs="Times New Roman"/>
                    <w:noProof/>
                    <w:sz w:val="22"/>
                    <w:szCs w:val="22"/>
                  </w:rPr>
                  <w:tab/>
                </w:r>
                <w:r w:rsidR="00DF4DA9" w:rsidRPr="001350ED">
                  <w:rPr>
                    <w:rStyle w:val="Hyperlink"/>
                    <w:rFonts w:ascii="Times New Roman" w:hAnsi="Times New Roman" w:cs="Times New Roman"/>
                    <w:noProof/>
                    <w:sz w:val="22"/>
                    <w:szCs w:val="22"/>
                  </w:rPr>
                  <w:t>Sutarties sudarymas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_Toc201157317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7</w:t>
                </w:r>
                <w:r w:rsidR="00DF4DA9" w:rsidRPr="001350ED">
                  <w:rPr>
                    <w:rFonts w:ascii="Times New Roman" w:hAnsi="Times New Roman" w:cs="Times New Roman"/>
                    <w:noProof/>
                    <w:webHidden/>
                    <w:sz w:val="22"/>
                    <w:szCs w:val="22"/>
                  </w:rPr>
                  <w:fldChar w:fldCharType="end"/>
                </w:r>
              </w:hyperlink>
            </w:p>
            <w:p w14:paraId="66131A6E" w14:textId="1B59B0CB" w:rsidR="00DF4DA9" w:rsidRPr="001350ED" w:rsidRDefault="00302BC1">
              <w:pPr>
                <w:pStyle w:val="TOC1"/>
                <w:rPr>
                  <w:rFonts w:ascii="Times New Roman" w:hAnsi="Times New Roman" w:cs="Times New Roman"/>
                  <w:noProof/>
                  <w:sz w:val="22"/>
                  <w:szCs w:val="22"/>
                </w:rPr>
              </w:pPr>
              <w:hyperlink w:anchor="_Toc201157318" w:history="1">
                <w:r w:rsidR="00DF4DA9" w:rsidRPr="001350ED">
                  <w:rPr>
                    <w:rStyle w:val="Hyperlink"/>
                    <w:rFonts w:ascii="Times New Roman" w:hAnsi="Times New Roman" w:cs="Times New Roman"/>
                    <w:noProof/>
                    <w:sz w:val="22"/>
                    <w:szCs w:val="22"/>
                  </w:rPr>
                  <w:t>Pirkimo sąlygų 1 priedas „Terminai“</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_Toc201157318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8</w:t>
                </w:r>
                <w:r w:rsidR="00DF4DA9" w:rsidRPr="001350ED">
                  <w:rPr>
                    <w:rFonts w:ascii="Times New Roman" w:hAnsi="Times New Roman" w:cs="Times New Roman"/>
                    <w:noProof/>
                    <w:webHidden/>
                    <w:sz w:val="22"/>
                    <w:szCs w:val="22"/>
                  </w:rPr>
                  <w:fldChar w:fldCharType="end"/>
                </w:r>
              </w:hyperlink>
            </w:p>
            <w:p w14:paraId="05E9CBDA" w14:textId="76C9A47C" w:rsidR="00DF4DA9" w:rsidRPr="001350ED" w:rsidRDefault="00302BC1">
              <w:pPr>
                <w:pStyle w:val="TOC2"/>
                <w:rPr>
                  <w:rFonts w:ascii="Times New Roman" w:hAnsi="Times New Roman" w:cs="Times New Roman"/>
                  <w:noProof/>
                  <w:sz w:val="22"/>
                  <w:szCs w:val="22"/>
                </w:rPr>
              </w:pPr>
              <w:hyperlink w:anchor="_Toc201157319" w:history="1">
                <w:r w:rsidR="00DF4DA9" w:rsidRPr="001350ED">
                  <w:rPr>
                    <w:rStyle w:val="Hyperlink"/>
                    <w:rFonts w:ascii="Times New Roman" w:eastAsia="Calibri" w:hAnsi="Times New Roman" w:cs="Times New Roman"/>
                    <w:noProof/>
                    <w:sz w:val="22"/>
                    <w:szCs w:val="22"/>
                  </w:rPr>
                  <w:t>Pirkimo sąlygų 2 priedas „Techninė specifikacija“</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_Toc201157319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11</w:t>
                </w:r>
                <w:r w:rsidR="00DF4DA9" w:rsidRPr="001350ED">
                  <w:rPr>
                    <w:rFonts w:ascii="Times New Roman" w:hAnsi="Times New Roman" w:cs="Times New Roman"/>
                    <w:noProof/>
                    <w:webHidden/>
                    <w:sz w:val="22"/>
                    <w:szCs w:val="22"/>
                  </w:rPr>
                  <w:fldChar w:fldCharType="end"/>
                </w:r>
              </w:hyperlink>
            </w:p>
            <w:p w14:paraId="753E0E28" w14:textId="4F23DF88" w:rsidR="00DF4DA9" w:rsidRPr="001350ED" w:rsidRDefault="00302BC1">
              <w:pPr>
                <w:pStyle w:val="TOC2"/>
                <w:rPr>
                  <w:rFonts w:ascii="Times New Roman" w:hAnsi="Times New Roman" w:cs="Times New Roman"/>
                  <w:noProof/>
                  <w:sz w:val="22"/>
                  <w:szCs w:val="22"/>
                </w:rPr>
              </w:pPr>
              <w:hyperlink w:anchor="_Toc201157320" w:history="1">
                <w:r w:rsidR="00DF4DA9" w:rsidRPr="001350ED">
                  <w:rPr>
                    <w:rStyle w:val="Hyperlink"/>
                    <w:rFonts w:ascii="Times New Roman" w:eastAsia="Calibri" w:hAnsi="Times New Roman" w:cs="Times New Roman"/>
                    <w:noProof/>
                    <w:sz w:val="22"/>
                    <w:szCs w:val="22"/>
                  </w:rPr>
                  <w:t>Pirkimo sąlygų 3 priedas „Tiekėjų pašalinimo pagrindai“</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_Toc201157320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17</w:t>
                </w:r>
                <w:r w:rsidR="00DF4DA9" w:rsidRPr="001350ED">
                  <w:rPr>
                    <w:rFonts w:ascii="Times New Roman" w:hAnsi="Times New Roman" w:cs="Times New Roman"/>
                    <w:noProof/>
                    <w:webHidden/>
                    <w:sz w:val="22"/>
                    <w:szCs w:val="22"/>
                  </w:rPr>
                  <w:fldChar w:fldCharType="end"/>
                </w:r>
              </w:hyperlink>
            </w:p>
            <w:p w14:paraId="68B21BED" w14:textId="2BD1583C" w:rsidR="00DF4DA9" w:rsidRPr="001350ED" w:rsidRDefault="00302BC1">
              <w:pPr>
                <w:pStyle w:val="TOC2"/>
                <w:rPr>
                  <w:rFonts w:ascii="Times New Roman" w:hAnsi="Times New Roman" w:cs="Times New Roman"/>
                  <w:noProof/>
                  <w:sz w:val="22"/>
                  <w:szCs w:val="22"/>
                </w:rPr>
              </w:pPr>
              <w:hyperlink w:anchor="_Toc201157321" w:history="1">
                <w:r w:rsidR="00DF4DA9" w:rsidRPr="001350ED">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_Toc201157321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26</w:t>
                </w:r>
                <w:r w:rsidR="00DF4DA9" w:rsidRPr="001350ED">
                  <w:rPr>
                    <w:rFonts w:ascii="Times New Roman" w:hAnsi="Times New Roman" w:cs="Times New Roman"/>
                    <w:noProof/>
                    <w:webHidden/>
                    <w:sz w:val="22"/>
                    <w:szCs w:val="22"/>
                  </w:rPr>
                  <w:fldChar w:fldCharType="end"/>
                </w:r>
              </w:hyperlink>
            </w:p>
            <w:p w14:paraId="13E635A2" w14:textId="130241E6" w:rsidR="00DF4DA9" w:rsidRPr="001350ED" w:rsidRDefault="00302BC1">
              <w:pPr>
                <w:pStyle w:val="TOC2"/>
                <w:rPr>
                  <w:rFonts w:ascii="Times New Roman" w:hAnsi="Times New Roman" w:cs="Times New Roman"/>
                  <w:noProof/>
                  <w:sz w:val="22"/>
                  <w:szCs w:val="22"/>
                </w:rPr>
              </w:pPr>
              <w:hyperlink w:anchor="_Toc201157322" w:history="1">
                <w:r w:rsidR="00DF4DA9" w:rsidRPr="001350ED">
                  <w:rPr>
                    <w:rStyle w:val="Hyperlink"/>
                    <w:rFonts w:ascii="Times New Roman" w:eastAsia="Calibri" w:hAnsi="Times New Roman" w:cs="Times New Roman"/>
                    <w:noProof/>
                    <w:sz w:val="22"/>
                    <w:szCs w:val="22"/>
                  </w:rPr>
                  <w:t xml:space="preserve">Pirkimo sąlygų 5 priedas „EBVPD“ </w:t>
                </w:r>
                <w:r w:rsidR="00DF4DA9" w:rsidRPr="001350ED">
                  <w:rPr>
                    <w:rStyle w:val="Hyperlink"/>
                    <w:rFonts w:ascii="Times New Roman" w:hAnsi="Times New Roman" w:cs="Times New Roman"/>
                    <w:noProof/>
                    <w:sz w:val="22"/>
                    <w:szCs w:val="22"/>
                  </w:rPr>
                  <w:t>(XML formatu)</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_Toc201157322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27</w:t>
                </w:r>
                <w:r w:rsidR="00DF4DA9" w:rsidRPr="001350ED">
                  <w:rPr>
                    <w:rFonts w:ascii="Times New Roman" w:hAnsi="Times New Roman" w:cs="Times New Roman"/>
                    <w:noProof/>
                    <w:webHidden/>
                    <w:sz w:val="22"/>
                    <w:szCs w:val="22"/>
                  </w:rPr>
                  <w:fldChar w:fldCharType="end"/>
                </w:r>
              </w:hyperlink>
            </w:p>
            <w:p w14:paraId="01A435DD" w14:textId="738E84F3" w:rsidR="00DF4DA9" w:rsidRPr="001350ED" w:rsidRDefault="00302BC1">
              <w:pPr>
                <w:pStyle w:val="TOC2"/>
                <w:rPr>
                  <w:rFonts w:ascii="Times New Roman" w:hAnsi="Times New Roman" w:cs="Times New Roman"/>
                  <w:noProof/>
                  <w:sz w:val="22"/>
                  <w:szCs w:val="22"/>
                </w:rPr>
              </w:pPr>
              <w:hyperlink w:anchor="_Toc201157323" w:history="1">
                <w:r w:rsidR="00DF4DA9" w:rsidRPr="001350ED">
                  <w:rPr>
                    <w:rStyle w:val="Hyperlink"/>
                    <w:rFonts w:ascii="Times New Roman" w:eastAsia="Calibri" w:hAnsi="Times New Roman" w:cs="Times New Roman"/>
                    <w:noProof/>
                    <w:sz w:val="22"/>
                    <w:szCs w:val="22"/>
                  </w:rPr>
                  <w:t>Pirkimo sąlygų 6 priedas „Pasiūlymo forma“</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_Toc201157323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28</w:t>
                </w:r>
                <w:r w:rsidR="00DF4DA9" w:rsidRPr="001350ED">
                  <w:rPr>
                    <w:rFonts w:ascii="Times New Roman" w:hAnsi="Times New Roman" w:cs="Times New Roman"/>
                    <w:noProof/>
                    <w:webHidden/>
                    <w:sz w:val="22"/>
                    <w:szCs w:val="22"/>
                  </w:rPr>
                  <w:fldChar w:fldCharType="end"/>
                </w:r>
              </w:hyperlink>
            </w:p>
            <w:p w14:paraId="13B300A2" w14:textId="78BFA155" w:rsidR="00DF4DA9" w:rsidRPr="001350ED" w:rsidRDefault="00302BC1">
              <w:pPr>
                <w:pStyle w:val="TOC2"/>
                <w:rPr>
                  <w:rFonts w:ascii="Times New Roman" w:hAnsi="Times New Roman" w:cs="Times New Roman"/>
                  <w:noProof/>
                  <w:sz w:val="22"/>
                  <w:szCs w:val="22"/>
                </w:rPr>
              </w:pPr>
              <w:hyperlink w:anchor="_Toc201157324" w:history="1">
                <w:r w:rsidR="00DF4DA9" w:rsidRPr="001350ED">
                  <w:rPr>
                    <w:rStyle w:val="Hyperlink"/>
                    <w:rFonts w:ascii="Times New Roman" w:eastAsia="Calibri" w:hAnsi="Times New Roman" w:cs="Times New Roman"/>
                    <w:noProof/>
                    <w:sz w:val="22"/>
                    <w:szCs w:val="22"/>
                  </w:rPr>
                  <w:t>Pirkimo sąlygų 7 priedas „Pasiūlymų vertinimo kriterijai ir sąlygos“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_Toc201157324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46</w:t>
                </w:r>
                <w:r w:rsidR="00DF4DA9" w:rsidRPr="001350ED">
                  <w:rPr>
                    <w:rFonts w:ascii="Times New Roman" w:hAnsi="Times New Roman" w:cs="Times New Roman"/>
                    <w:noProof/>
                    <w:webHidden/>
                    <w:sz w:val="22"/>
                    <w:szCs w:val="22"/>
                  </w:rPr>
                  <w:fldChar w:fldCharType="end"/>
                </w:r>
              </w:hyperlink>
            </w:p>
            <w:p w14:paraId="552BF3CF" w14:textId="73A3DEC1" w:rsidR="00DF4DA9" w:rsidRPr="001350ED" w:rsidRDefault="00302BC1">
              <w:pPr>
                <w:pStyle w:val="TOC2"/>
                <w:rPr>
                  <w:rFonts w:ascii="Times New Roman" w:hAnsi="Times New Roman" w:cs="Times New Roman"/>
                  <w:noProof/>
                  <w:sz w:val="22"/>
                  <w:szCs w:val="22"/>
                </w:rPr>
              </w:pPr>
              <w:hyperlink w:anchor="_Toc201157325" w:history="1">
                <w:r w:rsidR="00DF4DA9" w:rsidRPr="001350ED">
                  <w:rPr>
                    <w:rStyle w:val="Hyperlink"/>
                    <w:rFonts w:ascii="Times New Roman" w:hAnsi="Times New Roman" w:cs="Times New Roman"/>
                    <w:noProof/>
                    <w:sz w:val="22"/>
                    <w:szCs w:val="22"/>
                  </w:rPr>
                  <w:t>Pirkimo sąlygų 8 priedas „Sutarties projektas“</w:t>
                </w:r>
                <w:r w:rsidR="00DF4DA9" w:rsidRPr="001350ED">
                  <w:rPr>
                    <w:rFonts w:ascii="Times New Roman" w:hAnsi="Times New Roman" w:cs="Times New Roman"/>
                    <w:noProof/>
                    <w:webHidden/>
                    <w:sz w:val="22"/>
                    <w:szCs w:val="22"/>
                  </w:rPr>
                  <w:tab/>
                </w:r>
                <w:r w:rsidR="00DF4DA9" w:rsidRPr="001350ED">
                  <w:rPr>
                    <w:rFonts w:ascii="Times New Roman" w:hAnsi="Times New Roman" w:cs="Times New Roman"/>
                    <w:noProof/>
                    <w:webHidden/>
                    <w:sz w:val="22"/>
                    <w:szCs w:val="22"/>
                  </w:rPr>
                  <w:fldChar w:fldCharType="begin"/>
                </w:r>
                <w:r w:rsidR="00DF4DA9" w:rsidRPr="001350ED">
                  <w:rPr>
                    <w:rFonts w:ascii="Times New Roman" w:hAnsi="Times New Roman" w:cs="Times New Roman"/>
                    <w:noProof/>
                    <w:webHidden/>
                    <w:sz w:val="22"/>
                    <w:szCs w:val="22"/>
                  </w:rPr>
                  <w:instrText xml:space="preserve"> PAGEREF _Toc201157325 \h </w:instrText>
                </w:r>
                <w:r w:rsidR="00DF4DA9" w:rsidRPr="001350ED">
                  <w:rPr>
                    <w:rFonts w:ascii="Times New Roman" w:hAnsi="Times New Roman" w:cs="Times New Roman"/>
                    <w:noProof/>
                    <w:webHidden/>
                    <w:sz w:val="22"/>
                    <w:szCs w:val="22"/>
                  </w:rPr>
                </w:r>
                <w:r w:rsidR="00DF4DA9" w:rsidRPr="001350ED">
                  <w:rPr>
                    <w:rFonts w:ascii="Times New Roman" w:hAnsi="Times New Roman" w:cs="Times New Roman"/>
                    <w:noProof/>
                    <w:webHidden/>
                    <w:sz w:val="22"/>
                    <w:szCs w:val="22"/>
                  </w:rPr>
                  <w:fldChar w:fldCharType="separate"/>
                </w:r>
                <w:r w:rsidR="00DF4DA9" w:rsidRPr="001350ED">
                  <w:rPr>
                    <w:rFonts w:ascii="Times New Roman" w:hAnsi="Times New Roman" w:cs="Times New Roman"/>
                    <w:noProof/>
                    <w:webHidden/>
                    <w:sz w:val="22"/>
                    <w:szCs w:val="22"/>
                  </w:rPr>
                  <w:t>48</w:t>
                </w:r>
                <w:r w:rsidR="00DF4DA9" w:rsidRPr="001350ED">
                  <w:rPr>
                    <w:rFonts w:ascii="Times New Roman" w:hAnsi="Times New Roman" w:cs="Times New Roman"/>
                    <w:noProof/>
                    <w:webHidden/>
                    <w:sz w:val="22"/>
                    <w:szCs w:val="22"/>
                  </w:rPr>
                  <w:fldChar w:fldCharType="end"/>
                </w:r>
              </w:hyperlink>
            </w:p>
            <w:p w14:paraId="28BCEC5D" w14:textId="5E50CE9D" w:rsidR="001C24BC" w:rsidRPr="001350ED" w:rsidRDefault="001C24BC" w:rsidP="004E4612">
              <w:pPr>
                <w:spacing w:after="120" w:line="20" w:lineRule="atLeast"/>
                <w:contextualSpacing/>
                <w:rPr>
                  <w:rFonts w:ascii="Times New Roman" w:hAnsi="Times New Roman" w:cs="Times New Roman"/>
                  <w:sz w:val="22"/>
                  <w:szCs w:val="22"/>
                </w:rPr>
              </w:pPr>
              <w:r w:rsidRPr="001350ED">
                <w:rPr>
                  <w:rFonts w:ascii="Times New Roman" w:hAnsi="Times New Roman" w:cs="Times New Roman"/>
                  <w:b/>
                  <w:bCs/>
                  <w:color w:val="2B579A"/>
                  <w:sz w:val="22"/>
                  <w:szCs w:val="22"/>
                  <w:shd w:val="clear" w:color="auto" w:fill="E6E6E6"/>
                </w:rPr>
                <w:fldChar w:fldCharType="end"/>
              </w:r>
            </w:p>
          </w:sdtContent>
        </w:sdt>
        <w:p w14:paraId="72C475F6" w14:textId="3CEA30CD" w:rsidR="005F13F0" w:rsidRPr="001350ED" w:rsidRDefault="001C24BC" w:rsidP="004E4612">
          <w:pPr>
            <w:spacing w:after="120" w:line="20" w:lineRule="atLeast"/>
            <w:contextualSpacing/>
            <w:rPr>
              <w:rFonts w:ascii="Times New Roman" w:hAnsi="Times New Roman" w:cs="Times New Roman"/>
              <w:sz w:val="22"/>
              <w:szCs w:val="22"/>
            </w:rPr>
          </w:pPr>
          <w:r w:rsidRPr="001350ED">
            <w:rPr>
              <w:rFonts w:ascii="Times New Roman" w:hAnsi="Times New Roman" w:cs="Times New Roman"/>
              <w:sz w:val="22"/>
              <w:szCs w:val="22"/>
            </w:rPr>
            <w:br w:type="page"/>
          </w:r>
        </w:p>
      </w:sdtContent>
    </w:sdt>
    <w:p w14:paraId="75EE57D3" w14:textId="77777777" w:rsidR="002415C7" w:rsidRPr="001350ED"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1" w:name="_Toc201157308"/>
      <w:bookmarkStart w:id="2" w:name="_Toc335201954"/>
      <w:bookmarkStart w:id="3" w:name="_Toc147739116"/>
      <w:r w:rsidRPr="001350ED">
        <w:rPr>
          <w:rFonts w:ascii="Times New Roman" w:hAnsi="Times New Roman" w:cs="Times New Roman"/>
          <w:sz w:val="22"/>
          <w:szCs w:val="22"/>
        </w:rPr>
        <w:lastRenderedPageBreak/>
        <w:t>Bendra informacija</w:t>
      </w:r>
      <w:bookmarkEnd w:id="1"/>
    </w:p>
    <w:p w14:paraId="53AC246D" w14:textId="77777777" w:rsidR="00DE003A" w:rsidRPr="00366465" w:rsidRDefault="006C5ABF" w:rsidP="00DE003A">
      <w:pPr>
        <w:pStyle w:val="ListParagraph"/>
        <w:numPr>
          <w:ilvl w:val="1"/>
          <w:numId w:val="1"/>
        </w:numPr>
        <w:spacing w:after="0" w:line="20" w:lineRule="atLeast"/>
        <w:ind w:left="0" w:firstLine="567"/>
        <w:jc w:val="both"/>
        <w:rPr>
          <w:rFonts w:ascii="Times New Roman" w:hAnsi="Times New Roman" w:cs="Times New Roman"/>
          <w:sz w:val="22"/>
          <w:szCs w:val="22"/>
        </w:rPr>
      </w:pPr>
      <w:r w:rsidRPr="00366465">
        <w:rPr>
          <w:rFonts w:ascii="Times New Roman" w:hAnsi="Times New Roman" w:cs="Times New Roman"/>
          <w:sz w:val="22"/>
          <w:szCs w:val="22"/>
        </w:rPr>
        <w:t xml:space="preserve">Pirkimą atlieka policijos sistemos centrinė perkančioji organizacija –  </w:t>
      </w:r>
      <w:r w:rsidRPr="00366465">
        <w:rPr>
          <w:rFonts w:ascii="Times New Roman" w:hAnsi="Times New Roman" w:cs="Times New Roman"/>
          <w:iCs/>
          <w:sz w:val="22"/>
          <w:szCs w:val="22"/>
        </w:rPr>
        <w:t>Policijos departamentas prie Lietuvos Respublikos vidaus reikalų ministerijos (toliau – Policijos departamentas), juridinio asmens kodas 188785847, adresas Saltoniškių g. 19, LT-08105 Vilnius.</w:t>
      </w:r>
      <w:r w:rsidRPr="00366465">
        <w:rPr>
          <w:rFonts w:ascii="Times New Roman" w:hAnsi="Times New Roman" w:cs="Times New Roman"/>
          <w:sz w:val="22"/>
          <w:szCs w:val="22"/>
        </w:rPr>
        <w:t xml:space="preserve"> Perkančioji organizacija yra PVM mokėtoja. </w:t>
      </w:r>
    </w:p>
    <w:p w14:paraId="6D823BF6" w14:textId="77777777" w:rsidR="002F5F8E" w:rsidRPr="00366465" w:rsidRDefault="007D6857" w:rsidP="00BD2FD7">
      <w:pPr>
        <w:pStyle w:val="ListParagraph"/>
        <w:numPr>
          <w:ilvl w:val="1"/>
          <w:numId w:val="1"/>
        </w:numPr>
        <w:spacing w:after="0" w:line="20" w:lineRule="atLeast"/>
        <w:ind w:left="0" w:firstLine="567"/>
        <w:jc w:val="both"/>
        <w:rPr>
          <w:rFonts w:ascii="Times New Roman" w:hAnsi="Times New Roman" w:cs="Times New Roman"/>
          <w:sz w:val="22"/>
          <w:szCs w:val="22"/>
        </w:rPr>
      </w:pPr>
      <w:r w:rsidRPr="00366465">
        <w:rPr>
          <w:rFonts w:ascii="Times New Roman" w:hAnsi="Times New Roman" w:cs="Times New Roman"/>
          <w:sz w:val="22"/>
          <w:szCs w:val="22"/>
        </w:rPr>
        <w:t>Pirkimas</w:t>
      </w:r>
      <w:r w:rsidR="00B37854" w:rsidRPr="00366465">
        <w:rPr>
          <w:rFonts w:ascii="Times New Roman" w:hAnsi="Times New Roman" w:cs="Times New Roman"/>
          <w:sz w:val="22"/>
          <w:szCs w:val="22"/>
        </w:rPr>
        <w:t xml:space="preserve"> neatlieka</w:t>
      </w:r>
      <w:r w:rsidRPr="00366465">
        <w:rPr>
          <w:rFonts w:ascii="Times New Roman" w:hAnsi="Times New Roman" w:cs="Times New Roman"/>
          <w:sz w:val="22"/>
          <w:szCs w:val="22"/>
        </w:rPr>
        <w:t>mas</w:t>
      </w:r>
      <w:r w:rsidR="00B37854" w:rsidRPr="00366465">
        <w:rPr>
          <w:rFonts w:ascii="Times New Roman" w:hAnsi="Times New Roman" w:cs="Times New Roman"/>
          <w:sz w:val="22"/>
          <w:szCs w:val="22"/>
        </w:rPr>
        <w:t xml:space="preserve"> </w:t>
      </w:r>
      <w:r w:rsidR="002F5F8E" w:rsidRPr="00366465">
        <w:rPr>
          <w:rFonts w:ascii="Times New Roman" w:hAnsi="Times New Roman" w:cs="Times New Roman"/>
          <w:sz w:val="22"/>
          <w:szCs w:val="22"/>
        </w:rPr>
        <w:t>naudojantis centralizuotų pirkimų katalogu</w:t>
      </w:r>
      <w:r w:rsidRPr="00366465">
        <w:rPr>
          <w:rFonts w:ascii="Times New Roman" w:hAnsi="Times New Roman" w:cs="Times New Roman"/>
          <w:sz w:val="22"/>
          <w:szCs w:val="22"/>
        </w:rPr>
        <w:t xml:space="preserve">, nes </w:t>
      </w:r>
      <w:r w:rsidR="00BD2FD7" w:rsidRPr="00366465">
        <w:rPr>
          <w:rFonts w:ascii="Times New Roman" w:hAnsi="Times New Roman" w:cs="Times New Roman"/>
          <w:sz w:val="22"/>
          <w:szCs w:val="22"/>
        </w:rPr>
        <w:t>CPO.LT kataloge perkamų Prekių nėra</w:t>
      </w:r>
      <w:r w:rsidR="008C5F5E" w:rsidRPr="00366465">
        <w:rPr>
          <w:rFonts w:ascii="Times New Roman" w:hAnsi="Times New Roman" w:cs="Times New Roman"/>
          <w:sz w:val="22"/>
          <w:szCs w:val="22"/>
        </w:rPr>
        <w:t xml:space="preserve">. </w:t>
      </w:r>
      <w:r w:rsidR="002F5F8E" w:rsidRPr="00366465">
        <w:rPr>
          <w:rFonts w:ascii="Times New Roman" w:hAnsi="Times New Roman" w:cs="Times New Roman"/>
          <w:sz w:val="22"/>
          <w:szCs w:val="22"/>
        </w:rPr>
        <w:t xml:space="preserve"> </w:t>
      </w:r>
    </w:p>
    <w:p w14:paraId="384344C7" w14:textId="77777777" w:rsidR="00BD2FD7" w:rsidRPr="00366465" w:rsidRDefault="00BD2FD7" w:rsidP="00BD2FD7">
      <w:pPr>
        <w:pStyle w:val="ListParagraph"/>
        <w:numPr>
          <w:ilvl w:val="1"/>
          <w:numId w:val="1"/>
        </w:numPr>
        <w:spacing w:after="0" w:line="20" w:lineRule="atLeast"/>
        <w:ind w:left="0" w:firstLine="567"/>
        <w:jc w:val="both"/>
        <w:rPr>
          <w:rFonts w:ascii="Times New Roman" w:hAnsi="Times New Roman" w:cs="Times New Roman"/>
          <w:sz w:val="22"/>
          <w:szCs w:val="22"/>
        </w:rPr>
      </w:pPr>
      <w:r w:rsidRPr="00366465">
        <w:rPr>
          <w:rFonts w:ascii="Times New Roman" w:eastAsia="Times New Roman" w:hAnsi="Times New Roman" w:cs="Times New Roman"/>
          <w:sz w:val="22"/>
          <w:szCs w:val="22"/>
        </w:rPr>
        <w:t>Perkančioji organizacija nerezervuoja teisės dalyvauti pirkime.</w:t>
      </w:r>
    </w:p>
    <w:p w14:paraId="07B25C3D" w14:textId="77777777" w:rsidR="00AA23FB" w:rsidRPr="00366465" w:rsidRDefault="002F5F8E" w:rsidP="00741B46">
      <w:pPr>
        <w:tabs>
          <w:tab w:val="left" w:pos="1276"/>
        </w:tabs>
        <w:spacing w:after="0" w:line="240" w:lineRule="auto"/>
        <w:ind w:firstLine="567"/>
        <w:rPr>
          <w:rFonts w:ascii="Times New Roman" w:hAnsi="Times New Roman" w:cs="Times New Roman"/>
          <w:sz w:val="22"/>
          <w:szCs w:val="22"/>
        </w:rPr>
      </w:pPr>
      <w:r w:rsidRPr="00366465">
        <w:rPr>
          <w:rFonts w:ascii="Times New Roman" w:hAnsi="Times New Roman" w:cs="Times New Roman"/>
          <w:sz w:val="22"/>
          <w:szCs w:val="22"/>
        </w:rPr>
        <w:t xml:space="preserve">1.4. </w:t>
      </w:r>
      <w:r w:rsidR="00AA23FB" w:rsidRPr="00366465">
        <w:rPr>
          <w:rFonts w:ascii="Times New Roman" w:hAnsi="Times New Roman" w:cs="Times New Roman"/>
          <w:sz w:val="22"/>
          <w:szCs w:val="22"/>
        </w:rPr>
        <w:t xml:space="preserve"> </w:t>
      </w:r>
      <w:r w:rsidR="00BD2FD7" w:rsidRPr="00366465">
        <w:rPr>
          <w:rFonts w:ascii="Times New Roman" w:hAnsi="Times New Roman" w:cs="Times New Roman"/>
          <w:sz w:val="22"/>
          <w:szCs w:val="22"/>
        </w:rPr>
        <w:tab/>
        <w:t>Stebėtojai dalyvauti Komisijos posėdžiuose nėra kviečiami.</w:t>
      </w:r>
    </w:p>
    <w:p w14:paraId="608950BF" w14:textId="0B346BCC" w:rsidR="00E35E7C" w:rsidRPr="00366465" w:rsidRDefault="00366465" w:rsidP="00AA6D80">
      <w:pPr>
        <w:spacing w:after="0"/>
        <w:jc w:val="both"/>
        <w:rPr>
          <w:rFonts w:ascii="Times New Roman" w:hAnsi="Times New Roman" w:cs="Times New Roman"/>
          <w:color w:val="000000" w:themeColor="text1"/>
          <w:sz w:val="22"/>
          <w:szCs w:val="22"/>
        </w:rPr>
      </w:pPr>
      <w:r w:rsidRPr="00366465">
        <w:rPr>
          <w:rFonts w:ascii="Times New Roman" w:hAnsi="Times New Roman" w:cs="Times New Roman"/>
          <w:sz w:val="22"/>
          <w:szCs w:val="22"/>
        </w:rPr>
        <w:t xml:space="preserve">          </w:t>
      </w:r>
      <w:r w:rsidR="00C447D2" w:rsidRPr="00366465">
        <w:rPr>
          <w:rFonts w:ascii="Times New Roman" w:hAnsi="Times New Roman" w:cs="Times New Roman"/>
          <w:sz w:val="22"/>
          <w:szCs w:val="22"/>
        </w:rPr>
        <w:t>1.</w:t>
      </w:r>
      <w:r w:rsidR="00095A99" w:rsidRPr="00366465">
        <w:rPr>
          <w:rFonts w:ascii="Times New Roman" w:hAnsi="Times New Roman" w:cs="Times New Roman"/>
          <w:sz w:val="22"/>
          <w:szCs w:val="22"/>
        </w:rPr>
        <w:t>5</w:t>
      </w:r>
      <w:r w:rsidR="00C447D2" w:rsidRPr="00366465">
        <w:rPr>
          <w:rFonts w:ascii="Times New Roman" w:hAnsi="Times New Roman" w:cs="Times New Roman"/>
          <w:sz w:val="22"/>
          <w:szCs w:val="22"/>
        </w:rPr>
        <w:t xml:space="preserve">. </w:t>
      </w:r>
      <w:r w:rsidR="00F632C2" w:rsidRPr="00366465">
        <w:rPr>
          <w:rFonts w:ascii="Times New Roman" w:hAnsi="Times New Roman" w:cs="Times New Roman"/>
          <w:sz w:val="22"/>
          <w:szCs w:val="22"/>
        </w:rPr>
        <w:tab/>
      </w:r>
      <w:r w:rsidR="00584830" w:rsidRPr="00366465">
        <w:rPr>
          <w:rFonts w:ascii="Times New Roman" w:hAnsi="Times New Roman" w:cs="Times New Roman"/>
          <w:iCs/>
          <w:sz w:val="22"/>
          <w:szCs w:val="22"/>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14248" w:rsidRPr="00366465">
        <w:rPr>
          <w:rFonts w:ascii="Times New Roman" w:hAnsi="Times New Roman" w:cs="Times New Roman"/>
          <w:color w:val="000000" w:themeColor="text1"/>
          <w:sz w:val="22"/>
          <w:szCs w:val="22"/>
        </w:rPr>
        <w:t>perkamos tik nematerialaus pobūdžio prekės, nesusijusios su materialaus objekto sukūrimu, kurių teikimo metu nėra numatomas reikšmingas neigiamas poveikis aplinkai, nesukuriamas taršos šaltinis ir negeneruojamos atliekos, todėl Pirkimo vykdytojas pirkimą priskiria žaliajam pirkimui (LR Aplinkos ministro 2011 m. birželio 28 d. įsakymo Nr. D1-508, 4.4.4.1-4.4.4.3 punktai).</w:t>
      </w:r>
    </w:p>
    <w:p w14:paraId="0EEB9F42" w14:textId="77777777" w:rsidR="00E32C8E" w:rsidRPr="00366465" w:rsidRDefault="00E32C8E" w:rsidP="00AA6D80">
      <w:pPr>
        <w:pStyle w:val="ListParagraph"/>
        <w:numPr>
          <w:ilvl w:val="1"/>
          <w:numId w:val="7"/>
        </w:numPr>
        <w:tabs>
          <w:tab w:val="left" w:pos="1276"/>
        </w:tabs>
        <w:spacing w:after="0" w:line="240" w:lineRule="auto"/>
        <w:ind w:left="0" w:firstLine="567"/>
        <w:jc w:val="both"/>
        <w:rPr>
          <w:rFonts w:ascii="Times New Roman" w:eastAsia="Arial" w:hAnsi="Times New Roman" w:cs="Times New Roman"/>
          <w:sz w:val="22"/>
          <w:szCs w:val="22"/>
        </w:rPr>
      </w:pPr>
      <w:r w:rsidRPr="00366465">
        <w:rPr>
          <w:rFonts w:ascii="Times New Roman" w:eastAsia="Arial" w:hAnsi="Times New Roman" w:cs="Times New Roman"/>
          <w:sz w:val="22"/>
          <w:szCs w:val="22"/>
        </w:rPr>
        <w:t xml:space="preserve">Išankstinis skelbimas apie </w:t>
      </w:r>
      <w:r w:rsidR="007A68AD" w:rsidRPr="00366465">
        <w:rPr>
          <w:rFonts w:ascii="Times New Roman" w:eastAsia="Arial" w:hAnsi="Times New Roman" w:cs="Times New Roman"/>
          <w:sz w:val="22"/>
          <w:szCs w:val="22"/>
        </w:rPr>
        <w:t>p</w:t>
      </w:r>
      <w:r w:rsidRPr="00366465">
        <w:rPr>
          <w:rFonts w:ascii="Times New Roman" w:eastAsia="Arial" w:hAnsi="Times New Roman" w:cs="Times New Roman"/>
          <w:sz w:val="22"/>
          <w:szCs w:val="22"/>
        </w:rPr>
        <w:t xml:space="preserve">irkimą nebuvo paskelbtas. </w:t>
      </w:r>
    </w:p>
    <w:p w14:paraId="004961B9" w14:textId="77777777" w:rsidR="00AF1430" w:rsidRPr="00366465" w:rsidRDefault="00015FC9" w:rsidP="00AA6D80">
      <w:pPr>
        <w:pStyle w:val="ListParagraph"/>
        <w:numPr>
          <w:ilvl w:val="1"/>
          <w:numId w:val="7"/>
        </w:numPr>
        <w:tabs>
          <w:tab w:val="left" w:pos="851"/>
          <w:tab w:val="left" w:pos="1276"/>
        </w:tabs>
        <w:spacing w:after="0" w:line="240" w:lineRule="auto"/>
        <w:ind w:firstLine="207"/>
        <w:jc w:val="both"/>
        <w:rPr>
          <w:rFonts w:ascii="Times New Roman" w:hAnsi="Times New Roman" w:cs="Times New Roman"/>
          <w:sz w:val="22"/>
          <w:szCs w:val="22"/>
        </w:rPr>
      </w:pPr>
      <w:r w:rsidRPr="00366465">
        <w:rPr>
          <w:rFonts w:ascii="Times New Roman" w:hAnsi="Times New Roman" w:cs="Times New Roman"/>
          <w:sz w:val="22"/>
          <w:szCs w:val="22"/>
          <w:lang w:eastAsia="en-US"/>
        </w:rPr>
        <w:t>P</w:t>
      </w:r>
      <w:r w:rsidR="00E32C8E" w:rsidRPr="00366465">
        <w:rPr>
          <w:rFonts w:ascii="Times New Roman" w:hAnsi="Times New Roman" w:cs="Times New Roman"/>
          <w:sz w:val="22"/>
          <w:szCs w:val="22"/>
          <w:lang w:eastAsia="en-US"/>
        </w:rPr>
        <w:t xml:space="preserve">irkime </w:t>
      </w:r>
      <w:r w:rsidR="00E32C8E" w:rsidRPr="00366465">
        <w:rPr>
          <w:rFonts w:ascii="Times New Roman" w:hAnsi="Times New Roman" w:cs="Times New Roman"/>
          <w:sz w:val="22"/>
          <w:szCs w:val="22"/>
        </w:rPr>
        <w:t xml:space="preserve"> </w:t>
      </w:r>
      <w:r w:rsidR="007A68AD" w:rsidRPr="00366465">
        <w:rPr>
          <w:rFonts w:ascii="Times New Roman" w:hAnsi="Times New Roman" w:cs="Times New Roman"/>
          <w:sz w:val="22"/>
          <w:szCs w:val="22"/>
        </w:rPr>
        <w:t>perkančioji organizacija</w:t>
      </w:r>
      <w:r w:rsidR="00E32C8E" w:rsidRPr="00366465">
        <w:rPr>
          <w:rFonts w:ascii="Times New Roman" w:hAnsi="Times New Roman" w:cs="Times New Roman"/>
          <w:sz w:val="22"/>
          <w:szCs w:val="22"/>
          <w:lang w:eastAsia="en-US"/>
        </w:rPr>
        <w:t xml:space="preserve"> nenumato skelbti pranešimo dėl savanoriško </w:t>
      </w:r>
      <w:r w:rsidR="00E32C8E" w:rsidRPr="00366465">
        <w:rPr>
          <w:rFonts w:ascii="Times New Roman" w:hAnsi="Times New Roman" w:cs="Times New Roman"/>
          <w:i/>
          <w:iCs/>
          <w:sz w:val="22"/>
          <w:szCs w:val="22"/>
          <w:lang w:eastAsia="en-US"/>
        </w:rPr>
        <w:t>ex ante</w:t>
      </w:r>
      <w:r w:rsidR="00E32C8E" w:rsidRPr="00366465">
        <w:rPr>
          <w:rFonts w:ascii="Times New Roman" w:hAnsi="Times New Roman" w:cs="Times New Roman"/>
          <w:sz w:val="22"/>
          <w:szCs w:val="22"/>
          <w:lang w:eastAsia="en-US"/>
        </w:rPr>
        <w:t xml:space="preserve"> skaidrumo.</w:t>
      </w:r>
    </w:p>
    <w:p w14:paraId="1A36B945" w14:textId="77777777" w:rsidR="004D070C" w:rsidRPr="00366465" w:rsidRDefault="007466F8" w:rsidP="00AA6D80">
      <w:pPr>
        <w:pStyle w:val="ListParagraph"/>
        <w:numPr>
          <w:ilvl w:val="1"/>
          <w:numId w:val="7"/>
        </w:numPr>
        <w:tabs>
          <w:tab w:val="left" w:pos="851"/>
          <w:tab w:val="left" w:pos="1276"/>
        </w:tabs>
        <w:spacing w:after="0" w:line="240" w:lineRule="auto"/>
        <w:ind w:left="0" w:firstLine="567"/>
        <w:jc w:val="both"/>
        <w:rPr>
          <w:rFonts w:ascii="Times New Roman" w:hAnsi="Times New Roman" w:cs="Times New Roman"/>
          <w:color w:val="7030A0"/>
          <w:sz w:val="22"/>
          <w:szCs w:val="22"/>
        </w:rPr>
      </w:pPr>
      <w:r w:rsidRPr="00366465">
        <w:rPr>
          <w:rFonts w:ascii="Times New Roman" w:hAnsi="Times New Roman" w:cs="Times New Roman"/>
          <w:sz w:val="22"/>
          <w:szCs w:val="22"/>
        </w:rPr>
        <w:t>Pirkime neleidžia</w:t>
      </w:r>
      <w:r w:rsidR="00216820" w:rsidRPr="00366465">
        <w:rPr>
          <w:rFonts w:ascii="Times New Roman" w:hAnsi="Times New Roman" w:cs="Times New Roman"/>
          <w:sz w:val="22"/>
          <w:szCs w:val="22"/>
        </w:rPr>
        <w:t>ma</w:t>
      </w:r>
      <w:r w:rsidRPr="00366465">
        <w:rPr>
          <w:rFonts w:ascii="Times New Roman" w:hAnsi="Times New Roman" w:cs="Times New Roman"/>
          <w:sz w:val="22"/>
          <w:szCs w:val="22"/>
        </w:rPr>
        <w:t xml:space="preserve"> pateikti alternatyvių </w:t>
      </w:r>
      <w:r w:rsidR="00D27E76" w:rsidRPr="00366465">
        <w:rPr>
          <w:rFonts w:ascii="Times New Roman" w:hAnsi="Times New Roman" w:cs="Times New Roman"/>
          <w:sz w:val="22"/>
          <w:szCs w:val="22"/>
        </w:rPr>
        <w:t>p</w:t>
      </w:r>
      <w:r w:rsidRPr="00366465">
        <w:rPr>
          <w:rFonts w:ascii="Times New Roman" w:hAnsi="Times New Roman" w:cs="Times New Roman"/>
          <w:sz w:val="22"/>
          <w:szCs w:val="22"/>
        </w:rPr>
        <w:t xml:space="preserve">asiūlymų. </w:t>
      </w:r>
    </w:p>
    <w:p w14:paraId="406E5559" w14:textId="3D9E0A63" w:rsidR="00E32C8E" w:rsidRPr="00366465" w:rsidRDefault="00E32C8E" w:rsidP="00AA6D80">
      <w:pPr>
        <w:pStyle w:val="ListParagraph"/>
        <w:numPr>
          <w:ilvl w:val="1"/>
          <w:numId w:val="7"/>
        </w:numPr>
        <w:tabs>
          <w:tab w:val="left" w:pos="1276"/>
        </w:tabs>
        <w:spacing w:after="0" w:line="240" w:lineRule="auto"/>
        <w:ind w:firstLine="207"/>
        <w:jc w:val="both"/>
        <w:rPr>
          <w:rFonts w:ascii="Times New Roman" w:hAnsi="Times New Roman" w:cs="Times New Roman"/>
          <w:sz w:val="22"/>
          <w:szCs w:val="22"/>
        </w:rPr>
      </w:pPr>
      <w:r w:rsidRPr="00366465">
        <w:rPr>
          <w:rFonts w:ascii="Times New Roman" w:eastAsia="Arial" w:hAnsi="Times New Roman" w:cs="Times New Roman"/>
          <w:color w:val="333333"/>
          <w:sz w:val="22"/>
          <w:szCs w:val="22"/>
        </w:rPr>
        <w:t xml:space="preserve">Bendrosios </w:t>
      </w:r>
      <w:r w:rsidR="007E5F55" w:rsidRPr="00366465">
        <w:rPr>
          <w:rFonts w:ascii="Times New Roman" w:eastAsia="Arial" w:hAnsi="Times New Roman" w:cs="Times New Roman"/>
          <w:color w:val="333333"/>
          <w:sz w:val="22"/>
          <w:szCs w:val="22"/>
        </w:rPr>
        <w:t xml:space="preserve">pirkimo </w:t>
      </w:r>
      <w:r w:rsidRPr="00366465">
        <w:rPr>
          <w:rFonts w:ascii="Times New Roman" w:eastAsia="Arial" w:hAnsi="Times New Roman" w:cs="Times New Roman"/>
          <w:color w:val="333333"/>
          <w:sz w:val="22"/>
          <w:szCs w:val="22"/>
        </w:rPr>
        <w:t>sąlygos yra neatskiriama ši</w:t>
      </w:r>
      <w:r w:rsidR="00C07F25" w:rsidRPr="00366465">
        <w:rPr>
          <w:rFonts w:ascii="Times New Roman" w:eastAsia="Arial" w:hAnsi="Times New Roman" w:cs="Times New Roman"/>
          <w:color w:val="333333"/>
          <w:sz w:val="22"/>
          <w:szCs w:val="22"/>
        </w:rPr>
        <w:t>ų</w:t>
      </w:r>
      <w:r w:rsidRPr="00366465">
        <w:rPr>
          <w:rFonts w:ascii="Times New Roman" w:eastAsia="Arial" w:hAnsi="Times New Roman" w:cs="Times New Roman"/>
          <w:color w:val="333333"/>
          <w:sz w:val="22"/>
          <w:szCs w:val="22"/>
        </w:rPr>
        <w:t xml:space="preserve"> </w:t>
      </w:r>
      <w:r w:rsidR="00F4541C" w:rsidRPr="00366465">
        <w:rPr>
          <w:rFonts w:ascii="Times New Roman" w:eastAsia="Arial" w:hAnsi="Times New Roman" w:cs="Times New Roman"/>
          <w:color w:val="333333"/>
          <w:sz w:val="22"/>
          <w:szCs w:val="22"/>
        </w:rPr>
        <w:t>p</w:t>
      </w:r>
      <w:r w:rsidRPr="00366465">
        <w:rPr>
          <w:rFonts w:ascii="Times New Roman" w:eastAsia="Arial" w:hAnsi="Times New Roman" w:cs="Times New Roman"/>
          <w:color w:val="333333"/>
          <w:sz w:val="22"/>
          <w:szCs w:val="22"/>
        </w:rPr>
        <w:t>irkimo sąlygų dalis.</w:t>
      </w:r>
    </w:p>
    <w:p w14:paraId="63CD11E6" w14:textId="77777777" w:rsidR="00B41C66" w:rsidRPr="001350ED" w:rsidRDefault="00507DC9" w:rsidP="00717DCC">
      <w:pPr>
        <w:pStyle w:val="Heading1"/>
        <w:spacing w:line="20" w:lineRule="atLeast"/>
        <w:contextualSpacing/>
        <w:rPr>
          <w:rFonts w:ascii="Times New Roman" w:hAnsi="Times New Roman" w:cs="Times New Roman"/>
          <w:sz w:val="22"/>
          <w:szCs w:val="22"/>
        </w:rPr>
      </w:pPr>
      <w:bookmarkStart w:id="4" w:name="_Ref39426332"/>
      <w:bookmarkStart w:id="5" w:name="_Ref39426338"/>
      <w:bookmarkStart w:id="6" w:name="_Toc201157309"/>
      <w:bookmarkEnd w:id="2"/>
      <w:r w:rsidRPr="001350ED">
        <w:rPr>
          <w:rFonts w:ascii="Times New Roman" w:hAnsi="Times New Roman" w:cs="Times New Roman"/>
          <w:sz w:val="22"/>
          <w:szCs w:val="22"/>
        </w:rPr>
        <w:t xml:space="preserve">2. </w:t>
      </w:r>
      <w:r w:rsidR="00B41C66" w:rsidRPr="001350ED">
        <w:rPr>
          <w:rFonts w:ascii="Times New Roman" w:hAnsi="Times New Roman" w:cs="Times New Roman"/>
          <w:sz w:val="22"/>
          <w:szCs w:val="22"/>
        </w:rPr>
        <w:t>Pirkimo objektas</w:t>
      </w:r>
      <w:bookmarkEnd w:id="4"/>
      <w:bookmarkEnd w:id="5"/>
      <w:bookmarkEnd w:id="6"/>
    </w:p>
    <w:p w14:paraId="4D349D6A" w14:textId="38262D8A" w:rsidR="00B41C66" w:rsidRPr="001350ED" w:rsidRDefault="00B41C66" w:rsidP="00856CF4">
      <w:pPr>
        <w:pStyle w:val="NoSpacing"/>
        <w:numPr>
          <w:ilvl w:val="1"/>
          <w:numId w:val="5"/>
        </w:numPr>
        <w:ind w:left="0" w:firstLine="567"/>
        <w:contextualSpacing/>
        <w:jc w:val="both"/>
        <w:rPr>
          <w:rFonts w:ascii="Times New Roman" w:hAnsi="Times New Roman" w:cs="Times New Roman"/>
          <w:sz w:val="22"/>
          <w:szCs w:val="22"/>
        </w:rPr>
      </w:pPr>
      <w:r w:rsidRPr="001350ED">
        <w:rPr>
          <w:rFonts w:ascii="Times New Roman" w:eastAsia="Calibri" w:hAnsi="Times New Roman" w:cs="Times New Roman"/>
          <w:sz w:val="22"/>
          <w:szCs w:val="22"/>
        </w:rPr>
        <w:t>Perkančioji organizacija numato įsigyti</w:t>
      </w:r>
      <w:r w:rsidR="00F618C6" w:rsidRPr="001350ED">
        <w:rPr>
          <w:rFonts w:ascii="Times New Roman" w:eastAsia="Calibri" w:hAnsi="Times New Roman" w:cs="Times New Roman"/>
          <w:sz w:val="22"/>
          <w:szCs w:val="22"/>
        </w:rPr>
        <w:t xml:space="preserve"> </w:t>
      </w:r>
      <w:r w:rsidR="00AA6D80" w:rsidRPr="001350ED">
        <w:rPr>
          <w:rFonts w:ascii="Times New Roman" w:eastAsia="Calibri" w:hAnsi="Times New Roman" w:cs="Times New Roman"/>
          <w:sz w:val="22"/>
          <w:szCs w:val="22"/>
        </w:rPr>
        <w:t>kriptovaliutos analizės platformą</w:t>
      </w:r>
      <w:r w:rsidRPr="001350ED">
        <w:rPr>
          <w:rFonts w:ascii="Times New Roman" w:eastAsia="Calibri" w:hAnsi="Times New Roman" w:cs="Times New Roman"/>
          <w:sz w:val="22"/>
          <w:szCs w:val="22"/>
        </w:rPr>
        <w:t xml:space="preserve"> </w:t>
      </w:r>
      <w:r w:rsidR="00F618C6" w:rsidRPr="001350ED">
        <w:rPr>
          <w:rFonts w:ascii="Times New Roman" w:eastAsia="Calibri" w:hAnsi="Times New Roman" w:cs="Times New Roman"/>
          <w:sz w:val="22"/>
          <w:szCs w:val="22"/>
        </w:rPr>
        <w:t>(Pirkimo objektas ir/ar Prekės)</w:t>
      </w:r>
      <w:r w:rsidRPr="001350ED">
        <w:rPr>
          <w:rFonts w:ascii="Times New Roman" w:eastAsia="Calibri" w:hAnsi="Times New Roman" w:cs="Times New Roman"/>
          <w:sz w:val="22"/>
          <w:szCs w:val="22"/>
        </w:rPr>
        <w:t>.</w:t>
      </w:r>
      <w:r w:rsidRPr="001350ED">
        <w:rPr>
          <w:rFonts w:ascii="Times New Roman" w:hAnsi="Times New Roman" w:cs="Times New Roman"/>
          <w:sz w:val="22"/>
          <w:szCs w:val="22"/>
        </w:rPr>
        <w:t xml:space="preserve"> Reikalavimai pirkimo objektui nustatyti </w:t>
      </w:r>
      <w:r w:rsidR="00704310" w:rsidRPr="001350ED">
        <w:rPr>
          <w:rFonts w:ascii="Times New Roman" w:hAnsi="Times New Roman" w:cs="Times New Roman"/>
          <w:sz w:val="22"/>
          <w:szCs w:val="22"/>
        </w:rPr>
        <w:t>s</w:t>
      </w:r>
      <w:r w:rsidR="00444CAF" w:rsidRPr="001350ED">
        <w:rPr>
          <w:rFonts w:ascii="Times New Roman" w:hAnsi="Times New Roman" w:cs="Times New Roman"/>
          <w:sz w:val="22"/>
          <w:szCs w:val="22"/>
        </w:rPr>
        <w:t xml:space="preserve">pecialiųjų </w:t>
      </w:r>
      <w:r w:rsidR="00CE7209" w:rsidRPr="001350ED">
        <w:rPr>
          <w:rFonts w:ascii="Times New Roman" w:hAnsi="Times New Roman" w:cs="Times New Roman"/>
          <w:sz w:val="22"/>
          <w:szCs w:val="22"/>
        </w:rPr>
        <w:t xml:space="preserve">pirkimo </w:t>
      </w:r>
      <w:r w:rsidR="00444CAF" w:rsidRPr="001350ED">
        <w:rPr>
          <w:rFonts w:ascii="Times New Roman" w:hAnsi="Times New Roman" w:cs="Times New Roman"/>
          <w:sz w:val="22"/>
          <w:szCs w:val="22"/>
        </w:rPr>
        <w:t xml:space="preserve">sąlygų </w:t>
      </w:r>
      <w:r w:rsidR="00F618C6" w:rsidRPr="001350ED">
        <w:rPr>
          <w:rFonts w:ascii="Times New Roman" w:hAnsi="Times New Roman" w:cs="Times New Roman"/>
          <w:sz w:val="22"/>
          <w:szCs w:val="22"/>
        </w:rPr>
        <w:t>2</w:t>
      </w:r>
      <w:r w:rsidR="00FA7D78" w:rsidRPr="001350ED">
        <w:rPr>
          <w:rFonts w:ascii="Times New Roman" w:hAnsi="Times New Roman" w:cs="Times New Roman"/>
          <w:sz w:val="22"/>
          <w:szCs w:val="22"/>
        </w:rPr>
        <w:t xml:space="preserve"> </w:t>
      </w:r>
      <w:r w:rsidR="00444CAF" w:rsidRPr="001350ED">
        <w:rPr>
          <w:rFonts w:ascii="Times New Roman" w:hAnsi="Times New Roman" w:cs="Times New Roman"/>
          <w:sz w:val="22"/>
          <w:szCs w:val="22"/>
        </w:rPr>
        <w:t>priede</w:t>
      </w:r>
      <w:r w:rsidR="00F618C6" w:rsidRPr="001350ED">
        <w:rPr>
          <w:rFonts w:ascii="Times New Roman" w:hAnsi="Times New Roman" w:cs="Times New Roman"/>
          <w:sz w:val="22"/>
          <w:szCs w:val="22"/>
        </w:rPr>
        <w:t xml:space="preserve"> „Techninė specifikacija“</w:t>
      </w:r>
      <w:r w:rsidRPr="001350ED">
        <w:rPr>
          <w:rFonts w:ascii="Times New Roman" w:hAnsi="Times New Roman" w:cs="Times New Roman"/>
          <w:sz w:val="22"/>
          <w:szCs w:val="22"/>
        </w:rPr>
        <w:t>.</w:t>
      </w:r>
    </w:p>
    <w:p w14:paraId="76494CC9" w14:textId="3BE472C8" w:rsidR="00057F32" w:rsidRPr="001350ED" w:rsidRDefault="00507DC9" w:rsidP="00B50E2A">
      <w:pPr>
        <w:pStyle w:val="NoSpacing"/>
        <w:tabs>
          <w:tab w:val="left" w:pos="1276"/>
        </w:tabs>
        <w:ind w:firstLine="567"/>
        <w:contextualSpacing/>
        <w:jc w:val="both"/>
        <w:rPr>
          <w:rFonts w:ascii="Times New Roman" w:hAnsi="Times New Roman" w:cs="Times New Roman"/>
          <w:sz w:val="22"/>
          <w:szCs w:val="22"/>
        </w:rPr>
      </w:pPr>
      <w:r w:rsidRPr="001350ED">
        <w:rPr>
          <w:rFonts w:ascii="Times New Roman" w:hAnsi="Times New Roman" w:cs="Times New Roman"/>
          <w:sz w:val="22"/>
          <w:szCs w:val="22"/>
        </w:rPr>
        <w:t>2.2</w:t>
      </w:r>
      <w:r w:rsidR="00F618C6" w:rsidRPr="001350ED">
        <w:rPr>
          <w:rFonts w:ascii="Times New Roman" w:hAnsi="Times New Roman" w:cs="Times New Roman"/>
          <w:sz w:val="22"/>
          <w:szCs w:val="22"/>
        </w:rPr>
        <w:t xml:space="preserve">. </w:t>
      </w:r>
      <w:r w:rsidR="00F618C6" w:rsidRPr="001350ED">
        <w:rPr>
          <w:rFonts w:ascii="Times New Roman" w:hAnsi="Times New Roman" w:cs="Times New Roman"/>
          <w:sz w:val="22"/>
          <w:szCs w:val="22"/>
        </w:rPr>
        <w:tab/>
      </w:r>
      <w:r w:rsidR="00B41C66" w:rsidRPr="001350ED">
        <w:rPr>
          <w:rFonts w:ascii="Times New Roman" w:hAnsi="Times New Roman" w:cs="Times New Roman"/>
          <w:sz w:val="22"/>
          <w:szCs w:val="22"/>
        </w:rPr>
        <w:t xml:space="preserve">Pirkimo objektas </w:t>
      </w:r>
      <w:r w:rsidR="00AA6D80" w:rsidRPr="001350ED">
        <w:rPr>
          <w:rFonts w:ascii="Times New Roman" w:hAnsi="Times New Roman" w:cs="Times New Roman"/>
          <w:sz w:val="22"/>
          <w:szCs w:val="22"/>
        </w:rPr>
        <w:t>į dalis neskaidomas.</w:t>
      </w:r>
      <w:r w:rsidR="00A65180" w:rsidRPr="001350ED">
        <w:rPr>
          <w:rFonts w:ascii="Times New Roman" w:hAnsi="Times New Roman" w:cs="Times New Roman"/>
          <w:sz w:val="22"/>
          <w:szCs w:val="22"/>
        </w:rPr>
        <w:t xml:space="preserve"> </w:t>
      </w:r>
    </w:p>
    <w:p w14:paraId="091A7A61" w14:textId="50125614" w:rsidR="00325243" w:rsidRPr="001350ED" w:rsidRDefault="00325243" w:rsidP="00D43A38">
      <w:pPr>
        <w:pStyle w:val="ListParagraph"/>
        <w:tabs>
          <w:tab w:val="left" w:pos="1276"/>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2.</w:t>
      </w:r>
      <w:r w:rsidR="00B50E2A">
        <w:rPr>
          <w:rFonts w:ascii="Times New Roman" w:hAnsi="Times New Roman" w:cs="Times New Roman"/>
          <w:sz w:val="22"/>
          <w:szCs w:val="22"/>
          <w:lang w:val="en-US"/>
        </w:rPr>
        <w:t>3</w:t>
      </w:r>
      <w:r w:rsidRPr="001350ED">
        <w:rPr>
          <w:rFonts w:ascii="Times New Roman" w:hAnsi="Times New Roman" w:cs="Times New Roman"/>
          <w:sz w:val="22"/>
          <w:szCs w:val="22"/>
        </w:rPr>
        <w:t>.</w:t>
      </w:r>
      <w:r w:rsidR="00E53E12" w:rsidRPr="001350ED">
        <w:rPr>
          <w:rFonts w:ascii="Times New Roman" w:hAnsi="Times New Roman" w:cs="Times New Roman"/>
          <w:sz w:val="22"/>
          <w:szCs w:val="22"/>
        </w:rPr>
        <w:t xml:space="preserve"> </w:t>
      </w:r>
      <w:r w:rsidR="00D43A38" w:rsidRPr="001350ED">
        <w:rPr>
          <w:rFonts w:ascii="Times New Roman" w:hAnsi="Times New Roman" w:cs="Times New Roman"/>
          <w:sz w:val="22"/>
          <w:szCs w:val="22"/>
        </w:rPr>
        <w:tab/>
      </w:r>
      <w:r w:rsidR="00E53E12" w:rsidRPr="001350E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350ED">
        <w:rPr>
          <w:rFonts w:ascii="Times New Roman" w:hAnsi="Times New Roman" w:cs="Times New Roman"/>
          <w:sz w:val="22"/>
          <w:szCs w:val="22"/>
        </w:rPr>
        <w:t xml:space="preserve">turi būti </w:t>
      </w:r>
      <w:r w:rsidR="00AE7624" w:rsidRPr="001350ED">
        <w:rPr>
          <w:rFonts w:ascii="Times New Roman" w:hAnsi="Times New Roman" w:cs="Times New Roman"/>
          <w:sz w:val="22"/>
          <w:szCs w:val="22"/>
        </w:rPr>
        <w:t xml:space="preserve">laikoma, kad kiekviena tokia nuoroda yra pateikta su žodžiais „arba lygiavertis“. </w:t>
      </w:r>
    </w:p>
    <w:p w14:paraId="57D59070" w14:textId="2C3AD371" w:rsidR="0083071D" w:rsidRPr="001350ED" w:rsidRDefault="00004521" w:rsidP="004C2FA0">
      <w:pPr>
        <w:pStyle w:val="ListParagraph"/>
        <w:tabs>
          <w:tab w:val="left" w:pos="1276"/>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2.</w:t>
      </w:r>
      <w:r w:rsidR="00B50E2A">
        <w:rPr>
          <w:rFonts w:ascii="Times New Roman" w:hAnsi="Times New Roman" w:cs="Times New Roman"/>
          <w:sz w:val="22"/>
          <w:szCs w:val="22"/>
        </w:rPr>
        <w:t>4</w:t>
      </w:r>
      <w:r w:rsidRPr="001350ED">
        <w:rPr>
          <w:rFonts w:ascii="Times New Roman" w:hAnsi="Times New Roman" w:cs="Times New Roman"/>
          <w:sz w:val="22"/>
          <w:szCs w:val="22"/>
        </w:rPr>
        <w:t xml:space="preserve">. </w:t>
      </w:r>
      <w:r w:rsidR="00C22F92" w:rsidRPr="001350ED">
        <w:rPr>
          <w:rFonts w:ascii="Times New Roman" w:hAnsi="Times New Roman" w:cs="Times New Roman"/>
          <w:sz w:val="22"/>
          <w:szCs w:val="22"/>
        </w:rPr>
        <w:tab/>
      </w:r>
      <w:r w:rsidRPr="001350ED">
        <w:rPr>
          <w:rFonts w:ascii="Times New Roman" w:hAnsi="Times New Roman" w:cs="Times New Roman"/>
          <w:sz w:val="22"/>
          <w:szCs w:val="22"/>
        </w:rPr>
        <w:t>Jeigu apibūdinant pirkimo objektą techninėje specifikacijoje nurodytas standartas</w:t>
      </w:r>
      <w:r w:rsidR="00245655" w:rsidRPr="001350ED">
        <w:rPr>
          <w:rFonts w:ascii="Times New Roman" w:hAnsi="Times New Roman" w:cs="Times New Roman"/>
          <w:sz w:val="22"/>
          <w:szCs w:val="22"/>
        </w:rPr>
        <w:t xml:space="preserve">, </w:t>
      </w:r>
      <w:r w:rsidR="00245655" w:rsidRPr="001350ED">
        <w:rPr>
          <w:rFonts w:ascii="Times New Roman" w:hAnsi="Times New Roman" w:cs="Times New Roman"/>
          <w:color w:val="000000"/>
          <w:sz w:val="22"/>
          <w:szCs w:val="22"/>
        </w:rPr>
        <w:t>techninis liudijimas ar bendrosios techninės specifikacijos</w:t>
      </w:r>
      <w:r w:rsidR="00046522" w:rsidRPr="001350ED">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350ED">
        <w:rPr>
          <w:rFonts w:ascii="Times New Roman" w:hAnsi="Times New Roman" w:cs="Times New Roman"/>
          <w:color w:val="000000"/>
          <w:sz w:val="22"/>
          <w:szCs w:val="22"/>
        </w:rPr>
        <w:t xml:space="preserve">, </w:t>
      </w:r>
      <w:r w:rsidR="00245655" w:rsidRPr="001350ED">
        <w:rPr>
          <w:rFonts w:ascii="Times New Roman" w:hAnsi="Times New Roman" w:cs="Times New Roman"/>
          <w:sz w:val="22"/>
          <w:szCs w:val="22"/>
        </w:rPr>
        <w:t xml:space="preserve">turi būti laikoma, kad kiekviena tokia nuoroda yra pateikta su žodžiais „arba lygiavertis“. </w:t>
      </w:r>
    </w:p>
    <w:p w14:paraId="3712F12E" w14:textId="77777777" w:rsidR="00D22226" w:rsidRPr="001350ED" w:rsidRDefault="00202323" w:rsidP="00202323">
      <w:pPr>
        <w:pStyle w:val="Heading1"/>
        <w:spacing w:line="20" w:lineRule="atLeast"/>
        <w:contextualSpacing/>
        <w:rPr>
          <w:rFonts w:ascii="Times New Roman" w:hAnsi="Times New Roman" w:cs="Times New Roman"/>
          <w:sz w:val="22"/>
          <w:szCs w:val="22"/>
        </w:rPr>
      </w:pPr>
      <w:bookmarkStart w:id="7" w:name="_Toc201157310"/>
      <w:r w:rsidRPr="001350ED">
        <w:rPr>
          <w:rFonts w:ascii="Times New Roman" w:hAnsi="Times New Roman" w:cs="Times New Roman"/>
          <w:sz w:val="22"/>
          <w:szCs w:val="22"/>
        </w:rPr>
        <w:t>3.</w:t>
      </w:r>
      <w:r w:rsidR="00D24970" w:rsidRPr="001350ED">
        <w:rPr>
          <w:rFonts w:ascii="Times New Roman" w:hAnsi="Times New Roman" w:cs="Times New Roman"/>
          <w:sz w:val="22"/>
          <w:szCs w:val="22"/>
        </w:rPr>
        <w:t xml:space="preserve"> </w:t>
      </w:r>
      <w:bookmarkStart w:id="8" w:name="_Ref39427921"/>
      <w:bookmarkStart w:id="9" w:name="_Ref39427927"/>
      <w:bookmarkStart w:id="10" w:name="_Ref39740354"/>
      <w:r w:rsidR="00D22226" w:rsidRPr="001350ED">
        <w:rPr>
          <w:rFonts w:ascii="Times New Roman" w:hAnsi="Times New Roman" w:cs="Times New Roman"/>
          <w:sz w:val="22"/>
          <w:szCs w:val="22"/>
        </w:rPr>
        <w:t>Susitikimai su tiekėjais</w:t>
      </w:r>
      <w:bookmarkEnd w:id="8"/>
      <w:bookmarkEnd w:id="9"/>
      <w:r w:rsidR="003B6924" w:rsidRPr="001350ED">
        <w:rPr>
          <w:rFonts w:ascii="Times New Roman" w:hAnsi="Times New Roman" w:cs="Times New Roman"/>
          <w:sz w:val="22"/>
          <w:szCs w:val="22"/>
        </w:rPr>
        <w:t xml:space="preserve"> ir objekto apžiūra</w:t>
      </w:r>
      <w:bookmarkEnd w:id="7"/>
      <w:bookmarkEnd w:id="10"/>
    </w:p>
    <w:p w14:paraId="6CBB390A" w14:textId="77777777" w:rsidR="00B176FD" w:rsidRPr="001350ED" w:rsidRDefault="00862DB8" w:rsidP="00066FF1">
      <w:pPr>
        <w:pStyle w:val="ListParagraph"/>
        <w:tabs>
          <w:tab w:val="left" w:pos="1276"/>
        </w:tabs>
        <w:spacing w:after="0"/>
        <w:ind w:left="0" w:firstLine="567"/>
        <w:jc w:val="both"/>
        <w:rPr>
          <w:rFonts w:ascii="Times New Roman" w:hAnsi="Times New Roman" w:cs="Times New Roman"/>
          <w:i/>
          <w:color w:val="FF0000"/>
          <w:sz w:val="22"/>
          <w:szCs w:val="22"/>
        </w:rPr>
      </w:pPr>
      <w:r w:rsidRPr="001350ED">
        <w:rPr>
          <w:rFonts w:ascii="Times New Roman" w:hAnsi="Times New Roman" w:cs="Times New Roman"/>
          <w:iCs/>
          <w:sz w:val="22"/>
          <w:szCs w:val="22"/>
        </w:rPr>
        <w:t>3.1.</w:t>
      </w:r>
      <w:r w:rsidRPr="001350ED">
        <w:rPr>
          <w:rFonts w:ascii="Times New Roman" w:hAnsi="Times New Roman" w:cs="Times New Roman"/>
          <w:i/>
          <w:color w:val="FF0000"/>
          <w:sz w:val="22"/>
          <w:szCs w:val="22"/>
        </w:rPr>
        <w:t xml:space="preserve"> </w:t>
      </w:r>
      <w:r w:rsidR="00066FF1" w:rsidRPr="001350ED">
        <w:rPr>
          <w:rFonts w:ascii="Times New Roman" w:hAnsi="Times New Roman" w:cs="Times New Roman"/>
          <w:i/>
          <w:color w:val="FF0000"/>
          <w:sz w:val="22"/>
          <w:szCs w:val="22"/>
        </w:rPr>
        <w:tab/>
      </w:r>
      <w:r w:rsidR="00B176FD" w:rsidRPr="001350ED">
        <w:rPr>
          <w:rFonts w:ascii="Times New Roman" w:hAnsi="Times New Roman" w:cs="Times New Roman"/>
          <w:sz w:val="22"/>
          <w:szCs w:val="22"/>
        </w:rPr>
        <w:t xml:space="preserve">Perkančioji organizacija nerengs susitikimo su tiekėjais dėl pirkimo </w:t>
      </w:r>
      <w:r w:rsidR="004257A5" w:rsidRPr="001350ED">
        <w:rPr>
          <w:rFonts w:ascii="Times New Roman" w:hAnsi="Times New Roman" w:cs="Times New Roman"/>
          <w:sz w:val="22"/>
          <w:szCs w:val="22"/>
        </w:rPr>
        <w:t>sąlyg</w:t>
      </w:r>
      <w:r w:rsidR="00B176FD" w:rsidRPr="001350ED">
        <w:rPr>
          <w:rFonts w:ascii="Times New Roman" w:hAnsi="Times New Roman" w:cs="Times New Roman"/>
          <w:sz w:val="22"/>
          <w:szCs w:val="22"/>
        </w:rPr>
        <w:t>ų</w:t>
      </w:r>
      <w:r w:rsidR="00946722" w:rsidRPr="001350ED">
        <w:rPr>
          <w:rFonts w:ascii="Times New Roman" w:hAnsi="Times New Roman" w:cs="Times New Roman"/>
          <w:sz w:val="22"/>
          <w:szCs w:val="22"/>
        </w:rPr>
        <w:t xml:space="preserve"> paaiškinimo</w:t>
      </w:r>
      <w:r w:rsidR="00B176FD" w:rsidRPr="001350ED">
        <w:rPr>
          <w:rFonts w:ascii="Times New Roman" w:hAnsi="Times New Roman" w:cs="Times New Roman"/>
          <w:sz w:val="22"/>
          <w:szCs w:val="22"/>
        </w:rPr>
        <w:t>.</w:t>
      </w:r>
    </w:p>
    <w:p w14:paraId="658831D6" w14:textId="77777777" w:rsidR="00BE0587" w:rsidRPr="001350ED" w:rsidRDefault="00BE0587" w:rsidP="00066FF1">
      <w:pPr>
        <w:pStyle w:val="Body2"/>
        <w:numPr>
          <w:ilvl w:val="1"/>
          <w:numId w:val="11"/>
        </w:numPr>
        <w:spacing w:after="0"/>
        <w:ind w:firstLine="207"/>
        <w:rPr>
          <w:rFonts w:cs="Times New Roman"/>
          <w:sz w:val="22"/>
          <w:szCs w:val="22"/>
          <w:lang w:val="lt-LT"/>
        </w:rPr>
      </w:pPr>
      <w:r w:rsidRPr="001350ED">
        <w:rPr>
          <w:rFonts w:eastAsiaTheme="minorHAnsi" w:cs="Times New Roman"/>
          <w:sz w:val="22"/>
          <w:szCs w:val="22"/>
        </w:rPr>
        <w:t>P</w:t>
      </w:r>
      <w:r w:rsidRPr="001350ED">
        <w:rPr>
          <w:rFonts w:cs="Times New Roman"/>
          <w:sz w:val="22"/>
          <w:szCs w:val="22"/>
        </w:rPr>
        <w:t>erkančioji organizacija nerengs objekto apžiūros.</w:t>
      </w:r>
    </w:p>
    <w:p w14:paraId="34ECCCAA" w14:textId="77777777" w:rsidR="00C94B9F" w:rsidRPr="001350ED" w:rsidRDefault="00AD57B1" w:rsidP="00AD57B1">
      <w:pPr>
        <w:pStyle w:val="Heading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201157311"/>
      <w:r w:rsidRPr="001350ED">
        <w:rPr>
          <w:rFonts w:ascii="Times New Roman" w:hAnsi="Times New Roman" w:cs="Times New Roman"/>
          <w:sz w:val="22"/>
          <w:szCs w:val="22"/>
        </w:rPr>
        <w:lastRenderedPageBreak/>
        <w:t xml:space="preserve">4. </w:t>
      </w:r>
      <w:r w:rsidR="00173ACB" w:rsidRPr="001350ED">
        <w:rPr>
          <w:rFonts w:ascii="Times New Roman" w:hAnsi="Times New Roman" w:cs="Times New Roman"/>
          <w:sz w:val="22"/>
          <w:szCs w:val="22"/>
        </w:rPr>
        <w:t>Tiekėjų pašalinimo pagrindai</w:t>
      </w:r>
      <w:bookmarkEnd w:id="11"/>
      <w:bookmarkEnd w:id="12"/>
      <w:bookmarkEnd w:id="13"/>
      <w:r w:rsidR="00975F1F" w:rsidRPr="001350ED">
        <w:rPr>
          <w:rFonts w:ascii="Times New Roman" w:hAnsi="Times New Roman" w:cs="Times New Roman"/>
          <w:sz w:val="22"/>
          <w:szCs w:val="22"/>
        </w:rPr>
        <w:t xml:space="preserve"> ir kvalifikacijos reikalavimai</w:t>
      </w:r>
      <w:bookmarkEnd w:id="14"/>
    </w:p>
    <w:p w14:paraId="7B745B23" w14:textId="77777777" w:rsidR="002C5249" w:rsidRPr="001350ED" w:rsidRDefault="009D2F13" w:rsidP="00612B74">
      <w:pPr>
        <w:pStyle w:val="ListParagraph"/>
        <w:tabs>
          <w:tab w:val="left" w:pos="1276"/>
        </w:tabs>
        <w:spacing w:after="120" w:line="20" w:lineRule="atLeast"/>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4.1. </w:t>
      </w:r>
      <w:r w:rsidR="00612B74" w:rsidRPr="001350ED">
        <w:rPr>
          <w:rFonts w:ascii="Times New Roman" w:hAnsi="Times New Roman" w:cs="Times New Roman"/>
          <w:sz w:val="22"/>
          <w:szCs w:val="22"/>
        </w:rPr>
        <w:tab/>
      </w:r>
      <w:r w:rsidR="002C5249" w:rsidRPr="001350ED">
        <w:rPr>
          <w:rFonts w:ascii="Times New Roman" w:hAnsi="Times New Roman" w:cs="Times New Roman"/>
          <w:sz w:val="22"/>
          <w:szCs w:val="22"/>
        </w:rPr>
        <w:t>Reikalavimai dėl tiekėjo ir</w:t>
      </w:r>
      <w:bookmarkStart w:id="15" w:name="_Hlk41039660"/>
      <w:r w:rsidR="00942379" w:rsidRPr="001350ED">
        <w:rPr>
          <w:rFonts w:ascii="Times New Roman" w:hAnsi="Times New Roman" w:cs="Times New Roman"/>
          <w:sz w:val="22"/>
          <w:szCs w:val="22"/>
        </w:rPr>
        <w:t xml:space="preserve"> </w:t>
      </w:r>
      <w:r w:rsidR="002C5249" w:rsidRPr="001350ED">
        <w:rPr>
          <w:rFonts w:ascii="Times New Roman" w:hAnsi="Times New Roman" w:cs="Times New Roman"/>
          <w:sz w:val="22"/>
          <w:szCs w:val="22"/>
        </w:rPr>
        <w:t>subtiekėjų</w:t>
      </w:r>
      <w:r w:rsidR="00942379" w:rsidRPr="001350ED">
        <w:rPr>
          <w:rFonts w:ascii="Times New Roman" w:hAnsi="Times New Roman" w:cs="Times New Roman"/>
          <w:sz w:val="22"/>
          <w:szCs w:val="22"/>
        </w:rPr>
        <w:t xml:space="preserve"> (jei taikoma)</w:t>
      </w:r>
      <w:r w:rsidR="00953F2B" w:rsidRPr="001350ED">
        <w:rPr>
          <w:rFonts w:ascii="Times New Roman" w:hAnsi="Times New Roman" w:cs="Times New Roman"/>
          <w:sz w:val="22"/>
          <w:szCs w:val="22"/>
        </w:rPr>
        <w:t xml:space="preserve">, </w:t>
      </w:r>
      <w:r w:rsidR="007F34C7" w:rsidRPr="001350ED">
        <w:rPr>
          <w:rFonts w:ascii="Times New Roman" w:hAnsi="Times New Roman" w:cs="Times New Roman"/>
          <w:sz w:val="22"/>
          <w:szCs w:val="22"/>
        </w:rPr>
        <w:t>ūkio subjektų, kurių pajėgumais tiekėjas remiasi,</w:t>
      </w:r>
      <w:r w:rsidR="002C5249" w:rsidRPr="001350ED">
        <w:rPr>
          <w:rFonts w:ascii="Times New Roman" w:hAnsi="Times New Roman" w:cs="Times New Roman"/>
          <w:sz w:val="22"/>
          <w:szCs w:val="22"/>
        </w:rPr>
        <w:t xml:space="preserve"> </w:t>
      </w:r>
      <w:bookmarkEnd w:id="15"/>
      <w:r w:rsidR="002C5249" w:rsidRPr="001350ED">
        <w:rPr>
          <w:rFonts w:ascii="Times New Roman" w:hAnsi="Times New Roman" w:cs="Times New Roman"/>
          <w:sz w:val="22"/>
          <w:szCs w:val="22"/>
        </w:rPr>
        <w:t xml:space="preserve">pašalinimo pagrindų nebuvimo bei jų nebuvimą patvirtinantys dokumentai nurodyti </w:t>
      </w:r>
      <w:r w:rsidR="006A737F" w:rsidRPr="001350ED">
        <w:rPr>
          <w:rFonts w:ascii="Times New Roman" w:hAnsi="Times New Roman" w:cs="Times New Roman"/>
          <w:sz w:val="22"/>
          <w:szCs w:val="22"/>
        </w:rPr>
        <w:t xml:space="preserve">specialiųjų </w:t>
      </w:r>
      <w:r w:rsidR="006A737F" w:rsidRPr="001350ED">
        <w:rPr>
          <w:rFonts w:ascii="Times New Roman" w:eastAsia="Calibri" w:hAnsi="Times New Roman" w:cs="Times New Roman"/>
          <w:sz w:val="22"/>
          <w:szCs w:val="22"/>
        </w:rPr>
        <w:t>p</w:t>
      </w:r>
      <w:r w:rsidR="00551FA7" w:rsidRPr="001350ED">
        <w:rPr>
          <w:rFonts w:ascii="Times New Roman" w:eastAsia="Calibri" w:hAnsi="Times New Roman" w:cs="Times New Roman"/>
          <w:sz w:val="22"/>
          <w:szCs w:val="22"/>
        </w:rPr>
        <w:t xml:space="preserve">irkimo </w:t>
      </w:r>
      <w:r w:rsidR="006773B6" w:rsidRPr="001350ED">
        <w:rPr>
          <w:rFonts w:ascii="Times New Roman" w:eastAsia="Calibri" w:hAnsi="Times New Roman" w:cs="Times New Roman"/>
          <w:sz w:val="22"/>
          <w:szCs w:val="22"/>
        </w:rPr>
        <w:t xml:space="preserve">sąlygų </w:t>
      </w:r>
      <w:r w:rsidR="00612B74" w:rsidRPr="001350ED">
        <w:rPr>
          <w:rFonts w:ascii="Times New Roman" w:hAnsi="Times New Roman" w:cs="Times New Roman"/>
          <w:sz w:val="22"/>
          <w:szCs w:val="22"/>
        </w:rPr>
        <w:t xml:space="preserve">3 </w:t>
      </w:r>
      <w:r w:rsidR="00984B02" w:rsidRPr="001350ED">
        <w:rPr>
          <w:rFonts w:ascii="Times New Roman" w:hAnsi="Times New Roman" w:cs="Times New Roman"/>
          <w:sz w:val="22"/>
          <w:szCs w:val="22"/>
        </w:rPr>
        <w:t xml:space="preserve">  </w:t>
      </w:r>
      <w:r w:rsidR="006773B6" w:rsidRPr="001350ED">
        <w:rPr>
          <w:rFonts w:ascii="Times New Roman" w:eastAsia="Calibri" w:hAnsi="Times New Roman" w:cs="Times New Roman"/>
          <w:sz w:val="22"/>
          <w:szCs w:val="22"/>
        </w:rPr>
        <w:t>priede</w:t>
      </w:r>
      <w:r w:rsidR="00612B74" w:rsidRPr="001350ED">
        <w:rPr>
          <w:rFonts w:ascii="Times New Roman" w:eastAsia="Calibri" w:hAnsi="Times New Roman" w:cs="Times New Roman"/>
          <w:sz w:val="22"/>
          <w:szCs w:val="22"/>
        </w:rPr>
        <w:t xml:space="preserve"> „Tiekėjų pašalinimo pagrindai“</w:t>
      </w:r>
      <w:r w:rsidR="002C5249" w:rsidRPr="001350ED">
        <w:rPr>
          <w:rFonts w:ascii="Times New Roman" w:hAnsi="Times New Roman" w:cs="Times New Roman"/>
          <w:sz w:val="22"/>
          <w:szCs w:val="22"/>
        </w:rPr>
        <w:t xml:space="preserve">. </w:t>
      </w:r>
    </w:p>
    <w:p w14:paraId="39D9558F" w14:textId="77777777" w:rsidR="007B6F6D" w:rsidRPr="001350ED" w:rsidRDefault="00970624" w:rsidP="00612B74">
      <w:pPr>
        <w:pStyle w:val="ListParagraph"/>
        <w:tabs>
          <w:tab w:val="left" w:pos="851"/>
          <w:tab w:val="left" w:pos="1276"/>
        </w:tabs>
        <w:spacing w:after="0" w:line="20" w:lineRule="atLeast"/>
        <w:ind w:left="0" w:firstLine="567"/>
        <w:jc w:val="both"/>
        <w:rPr>
          <w:rFonts w:ascii="Times New Roman" w:hAnsi="Times New Roman" w:cs="Times New Roman"/>
          <w:sz w:val="22"/>
          <w:szCs w:val="22"/>
          <w:highlight w:val="yellow"/>
        </w:rPr>
      </w:pPr>
      <w:r w:rsidRPr="001350ED">
        <w:rPr>
          <w:rFonts w:ascii="Times New Roman" w:hAnsi="Times New Roman" w:cs="Times New Roman"/>
          <w:sz w:val="22"/>
          <w:szCs w:val="22"/>
        </w:rPr>
        <w:t>4.2.</w:t>
      </w:r>
      <w:r w:rsidR="00612B74" w:rsidRPr="001350ED">
        <w:rPr>
          <w:rFonts w:ascii="Times New Roman" w:hAnsi="Times New Roman" w:cs="Times New Roman"/>
          <w:sz w:val="22"/>
          <w:szCs w:val="22"/>
        </w:rPr>
        <w:t xml:space="preserve"> </w:t>
      </w:r>
      <w:r w:rsidR="00612B74" w:rsidRPr="001350ED">
        <w:rPr>
          <w:rFonts w:ascii="Times New Roman" w:hAnsi="Times New Roman" w:cs="Times New Roman"/>
          <w:sz w:val="22"/>
          <w:szCs w:val="22"/>
        </w:rPr>
        <w:tab/>
      </w:r>
      <w:r w:rsidR="00990E9B" w:rsidRPr="001350ED">
        <w:rPr>
          <w:rFonts w:ascii="Times New Roman" w:hAnsi="Times New Roman" w:cs="Times New Roman"/>
          <w:sz w:val="22"/>
          <w:szCs w:val="22"/>
        </w:rPr>
        <w:t xml:space="preserve">Tiekėjams nenustatomi kvalifikacijos reikalavimai </w:t>
      </w:r>
      <w:r w:rsidR="00A6625B" w:rsidRPr="001350ED">
        <w:rPr>
          <w:rFonts w:ascii="Times New Roman" w:hAnsi="Times New Roman" w:cs="Times New Roman"/>
          <w:sz w:val="22"/>
          <w:szCs w:val="22"/>
        </w:rPr>
        <w:t xml:space="preserve">ir (arba) reikalavimai dėl kokybės vadybos sistemos ir (arba) aplinkos apsaugos vadybos sistemos standartų laikymosi. </w:t>
      </w:r>
    </w:p>
    <w:p w14:paraId="61B434ED" w14:textId="77777777" w:rsidR="00A000BE" w:rsidRPr="001350ED" w:rsidRDefault="00D24970" w:rsidP="0037632B">
      <w:pPr>
        <w:pStyle w:val="Heading1"/>
        <w:tabs>
          <w:tab w:val="left" w:pos="567"/>
        </w:tabs>
        <w:spacing w:after="0"/>
        <w:contextualSpacing/>
        <w:jc w:val="both"/>
        <w:rPr>
          <w:rFonts w:ascii="Times New Roman" w:hAnsi="Times New Roman" w:cs="Times New Roman"/>
          <w:sz w:val="22"/>
          <w:szCs w:val="22"/>
        </w:rPr>
      </w:pPr>
      <w:bookmarkStart w:id="16" w:name="_Toc201157312"/>
      <w:r w:rsidRPr="001350ED">
        <w:rPr>
          <w:rFonts w:ascii="Times New Roman" w:hAnsi="Times New Roman" w:cs="Times New Roman"/>
          <w:sz w:val="22"/>
          <w:szCs w:val="22"/>
        </w:rPr>
        <w:t>5</w:t>
      </w:r>
      <w:r w:rsidR="001E3D5A" w:rsidRPr="001350ED">
        <w:rPr>
          <w:rFonts w:ascii="Times New Roman" w:hAnsi="Times New Roman" w:cs="Times New Roman"/>
          <w:sz w:val="22"/>
          <w:szCs w:val="22"/>
        </w:rPr>
        <w:t>.</w:t>
      </w:r>
      <w:r w:rsidR="009743D3" w:rsidRPr="001350ED">
        <w:rPr>
          <w:rFonts w:ascii="Times New Roman" w:hAnsi="Times New Roman" w:cs="Times New Roman"/>
          <w:sz w:val="22"/>
          <w:szCs w:val="22"/>
        </w:rPr>
        <w:t>Reikalavimai, susiję su nacionaliniu saugumu</w:t>
      </w:r>
      <w:bookmarkEnd w:id="16"/>
      <w:r w:rsidR="009743D3" w:rsidRPr="001350ED">
        <w:rPr>
          <w:rFonts w:ascii="Times New Roman" w:hAnsi="Times New Roman" w:cs="Times New Roman"/>
          <w:sz w:val="22"/>
          <w:szCs w:val="22"/>
        </w:rPr>
        <w:t xml:space="preserve"> </w:t>
      </w:r>
    </w:p>
    <w:p w14:paraId="595F4A1A" w14:textId="77777777" w:rsidR="00DF3DDF" w:rsidRPr="001350ED" w:rsidRDefault="00535435" w:rsidP="00A000BE">
      <w:pPr>
        <w:tabs>
          <w:tab w:val="left" w:pos="993"/>
        </w:tabs>
        <w:spacing w:after="0" w:line="240" w:lineRule="auto"/>
        <w:jc w:val="both"/>
        <w:rPr>
          <w:rFonts w:ascii="Times New Roman" w:hAnsi="Times New Roman" w:cs="Times New Roman"/>
          <w:i/>
          <w:color w:val="FF0000"/>
          <w:sz w:val="22"/>
          <w:szCs w:val="22"/>
        </w:rPr>
      </w:pPr>
      <w:r w:rsidRPr="001350ED">
        <w:rPr>
          <w:rFonts w:ascii="Times New Roman" w:hAnsi="Times New Roman" w:cs="Times New Roman"/>
          <w:i/>
          <w:color w:val="FF0000"/>
          <w:sz w:val="22"/>
          <w:szCs w:val="22"/>
        </w:rPr>
        <w:t xml:space="preserve"> </w:t>
      </w:r>
    </w:p>
    <w:p w14:paraId="071A183C" w14:textId="380ED488" w:rsidR="001D6814" w:rsidRPr="001D6814" w:rsidRDefault="00D24970" w:rsidP="001D6814">
      <w:pPr>
        <w:tabs>
          <w:tab w:val="left" w:pos="1276"/>
        </w:tabs>
        <w:spacing w:after="0" w:line="240" w:lineRule="auto"/>
        <w:ind w:firstLine="567"/>
        <w:jc w:val="both"/>
        <w:rPr>
          <w:rFonts w:ascii="Times New Roman" w:hAnsi="Times New Roman" w:cs="Times New Roman"/>
          <w:color w:val="000000" w:themeColor="text1"/>
          <w:sz w:val="22"/>
          <w:szCs w:val="22"/>
        </w:rPr>
      </w:pPr>
      <w:r w:rsidRPr="001D6814">
        <w:rPr>
          <w:rFonts w:ascii="Times New Roman" w:hAnsi="Times New Roman" w:cs="Times New Roman"/>
          <w:color w:val="000000" w:themeColor="text1"/>
          <w:sz w:val="22"/>
          <w:szCs w:val="22"/>
        </w:rPr>
        <w:t>5</w:t>
      </w:r>
      <w:r w:rsidR="0037632B" w:rsidRPr="001D6814">
        <w:rPr>
          <w:rFonts w:ascii="Times New Roman" w:hAnsi="Times New Roman" w:cs="Times New Roman"/>
          <w:color w:val="000000" w:themeColor="text1"/>
          <w:sz w:val="22"/>
          <w:szCs w:val="22"/>
        </w:rPr>
        <w:t xml:space="preserve">.1. </w:t>
      </w:r>
      <w:r w:rsidR="00DF3DDF" w:rsidRPr="001D6814">
        <w:rPr>
          <w:rFonts w:ascii="Times New Roman" w:hAnsi="Times New Roman" w:cs="Times New Roman"/>
          <w:color w:val="000000" w:themeColor="text1"/>
          <w:sz w:val="22"/>
          <w:szCs w:val="22"/>
        </w:rPr>
        <w:t>Pirkimui</w:t>
      </w:r>
      <w:r w:rsidR="004A3378" w:rsidRPr="001D6814">
        <w:rPr>
          <w:rFonts w:ascii="Times New Roman" w:hAnsi="Times New Roman" w:cs="Times New Roman"/>
          <w:color w:val="000000" w:themeColor="text1"/>
          <w:sz w:val="22"/>
          <w:szCs w:val="22"/>
        </w:rPr>
        <w:t xml:space="preserve"> nėra</w:t>
      </w:r>
      <w:r w:rsidR="00DF3DDF" w:rsidRPr="001D6814">
        <w:rPr>
          <w:rFonts w:ascii="Times New Roman" w:hAnsi="Times New Roman" w:cs="Times New Roman"/>
          <w:color w:val="000000" w:themeColor="text1"/>
          <w:sz w:val="22"/>
          <w:szCs w:val="22"/>
        </w:rPr>
        <w:t xml:space="preserve"> taikomos Reglamento nuostatos. </w:t>
      </w:r>
    </w:p>
    <w:p w14:paraId="78D2D4C6" w14:textId="055A09ED" w:rsidR="001D6814" w:rsidRPr="001D6814" w:rsidRDefault="006265CA" w:rsidP="001D6814">
      <w:pPr>
        <w:spacing w:after="0"/>
        <w:ind w:firstLine="567"/>
        <w:jc w:val="both"/>
        <w:rPr>
          <w:rFonts w:ascii="Times New Roman" w:hAnsi="Times New Roman" w:cs="Times New Roman"/>
          <w:sz w:val="22"/>
          <w:szCs w:val="22"/>
        </w:rPr>
      </w:pPr>
      <w:r>
        <w:rPr>
          <w:rFonts w:ascii="Times New Roman" w:hAnsi="Times New Roman" w:cs="Times New Roman"/>
          <w:sz w:val="22"/>
          <w:szCs w:val="22"/>
          <w:lang w:val="en-US"/>
        </w:rPr>
        <w:t>5.2</w:t>
      </w:r>
      <w:r w:rsidR="001D6814" w:rsidRPr="001D6814">
        <w:rPr>
          <w:rFonts w:ascii="Times New Roman" w:hAnsi="Times New Roman" w:cs="Times New Roman"/>
          <w:sz w:val="22"/>
          <w:szCs w:val="22"/>
          <w:lang w:val="en-US"/>
        </w:rPr>
        <w:t xml:space="preserve">. </w:t>
      </w:r>
      <w:r w:rsidR="001D6814" w:rsidRPr="001D6814">
        <w:rPr>
          <w:rFonts w:ascii="Times New Roman" w:hAnsi="Times New Roman" w:cs="Times New Roman"/>
          <w:sz w:val="22"/>
          <w:szCs w:val="22"/>
        </w:rPr>
        <w:t xml:space="preserve">Pirkimo objektas </w:t>
      </w:r>
      <w:r w:rsidR="001D6814" w:rsidRPr="001D6814">
        <w:rPr>
          <w:rFonts w:ascii="Times New Roman" w:eastAsia="Arial Unicode MS" w:hAnsi="Times New Roman" w:cs="Times New Roman"/>
          <w:b/>
          <w:bCs/>
          <w:sz w:val="22"/>
          <w:szCs w:val="22"/>
          <w:bdr w:val="none" w:sz="0" w:space="0" w:color="auto" w:frame="1"/>
        </w:rPr>
        <w:t>neturi kelti grėsmės nacionaliniam saugumui</w:t>
      </w:r>
      <w:r w:rsidR="001D6814" w:rsidRPr="001D6814">
        <w:rPr>
          <w:rFonts w:ascii="Times New Roman" w:eastAsia="Arial Unicode MS" w:hAnsi="Times New Roman" w:cs="Times New Roman"/>
          <w:sz w:val="22"/>
          <w:szCs w:val="22"/>
          <w:bdr w:val="none" w:sz="0" w:space="0" w:color="auto" w:frame="1"/>
        </w:rPr>
        <w:t xml:space="preserve">. </w:t>
      </w:r>
    </w:p>
    <w:p w14:paraId="7C555A7B" w14:textId="1B6AC390" w:rsidR="001D6814" w:rsidRPr="001D6814" w:rsidRDefault="006265CA" w:rsidP="004D102E">
      <w:pPr>
        <w:spacing w:after="0"/>
        <w:ind w:firstLine="567"/>
        <w:jc w:val="both"/>
        <w:rPr>
          <w:rFonts w:ascii="Times New Roman" w:eastAsia="Arial Unicode MS" w:hAnsi="Times New Roman" w:cs="Times New Roman"/>
          <w:sz w:val="22"/>
          <w:szCs w:val="22"/>
          <w:bdr w:val="none" w:sz="0" w:space="0" w:color="auto" w:frame="1"/>
        </w:rPr>
      </w:pPr>
      <w:r>
        <w:rPr>
          <w:rFonts w:ascii="Times New Roman" w:eastAsia="Arial Unicode MS" w:hAnsi="Times New Roman" w:cs="Times New Roman"/>
          <w:sz w:val="22"/>
          <w:szCs w:val="22"/>
          <w:bdr w:val="none" w:sz="0" w:space="0" w:color="auto" w:frame="1"/>
        </w:rPr>
        <w:t>5.</w:t>
      </w:r>
      <w:r>
        <w:rPr>
          <w:rFonts w:ascii="Times New Roman" w:eastAsia="Arial Unicode MS" w:hAnsi="Times New Roman" w:cs="Times New Roman"/>
          <w:sz w:val="22"/>
          <w:szCs w:val="22"/>
          <w:bdr w:val="none" w:sz="0" w:space="0" w:color="auto" w:frame="1"/>
          <w:lang w:val="en-US"/>
        </w:rPr>
        <w:t>2</w:t>
      </w:r>
      <w:r w:rsidR="001D6814" w:rsidRPr="001D6814">
        <w:rPr>
          <w:rFonts w:ascii="Times New Roman" w:eastAsia="Arial Unicode MS" w:hAnsi="Times New Roman" w:cs="Times New Roman"/>
          <w:sz w:val="22"/>
          <w:szCs w:val="22"/>
          <w:bdr w:val="none" w:sz="0" w:space="0" w:color="auto" w:frame="1"/>
        </w:rPr>
        <w:t>.</w:t>
      </w:r>
      <w:r>
        <w:rPr>
          <w:rFonts w:ascii="Times New Roman" w:eastAsia="Arial Unicode MS" w:hAnsi="Times New Roman" w:cs="Times New Roman"/>
          <w:sz w:val="22"/>
          <w:szCs w:val="22"/>
          <w:bdr w:val="none" w:sz="0" w:space="0" w:color="auto" w:frame="1"/>
        </w:rPr>
        <w:t>1.</w:t>
      </w:r>
      <w:r w:rsidR="001D6814" w:rsidRPr="001D6814">
        <w:rPr>
          <w:rFonts w:ascii="Times New Roman" w:eastAsia="Arial Unicode MS" w:hAnsi="Times New Roman" w:cs="Times New Roman"/>
          <w:sz w:val="22"/>
          <w:szCs w:val="22"/>
          <w:bdr w:val="none" w:sz="0" w:space="0" w:color="auto" w:frame="1"/>
        </w:rPr>
        <w:t xml:space="preserve"> Perkančioji organizacija, vadovaudamasi VPĮ 37 straipsnio 9 dalimi laikys, kad pirkimo objektas kelia grė</w:t>
      </w:r>
      <w:r w:rsidR="004D102E">
        <w:rPr>
          <w:rFonts w:ascii="Times New Roman" w:eastAsia="Arial Unicode MS" w:hAnsi="Times New Roman" w:cs="Times New Roman"/>
          <w:sz w:val="22"/>
          <w:szCs w:val="22"/>
          <w:bdr w:val="none" w:sz="0" w:space="0" w:color="auto" w:frame="1"/>
        </w:rPr>
        <w:t xml:space="preserve">smę nacionaliniam saugumui, kai: </w:t>
      </w:r>
      <w:r w:rsidR="001D6814" w:rsidRPr="001D6814">
        <w:rPr>
          <w:rFonts w:ascii="Times New Roman" w:eastAsia="Arial Unicode MS" w:hAnsi="Times New Roman" w:cs="Times New Roman"/>
          <w:b/>
          <w:sz w:val="22"/>
          <w:szCs w:val="22"/>
          <w:bdr w:val="none" w:sz="0" w:space="0" w:color="auto" w:frame="1"/>
        </w:rPr>
        <w:t xml:space="preserve">Prekių </w:t>
      </w:r>
      <w:bookmarkStart w:id="17" w:name="_Hlk175141696"/>
      <w:r w:rsidR="001D6814" w:rsidRPr="001D6814">
        <w:rPr>
          <w:rFonts w:ascii="Times New Roman" w:eastAsia="Arial Unicode MS" w:hAnsi="Times New Roman" w:cs="Times New Roman"/>
          <w:sz w:val="22"/>
          <w:szCs w:val="22"/>
          <w:bdr w:val="none" w:sz="0" w:space="0" w:color="auto" w:frame="1"/>
        </w:rPr>
        <w:t>gamintoja</w:t>
      </w:r>
      <w:r w:rsidR="001D6814" w:rsidRPr="001D6814">
        <w:rPr>
          <w:rFonts w:ascii="Times New Roman" w:eastAsia="Arial Unicode MS" w:hAnsi="Times New Roman" w:cs="Times New Roman"/>
          <w:b/>
          <w:sz w:val="22"/>
          <w:szCs w:val="22"/>
          <w:bdr w:val="none" w:sz="0" w:space="0" w:color="auto" w:frame="1"/>
        </w:rPr>
        <w:t>s</w:t>
      </w:r>
      <w:bookmarkEnd w:id="17"/>
      <w:r w:rsidR="001D6814" w:rsidRPr="001D6814">
        <w:rPr>
          <w:rFonts w:ascii="Times New Roman" w:eastAsia="Arial Unicode MS" w:hAnsi="Times New Roman" w:cs="Times New Roman"/>
          <w:b/>
          <w:sz w:val="22"/>
          <w:szCs w:val="22"/>
          <w:bdr w:val="none" w:sz="0" w:space="0" w:color="auto" w:frame="1"/>
        </w:rPr>
        <w:t xml:space="preserve"> </w:t>
      </w:r>
      <w:r w:rsidR="001D6814" w:rsidRPr="001D6814">
        <w:rPr>
          <w:rFonts w:ascii="Times New Roman" w:hAnsi="Times New Roman" w:cs="Times New Roman"/>
          <w:sz w:val="22"/>
          <w:szCs w:val="22"/>
        </w:rPr>
        <w:t>ar jį kontroliuojantis asmuo</w:t>
      </w:r>
      <w:r w:rsidR="001D6814" w:rsidRPr="001D6814">
        <w:rPr>
          <w:rFonts w:ascii="Times New Roman" w:hAnsi="Times New Roman" w:cs="Times New Roman"/>
          <w:sz w:val="22"/>
          <w:szCs w:val="22"/>
          <w:vertAlign w:val="superscript"/>
        </w:rPr>
        <w:footnoteReference w:id="2"/>
      </w:r>
      <w:r w:rsidR="001D6814" w:rsidRPr="001D6814">
        <w:rPr>
          <w:rFonts w:ascii="Times New Roman" w:hAnsi="Times New Roman" w:cs="Times New Roman"/>
          <w:sz w:val="22"/>
          <w:szCs w:val="22"/>
        </w:rPr>
        <w:t xml:space="preserve"> yra registruoti (jeigu gamintojas ar jį kontroliuojantis asmuo yra fizinis asmuo – nuolat gyvenantis ar turintis pilietybę) VPĮ </w:t>
      </w:r>
      <w:r w:rsidR="001D6814" w:rsidRPr="001D6814">
        <w:rPr>
          <w:rFonts w:ascii="Times New Roman" w:hAnsi="Times New Roman" w:cs="Times New Roman"/>
          <w:color w:val="000000"/>
          <w:sz w:val="22"/>
          <w:szCs w:val="22"/>
        </w:rPr>
        <w:t>92 straipsnio 14 daly</w:t>
      </w:r>
      <w:r>
        <w:rPr>
          <w:rFonts w:ascii="Times New Roman" w:hAnsi="Times New Roman" w:cs="Times New Roman"/>
          <w:color w:val="000000"/>
          <w:sz w:val="22"/>
          <w:szCs w:val="22"/>
        </w:rPr>
        <w:t xml:space="preserve">je numatytame sąraše nurodytose </w:t>
      </w:r>
      <w:r w:rsidR="001D6814" w:rsidRPr="001D6814">
        <w:rPr>
          <w:rFonts w:ascii="Times New Roman" w:hAnsi="Times New Roman" w:cs="Times New Roman"/>
          <w:color w:val="000000"/>
          <w:sz w:val="22"/>
          <w:szCs w:val="22"/>
        </w:rPr>
        <w:t>valstybėse ar teritorijose</w:t>
      </w:r>
      <w:r>
        <w:rPr>
          <w:rFonts w:ascii="Times New Roman" w:hAnsi="Times New Roman" w:cs="Times New Roman"/>
          <w:sz w:val="22"/>
          <w:szCs w:val="22"/>
        </w:rPr>
        <w:t xml:space="preserve"> </w:t>
      </w:r>
      <w:r w:rsidR="001D6814" w:rsidRPr="001D6814">
        <w:rPr>
          <w:rFonts w:ascii="Times New Roman" w:eastAsia="Arial Unicode MS" w:hAnsi="Times New Roman" w:cs="Times New Roman"/>
          <w:sz w:val="22"/>
          <w:szCs w:val="22"/>
          <w:bdr w:val="none" w:sz="0" w:space="0" w:color="auto" w:frame="1"/>
        </w:rPr>
        <w:t>(</w:t>
      </w:r>
      <w:hyperlink r:id="rId12" w:history="1">
        <w:r w:rsidR="001D6814" w:rsidRPr="001D6814">
          <w:rPr>
            <w:rFonts w:ascii="Times New Roman" w:eastAsia="Arial Unicode MS" w:hAnsi="Times New Roman" w:cs="Times New Roman"/>
            <w:sz w:val="22"/>
            <w:szCs w:val="22"/>
            <w:bdr w:val="none" w:sz="0" w:space="0" w:color="auto" w:frame="1"/>
          </w:rPr>
          <w:t>https://e-seimas.lrs.lt/portal/legalAct/lt/TAP/16f99e01af6811ecaf79c2120caf5094</w:t>
        </w:r>
      </w:hyperlink>
      <w:r w:rsidR="001D6814" w:rsidRPr="001D6814">
        <w:rPr>
          <w:rFonts w:ascii="Times New Roman" w:eastAsia="Arial Unicode MS" w:hAnsi="Times New Roman" w:cs="Times New Roman"/>
          <w:sz w:val="22"/>
          <w:szCs w:val="22"/>
          <w:bdr w:val="none" w:sz="0" w:space="0" w:color="auto" w:frame="1"/>
        </w:rPr>
        <w:t>).</w:t>
      </w:r>
    </w:p>
    <w:p w14:paraId="717D1F03" w14:textId="7DB495A7" w:rsidR="001D6814" w:rsidRPr="001D6814" w:rsidRDefault="006265CA" w:rsidP="001D6814">
      <w:pPr>
        <w:tabs>
          <w:tab w:val="left" w:pos="709"/>
          <w:tab w:val="left" w:pos="993"/>
        </w:tabs>
        <w:spacing w:after="0"/>
        <w:ind w:firstLine="709"/>
        <w:jc w:val="both"/>
        <w:rPr>
          <w:rFonts w:ascii="Times New Roman" w:eastAsia="Arial Unicode MS" w:hAnsi="Times New Roman" w:cs="Times New Roman"/>
          <w:sz w:val="22"/>
          <w:szCs w:val="22"/>
          <w:bdr w:val="none" w:sz="0" w:space="0" w:color="auto" w:frame="1"/>
        </w:rPr>
      </w:pPr>
      <w:r>
        <w:rPr>
          <w:rFonts w:ascii="Times New Roman" w:eastAsia="Arial Unicode MS" w:hAnsi="Times New Roman" w:cs="Times New Roman"/>
          <w:sz w:val="22"/>
          <w:szCs w:val="22"/>
          <w:bdr w:val="none" w:sz="0" w:space="0" w:color="auto" w:frame="1"/>
        </w:rPr>
        <w:t>5.2</w:t>
      </w:r>
      <w:r w:rsidR="001D6814" w:rsidRPr="001D6814">
        <w:rPr>
          <w:rFonts w:ascii="Times New Roman" w:eastAsia="Arial Unicode MS" w:hAnsi="Times New Roman" w:cs="Times New Roman"/>
          <w:sz w:val="22"/>
          <w:szCs w:val="22"/>
          <w:bdr w:val="none" w:sz="0" w:space="0" w:color="auto" w:frame="1"/>
        </w:rPr>
        <w:t>.</w:t>
      </w:r>
      <w:r>
        <w:rPr>
          <w:rFonts w:ascii="Times New Roman" w:eastAsia="Arial Unicode MS" w:hAnsi="Times New Roman" w:cs="Times New Roman"/>
          <w:sz w:val="22"/>
          <w:szCs w:val="22"/>
          <w:bdr w:val="none" w:sz="0" w:space="0" w:color="auto" w:frame="1"/>
        </w:rPr>
        <w:t xml:space="preserve">2. </w:t>
      </w:r>
      <w:r w:rsidR="001D6814" w:rsidRPr="001D6814">
        <w:rPr>
          <w:rFonts w:ascii="Times New Roman" w:eastAsia="Arial Unicode MS" w:hAnsi="Times New Roman" w:cs="Times New Roman"/>
          <w:sz w:val="22"/>
          <w:szCs w:val="22"/>
          <w:bdr w:val="none" w:sz="0" w:space="0" w:color="auto" w:frame="1"/>
        </w:rPr>
        <w:t xml:space="preserve"> </w:t>
      </w:r>
      <w:r w:rsidR="001D6814" w:rsidRPr="001D6814">
        <w:rPr>
          <w:rFonts w:ascii="Times New Roman" w:eastAsia="Calibri" w:hAnsi="Times New Roman" w:cs="Times New Roman"/>
          <w:sz w:val="22"/>
          <w:szCs w:val="22"/>
        </w:rPr>
        <w:t>Perkančioji organizacija, vadovaudamasi VPĮ 47 straipsnio 9 dalimi laikys</w:t>
      </w:r>
      <w:r w:rsidR="001D6814" w:rsidRPr="001D6814">
        <w:rPr>
          <w:rFonts w:ascii="Times New Roman" w:hAnsi="Times New Roman" w:cs="Times New Roman"/>
          <w:sz w:val="22"/>
          <w:szCs w:val="22"/>
        </w:rPr>
        <w:t xml:space="preserve">,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001D6814" w:rsidRPr="001D6814">
        <w:rPr>
          <w:rFonts w:ascii="Times New Roman" w:hAnsi="Times New Roman" w:cs="Times New Roman"/>
          <w:color w:val="000000"/>
          <w:sz w:val="22"/>
          <w:szCs w:val="22"/>
        </w:rPr>
        <w:t>92 straipsnio 14 dalyje numatytame sąraše nurodytose valstybėse ar teritorijose</w:t>
      </w:r>
      <w:r w:rsidR="001D6814" w:rsidRPr="001D6814">
        <w:rPr>
          <w:rFonts w:ascii="Times New Roman" w:hAnsi="Times New Roman" w:cs="Times New Roman"/>
          <w:sz w:val="22"/>
          <w:szCs w:val="22"/>
        </w:rPr>
        <w:t>.</w:t>
      </w:r>
    </w:p>
    <w:p w14:paraId="681B9984" w14:textId="5A6E7DD0" w:rsidR="001D6814" w:rsidRPr="001D6814" w:rsidRDefault="006265CA" w:rsidP="001D6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sz w:val="22"/>
          <w:szCs w:val="22"/>
        </w:rPr>
      </w:pPr>
      <w:r>
        <w:rPr>
          <w:rFonts w:ascii="Times New Roman" w:hAnsi="Times New Roman" w:cs="Times New Roman"/>
          <w:bCs/>
          <w:sz w:val="22"/>
          <w:szCs w:val="22"/>
        </w:rPr>
        <w:t>5.2</w:t>
      </w:r>
      <w:r w:rsidR="001D6814" w:rsidRPr="001D6814">
        <w:rPr>
          <w:rFonts w:ascii="Times New Roman" w:hAnsi="Times New Roman" w:cs="Times New Roman"/>
          <w:bCs/>
          <w:sz w:val="22"/>
          <w:szCs w:val="22"/>
        </w:rPr>
        <w:t>.</w:t>
      </w:r>
      <w:r>
        <w:rPr>
          <w:rFonts w:ascii="Times New Roman" w:hAnsi="Times New Roman" w:cs="Times New Roman"/>
          <w:bCs/>
          <w:sz w:val="22"/>
          <w:szCs w:val="22"/>
        </w:rPr>
        <w:t>3</w:t>
      </w:r>
      <w:r w:rsidR="001D6814" w:rsidRPr="001D6814">
        <w:rPr>
          <w:rFonts w:ascii="Times New Roman" w:hAnsi="Times New Roman" w:cs="Times New Roman"/>
          <w:bCs/>
          <w:sz w:val="22"/>
          <w:szCs w:val="22"/>
        </w:rPr>
        <w:t xml:space="preserve"> </w:t>
      </w:r>
      <w:r w:rsidR="001D6814" w:rsidRPr="001D6814">
        <w:rPr>
          <w:rFonts w:ascii="Times New Roman" w:hAnsi="Times New Roman" w:cs="Times New Roman"/>
          <w:sz w:val="22"/>
          <w:szCs w:val="22"/>
          <w:shd w:val="clear" w:color="auto" w:fill="FFFFFF"/>
        </w:rPr>
        <w:t xml:space="preserve">Tiekėjas teikdamas pasiūlymą, </w:t>
      </w:r>
      <w:r w:rsidR="001D6814" w:rsidRPr="001D6814">
        <w:rPr>
          <w:rFonts w:ascii="Times New Roman" w:hAnsi="Times New Roman" w:cs="Times New Roman"/>
          <w:sz w:val="22"/>
          <w:szCs w:val="22"/>
        </w:rPr>
        <w:t>pasiūlymo formo</w:t>
      </w:r>
      <w:r w:rsidR="004D102E">
        <w:rPr>
          <w:rFonts w:ascii="Times New Roman" w:hAnsi="Times New Roman" w:cs="Times New Roman"/>
          <w:sz w:val="22"/>
          <w:szCs w:val="22"/>
        </w:rPr>
        <w:t>je (specialiųjų pirkimo sąlygų 6</w:t>
      </w:r>
      <w:r w:rsidR="001D6814" w:rsidRPr="001D6814">
        <w:rPr>
          <w:rFonts w:ascii="Times New Roman" w:hAnsi="Times New Roman" w:cs="Times New Roman"/>
          <w:sz w:val="22"/>
          <w:szCs w:val="22"/>
        </w:rPr>
        <w:t xml:space="preserve"> priedas „Pasiūlymo forma“) patvirtina nacionalinio saugumo reikalavimų atitiktį VPĮ 37 straipsnio 9 dalies ir VPĮ 47 straipsnio 9 dalies reikalavimams. </w:t>
      </w:r>
      <w:r w:rsidR="001D6814" w:rsidRPr="001D6814">
        <w:rPr>
          <w:rFonts w:ascii="Times New Roman" w:hAnsi="Times New Roman" w:cs="Times New Roman"/>
          <w:color w:val="000000" w:themeColor="text1"/>
          <w:sz w:val="22"/>
          <w:szCs w:val="22"/>
        </w:rPr>
        <w:t>Iš</w:t>
      </w:r>
      <w:r w:rsidR="001D6814" w:rsidRPr="001D6814">
        <w:rPr>
          <w:rFonts w:ascii="Times New Roman" w:hAnsi="Times New Roman" w:cs="Times New Roman"/>
          <w:sz w:val="22"/>
          <w:szCs w:val="22"/>
        </w:rPr>
        <w:t xml:space="preserve"> ekonomiškai naudingiausią pasiūlymą pateikusio tiekėjo</w:t>
      </w:r>
      <w:r>
        <w:rPr>
          <w:rFonts w:ascii="Times New Roman" w:hAnsi="Times New Roman" w:cs="Times New Roman"/>
          <w:sz w:val="22"/>
          <w:szCs w:val="22"/>
        </w:rPr>
        <w:t xml:space="preserve"> perkančioji organizacija reikalaus pateikti</w:t>
      </w:r>
      <w:r w:rsidR="001D6814" w:rsidRPr="001D6814">
        <w:rPr>
          <w:rFonts w:ascii="Times New Roman" w:hAnsi="Times New Roman" w:cs="Times New Roman"/>
          <w:sz w:val="22"/>
          <w:szCs w:val="22"/>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001D6814" w:rsidRPr="001D6814">
        <w:rPr>
          <w:rFonts w:ascii="Times New Roman" w:hAnsi="Times New Roman" w:cs="Times New Roman"/>
          <w:color w:val="000000"/>
          <w:sz w:val="22"/>
          <w:szCs w:val="22"/>
        </w:rPr>
        <w:t>sistemos ne anksčiau kaip likus 3 mėnesiams iki tos dienos, kurią perkančiosios organizacijos prašymu tiekėjas turi pateikti dokumentus.</w:t>
      </w:r>
    </w:p>
    <w:p w14:paraId="05DD5EA8" w14:textId="4AD8AC67" w:rsidR="001D6814" w:rsidRPr="001D6814" w:rsidRDefault="006265CA" w:rsidP="001D6814">
      <w:pPr>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5.2</w:t>
      </w:r>
      <w:r w:rsidR="001D6814" w:rsidRPr="001D6814">
        <w:rPr>
          <w:rFonts w:ascii="Times New Roman" w:hAnsi="Times New Roman" w:cs="Times New Roman"/>
          <w:color w:val="000000"/>
          <w:sz w:val="22"/>
          <w:szCs w:val="22"/>
        </w:rPr>
        <w:t>.</w:t>
      </w:r>
      <w:r>
        <w:rPr>
          <w:rFonts w:ascii="Times New Roman" w:hAnsi="Times New Roman" w:cs="Times New Roman"/>
          <w:color w:val="000000"/>
          <w:sz w:val="22"/>
          <w:szCs w:val="22"/>
        </w:rPr>
        <w:t>4.</w:t>
      </w:r>
      <w:r w:rsidR="001D6814" w:rsidRPr="001D6814">
        <w:rPr>
          <w:rFonts w:ascii="Times New Roman" w:hAnsi="Times New Roman" w:cs="Times New Roman"/>
          <w:color w:val="000000"/>
          <w:sz w:val="22"/>
          <w:szCs w:val="22"/>
        </w:rPr>
        <w:t xml:space="preserve"> Perkančioji organizacija a</w:t>
      </w:r>
      <w:r w:rsidR="001D6814" w:rsidRPr="001D6814">
        <w:rPr>
          <w:rFonts w:ascii="Times New Roman" w:hAnsi="Times New Roman" w:cs="Times New Roman"/>
          <w:sz w:val="22"/>
          <w:szCs w:val="22"/>
        </w:rPr>
        <w:t xml:space="preserve">titiktį nacionalinio saugumo reikalavimams įrodančių dokumentų gali </w:t>
      </w:r>
      <w:r w:rsidR="001D6814" w:rsidRPr="001D6814">
        <w:rPr>
          <w:rFonts w:ascii="Times New Roman" w:hAnsi="Times New Roman" w:cs="Times New Roman"/>
          <w:color w:val="000000"/>
          <w:sz w:val="22"/>
          <w:szCs w:val="22"/>
        </w:rPr>
        <w:t>nereikalauti, kai:</w:t>
      </w:r>
    </w:p>
    <w:p w14:paraId="1885169F" w14:textId="047883CC" w:rsidR="001D6814" w:rsidRPr="001D6814" w:rsidRDefault="006265CA" w:rsidP="001D6814">
      <w:pPr>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5.2</w:t>
      </w:r>
      <w:r w:rsidR="001D6814" w:rsidRPr="001D6814">
        <w:rPr>
          <w:rFonts w:ascii="Times New Roman" w:hAnsi="Times New Roman" w:cs="Times New Roman"/>
          <w:color w:val="000000"/>
          <w:sz w:val="22"/>
          <w:szCs w:val="22"/>
        </w:rPr>
        <w:t>.</w:t>
      </w:r>
      <w:r>
        <w:rPr>
          <w:rFonts w:ascii="Times New Roman" w:hAnsi="Times New Roman" w:cs="Times New Roman"/>
          <w:color w:val="000000"/>
          <w:sz w:val="22"/>
          <w:szCs w:val="22"/>
        </w:rPr>
        <w:t>4.</w:t>
      </w:r>
      <w:r w:rsidR="001D6814" w:rsidRPr="001D6814">
        <w:rPr>
          <w:rFonts w:ascii="Times New Roman" w:hAnsi="Times New Roman" w:cs="Times New Roman"/>
          <w:color w:val="000000"/>
          <w:sz w:val="22"/>
          <w:szCs w:val="22"/>
        </w:rPr>
        <w:t>1. turi galimybę susipažinti su šiais dokumentais ar informacija tiesiogiai ir neatlygintinai prisijungusi prie nacionalinės duomenų bazės bet kurioje valstybėje narėje arba naudodamasi CVP IS priemonėmis;</w:t>
      </w:r>
    </w:p>
    <w:p w14:paraId="44C17F18" w14:textId="4D9FAFF7" w:rsidR="001D6814" w:rsidRPr="001D6814" w:rsidRDefault="006265CA" w:rsidP="001D6814">
      <w:pPr>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5.2</w:t>
      </w:r>
      <w:r w:rsidR="001D6814" w:rsidRPr="001D6814">
        <w:rPr>
          <w:rFonts w:ascii="Times New Roman" w:hAnsi="Times New Roman" w:cs="Times New Roman"/>
          <w:color w:val="000000"/>
          <w:sz w:val="22"/>
          <w:szCs w:val="22"/>
        </w:rPr>
        <w:t>.</w:t>
      </w:r>
      <w:r>
        <w:rPr>
          <w:rFonts w:ascii="Times New Roman" w:hAnsi="Times New Roman" w:cs="Times New Roman"/>
          <w:color w:val="000000"/>
          <w:sz w:val="22"/>
          <w:szCs w:val="22"/>
        </w:rPr>
        <w:t>4.</w:t>
      </w:r>
      <w:r w:rsidR="001D6814" w:rsidRPr="001D6814">
        <w:rPr>
          <w:rFonts w:ascii="Times New Roman" w:hAnsi="Times New Roman" w:cs="Times New Roman"/>
          <w:color w:val="000000"/>
          <w:sz w:val="22"/>
          <w:szCs w:val="22"/>
        </w:rPr>
        <w:t>2. šiuos dokumentus jau turi iš ankstesnių pirkimo procedūrų;</w:t>
      </w:r>
    </w:p>
    <w:p w14:paraId="2B589865" w14:textId="7A60CDCA" w:rsidR="00B5700C" w:rsidRPr="001D6814" w:rsidRDefault="006265CA" w:rsidP="001D6814">
      <w:pPr>
        <w:spacing w:after="0"/>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5.2</w:t>
      </w:r>
      <w:r w:rsidR="001D6814" w:rsidRPr="001D6814">
        <w:rPr>
          <w:rFonts w:ascii="Times New Roman" w:hAnsi="Times New Roman" w:cs="Times New Roman"/>
          <w:color w:val="000000"/>
          <w:sz w:val="22"/>
          <w:szCs w:val="22"/>
        </w:rPr>
        <w:t>.</w:t>
      </w:r>
      <w:r>
        <w:rPr>
          <w:rFonts w:ascii="Times New Roman" w:hAnsi="Times New Roman" w:cs="Times New Roman"/>
          <w:color w:val="000000"/>
          <w:sz w:val="22"/>
          <w:szCs w:val="22"/>
        </w:rPr>
        <w:t>4.</w:t>
      </w:r>
      <w:r w:rsidR="001D6814" w:rsidRPr="001D6814">
        <w:rPr>
          <w:rFonts w:ascii="Times New Roman" w:hAnsi="Times New Roman" w:cs="Times New Roman"/>
          <w:color w:val="000000"/>
          <w:sz w:val="22"/>
          <w:szCs w:val="22"/>
        </w:rPr>
        <w:t>3. gali nustatyti pasiūlymo atitiktį keliamiems reikalavimams.</w:t>
      </w:r>
    </w:p>
    <w:p w14:paraId="00DB2B65" w14:textId="2A695E92" w:rsidR="00B5700C" w:rsidRPr="001D6814" w:rsidRDefault="004A3378" w:rsidP="001D6814">
      <w:pPr>
        <w:tabs>
          <w:tab w:val="left" w:pos="1276"/>
        </w:tabs>
        <w:spacing w:after="0" w:line="240" w:lineRule="auto"/>
        <w:ind w:firstLine="567"/>
        <w:jc w:val="both"/>
        <w:rPr>
          <w:rFonts w:ascii="Times New Roman" w:hAnsi="Times New Roman" w:cs="Times New Roman"/>
          <w:color w:val="000000" w:themeColor="text1"/>
          <w:sz w:val="22"/>
          <w:szCs w:val="22"/>
        </w:rPr>
      </w:pPr>
      <w:r w:rsidRPr="001D6814">
        <w:rPr>
          <w:rFonts w:ascii="Times New Roman" w:hAnsi="Times New Roman" w:cs="Times New Roman"/>
          <w:color w:val="000000" w:themeColor="text1"/>
          <w:sz w:val="22"/>
          <w:szCs w:val="22"/>
        </w:rPr>
        <w:lastRenderedPageBreak/>
        <w:t>5.</w:t>
      </w:r>
      <w:r w:rsidR="006265CA">
        <w:rPr>
          <w:rFonts w:ascii="Times New Roman" w:hAnsi="Times New Roman" w:cs="Times New Roman"/>
          <w:color w:val="000000" w:themeColor="text1"/>
          <w:sz w:val="22"/>
          <w:szCs w:val="22"/>
          <w:lang w:val="en-US"/>
        </w:rPr>
        <w:t>3</w:t>
      </w:r>
      <w:r w:rsidR="00B5700C" w:rsidRPr="001D6814">
        <w:rPr>
          <w:rFonts w:ascii="Times New Roman" w:hAnsi="Times New Roman" w:cs="Times New Roman"/>
          <w:color w:val="000000" w:themeColor="text1"/>
          <w:sz w:val="22"/>
          <w:szCs w:val="22"/>
        </w:rPr>
        <w:t xml:space="preserve">. </w:t>
      </w:r>
      <w:r w:rsidR="00B5700C" w:rsidRPr="001D6814">
        <w:rPr>
          <w:rFonts w:ascii="Times New Roman" w:hAnsi="Times New Roman" w:cs="Times New Roman"/>
          <w:color w:val="000000" w:themeColor="text1"/>
          <w:sz w:val="22"/>
          <w:szCs w:val="22"/>
        </w:rPr>
        <w:tab/>
        <w:t xml:space="preserve">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 </w:t>
      </w:r>
    </w:p>
    <w:p w14:paraId="731C66DA" w14:textId="411DA514" w:rsidR="00B5700C" w:rsidRPr="001350ED" w:rsidRDefault="006265CA" w:rsidP="00B5700C">
      <w:pPr>
        <w:tabs>
          <w:tab w:val="left" w:pos="1276"/>
        </w:tabs>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5.3</w:t>
      </w:r>
      <w:r w:rsidR="00B5700C" w:rsidRPr="001350ED">
        <w:rPr>
          <w:rFonts w:ascii="Times New Roman" w:hAnsi="Times New Roman" w:cs="Times New Roman"/>
          <w:color w:val="000000" w:themeColor="text1"/>
          <w:sz w:val="22"/>
          <w:szCs w:val="22"/>
        </w:rPr>
        <w:t xml:space="preserve">.1. </w:t>
      </w:r>
      <w:r w:rsidR="00B5700C" w:rsidRPr="001350ED">
        <w:rPr>
          <w:rFonts w:ascii="Times New Roman" w:hAnsi="Times New Roman" w:cs="Times New Roman"/>
          <w:color w:val="000000" w:themeColor="text1"/>
          <w:sz w:val="22"/>
          <w:szCs w:val="22"/>
        </w:rPr>
        <w:tab/>
        <w:t xml:space="preserve">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p>
    <w:p w14:paraId="23A2BCFF" w14:textId="4E036F5B" w:rsidR="00B5700C" w:rsidRPr="001350ED" w:rsidRDefault="006265CA" w:rsidP="00B5700C">
      <w:pPr>
        <w:tabs>
          <w:tab w:val="left" w:pos="1276"/>
        </w:tabs>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5.3</w:t>
      </w:r>
      <w:r w:rsidR="00B5700C" w:rsidRPr="001350ED">
        <w:rPr>
          <w:rFonts w:ascii="Times New Roman" w:hAnsi="Times New Roman" w:cs="Times New Roman"/>
          <w:color w:val="000000" w:themeColor="text1"/>
          <w:sz w:val="22"/>
          <w:szCs w:val="22"/>
        </w:rPr>
        <w:t xml:space="preserve">.2. </w:t>
      </w:r>
      <w:r w:rsidR="00B5700C" w:rsidRPr="001350ED">
        <w:rPr>
          <w:rFonts w:ascii="Times New Roman" w:hAnsi="Times New Roman" w:cs="Times New Roman"/>
          <w:color w:val="000000" w:themeColor="text1"/>
          <w:sz w:val="22"/>
          <w:szCs w:val="22"/>
        </w:rPr>
        <w:tab/>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35395522" w14:textId="5DA649D5" w:rsidR="00B5700C" w:rsidRPr="001350ED" w:rsidRDefault="006265CA" w:rsidP="00B5700C">
      <w:pPr>
        <w:tabs>
          <w:tab w:val="left" w:pos="1276"/>
        </w:tabs>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5.3</w:t>
      </w:r>
      <w:r w:rsidR="00B5700C" w:rsidRPr="001350ED">
        <w:rPr>
          <w:rFonts w:ascii="Times New Roman" w:hAnsi="Times New Roman" w:cs="Times New Roman"/>
          <w:color w:val="000000" w:themeColor="text1"/>
          <w:sz w:val="22"/>
          <w:szCs w:val="22"/>
        </w:rPr>
        <w:t xml:space="preserve">.3. </w:t>
      </w:r>
      <w:r w:rsidR="00B5700C" w:rsidRPr="001350ED">
        <w:rPr>
          <w:rFonts w:ascii="Times New Roman" w:hAnsi="Times New Roman" w:cs="Times New Roman"/>
          <w:color w:val="000000" w:themeColor="text1"/>
          <w:sz w:val="22"/>
          <w:szCs w:val="22"/>
        </w:rPr>
        <w:tab/>
        <w:t xml:space="preserve">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7383D2AA" w14:textId="060900F4" w:rsidR="007E3A91" w:rsidRPr="001350ED" w:rsidRDefault="006265CA" w:rsidP="00321CCA">
      <w:pPr>
        <w:tabs>
          <w:tab w:val="left" w:pos="1276"/>
        </w:tabs>
        <w:spacing w:after="0" w:line="240" w:lineRule="auto"/>
        <w:ind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5.4</w:t>
      </w:r>
      <w:r w:rsidR="00B5700C" w:rsidRPr="001350ED">
        <w:rPr>
          <w:rFonts w:ascii="Times New Roman" w:hAnsi="Times New Roman" w:cs="Times New Roman"/>
          <w:color w:val="000000" w:themeColor="text1"/>
          <w:sz w:val="22"/>
          <w:szCs w:val="22"/>
        </w:rPr>
        <w:t xml:space="preserve">. </w:t>
      </w:r>
      <w:r w:rsidR="00B5700C" w:rsidRPr="001350ED">
        <w:rPr>
          <w:rFonts w:ascii="Times New Roman" w:hAnsi="Times New Roman" w:cs="Times New Roman"/>
          <w:color w:val="000000" w:themeColor="text1"/>
          <w:sz w:val="22"/>
          <w:szCs w:val="22"/>
        </w:rPr>
        <w:tab/>
        <w:t xml:space="preserve">Tiekėjas teikdamas pasiūlymą, specialiųjų pirkimo sąlygų 6 priede ,,Pasiūlymo forma“ patvirtina </w:t>
      </w:r>
      <w:r>
        <w:rPr>
          <w:rFonts w:ascii="Times New Roman" w:hAnsi="Times New Roman" w:cs="Times New Roman"/>
          <w:color w:val="000000" w:themeColor="text1"/>
          <w:sz w:val="22"/>
          <w:szCs w:val="22"/>
        </w:rPr>
        <w:t>atitiktį 5.3</w:t>
      </w:r>
      <w:r w:rsidR="00B5700C" w:rsidRPr="001350ED">
        <w:rPr>
          <w:rFonts w:ascii="Times New Roman" w:hAnsi="Times New Roman" w:cs="Times New Roman"/>
          <w:color w:val="000000" w:themeColor="text1"/>
          <w:sz w:val="22"/>
          <w:szCs w:val="22"/>
        </w:rPr>
        <w:t xml:space="preserve">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335B161" w14:textId="77777777" w:rsidR="00AF62E6" w:rsidRPr="001350ED" w:rsidRDefault="00245E8F" w:rsidP="00142AB7">
      <w:pPr>
        <w:pStyle w:val="Heading1"/>
        <w:spacing w:line="20" w:lineRule="atLeast"/>
        <w:contextualSpacing/>
        <w:rPr>
          <w:rFonts w:ascii="Times New Roman" w:hAnsi="Times New Roman" w:cs="Times New Roman"/>
          <w:sz w:val="22"/>
          <w:szCs w:val="22"/>
        </w:rPr>
      </w:pPr>
      <w:bookmarkStart w:id="18" w:name="_Ref39666794"/>
      <w:bookmarkStart w:id="19" w:name="_Ref39666796"/>
      <w:bookmarkStart w:id="20" w:name="_Toc201157313"/>
      <w:r w:rsidRPr="001350ED">
        <w:rPr>
          <w:rFonts w:ascii="Times New Roman" w:hAnsi="Times New Roman" w:cs="Times New Roman"/>
          <w:sz w:val="22"/>
          <w:szCs w:val="22"/>
        </w:rPr>
        <w:t>6</w:t>
      </w:r>
      <w:r w:rsidR="0005396D" w:rsidRPr="001350ED">
        <w:rPr>
          <w:rFonts w:ascii="Times New Roman" w:hAnsi="Times New Roman" w:cs="Times New Roman"/>
          <w:sz w:val="22"/>
          <w:szCs w:val="22"/>
        </w:rPr>
        <w:t xml:space="preserve">. </w:t>
      </w:r>
      <w:r w:rsidR="00220588" w:rsidRPr="001350ED">
        <w:rPr>
          <w:rFonts w:ascii="Times New Roman" w:hAnsi="Times New Roman" w:cs="Times New Roman"/>
          <w:sz w:val="22"/>
          <w:szCs w:val="22"/>
        </w:rPr>
        <w:t>Specialieji r</w:t>
      </w:r>
      <w:r w:rsidR="00DF58E2" w:rsidRPr="001350ED">
        <w:rPr>
          <w:rFonts w:ascii="Times New Roman" w:hAnsi="Times New Roman" w:cs="Times New Roman"/>
          <w:sz w:val="22"/>
          <w:szCs w:val="22"/>
        </w:rPr>
        <w:t>eikalavimai pasiūlymų rengimui ir pateikimui</w:t>
      </w:r>
      <w:bookmarkEnd w:id="18"/>
      <w:bookmarkEnd w:id="19"/>
      <w:bookmarkEnd w:id="20"/>
    </w:p>
    <w:p w14:paraId="5DE2A62F" w14:textId="77777777" w:rsidR="00EF5623" w:rsidRPr="001350ED" w:rsidRDefault="00192AF9" w:rsidP="001D1772">
      <w:pPr>
        <w:tabs>
          <w:tab w:val="left" w:pos="1276"/>
        </w:tabs>
        <w:spacing w:after="0" w:line="20" w:lineRule="atLeast"/>
        <w:ind w:firstLine="567"/>
        <w:jc w:val="both"/>
        <w:rPr>
          <w:rFonts w:ascii="Times New Roman" w:hAnsi="Times New Roman" w:cs="Times New Roman"/>
          <w:i/>
          <w:iCs/>
          <w:color w:val="7030A0"/>
          <w:sz w:val="22"/>
          <w:szCs w:val="22"/>
        </w:rPr>
      </w:pPr>
      <w:r w:rsidRPr="001350ED">
        <w:rPr>
          <w:rFonts w:ascii="Times New Roman" w:hAnsi="Times New Roman" w:cs="Times New Roman"/>
          <w:sz w:val="22"/>
          <w:szCs w:val="22"/>
        </w:rPr>
        <w:t xml:space="preserve">6.1. </w:t>
      </w:r>
      <w:r w:rsidR="001D1772" w:rsidRPr="001350ED">
        <w:rPr>
          <w:rFonts w:ascii="Times New Roman" w:hAnsi="Times New Roman" w:cs="Times New Roman"/>
          <w:sz w:val="22"/>
          <w:szCs w:val="22"/>
        </w:rPr>
        <w:tab/>
      </w:r>
      <w:r w:rsidR="00EF5623" w:rsidRPr="001350ED">
        <w:rPr>
          <w:rFonts w:ascii="Times New Roman" w:hAnsi="Times New Roman" w:cs="Times New Roman"/>
          <w:sz w:val="22"/>
          <w:szCs w:val="22"/>
        </w:rPr>
        <w:t xml:space="preserve">Tiekėjo </w:t>
      </w:r>
      <w:r w:rsidR="0058726C" w:rsidRPr="001350ED">
        <w:rPr>
          <w:rFonts w:ascii="Times New Roman" w:hAnsi="Times New Roman" w:cs="Times New Roman"/>
          <w:sz w:val="22"/>
          <w:szCs w:val="22"/>
        </w:rPr>
        <w:t>p</w:t>
      </w:r>
      <w:r w:rsidR="00EF5623" w:rsidRPr="001350ED">
        <w:rPr>
          <w:rFonts w:ascii="Times New Roman" w:hAnsi="Times New Roman" w:cs="Times New Roman"/>
          <w:sz w:val="22"/>
          <w:szCs w:val="22"/>
        </w:rPr>
        <w:t>asiūlymą sudaro CVP IS pateikiamų ir žemiau nurodytų dokumentų visuma</w:t>
      </w:r>
      <w:r w:rsidR="00FD53CF" w:rsidRPr="001350ED">
        <w:rPr>
          <w:rFonts w:ascii="Times New Roman" w:hAnsi="Times New Roman" w:cs="Times New Roman"/>
          <w:sz w:val="22"/>
          <w:szCs w:val="22"/>
        </w:rPr>
        <w:t>:</w:t>
      </w:r>
    </w:p>
    <w:p w14:paraId="5B0E5202" w14:textId="77777777" w:rsidR="00FF12F1" w:rsidRPr="001350ED" w:rsidRDefault="003F0DA7" w:rsidP="00680A7F">
      <w:pPr>
        <w:pStyle w:val="ListParagraph"/>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tiekėjo pasirašytas </w:t>
      </w:r>
      <w:r w:rsidR="005A195F" w:rsidRPr="001350ED">
        <w:rPr>
          <w:rFonts w:ascii="Times New Roman" w:hAnsi="Times New Roman" w:cs="Times New Roman"/>
          <w:sz w:val="22"/>
          <w:szCs w:val="22"/>
        </w:rPr>
        <w:t>p</w:t>
      </w:r>
      <w:r w:rsidRPr="001350ED">
        <w:rPr>
          <w:rFonts w:ascii="Times New Roman" w:hAnsi="Times New Roman" w:cs="Times New Roman"/>
          <w:sz w:val="22"/>
          <w:szCs w:val="22"/>
        </w:rPr>
        <w:t xml:space="preserve">asiūlymas, parengtas pagal </w:t>
      </w:r>
      <w:r w:rsidR="007C1C57" w:rsidRPr="001350ED">
        <w:rPr>
          <w:rFonts w:ascii="Times New Roman" w:hAnsi="Times New Roman" w:cs="Times New Roman"/>
          <w:sz w:val="22"/>
          <w:szCs w:val="22"/>
        </w:rPr>
        <w:t>specialiųjų p</w:t>
      </w:r>
      <w:r w:rsidR="00551FA7" w:rsidRPr="001350ED">
        <w:rPr>
          <w:rFonts w:ascii="Times New Roman" w:hAnsi="Times New Roman" w:cs="Times New Roman"/>
          <w:sz w:val="22"/>
          <w:szCs w:val="22"/>
        </w:rPr>
        <w:t xml:space="preserve">irkimo </w:t>
      </w:r>
      <w:r w:rsidR="00476F8C" w:rsidRPr="001350ED">
        <w:rPr>
          <w:rFonts w:ascii="Times New Roman" w:hAnsi="Times New Roman" w:cs="Times New Roman"/>
          <w:sz w:val="22"/>
          <w:szCs w:val="22"/>
        </w:rPr>
        <w:t>sąlygų</w:t>
      </w:r>
      <w:r w:rsidR="00DE5F20" w:rsidRPr="001350ED">
        <w:rPr>
          <w:rFonts w:ascii="Times New Roman" w:hAnsi="Times New Roman" w:cs="Times New Roman"/>
          <w:sz w:val="22"/>
          <w:szCs w:val="22"/>
        </w:rPr>
        <w:t xml:space="preserve"> </w:t>
      </w:r>
      <w:r w:rsidR="001D1772" w:rsidRPr="001350ED">
        <w:rPr>
          <w:rFonts w:ascii="Times New Roman" w:hAnsi="Times New Roman" w:cs="Times New Roman"/>
          <w:sz w:val="22"/>
          <w:szCs w:val="22"/>
          <w:shd w:val="clear" w:color="auto" w:fill="FFFFFF"/>
        </w:rPr>
        <w:t>6</w:t>
      </w:r>
      <w:r w:rsidR="00DE5F20" w:rsidRPr="001350ED">
        <w:rPr>
          <w:rFonts w:ascii="Times New Roman" w:hAnsi="Times New Roman" w:cs="Times New Roman"/>
          <w:sz w:val="22"/>
          <w:szCs w:val="22"/>
          <w:shd w:val="clear" w:color="auto" w:fill="FFFFFF"/>
        </w:rPr>
        <w:t xml:space="preserve"> </w:t>
      </w:r>
      <w:r w:rsidR="00476F8C" w:rsidRPr="001350ED">
        <w:rPr>
          <w:rFonts w:ascii="Times New Roman" w:hAnsi="Times New Roman" w:cs="Times New Roman"/>
          <w:sz w:val="22"/>
          <w:szCs w:val="22"/>
        </w:rPr>
        <w:t xml:space="preserve">priede </w:t>
      </w:r>
      <w:r w:rsidRPr="001350ED">
        <w:rPr>
          <w:rFonts w:ascii="Times New Roman" w:hAnsi="Times New Roman" w:cs="Times New Roman"/>
          <w:sz w:val="22"/>
          <w:szCs w:val="22"/>
        </w:rPr>
        <w:t xml:space="preserve">pateiktą </w:t>
      </w:r>
      <w:r w:rsidR="00C35C26" w:rsidRPr="001350ED">
        <w:rPr>
          <w:rFonts w:ascii="Times New Roman" w:hAnsi="Times New Roman" w:cs="Times New Roman"/>
          <w:sz w:val="22"/>
          <w:szCs w:val="22"/>
        </w:rPr>
        <w:t>p</w:t>
      </w:r>
      <w:r w:rsidRPr="001350ED">
        <w:rPr>
          <w:rFonts w:ascii="Times New Roman" w:hAnsi="Times New Roman" w:cs="Times New Roman"/>
          <w:sz w:val="22"/>
          <w:szCs w:val="22"/>
        </w:rPr>
        <w:t>asiūlymo formą.</w:t>
      </w:r>
    </w:p>
    <w:p w14:paraId="4F6CF702" w14:textId="77777777" w:rsidR="009C1155" w:rsidRPr="001350ED" w:rsidRDefault="009C1155" w:rsidP="00680A7F">
      <w:pPr>
        <w:pStyle w:val="ListParagraph"/>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užpildytas EBVPD (specialiųjų pirkimo sąlygų </w:t>
      </w:r>
      <w:r w:rsidR="001D1772" w:rsidRPr="001350ED">
        <w:rPr>
          <w:rFonts w:ascii="Times New Roman" w:hAnsi="Times New Roman" w:cs="Times New Roman"/>
          <w:sz w:val="22"/>
          <w:szCs w:val="22"/>
        </w:rPr>
        <w:t>5</w:t>
      </w:r>
      <w:r w:rsidRPr="001350ED">
        <w:rPr>
          <w:rFonts w:ascii="Times New Roman" w:hAnsi="Times New Roman" w:cs="Times New Roman"/>
          <w:sz w:val="22"/>
          <w:szCs w:val="22"/>
        </w:rPr>
        <w:t xml:space="preserve"> priedas). Pasirašydamas </w:t>
      </w:r>
      <w:r w:rsidR="00C35C26" w:rsidRPr="001350ED">
        <w:rPr>
          <w:rFonts w:ascii="Times New Roman" w:hAnsi="Times New Roman" w:cs="Times New Roman"/>
          <w:sz w:val="22"/>
          <w:szCs w:val="22"/>
        </w:rPr>
        <w:t>p</w:t>
      </w:r>
      <w:r w:rsidRPr="001350ED">
        <w:rPr>
          <w:rFonts w:ascii="Times New Roman" w:hAnsi="Times New Roman" w:cs="Times New Roman"/>
          <w:sz w:val="22"/>
          <w:szCs w:val="22"/>
        </w:rPr>
        <w:t>asiūlymą, tiekėjas patvirtina ir EBVPD tikrumą;</w:t>
      </w:r>
    </w:p>
    <w:p w14:paraId="224CF13A" w14:textId="77777777" w:rsidR="007C1C57" w:rsidRPr="001350ED" w:rsidRDefault="000C55D6" w:rsidP="00680A7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jungtinės veiklos sutarties kopija (jeigu </w:t>
      </w:r>
      <w:r w:rsidR="00C35C26" w:rsidRPr="001350ED">
        <w:rPr>
          <w:rFonts w:ascii="Times New Roman" w:hAnsi="Times New Roman" w:cs="Times New Roman"/>
          <w:sz w:val="22"/>
          <w:szCs w:val="22"/>
        </w:rPr>
        <w:t>p</w:t>
      </w:r>
      <w:r w:rsidRPr="001350ED">
        <w:rPr>
          <w:rFonts w:ascii="Times New Roman" w:hAnsi="Times New Roman" w:cs="Times New Roman"/>
          <w:sz w:val="22"/>
          <w:szCs w:val="22"/>
        </w:rPr>
        <w:t>irkime dalyvauja ūkio subjektų grupė jungtinės veiklos sutarties pagrindu)</w:t>
      </w:r>
      <w:r w:rsidR="007C1C57" w:rsidRPr="001350ED">
        <w:rPr>
          <w:rFonts w:ascii="Times New Roman" w:hAnsi="Times New Roman" w:cs="Times New Roman"/>
          <w:sz w:val="22"/>
          <w:szCs w:val="22"/>
        </w:rPr>
        <w:t>;</w:t>
      </w:r>
    </w:p>
    <w:p w14:paraId="7CCF0E51" w14:textId="77777777" w:rsidR="006D0EC0" w:rsidRPr="001350ED" w:rsidRDefault="006D0EC0" w:rsidP="001D1772">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dokumentas, patvirtinantis, kad asmuo, kuris pasirašė </w:t>
      </w:r>
      <w:r w:rsidR="00212F68" w:rsidRPr="001350ED">
        <w:rPr>
          <w:rFonts w:ascii="Times New Roman" w:hAnsi="Times New Roman" w:cs="Times New Roman"/>
          <w:sz w:val="22"/>
          <w:szCs w:val="22"/>
        </w:rPr>
        <w:t>p</w:t>
      </w:r>
      <w:r w:rsidRPr="001350ED">
        <w:rPr>
          <w:rFonts w:ascii="Times New Roman" w:hAnsi="Times New Roman" w:cs="Times New Roman"/>
          <w:sz w:val="22"/>
          <w:szCs w:val="22"/>
        </w:rPr>
        <w:t>asiūlymą (jei jis ne tiekėjo vadovas), turėjo teisę jį pasirašyti;</w:t>
      </w:r>
    </w:p>
    <w:p w14:paraId="2E6527DF" w14:textId="77777777" w:rsidR="00450415" w:rsidRPr="001350ED" w:rsidRDefault="00450415" w:rsidP="00680A7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79B765F5" w14:textId="77777777" w:rsidR="00450415" w:rsidRPr="001350ED" w:rsidRDefault="00450415" w:rsidP="00680A7F">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350ED">
        <w:rPr>
          <w:rFonts w:ascii="Times New Roman" w:hAnsi="Times New Roman" w:cs="Times New Roman"/>
          <w:sz w:val="22"/>
          <w:szCs w:val="22"/>
        </w:rPr>
        <w:t>p</w:t>
      </w:r>
      <w:r w:rsidRPr="001350ED">
        <w:rPr>
          <w:rFonts w:ascii="Times New Roman" w:hAnsi="Times New Roman" w:cs="Times New Roman"/>
          <w:sz w:val="22"/>
          <w:szCs w:val="22"/>
        </w:rPr>
        <w:t>irkime;</w:t>
      </w:r>
    </w:p>
    <w:p w14:paraId="0BCF60F1" w14:textId="77777777" w:rsidR="00450415" w:rsidRPr="001350ED" w:rsidRDefault="00450415" w:rsidP="002C5B24">
      <w:pPr>
        <w:pStyle w:val="ListParagraph"/>
        <w:numPr>
          <w:ilvl w:val="2"/>
          <w:numId w:val="8"/>
        </w:numPr>
        <w:spacing w:after="0" w:line="240" w:lineRule="auto"/>
        <w:ind w:left="0" w:firstLine="567"/>
        <w:jc w:val="both"/>
        <w:rPr>
          <w:rFonts w:ascii="Times New Roman" w:hAnsi="Times New Roman" w:cs="Times New Roman"/>
          <w:sz w:val="22"/>
          <w:szCs w:val="22"/>
          <w:u w:val="single"/>
        </w:rPr>
      </w:pPr>
      <w:r w:rsidRPr="001350ED">
        <w:rPr>
          <w:rFonts w:ascii="Times New Roman" w:hAnsi="Times New Roman" w:cs="Times New Roman"/>
          <w:sz w:val="22"/>
          <w:szCs w:val="22"/>
        </w:rPr>
        <w:t xml:space="preserve">dokumentai, patvirtinantys, kad ūkio subjektas, kurio pajėgumais tiekėjas remiasi, atsižvelgdamas į specialiųjų pirkimo sąlygų </w:t>
      </w:r>
      <w:r w:rsidR="00094E70" w:rsidRPr="001350ED">
        <w:rPr>
          <w:rFonts w:ascii="Times New Roman" w:hAnsi="Times New Roman" w:cs="Times New Roman"/>
          <w:sz w:val="22"/>
          <w:szCs w:val="22"/>
        </w:rPr>
        <w:t xml:space="preserve">4 </w:t>
      </w:r>
      <w:r w:rsidRPr="001350E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350ED">
        <w:rPr>
          <w:rFonts w:ascii="Times New Roman" w:hAnsi="Times New Roman" w:cs="Times New Roman"/>
          <w:i/>
          <w:iCs/>
          <w:sz w:val="22"/>
          <w:szCs w:val="22"/>
        </w:rPr>
        <w:t xml:space="preserve"> </w:t>
      </w:r>
    </w:p>
    <w:p w14:paraId="2DC6B79F" w14:textId="77777777" w:rsidR="00450415" w:rsidRPr="001350ED" w:rsidRDefault="002C5B24" w:rsidP="002C5B24">
      <w:pPr>
        <w:pStyle w:val="ListParagraph"/>
        <w:numPr>
          <w:ilvl w:val="2"/>
          <w:numId w:val="8"/>
        </w:numPr>
        <w:tabs>
          <w:tab w:val="left" w:pos="1276"/>
        </w:tabs>
        <w:spacing w:after="0" w:line="240" w:lineRule="auto"/>
        <w:ind w:left="2127" w:hanging="1560"/>
        <w:jc w:val="both"/>
        <w:rPr>
          <w:rFonts w:ascii="Times New Roman" w:hAnsi="Times New Roman" w:cs="Times New Roman"/>
          <w:sz w:val="22"/>
          <w:szCs w:val="22"/>
        </w:rPr>
      </w:pPr>
      <w:r w:rsidRPr="001350ED">
        <w:rPr>
          <w:rFonts w:ascii="Times New Roman" w:hAnsi="Times New Roman" w:cs="Times New Roman"/>
          <w:sz w:val="22"/>
          <w:szCs w:val="22"/>
        </w:rPr>
        <w:t>informacija, patvirtinanti Prekių atitiktį techninės specifikacijos reikalavimams;</w:t>
      </w:r>
    </w:p>
    <w:p w14:paraId="3B7F1FD6" w14:textId="77777777" w:rsidR="007C1C57" w:rsidRPr="001350ED" w:rsidRDefault="00450415" w:rsidP="002C5B24">
      <w:pPr>
        <w:tabs>
          <w:tab w:val="left" w:pos="1276"/>
        </w:tabs>
        <w:spacing w:after="0" w:line="240" w:lineRule="auto"/>
        <w:ind w:firstLine="567"/>
        <w:jc w:val="both"/>
        <w:rPr>
          <w:rFonts w:ascii="Times New Roman" w:hAnsi="Times New Roman" w:cs="Times New Roman"/>
          <w:sz w:val="22"/>
          <w:szCs w:val="22"/>
        </w:rPr>
      </w:pPr>
      <w:r w:rsidRPr="001350ED">
        <w:rPr>
          <w:rFonts w:ascii="Times New Roman" w:hAnsi="Times New Roman" w:cs="Times New Roman"/>
          <w:sz w:val="22"/>
          <w:szCs w:val="22"/>
        </w:rPr>
        <w:t>6.</w:t>
      </w:r>
      <w:r w:rsidR="00C7179F" w:rsidRPr="001350ED">
        <w:rPr>
          <w:rFonts w:ascii="Times New Roman" w:hAnsi="Times New Roman" w:cs="Times New Roman"/>
          <w:sz w:val="22"/>
          <w:szCs w:val="22"/>
        </w:rPr>
        <w:t>1.</w:t>
      </w:r>
      <w:r w:rsidR="002C5B24" w:rsidRPr="001350ED">
        <w:rPr>
          <w:rFonts w:ascii="Times New Roman" w:hAnsi="Times New Roman" w:cs="Times New Roman"/>
          <w:sz w:val="22"/>
          <w:szCs w:val="22"/>
        </w:rPr>
        <w:t>9</w:t>
      </w:r>
      <w:r w:rsidRPr="001350ED">
        <w:rPr>
          <w:rFonts w:ascii="Times New Roman" w:hAnsi="Times New Roman" w:cs="Times New Roman"/>
          <w:sz w:val="22"/>
          <w:szCs w:val="22"/>
        </w:rPr>
        <w:t xml:space="preserve">. </w:t>
      </w:r>
      <w:r w:rsidR="002C5B24" w:rsidRPr="001350ED">
        <w:rPr>
          <w:rFonts w:ascii="Times New Roman" w:hAnsi="Times New Roman" w:cs="Times New Roman"/>
          <w:sz w:val="22"/>
          <w:szCs w:val="22"/>
        </w:rPr>
        <w:tab/>
        <w:t>kiti, tiekėjo nuomone, būtini dokumentai</w:t>
      </w:r>
      <w:r w:rsidRPr="001350ED">
        <w:rPr>
          <w:rFonts w:ascii="Times New Roman" w:hAnsi="Times New Roman" w:cs="Times New Roman"/>
          <w:sz w:val="22"/>
          <w:szCs w:val="22"/>
        </w:rPr>
        <w:t>.</w:t>
      </w:r>
    </w:p>
    <w:p w14:paraId="16F51CC0" w14:textId="77777777" w:rsidR="00FD03FA" w:rsidRPr="001350ED" w:rsidRDefault="00C7179F" w:rsidP="00094E70">
      <w:pPr>
        <w:tabs>
          <w:tab w:val="left" w:pos="1276"/>
        </w:tabs>
        <w:spacing w:after="0" w:line="240" w:lineRule="auto"/>
        <w:ind w:firstLine="567"/>
        <w:jc w:val="both"/>
        <w:rPr>
          <w:rFonts w:ascii="Times New Roman" w:hAnsi="Times New Roman" w:cs="Times New Roman"/>
          <w:sz w:val="22"/>
          <w:szCs w:val="22"/>
        </w:rPr>
      </w:pPr>
      <w:r w:rsidRPr="001350ED">
        <w:rPr>
          <w:rFonts w:ascii="Times New Roman" w:hAnsi="Times New Roman" w:cs="Times New Roman"/>
          <w:sz w:val="22"/>
          <w:szCs w:val="22"/>
        </w:rPr>
        <w:t>6.2</w:t>
      </w:r>
      <w:r w:rsidR="00094E70" w:rsidRPr="001350ED">
        <w:rPr>
          <w:rFonts w:ascii="Times New Roman" w:hAnsi="Times New Roman" w:cs="Times New Roman"/>
          <w:sz w:val="22"/>
          <w:szCs w:val="22"/>
        </w:rPr>
        <w:t xml:space="preserve">. </w:t>
      </w:r>
      <w:r w:rsidR="00094E70" w:rsidRPr="001350ED">
        <w:rPr>
          <w:rFonts w:ascii="Times New Roman" w:hAnsi="Times New Roman" w:cs="Times New Roman"/>
          <w:sz w:val="22"/>
          <w:szCs w:val="22"/>
        </w:rPr>
        <w:tab/>
      </w:r>
      <w:r w:rsidR="00BD41D7" w:rsidRPr="001350ED">
        <w:rPr>
          <w:rFonts w:ascii="Times New Roman" w:eastAsia="Calibri" w:hAnsi="Times New Roman" w:cs="Times New Roman"/>
          <w:sz w:val="22"/>
          <w:szCs w:val="22"/>
        </w:rPr>
        <w:t>P</w:t>
      </w:r>
      <w:r w:rsidR="00FD03FA" w:rsidRPr="001350ED">
        <w:rPr>
          <w:rFonts w:ascii="Times New Roman" w:eastAsia="Calibri" w:hAnsi="Times New Roman" w:cs="Times New Roman"/>
          <w:sz w:val="22"/>
          <w:szCs w:val="22"/>
        </w:rPr>
        <w:t xml:space="preserve">asiūlymas gali būti pasirašytas </w:t>
      </w:r>
      <w:r w:rsidR="00DD138F" w:rsidRPr="001350ED">
        <w:rPr>
          <w:rFonts w:ascii="Times New Roman" w:eastAsia="Calibri" w:hAnsi="Times New Roman" w:cs="Times New Roman"/>
          <w:sz w:val="22"/>
          <w:szCs w:val="22"/>
        </w:rPr>
        <w:t xml:space="preserve">fiziniu parašu arba </w:t>
      </w:r>
      <w:r w:rsidR="00FD03FA" w:rsidRPr="001350E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w:t>
      </w:r>
      <w:r w:rsidR="00FD03FA" w:rsidRPr="001350ED">
        <w:rPr>
          <w:rFonts w:ascii="Times New Roman" w:eastAsia="Calibri" w:hAnsi="Times New Roman" w:cs="Times New Roman"/>
          <w:sz w:val="22"/>
          <w:szCs w:val="22"/>
        </w:rPr>
        <w:lastRenderedPageBreak/>
        <w:t xml:space="preserve">11 dalies 2 ir 3 punktuose nustatytus reikalavimus. </w:t>
      </w:r>
      <w:r w:rsidR="00FD03FA" w:rsidRPr="001350ED">
        <w:rPr>
          <w:rFonts w:ascii="Times New Roman" w:hAnsi="Times New Roman" w:cs="Times New Roman"/>
          <w:sz w:val="22"/>
          <w:szCs w:val="22"/>
        </w:rPr>
        <w:t>Perkančiajai organizacijai kilus abejonių dėl dokumentų tikrumo, ji turi teisę reikalauti pateikti dokumentų originalus.</w:t>
      </w:r>
      <w:r w:rsidR="00FD03FA" w:rsidRPr="001350ED">
        <w:rPr>
          <w:rFonts w:ascii="Times New Roman" w:eastAsia="Calibri" w:hAnsi="Times New Roman" w:cs="Times New Roman"/>
          <w:sz w:val="22"/>
          <w:szCs w:val="22"/>
        </w:rPr>
        <w:t xml:space="preserve"> Gali būti:</w:t>
      </w:r>
    </w:p>
    <w:p w14:paraId="545CBA94" w14:textId="77777777" w:rsidR="00FD03FA" w:rsidRPr="001350ED" w:rsidRDefault="00C7179F" w:rsidP="00094E70">
      <w:pPr>
        <w:pStyle w:val="ListParagraph"/>
        <w:tabs>
          <w:tab w:val="left" w:pos="1276"/>
        </w:tabs>
        <w:spacing w:after="0" w:line="240" w:lineRule="auto"/>
        <w:ind w:left="0" w:firstLine="567"/>
        <w:jc w:val="both"/>
        <w:rPr>
          <w:rFonts w:ascii="Times New Roman" w:hAnsi="Times New Roman" w:cs="Times New Roman"/>
          <w:bCs/>
          <w:iCs/>
          <w:sz w:val="22"/>
          <w:szCs w:val="22"/>
          <w:u w:val="single"/>
        </w:rPr>
      </w:pPr>
      <w:r w:rsidRPr="001350ED">
        <w:rPr>
          <w:rFonts w:ascii="Times New Roman" w:eastAsia="Calibri" w:hAnsi="Times New Roman" w:cs="Times New Roman"/>
          <w:bCs/>
          <w:iCs/>
          <w:sz w:val="22"/>
          <w:szCs w:val="22"/>
        </w:rPr>
        <w:t>6</w:t>
      </w:r>
      <w:r w:rsidR="00390B20" w:rsidRPr="001350ED">
        <w:rPr>
          <w:rFonts w:ascii="Times New Roman" w:eastAsia="Calibri" w:hAnsi="Times New Roman" w:cs="Times New Roman"/>
          <w:bCs/>
          <w:iCs/>
          <w:sz w:val="22"/>
          <w:szCs w:val="22"/>
        </w:rPr>
        <w:t>.</w:t>
      </w:r>
      <w:r w:rsidRPr="001350ED">
        <w:rPr>
          <w:rFonts w:ascii="Times New Roman" w:eastAsia="Calibri" w:hAnsi="Times New Roman" w:cs="Times New Roman"/>
          <w:bCs/>
          <w:iCs/>
          <w:sz w:val="22"/>
          <w:szCs w:val="22"/>
        </w:rPr>
        <w:t>2</w:t>
      </w:r>
      <w:r w:rsidR="00390B20" w:rsidRPr="001350ED">
        <w:rPr>
          <w:rFonts w:ascii="Times New Roman" w:eastAsia="Calibri" w:hAnsi="Times New Roman" w:cs="Times New Roman"/>
          <w:bCs/>
          <w:iCs/>
          <w:sz w:val="22"/>
          <w:szCs w:val="22"/>
        </w:rPr>
        <w:t>.</w:t>
      </w:r>
      <w:r w:rsidR="00EE3480" w:rsidRPr="001350ED">
        <w:rPr>
          <w:rFonts w:ascii="Times New Roman" w:eastAsia="Calibri" w:hAnsi="Times New Roman" w:cs="Times New Roman"/>
          <w:bCs/>
          <w:iCs/>
          <w:sz w:val="22"/>
          <w:szCs w:val="22"/>
        </w:rPr>
        <w:t>1</w:t>
      </w:r>
      <w:r w:rsidR="00FD03FA" w:rsidRPr="001350ED">
        <w:rPr>
          <w:rFonts w:ascii="Times New Roman" w:eastAsia="Calibri" w:hAnsi="Times New Roman" w:cs="Times New Roman"/>
          <w:bCs/>
          <w:iCs/>
          <w:sz w:val="22"/>
          <w:szCs w:val="22"/>
        </w:rPr>
        <w:t xml:space="preserve"> </w:t>
      </w:r>
      <w:r w:rsidR="00094E70" w:rsidRPr="001350ED">
        <w:rPr>
          <w:rFonts w:ascii="Times New Roman" w:eastAsia="Calibri" w:hAnsi="Times New Roman" w:cs="Times New Roman"/>
          <w:bCs/>
          <w:iCs/>
          <w:sz w:val="22"/>
          <w:szCs w:val="22"/>
        </w:rPr>
        <w:tab/>
      </w:r>
      <w:r w:rsidR="00FD03FA" w:rsidRPr="001350ED">
        <w:rPr>
          <w:rFonts w:ascii="Times New Roman" w:eastAsia="Calibri" w:hAnsi="Times New Roman" w:cs="Times New Roman"/>
          <w:bCs/>
          <w:iCs/>
          <w:sz w:val="22"/>
          <w:szCs w:val="22"/>
        </w:rPr>
        <w:t>pateikiami kvalifikuotu elektroniniu parašu pasirašyti elektroninėmis priemonėmis suformuoti dokumentai;</w:t>
      </w:r>
    </w:p>
    <w:p w14:paraId="046EAEE3" w14:textId="77777777" w:rsidR="00094E70" w:rsidRPr="001350ED" w:rsidRDefault="00FD03FA" w:rsidP="00094E70">
      <w:pPr>
        <w:pStyle w:val="ListParagraph"/>
        <w:numPr>
          <w:ilvl w:val="2"/>
          <w:numId w:val="13"/>
        </w:numPr>
        <w:tabs>
          <w:tab w:val="left" w:pos="1276"/>
        </w:tabs>
        <w:spacing w:after="0" w:line="240" w:lineRule="auto"/>
        <w:ind w:left="0" w:firstLine="567"/>
        <w:jc w:val="both"/>
        <w:rPr>
          <w:rFonts w:ascii="Times New Roman" w:hAnsi="Times New Roman" w:cs="Times New Roman"/>
          <w:bCs/>
          <w:iCs/>
          <w:sz w:val="22"/>
          <w:szCs w:val="22"/>
        </w:rPr>
      </w:pPr>
      <w:r w:rsidRPr="001350ED">
        <w:rPr>
          <w:rFonts w:ascii="Times New Roman" w:eastAsia="Calibri" w:hAnsi="Times New Roman" w:cs="Times New Roman"/>
          <w:bCs/>
          <w:iCs/>
          <w:sz w:val="22"/>
          <w:szCs w:val="22"/>
        </w:rPr>
        <w:t>skaitmeninės dokumentų kopijos (</w:t>
      </w:r>
      <w:r w:rsidRPr="001350ED">
        <w:rPr>
          <w:rFonts w:ascii="Times New Roman" w:eastAsia="Calibri" w:hAnsi="Times New Roman" w:cs="Times New Roman"/>
          <w:iCs/>
          <w:sz w:val="22"/>
          <w:szCs w:val="22"/>
        </w:rPr>
        <w:t>fiziniu parašu tvirtinami dokumentai turi būti pateikiami pasirašyti ir nuskenuoti)</w:t>
      </w:r>
      <w:r w:rsidRPr="001350ED">
        <w:rPr>
          <w:rFonts w:ascii="Times New Roman" w:eastAsia="Calibri" w:hAnsi="Times New Roman" w:cs="Times New Roman"/>
          <w:bCs/>
          <w:iCs/>
          <w:sz w:val="22"/>
          <w:szCs w:val="22"/>
        </w:rPr>
        <w:t>.</w:t>
      </w:r>
    </w:p>
    <w:p w14:paraId="2537FC41" w14:textId="35F835BC" w:rsidR="00094E70" w:rsidRPr="001350ED" w:rsidRDefault="00094E70" w:rsidP="00094E70">
      <w:pPr>
        <w:pStyle w:val="ListParagraph"/>
        <w:tabs>
          <w:tab w:val="left" w:pos="1276"/>
        </w:tabs>
        <w:spacing w:after="0" w:line="240" w:lineRule="auto"/>
        <w:ind w:left="0" w:firstLine="567"/>
        <w:jc w:val="both"/>
        <w:rPr>
          <w:rFonts w:ascii="Times New Roman" w:hAnsi="Times New Roman" w:cs="Times New Roman"/>
          <w:sz w:val="22"/>
          <w:szCs w:val="22"/>
        </w:rPr>
      </w:pPr>
      <w:r w:rsidRPr="001350ED">
        <w:rPr>
          <w:rFonts w:ascii="Times New Roman" w:eastAsia="Calibri" w:hAnsi="Times New Roman" w:cs="Times New Roman"/>
          <w:bCs/>
          <w:iCs/>
          <w:sz w:val="22"/>
          <w:szCs w:val="22"/>
        </w:rPr>
        <w:t xml:space="preserve">6.3. </w:t>
      </w:r>
      <w:r w:rsidRPr="001350ED">
        <w:rPr>
          <w:rFonts w:ascii="Times New Roman" w:eastAsia="Calibri" w:hAnsi="Times New Roman" w:cs="Times New Roman"/>
          <w:bCs/>
          <w:iCs/>
          <w:sz w:val="22"/>
          <w:szCs w:val="22"/>
        </w:rPr>
        <w:tab/>
      </w:r>
      <w:r w:rsidR="0099696F" w:rsidRPr="001350ED">
        <w:rPr>
          <w:rFonts w:ascii="Times New Roman" w:hAnsi="Times New Roman" w:cs="Times New Roman"/>
          <w:sz w:val="22"/>
          <w:szCs w:val="22"/>
        </w:rPr>
        <w:t>P</w:t>
      </w:r>
      <w:r w:rsidR="0048587E" w:rsidRPr="001350ED">
        <w:rPr>
          <w:rFonts w:ascii="Times New Roman" w:hAnsi="Times New Roman" w:cs="Times New Roman"/>
          <w:sz w:val="22"/>
          <w:szCs w:val="22"/>
        </w:rPr>
        <w:t>asiūlymas turi būti parengtas</w:t>
      </w:r>
      <w:r w:rsidR="00EE44B0" w:rsidRPr="001350ED">
        <w:rPr>
          <w:rFonts w:ascii="Times New Roman" w:hAnsi="Times New Roman" w:cs="Times New Roman"/>
          <w:sz w:val="22"/>
          <w:szCs w:val="22"/>
        </w:rPr>
        <w:t xml:space="preserve"> </w:t>
      </w:r>
      <w:r w:rsidR="0048587E" w:rsidRPr="001350ED">
        <w:rPr>
          <w:rFonts w:ascii="Times New Roman" w:hAnsi="Times New Roman" w:cs="Times New Roman"/>
          <w:sz w:val="22"/>
          <w:szCs w:val="22"/>
        </w:rPr>
        <w:t>lietuvių kalba</w:t>
      </w:r>
      <w:r w:rsidR="00D17972" w:rsidRPr="001350ED">
        <w:rPr>
          <w:rFonts w:ascii="Times New Roman" w:hAnsi="Times New Roman" w:cs="Times New Roman"/>
          <w:sz w:val="22"/>
          <w:szCs w:val="22"/>
        </w:rPr>
        <w:t>.</w:t>
      </w:r>
      <w:r w:rsidR="0048587E" w:rsidRPr="001350ED">
        <w:rPr>
          <w:rFonts w:ascii="Times New Roman" w:hAnsi="Times New Roman" w:cs="Times New Roman"/>
          <w:sz w:val="22"/>
          <w:szCs w:val="22"/>
        </w:rPr>
        <w:t xml:space="preserve"> </w:t>
      </w:r>
      <w:r w:rsidR="00F17A1F" w:rsidRPr="001350ED">
        <w:rPr>
          <w:rFonts w:ascii="Times New Roman" w:eastAsia="Arial" w:hAnsi="Times New Roman" w:cs="Times New Roman"/>
          <w:sz w:val="22"/>
          <w:szCs w:val="22"/>
        </w:rPr>
        <w:t>Jei kurie nors su pasiūlymu teikiami dokumentai parengti ne</w:t>
      </w:r>
      <w:r w:rsidR="001427AB" w:rsidRPr="001350ED">
        <w:rPr>
          <w:rFonts w:ascii="Times New Roman" w:eastAsia="Arial" w:hAnsi="Times New Roman" w:cs="Times New Roman"/>
          <w:sz w:val="22"/>
          <w:szCs w:val="22"/>
        </w:rPr>
        <w:t xml:space="preserve"> ta kalba, kuria</w:t>
      </w:r>
      <w:r w:rsidR="00F17A1F" w:rsidRPr="001350ED">
        <w:rPr>
          <w:rFonts w:ascii="Times New Roman" w:eastAsia="Arial" w:hAnsi="Times New Roman" w:cs="Times New Roman"/>
          <w:sz w:val="22"/>
          <w:szCs w:val="22"/>
        </w:rPr>
        <w:t xml:space="preserve"> </w:t>
      </w:r>
      <w:r w:rsidR="0BCA4ED4" w:rsidRPr="001350ED">
        <w:rPr>
          <w:rFonts w:ascii="Times New Roman" w:eastAsia="Arial" w:hAnsi="Times New Roman" w:cs="Times New Roman"/>
          <w:sz w:val="22"/>
          <w:szCs w:val="22"/>
        </w:rPr>
        <w:t>reikalaujama</w:t>
      </w:r>
      <w:r w:rsidR="001427AB" w:rsidRPr="001350ED">
        <w:rPr>
          <w:rFonts w:ascii="Times New Roman" w:eastAsia="Arial" w:hAnsi="Times New Roman" w:cs="Times New Roman"/>
          <w:sz w:val="22"/>
          <w:szCs w:val="22"/>
        </w:rPr>
        <w:t xml:space="preserve">, </w:t>
      </w:r>
      <w:r w:rsidR="003F1D78" w:rsidRPr="001350ED">
        <w:rPr>
          <w:rFonts w:ascii="Times New Roman" w:eastAsia="Arial" w:hAnsi="Times New Roman" w:cs="Times New Roman"/>
          <w:sz w:val="22"/>
          <w:szCs w:val="22"/>
        </w:rPr>
        <w:t xml:space="preserve">turi būti pateiktas tikslus vertimas į </w:t>
      </w:r>
      <w:r w:rsidR="40DC6EFC" w:rsidRPr="001350ED">
        <w:rPr>
          <w:rFonts w:ascii="Times New Roman" w:eastAsia="Arial" w:hAnsi="Times New Roman" w:cs="Times New Roman"/>
          <w:sz w:val="22"/>
          <w:szCs w:val="22"/>
        </w:rPr>
        <w:t>reikalaujamą</w:t>
      </w:r>
      <w:r w:rsidR="001427AB" w:rsidRPr="001350ED">
        <w:rPr>
          <w:rFonts w:ascii="Times New Roman" w:eastAsia="Arial" w:hAnsi="Times New Roman" w:cs="Times New Roman"/>
          <w:sz w:val="22"/>
          <w:szCs w:val="22"/>
        </w:rPr>
        <w:t xml:space="preserve"> </w:t>
      </w:r>
      <w:r w:rsidR="00141BF1" w:rsidRPr="001350ED">
        <w:rPr>
          <w:rFonts w:ascii="Times New Roman" w:eastAsia="Arial" w:hAnsi="Times New Roman" w:cs="Times New Roman"/>
          <w:sz w:val="22"/>
          <w:szCs w:val="22"/>
        </w:rPr>
        <w:t>kalbą</w:t>
      </w:r>
      <w:r w:rsidR="00F17A1F" w:rsidRPr="001350ED">
        <w:rPr>
          <w:rFonts w:ascii="Times New Roman" w:eastAsia="Arial" w:hAnsi="Times New Roman" w:cs="Times New Roman"/>
          <w:sz w:val="22"/>
          <w:szCs w:val="22"/>
        </w:rPr>
        <w:t xml:space="preserve">. </w:t>
      </w:r>
      <w:r w:rsidR="0085364E" w:rsidRPr="001350ED">
        <w:rPr>
          <w:rFonts w:ascii="Times New Roman" w:hAnsi="Times New Roman" w:cs="Times New Roman"/>
          <w:sz w:val="22"/>
          <w:szCs w:val="22"/>
        </w:rPr>
        <w:t>Perkančiajai organizacijai turint įtarimų</w:t>
      </w:r>
      <w:r w:rsidR="0048587E" w:rsidRPr="001350ED">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1350ED">
        <w:rPr>
          <w:rFonts w:ascii="Times New Roman" w:hAnsi="Times New Roman" w:cs="Times New Roman"/>
          <w:sz w:val="22"/>
          <w:szCs w:val="22"/>
        </w:rPr>
        <w:t>. Techninius pasiūlymo aspektus pagrindžiantys dokumentai ir informacija, jeigu tokie bus reikalaujami, gali būti pateikti užsienio kalba (anglų), tačiau perkančioji organizacija (iškilus neaiškumams, dviprasmybėms, ginčams ir pan.) pasilieka sau teisę pareikalauti vertimo į lietuvių kalbą.</w:t>
      </w:r>
    </w:p>
    <w:p w14:paraId="6FD50F85" w14:textId="77777777" w:rsidR="00094E70" w:rsidRPr="001350ED" w:rsidRDefault="00094E70" w:rsidP="00E11781">
      <w:pPr>
        <w:pStyle w:val="ListParagraph"/>
        <w:tabs>
          <w:tab w:val="left" w:pos="1276"/>
        </w:tabs>
        <w:spacing w:after="0" w:line="240" w:lineRule="auto"/>
        <w:ind w:left="0" w:firstLine="567"/>
        <w:jc w:val="both"/>
        <w:rPr>
          <w:rFonts w:ascii="Times New Roman" w:eastAsia="Arial" w:hAnsi="Times New Roman" w:cs="Times New Roman"/>
          <w:sz w:val="22"/>
          <w:szCs w:val="22"/>
        </w:rPr>
      </w:pPr>
      <w:r w:rsidRPr="001350ED">
        <w:rPr>
          <w:rFonts w:ascii="Times New Roman" w:hAnsi="Times New Roman" w:cs="Times New Roman"/>
          <w:sz w:val="22"/>
          <w:szCs w:val="22"/>
        </w:rPr>
        <w:t xml:space="preserve">6.4. </w:t>
      </w:r>
      <w:r w:rsidR="00E11781" w:rsidRPr="001350ED">
        <w:rPr>
          <w:rFonts w:ascii="Times New Roman" w:hAnsi="Times New Roman" w:cs="Times New Roman"/>
          <w:sz w:val="22"/>
          <w:szCs w:val="22"/>
        </w:rPr>
        <w:tab/>
      </w:r>
      <w:r w:rsidR="008D03B2" w:rsidRPr="001350ED">
        <w:rPr>
          <w:rFonts w:ascii="Times New Roman" w:eastAsia="Arial" w:hAnsi="Times New Roman" w:cs="Times New Roman"/>
          <w:sz w:val="22"/>
          <w:szCs w:val="22"/>
        </w:rPr>
        <w:t xml:space="preserve">Bendra </w:t>
      </w:r>
      <w:r w:rsidR="00BA6AB3" w:rsidRPr="001350ED">
        <w:rPr>
          <w:rFonts w:ascii="Times New Roman" w:eastAsia="Arial" w:hAnsi="Times New Roman" w:cs="Times New Roman"/>
          <w:sz w:val="22"/>
          <w:szCs w:val="22"/>
        </w:rPr>
        <w:t>p</w:t>
      </w:r>
      <w:r w:rsidR="008D03B2" w:rsidRPr="001350ED">
        <w:rPr>
          <w:rFonts w:ascii="Times New Roman" w:eastAsia="Arial" w:hAnsi="Times New Roman" w:cs="Times New Roman"/>
          <w:sz w:val="22"/>
          <w:szCs w:val="22"/>
        </w:rPr>
        <w:t>asiūlymo kaina</w:t>
      </w:r>
      <w:r w:rsidR="00D247A7" w:rsidRPr="001350ED">
        <w:rPr>
          <w:rFonts w:ascii="Times New Roman" w:eastAsia="Arial" w:hAnsi="Times New Roman" w:cs="Times New Roman"/>
          <w:sz w:val="22"/>
          <w:szCs w:val="22"/>
        </w:rPr>
        <w:t xml:space="preserve"> </w:t>
      </w:r>
      <w:r w:rsidR="008D3752" w:rsidRPr="001350ED">
        <w:rPr>
          <w:rFonts w:ascii="Times New Roman" w:eastAsia="Arial" w:hAnsi="Times New Roman" w:cs="Times New Roman"/>
          <w:sz w:val="22"/>
          <w:szCs w:val="22"/>
        </w:rPr>
        <w:t>(</w:t>
      </w:r>
      <w:r w:rsidR="00D247A7" w:rsidRPr="001350ED">
        <w:rPr>
          <w:rFonts w:ascii="Times New Roman" w:eastAsia="Arial" w:hAnsi="Times New Roman" w:cs="Times New Roman"/>
          <w:sz w:val="22"/>
          <w:szCs w:val="22"/>
        </w:rPr>
        <w:t>sąnaudos</w:t>
      </w:r>
      <w:r w:rsidR="008D3752" w:rsidRPr="001350ED">
        <w:rPr>
          <w:rFonts w:ascii="Times New Roman" w:eastAsia="Arial" w:hAnsi="Times New Roman" w:cs="Times New Roman"/>
          <w:sz w:val="22"/>
          <w:szCs w:val="22"/>
        </w:rPr>
        <w:t>)</w:t>
      </w:r>
      <w:r w:rsidR="00D247A7" w:rsidRPr="001350ED">
        <w:rPr>
          <w:rFonts w:ascii="Times New Roman" w:eastAsia="Arial" w:hAnsi="Times New Roman" w:cs="Times New Roman"/>
          <w:sz w:val="22"/>
          <w:szCs w:val="22"/>
        </w:rPr>
        <w:t xml:space="preserve"> </w:t>
      </w:r>
      <w:r w:rsidR="008D3752" w:rsidRPr="001350ED">
        <w:rPr>
          <w:rFonts w:ascii="Times New Roman" w:eastAsia="Arial" w:hAnsi="Times New Roman" w:cs="Times New Roman"/>
          <w:sz w:val="22"/>
          <w:szCs w:val="22"/>
        </w:rPr>
        <w:t xml:space="preserve">su PVM </w:t>
      </w:r>
      <w:r w:rsidR="000B049C" w:rsidRPr="001350ED">
        <w:rPr>
          <w:rFonts w:ascii="Times New Roman" w:eastAsia="Arial" w:hAnsi="Times New Roman" w:cs="Times New Roman"/>
          <w:sz w:val="22"/>
          <w:szCs w:val="22"/>
        </w:rPr>
        <w:t xml:space="preserve"> turi būti nurodoma </w:t>
      </w:r>
      <w:r w:rsidR="00D247A7" w:rsidRPr="001350ED">
        <w:rPr>
          <w:rFonts w:ascii="Times New Roman" w:eastAsia="Arial" w:hAnsi="Times New Roman" w:cs="Times New Roman"/>
          <w:b/>
          <w:sz w:val="22"/>
          <w:szCs w:val="22"/>
        </w:rPr>
        <w:t>dviejų</w:t>
      </w:r>
      <w:r w:rsidR="00D247A7" w:rsidRPr="001350ED">
        <w:rPr>
          <w:rFonts w:ascii="Times New Roman" w:eastAsia="Arial" w:hAnsi="Times New Roman" w:cs="Times New Roman"/>
          <w:sz w:val="22"/>
          <w:szCs w:val="22"/>
        </w:rPr>
        <w:t xml:space="preserve"> skaičių po kablelio tikslumu. </w:t>
      </w:r>
      <w:r w:rsidR="00B75F6D" w:rsidRPr="001350ED">
        <w:rPr>
          <w:rFonts w:ascii="Times New Roman" w:eastAsia="Arial" w:hAnsi="Times New Roman" w:cs="Times New Roman"/>
          <w:sz w:val="22"/>
          <w:szCs w:val="22"/>
        </w:rPr>
        <w:t xml:space="preserve">Šią kainą sudarančios kainos sudedamosios dalys ar įkainiai </w:t>
      </w:r>
      <w:r w:rsidRPr="001350ED">
        <w:rPr>
          <w:rFonts w:ascii="Times New Roman" w:eastAsia="Arial" w:hAnsi="Times New Roman" w:cs="Times New Roman"/>
          <w:sz w:val="22"/>
          <w:szCs w:val="22"/>
        </w:rPr>
        <w:t xml:space="preserve">turi būti išreikšti </w:t>
      </w:r>
      <w:r w:rsidRPr="001350ED">
        <w:rPr>
          <w:rFonts w:ascii="Times New Roman" w:eastAsia="Arial" w:hAnsi="Times New Roman" w:cs="Times New Roman"/>
          <w:b/>
          <w:sz w:val="22"/>
          <w:szCs w:val="22"/>
        </w:rPr>
        <w:t>dviejų</w:t>
      </w:r>
      <w:r w:rsidRPr="001350ED">
        <w:rPr>
          <w:rFonts w:ascii="Times New Roman" w:eastAsia="Arial" w:hAnsi="Times New Roman" w:cs="Times New Roman"/>
          <w:sz w:val="22"/>
          <w:szCs w:val="22"/>
        </w:rPr>
        <w:t xml:space="preserve"> skaičių po kableliu tikslumu</w:t>
      </w:r>
      <w:r w:rsidR="00B75F6D" w:rsidRPr="001350ED">
        <w:rPr>
          <w:rFonts w:ascii="Times New Roman" w:eastAsia="Arial" w:hAnsi="Times New Roman" w:cs="Times New Roman"/>
          <w:sz w:val="22"/>
          <w:szCs w:val="22"/>
        </w:rPr>
        <w:t xml:space="preserve">. </w:t>
      </w:r>
    </w:p>
    <w:p w14:paraId="5BC14D36" w14:textId="77777777" w:rsidR="003A0EC0" w:rsidRPr="001350ED" w:rsidRDefault="00094E70" w:rsidP="00E11781">
      <w:pPr>
        <w:pStyle w:val="ListParagraph"/>
        <w:tabs>
          <w:tab w:val="left" w:pos="1276"/>
        </w:tabs>
        <w:spacing w:after="0" w:line="240" w:lineRule="auto"/>
        <w:ind w:left="0" w:firstLine="567"/>
        <w:jc w:val="both"/>
        <w:rPr>
          <w:rFonts w:ascii="Times New Roman" w:hAnsi="Times New Roman" w:cs="Times New Roman"/>
          <w:bCs/>
          <w:iCs/>
          <w:sz w:val="22"/>
          <w:szCs w:val="22"/>
        </w:rPr>
      </w:pPr>
      <w:r w:rsidRPr="001350ED">
        <w:rPr>
          <w:rFonts w:ascii="Times New Roman" w:eastAsia="Arial" w:hAnsi="Times New Roman" w:cs="Times New Roman"/>
          <w:sz w:val="22"/>
          <w:szCs w:val="22"/>
        </w:rPr>
        <w:t xml:space="preserve">6.5. </w:t>
      </w:r>
      <w:r w:rsidR="00E11781" w:rsidRPr="001350ED">
        <w:rPr>
          <w:rFonts w:ascii="Times New Roman" w:eastAsia="Arial" w:hAnsi="Times New Roman" w:cs="Times New Roman"/>
          <w:sz w:val="22"/>
          <w:szCs w:val="22"/>
        </w:rPr>
        <w:tab/>
      </w:r>
      <w:r w:rsidR="003A0EC0" w:rsidRPr="001350ED">
        <w:rPr>
          <w:rFonts w:ascii="Times New Roman" w:eastAsia="Arial" w:hAnsi="Times New Roman" w:cs="Times New Roman"/>
          <w:sz w:val="22"/>
          <w:szCs w:val="22"/>
        </w:rPr>
        <w:t xml:space="preserve">Tiekėjų </w:t>
      </w:r>
      <w:r w:rsidR="00A217B2" w:rsidRPr="001350ED">
        <w:rPr>
          <w:rFonts w:ascii="Times New Roman" w:eastAsia="Arial" w:hAnsi="Times New Roman" w:cs="Times New Roman"/>
          <w:sz w:val="22"/>
          <w:szCs w:val="22"/>
        </w:rPr>
        <w:t>p</w:t>
      </w:r>
      <w:r w:rsidR="003A0EC0" w:rsidRPr="001350ED">
        <w:rPr>
          <w:rFonts w:ascii="Times New Roman" w:eastAsia="Arial" w:hAnsi="Times New Roman" w:cs="Times New Roman"/>
          <w:sz w:val="22"/>
          <w:szCs w:val="22"/>
        </w:rPr>
        <w:t xml:space="preserve">asiūlymuose nurodytos kainos bus vertinamos </w:t>
      </w:r>
      <w:r w:rsidR="003A0EC0" w:rsidRPr="001350ED">
        <w:rPr>
          <w:rFonts w:ascii="Times New Roman" w:hAnsi="Times New Roman" w:cs="Times New Roman"/>
          <w:sz w:val="22"/>
          <w:szCs w:val="22"/>
        </w:rPr>
        <w:t>ir lyginamos su visais mokesčiais, įskaitant PVM</w:t>
      </w:r>
      <w:r w:rsidR="006E3394" w:rsidRPr="001350ED">
        <w:rPr>
          <w:rFonts w:ascii="Times New Roman" w:hAnsi="Times New Roman" w:cs="Times New Roman"/>
          <w:sz w:val="22"/>
          <w:szCs w:val="22"/>
        </w:rPr>
        <w:t>.</w:t>
      </w:r>
      <w:r w:rsidR="003A0EC0" w:rsidRPr="001350ED">
        <w:rPr>
          <w:rFonts w:ascii="Times New Roman" w:hAnsi="Times New Roman" w:cs="Times New Roman"/>
          <w:sz w:val="22"/>
          <w:szCs w:val="22"/>
        </w:rPr>
        <w:t xml:space="preserve"> </w:t>
      </w:r>
    </w:p>
    <w:p w14:paraId="21BC000A" w14:textId="77777777" w:rsidR="00EE1C85" w:rsidRPr="001350ED" w:rsidRDefault="00E11781" w:rsidP="00E11781">
      <w:pPr>
        <w:pStyle w:val="Heading1"/>
        <w:tabs>
          <w:tab w:val="left" w:pos="709"/>
        </w:tabs>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1157314"/>
      <w:bookmarkEnd w:id="21"/>
      <w:bookmarkEnd w:id="22"/>
      <w:bookmarkEnd w:id="23"/>
      <w:bookmarkEnd w:id="24"/>
      <w:bookmarkEnd w:id="25"/>
      <w:r w:rsidRPr="001350ED">
        <w:rPr>
          <w:rFonts w:ascii="Times New Roman" w:hAnsi="Times New Roman" w:cs="Times New Roman"/>
          <w:sz w:val="22"/>
          <w:szCs w:val="22"/>
        </w:rPr>
        <w:t xml:space="preserve">7. </w:t>
      </w:r>
      <w:r w:rsidR="00EE1C85" w:rsidRPr="001350ED">
        <w:rPr>
          <w:rFonts w:ascii="Times New Roman" w:hAnsi="Times New Roman" w:cs="Times New Roman"/>
          <w:sz w:val="22"/>
          <w:szCs w:val="22"/>
        </w:rPr>
        <w:t>Pasiūlymo galiojimo užtikrinimas</w:t>
      </w:r>
      <w:bookmarkEnd w:id="26"/>
      <w:bookmarkEnd w:id="27"/>
      <w:bookmarkEnd w:id="28"/>
    </w:p>
    <w:p w14:paraId="445A36EE" w14:textId="4E5CEC55" w:rsidR="000A20B8" w:rsidRPr="001350ED" w:rsidRDefault="00655F17" w:rsidP="000A20B8">
      <w:pPr>
        <w:pStyle w:val="ListParagraph"/>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7.1.  </w:t>
      </w:r>
      <w:r w:rsidR="000A20B8" w:rsidRPr="001350ED">
        <w:rPr>
          <w:rFonts w:ascii="Times New Roman" w:hAnsi="Times New Roman" w:cs="Times New Roman"/>
          <w:sz w:val="22"/>
          <w:szCs w:val="22"/>
        </w:rPr>
        <w:tab/>
        <w:t>Tiekėjas užtikrin</w:t>
      </w:r>
      <w:r w:rsidR="000509E4" w:rsidRPr="001350ED">
        <w:rPr>
          <w:rFonts w:ascii="Times New Roman" w:hAnsi="Times New Roman" w:cs="Times New Roman"/>
          <w:sz w:val="22"/>
          <w:szCs w:val="22"/>
        </w:rPr>
        <w:t>a</w:t>
      </w:r>
      <w:r w:rsidR="000A20B8" w:rsidRPr="001350ED">
        <w:rPr>
          <w:rFonts w:ascii="Times New Roman" w:hAnsi="Times New Roman" w:cs="Times New Roman"/>
          <w:sz w:val="22"/>
          <w:szCs w:val="22"/>
        </w:rPr>
        <w:t xml:space="preserve"> savo pasiūlymo galiojimą ne </w:t>
      </w:r>
      <w:r w:rsidR="002D175E" w:rsidRPr="001350ED">
        <w:rPr>
          <w:rFonts w:ascii="Times New Roman" w:hAnsi="Times New Roman" w:cs="Times New Roman"/>
          <w:sz w:val="22"/>
          <w:szCs w:val="22"/>
        </w:rPr>
        <w:t xml:space="preserve">mažesne </w:t>
      </w:r>
      <w:r w:rsidR="002D175E" w:rsidRPr="000253A0">
        <w:rPr>
          <w:rFonts w:ascii="Times New Roman" w:hAnsi="Times New Roman" w:cs="Times New Roman"/>
          <w:sz w:val="22"/>
          <w:szCs w:val="22"/>
        </w:rPr>
        <w:t xml:space="preserve">kaip </w:t>
      </w:r>
      <w:r w:rsidR="000253A0" w:rsidRPr="000253A0">
        <w:rPr>
          <w:rFonts w:ascii="Times New Roman" w:hAnsi="Times New Roman" w:cs="Times New Roman"/>
          <w:sz w:val="22"/>
          <w:szCs w:val="22"/>
        </w:rPr>
        <w:t>2</w:t>
      </w:r>
      <w:r w:rsidR="000253A0" w:rsidRPr="000253A0">
        <w:rPr>
          <w:rFonts w:ascii="Times New Roman" w:hAnsi="Times New Roman" w:cs="Times New Roman"/>
          <w:sz w:val="22"/>
          <w:szCs w:val="22"/>
          <w:lang w:val="en-US"/>
        </w:rPr>
        <w:t>2</w:t>
      </w:r>
      <w:r w:rsidR="002D175E" w:rsidRPr="000253A0">
        <w:rPr>
          <w:rFonts w:ascii="Times New Roman" w:hAnsi="Times New Roman" w:cs="Times New Roman"/>
          <w:sz w:val="22"/>
          <w:szCs w:val="22"/>
        </w:rPr>
        <w:t>00 Eur</w:t>
      </w:r>
      <w:r w:rsidR="000A20B8" w:rsidRPr="000253A0">
        <w:rPr>
          <w:rFonts w:ascii="Times New Roman" w:hAnsi="Times New Roman" w:cs="Times New Roman"/>
          <w:sz w:val="22"/>
          <w:szCs w:val="22"/>
        </w:rPr>
        <w:t xml:space="preserve"> bauda, kurią, pateikdamas pasiūlymą, tiekėjas įsipareigoja sumokėti esant bent vienai iš pirkimo dokumentų </w:t>
      </w:r>
      <w:r w:rsidR="000A20B8" w:rsidRPr="000253A0">
        <w:rPr>
          <w:rFonts w:ascii="Times New Roman" w:hAnsi="Times New Roman" w:cs="Times New Roman"/>
          <w:sz w:val="22"/>
          <w:szCs w:val="22"/>
        </w:rPr>
        <w:fldChar w:fldCharType="begin"/>
      </w:r>
      <w:r w:rsidR="000A20B8" w:rsidRPr="000253A0">
        <w:rPr>
          <w:rFonts w:ascii="Times New Roman" w:hAnsi="Times New Roman" w:cs="Times New Roman"/>
          <w:sz w:val="22"/>
          <w:szCs w:val="22"/>
        </w:rPr>
        <w:instrText xml:space="preserve"> REF _Ref38969220 \r \h  \* MERGEFORMAT </w:instrText>
      </w:r>
      <w:r w:rsidR="000A20B8" w:rsidRPr="000253A0">
        <w:rPr>
          <w:rFonts w:ascii="Times New Roman" w:hAnsi="Times New Roman" w:cs="Times New Roman"/>
          <w:sz w:val="22"/>
          <w:szCs w:val="22"/>
        </w:rPr>
      </w:r>
      <w:r w:rsidR="000A20B8" w:rsidRPr="000253A0">
        <w:rPr>
          <w:rFonts w:ascii="Times New Roman" w:hAnsi="Times New Roman" w:cs="Times New Roman"/>
          <w:sz w:val="22"/>
          <w:szCs w:val="22"/>
        </w:rPr>
        <w:fldChar w:fldCharType="separate"/>
      </w:r>
      <w:r w:rsidR="000A20B8" w:rsidRPr="000253A0">
        <w:rPr>
          <w:rFonts w:ascii="Times New Roman" w:hAnsi="Times New Roman" w:cs="Times New Roman"/>
          <w:sz w:val="22"/>
          <w:szCs w:val="22"/>
        </w:rPr>
        <w:t>7.2</w:t>
      </w:r>
      <w:r w:rsidR="000A20B8" w:rsidRPr="000253A0">
        <w:rPr>
          <w:rFonts w:ascii="Times New Roman" w:hAnsi="Times New Roman" w:cs="Times New Roman"/>
          <w:sz w:val="22"/>
          <w:szCs w:val="22"/>
        </w:rPr>
        <w:fldChar w:fldCharType="end"/>
      </w:r>
      <w:r w:rsidR="000A20B8" w:rsidRPr="000253A0">
        <w:rPr>
          <w:rFonts w:ascii="Times New Roman" w:hAnsi="Times New Roman" w:cs="Times New Roman"/>
          <w:sz w:val="22"/>
          <w:szCs w:val="22"/>
        </w:rPr>
        <w:t xml:space="preserve"> punkto</w:t>
      </w:r>
      <w:r w:rsidR="000A20B8" w:rsidRPr="001350ED">
        <w:rPr>
          <w:rFonts w:ascii="Times New Roman" w:hAnsi="Times New Roman" w:cs="Times New Roman"/>
          <w:sz w:val="22"/>
          <w:szCs w:val="22"/>
        </w:rPr>
        <w:t xml:space="preserve"> sąlygai, per 10 (dešimt) darbo dienų nuo atitinkamos sąlygos atsiradimo.</w:t>
      </w:r>
    </w:p>
    <w:p w14:paraId="53FA243F" w14:textId="77777777" w:rsidR="00000B56" w:rsidRPr="001350ED" w:rsidRDefault="000A20B8" w:rsidP="000509E4">
      <w:pPr>
        <w:pStyle w:val="ListParagraph"/>
        <w:tabs>
          <w:tab w:val="left" w:pos="1276"/>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7.2. </w:t>
      </w:r>
      <w:r w:rsidR="000509E4" w:rsidRPr="001350ED">
        <w:rPr>
          <w:rFonts w:ascii="Times New Roman" w:hAnsi="Times New Roman" w:cs="Times New Roman"/>
          <w:sz w:val="22"/>
          <w:szCs w:val="22"/>
        </w:rPr>
        <w:tab/>
      </w:r>
      <w:r w:rsidR="00000B56" w:rsidRPr="001350ED">
        <w:rPr>
          <w:rFonts w:ascii="Times New Roman" w:hAnsi="Times New Roman" w:cs="Times New Roman"/>
          <w:sz w:val="22"/>
          <w:szCs w:val="22"/>
        </w:rPr>
        <w:t xml:space="preserve">Dalyvis netenka </w:t>
      </w:r>
      <w:r w:rsidR="007E7231" w:rsidRPr="001350ED">
        <w:rPr>
          <w:rFonts w:ascii="Times New Roman" w:hAnsi="Times New Roman" w:cs="Times New Roman"/>
          <w:sz w:val="22"/>
          <w:szCs w:val="22"/>
        </w:rPr>
        <w:t>p</w:t>
      </w:r>
      <w:r w:rsidR="00000B56" w:rsidRPr="001350ED">
        <w:rPr>
          <w:rFonts w:ascii="Times New Roman" w:hAnsi="Times New Roman" w:cs="Times New Roman"/>
          <w:sz w:val="22"/>
          <w:szCs w:val="22"/>
        </w:rPr>
        <w:t>asiūlymo galiojimo užtikrinimo esant bent vienai šių sąlygų</w:t>
      </w:r>
      <w:r w:rsidR="002D61AE" w:rsidRPr="001350ED">
        <w:rPr>
          <w:rFonts w:ascii="Times New Roman" w:hAnsi="Times New Roman" w:cs="Times New Roman"/>
          <w:i/>
          <w:sz w:val="22"/>
          <w:szCs w:val="22"/>
        </w:rPr>
        <w:t>:</w:t>
      </w:r>
      <w:r w:rsidR="005311C6" w:rsidRPr="001350ED">
        <w:rPr>
          <w:rFonts w:ascii="Times New Roman" w:hAnsi="Times New Roman" w:cs="Times New Roman"/>
          <w:sz w:val="22"/>
          <w:szCs w:val="22"/>
        </w:rPr>
        <w:t xml:space="preserve"> </w:t>
      </w:r>
    </w:p>
    <w:p w14:paraId="3E4D7248" w14:textId="77777777" w:rsidR="00460A16" w:rsidRPr="001350ED" w:rsidRDefault="000509E4" w:rsidP="00347FEA">
      <w:pPr>
        <w:pStyle w:val="ListParagraph"/>
        <w:tabs>
          <w:tab w:val="left" w:pos="1276"/>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7.2.1. </w:t>
      </w:r>
      <w:r w:rsidRPr="001350ED">
        <w:rPr>
          <w:rFonts w:ascii="Times New Roman" w:hAnsi="Times New Roman" w:cs="Times New Roman"/>
          <w:sz w:val="22"/>
          <w:szCs w:val="22"/>
        </w:rPr>
        <w:tab/>
      </w:r>
      <w:r w:rsidR="00482647" w:rsidRPr="001350ED">
        <w:rPr>
          <w:rFonts w:ascii="Times New Roman" w:hAnsi="Times New Roman" w:cs="Times New Roman"/>
          <w:sz w:val="22"/>
          <w:szCs w:val="22"/>
        </w:rPr>
        <w:t>P</w:t>
      </w:r>
      <w:r w:rsidR="005B0449" w:rsidRPr="001350ED">
        <w:rPr>
          <w:rFonts w:ascii="Times New Roman" w:hAnsi="Times New Roman" w:cs="Times New Roman"/>
          <w:sz w:val="22"/>
          <w:szCs w:val="22"/>
        </w:rPr>
        <w:t xml:space="preserve">asiūlymo galiojimo laikotarpiu tiekėjas atsisako savo </w:t>
      </w:r>
      <w:r w:rsidR="00183BC8" w:rsidRPr="001350ED">
        <w:rPr>
          <w:rFonts w:ascii="Times New Roman" w:hAnsi="Times New Roman" w:cs="Times New Roman"/>
          <w:sz w:val="22"/>
          <w:szCs w:val="22"/>
        </w:rPr>
        <w:t>p</w:t>
      </w:r>
      <w:r w:rsidR="005B0449" w:rsidRPr="001350ED">
        <w:rPr>
          <w:rFonts w:ascii="Times New Roman" w:hAnsi="Times New Roman" w:cs="Times New Roman"/>
          <w:sz w:val="22"/>
          <w:szCs w:val="22"/>
        </w:rPr>
        <w:t>asiūlymo arba jo dalies (</w:t>
      </w:r>
      <w:r w:rsidR="00183BC8" w:rsidRPr="001350ED">
        <w:rPr>
          <w:rFonts w:ascii="Times New Roman" w:hAnsi="Times New Roman" w:cs="Times New Roman"/>
          <w:sz w:val="22"/>
          <w:szCs w:val="22"/>
        </w:rPr>
        <w:t>p</w:t>
      </w:r>
      <w:r w:rsidR="005B0449" w:rsidRPr="001350ED">
        <w:rPr>
          <w:rFonts w:ascii="Times New Roman" w:hAnsi="Times New Roman" w:cs="Times New Roman"/>
          <w:sz w:val="22"/>
          <w:szCs w:val="22"/>
        </w:rPr>
        <w:t xml:space="preserve">asiūlyme nurodyto pirkimo objekto, jo kiekio (apimties), siūlomų kainų, tiekimo ar mokėjimo terminų, kitų </w:t>
      </w:r>
      <w:r w:rsidR="00183BC8" w:rsidRPr="001350ED">
        <w:rPr>
          <w:rFonts w:ascii="Times New Roman" w:hAnsi="Times New Roman" w:cs="Times New Roman"/>
          <w:sz w:val="22"/>
          <w:szCs w:val="22"/>
        </w:rPr>
        <w:t>p</w:t>
      </w:r>
      <w:r w:rsidR="005B0449" w:rsidRPr="001350ED">
        <w:rPr>
          <w:rFonts w:ascii="Times New Roman" w:hAnsi="Times New Roman" w:cs="Times New Roman"/>
          <w:sz w:val="22"/>
          <w:szCs w:val="22"/>
        </w:rPr>
        <w:t>asiūlyme nurodytų sąlygų);</w:t>
      </w:r>
    </w:p>
    <w:p w14:paraId="3C26157D" w14:textId="77777777" w:rsidR="00D23CC8" w:rsidRPr="001350ED" w:rsidRDefault="003F4245" w:rsidP="00644D4C">
      <w:pPr>
        <w:tabs>
          <w:tab w:val="left" w:pos="1276"/>
        </w:tabs>
        <w:spacing w:after="0" w:line="240" w:lineRule="auto"/>
        <w:ind w:firstLine="567"/>
        <w:jc w:val="both"/>
        <w:rPr>
          <w:rFonts w:ascii="Times New Roman" w:hAnsi="Times New Roman" w:cs="Times New Roman"/>
          <w:iCs/>
          <w:sz w:val="22"/>
          <w:szCs w:val="22"/>
        </w:rPr>
      </w:pPr>
      <w:r w:rsidRPr="001350ED">
        <w:rPr>
          <w:rFonts w:ascii="Times New Roman" w:hAnsi="Times New Roman" w:cs="Times New Roman"/>
          <w:sz w:val="22"/>
          <w:szCs w:val="22"/>
        </w:rPr>
        <w:t>7.2.</w:t>
      </w:r>
      <w:r w:rsidR="00347FEA" w:rsidRPr="001350ED">
        <w:rPr>
          <w:rFonts w:ascii="Times New Roman" w:hAnsi="Times New Roman" w:cs="Times New Roman"/>
          <w:sz w:val="22"/>
          <w:szCs w:val="22"/>
        </w:rPr>
        <w:t>2</w:t>
      </w:r>
      <w:r w:rsidRPr="001350ED">
        <w:rPr>
          <w:rFonts w:ascii="Times New Roman" w:hAnsi="Times New Roman" w:cs="Times New Roman"/>
          <w:sz w:val="22"/>
          <w:szCs w:val="22"/>
        </w:rPr>
        <w:t>.</w:t>
      </w:r>
      <w:r w:rsidR="009774CC" w:rsidRPr="001350ED">
        <w:rPr>
          <w:rFonts w:ascii="Times New Roman" w:hAnsi="Times New Roman" w:cs="Times New Roman"/>
          <w:sz w:val="22"/>
          <w:szCs w:val="22"/>
        </w:rPr>
        <w:t xml:space="preserve">   </w:t>
      </w:r>
      <w:r w:rsidR="003B6EC3" w:rsidRPr="001350ED">
        <w:rPr>
          <w:rFonts w:ascii="Times New Roman" w:hAnsi="Times New Roman" w:cs="Times New Roman"/>
          <w:sz w:val="22"/>
          <w:szCs w:val="22"/>
        </w:rPr>
        <w:tab/>
      </w:r>
      <w:r w:rsidR="00347FEA" w:rsidRPr="001350ED">
        <w:rPr>
          <w:rFonts w:ascii="Times New Roman" w:hAnsi="Times New Roman" w:cs="Times New Roman"/>
          <w:sz w:val="22"/>
          <w:szCs w:val="2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sidR="004720C4" w:rsidRPr="001350ED">
        <w:rPr>
          <w:rFonts w:ascii="Times New Roman" w:hAnsi="Times New Roman" w:cs="Times New Roman"/>
          <w:sz w:val="22"/>
          <w:szCs w:val="22"/>
        </w:rPr>
        <w:t>.</w:t>
      </w:r>
      <w:r w:rsidR="005A2704" w:rsidRPr="001350ED">
        <w:rPr>
          <w:rFonts w:ascii="Times New Roman" w:hAnsi="Times New Roman" w:cs="Times New Roman"/>
          <w:b/>
          <w:sz w:val="22"/>
          <w:szCs w:val="22"/>
        </w:rPr>
        <w:t xml:space="preserve"> </w:t>
      </w:r>
    </w:p>
    <w:p w14:paraId="1C133461" w14:textId="77777777" w:rsidR="00040C0F" w:rsidRPr="001350ED" w:rsidRDefault="00040C0F" w:rsidP="0063095A">
      <w:pPr>
        <w:pStyle w:val="Heading1"/>
        <w:numPr>
          <w:ilvl w:val="0"/>
          <w:numId w:val="9"/>
        </w:numPr>
        <w:tabs>
          <w:tab w:val="left" w:pos="709"/>
        </w:tabs>
        <w:spacing w:line="20" w:lineRule="atLeast"/>
        <w:contextualSpacing/>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201157315"/>
      <w:bookmarkStart w:id="34" w:name="_Ref39485250"/>
      <w:bookmarkStart w:id="35" w:name="_Ref39485258"/>
      <w:r w:rsidRPr="001350ED">
        <w:rPr>
          <w:rFonts w:ascii="Times New Roman" w:hAnsi="Times New Roman" w:cs="Times New Roman"/>
          <w:sz w:val="22"/>
          <w:szCs w:val="22"/>
        </w:rPr>
        <w:t>Elektroninis aukcionas</w:t>
      </w:r>
      <w:bookmarkEnd w:id="29"/>
      <w:bookmarkEnd w:id="30"/>
      <w:bookmarkEnd w:id="31"/>
      <w:bookmarkEnd w:id="32"/>
      <w:bookmarkEnd w:id="33"/>
    </w:p>
    <w:p w14:paraId="27CD2A28" w14:textId="77777777" w:rsidR="00040C0F" w:rsidRPr="001350ED" w:rsidRDefault="002827E4" w:rsidP="00644D4C">
      <w:pPr>
        <w:tabs>
          <w:tab w:val="left" w:pos="1276"/>
        </w:tabs>
        <w:spacing w:after="0" w:line="240" w:lineRule="auto"/>
        <w:ind w:left="567"/>
        <w:rPr>
          <w:rFonts w:ascii="Times New Roman" w:hAnsi="Times New Roman" w:cs="Times New Roman"/>
          <w:sz w:val="22"/>
          <w:szCs w:val="22"/>
        </w:rPr>
      </w:pPr>
      <w:r w:rsidRPr="001350ED">
        <w:rPr>
          <w:rFonts w:ascii="Times New Roman" w:hAnsi="Times New Roman" w:cs="Times New Roman"/>
          <w:sz w:val="22"/>
          <w:szCs w:val="22"/>
        </w:rPr>
        <w:t xml:space="preserve">8.1. </w:t>
      </w:r>
      <w:r w:rsidR="00644D4C" w:rsidRPr="001350ED">
        <w:rPr>
          <w:rFonts w:ascii="Times New Roman" w:hAnsi="Times New Roman" w:cs="Times New Roman"/>
          <w:sz w:val="22"/>
          <w:szCs w:val="22"/>
        </w:rPr>
        <w:tab/>
      </w:r>
      <w:r w:rsidR="00040C0F" w:rsidRPr="001350ED">
        <w:rPr>
          <w:rFonts w:ascii="Times New Roman" w:hAnsi="Times New Roman" w:cs="Times New Roman"/>
          <w:sz w:val="22"/>
          <w:szCs w:val="22"/>
        </w:rPr>
        <w:t>Perkančioji organizacija pirkime netaikys elektroninio aukciono.</w:t>
      </w:r>
    </w:p>
    <w:p w14:paraId="04D70DDC" w14:textId="77777777" w:rsidR="009D0DC5" w:rsidRPr="001350ED" w:rsidRDefault="00EA001C" w:rsidP="0097765E">
      <w:pPr>
        <w:pStyle w:val="Heading1"/>
        <w:numPr>
          <w:ilvl w:val="0"/>
          <w:numId w:val="9"/>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201157316"/>
      <w:r w:rsidRPr="001350ED">
        <w:rPr>
          <w:rFonts w:ascii="Times New Roman" w:hAnsi="Times New Roman" w:cs="Times New Roman"/>
          <w:sz w:val="22"/>
          <w:szCs w:val="22"/>
        </w:rPr>
        <w:t>P</w:t>
      </w:r>
      <w:r w:rsidR="00014A61" w:rsidRPr="001350ED">
        <w:rPr>
          <w:rFonts w:ascii="Times New Roman" w:hAnsi="Times New Roman" w:cs="Times New Roman"/>
          <w:sz w:val="22"/>
          <w:szCs w:val="22"/>
        </w:rPr>
        <w:t>asiūlymų vertinimas</w:t>
      </w:r>
      <w:bookmarkEnd w:id="34"/>
      <w:bookmarkEnd w:id="35"/>
      <w:bookmarkEnd w:id="36"/>
      <w:bookmarkEnd w:id="37"/>
      <w:bookmarkEnd w:id="38"/>
    </w:p>
    <w:p w14:paraId="052B0BEE" w14:textId="17CB53E2" w:rsidR="009B279B" w:rsidRPr="001350ED" w:rsidRDefault="009B279B" w:rsidP="009B279B">
      <w:pPr>
        <w:tabs>
          <w:tab w:val="left" w:pos="993"/>
        </w:tabs>
        <w:suppressAutoHyphens/>
        <w:spacing w:after="0" w:line="240" w:lineRule="auto"/>
        <w:jc w:val="both"/>
        <w:rPr>
          <w:rFonts w:ascii="Times New Roman" w:hAnsi="Times New Roman" w:cs="Times New Roman"/>
          <w:sz w:val="22"/>
          <w:szCs w:val="22"/>
        </w:rPr>
      </w:pPr>
      <w:bookmarkStart w:id="39" w:name="_Ref39425999"/>
      <w:bookmarkStart w:id="40" w:name="_Ref39426005"/>
      <w:bookmarkStart w:id="41" w:name="_Toc201157317"/>
      <w:r w:rsidRPr="001350ED">
        <w:rPr>
          <w:rFonts w:ascii="Times New Roman" w:eastAsia="Calibri" w:hAnsi="Times New Roman" w:cs="Times New Roman"/>
          <w:sz w:val="22"/>
          <w:szCs w:val="22"/>
        </w:rPr>
        <w:t xml:space="preserve">              9.1. Perkančioji organizacija ekonomiškai naudingiausią pasiūlymą </w:t>
      </w:r>
      <w:r w:rsidRPr="001350ED">
        <w:rPr>
          <w:rFonts w:ascii="Times New Roman" w:eastAsia="Calibri" w:hAnsi="Times New Roman" w:cs="Times New Roman"/>
          <w:b/>
          <w:sz w:val="22"/>
          <w:szCs w:val="22"/>
        </w:rPr>
        <w:t>išrenka pagal tiekėjo pasiūlyme nurodytą kainą</w:t>
      </w:r>
      <w:r w:rsidRPr="001350ED">
        <w:rPr>
          <w:rFonts w:ascii="Times New Roman" w:eastAsia="Calibri" w:hAnsi="Times New Roman" w:cs="Times New Roman"/>
          <w:sz w:val="22"/>
          <w:szCs w:val="22"/>
        </w:rPr>
        <w:t>. Duomenys, kuriuos savo pasiūlyme turi pateikti tiekėjas, vertinimo kriterijai ir tvarka, pagal kurią vertinami tiekėjo pateikti duomenys, pateikiama Pirkimo sąlygų 6 priede „Pasiūlymų vertinimo kriterijai ir sąlygos“.</w:t>
      </w:r>
      <w:r w:rsidRPr="001350ED">
        <w:rPr>
          <w:rFonts w:ascii="Times New Roman" w:hAnsi="Times New Roman" w:cs="Times New Roman"/>
          <w:i/>
          <w:iCs/>
          <w:sz w:val="22"/>
          <w:szCs w:val="22"/>
        </w:rPr>
        <w:t xml:space="preserve"> </w:t>
      </w:r>
    </w:p>
    <w:p w14:paraId="5F756853" w14:textId="509921DA" w:rsidR="009B279B" w:rsidRPr="000253A0" w:rsidRDefault="009B279B" w:rsidP="009B279B">
      <w:pPr>
        <w:tabs>
          <w:tab w:val="left" w:pos="993"/>
        </w:tabs>
        <w:suppressAutoHyphen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9.2. Pirkimo objekto pasiūlyta kaina su visomis įskaičiuotomis išlaidomis ir visais mokesčiais (taip pat ir PVM) bus laikoma per didelė ir perkančiajai organizacijai nepriimtina, </w:t>
      </w:r>
      <w:r w:rsidRPr="001350ED">
        <w:rPr>
          <w:rFonts w:ascii="Times New Roman" w:hAnsi="Times New Roman" w:cs="Times New Roman"/>
          <w:b/>
          <w:sz w:val="22"/>
          <w:szCs w:val="22"/>
        </w:rPr>
        <w:t xml:space="preserve">jei ji bus didesnė </w:t>
      </w:r>
      <w:r w:rsidRPr="000253A0">
        <w:rPr>
          <w:rFonts w:ascii="Times New Roman" w:hAnsi="Times New Roman" w:cs="Times New Roman"/>
          <w:b/>
          <w:sz w:val="22"/>
          <w:szCs w:val="22"/>
        </w:rPr>
        <w:t>kaip</w:t>
      </w:r>
      <w:r w:rsidR="000253A0" w:rsidRPr="000253A0">
        <w:rPr>
          <w:rFonts w:ascii="Times New Roman" w:hAnsi="Times New Roman" w:cs="Times New Roman"/>
          <w:b/>
          <w:sz w:val="22"/>
          <w:szCs w:val="22"/>
        </w:rPr>
        <w:t xml:space="preserve"> </w:t>
      </w:r>
      <w:r w:rsidR="000253A0" w:rsidRPr="000253A0">
        <w:rPr>
          <w:rFonts w:ascii="LiberationSerif" w:hAnsi="LiberationSerif" w:cs="LiberationSerif"/>
          <w:b/>
          <w:sz w:val="22"/>
          <w:szCs w:val="22"/>
        </w:rPr>
        <w:t>113 092,65</w:t>
      </w:r>
      <w:r w:rsidR="000253A0" w:rsidRPr="000253A0">
        <w:rPr>
          <w:rFonts w:ascii="LiberationSerif" w:hAnsi="LiberationSerif" w:cs="LiberationSerif"/>
          <w:sz w:val="22"/>
          <w:szCs w:val="22"/>
        </w:rPr>
        <w:t xml:space="preserve"> </w:t>
      </w:r>
      <w:r w:rsidRPr="000253A0">
        <w:rPr>
          <w:rFonts w:ascii="Times New Roman" w:hAnsi="Times New Roman" w:cs="Times New Roman"/>
          <w:b/>
          <w:sz w:val="22"/>
          <w:szCs w:val="22"/>
        </w:rPr>
        <w:t>Eur su PVM.</w:t>
      </w:r>
    </w:p>
    <w:p w14:paraId="36302134" w14:textId="63C0588F" w:rsidR="009B279B" w:rsidRPr="001350ED" w:rsidRDefault="009B279B" w:rsidP="009B279B">
      <w:pPr>
        <w:pStyle w:val="ListParagraph"/>
        <w:spacing w:after="0" w:line="20" w:lineRule="atLeast"/>
        <w:ind w:left="0" w:firstLine="567"/>
        <w:jc w:val="both"/>
        <w:rPr>
          <w:rFonts w:ascii="Times New Roman" w:eastAsiaTheme="minorHAnsi" w:hAnsi="Times New Roman" w:cs="Times New Roman"/>
          <w:bCs/>
          <w:iCs/>
          <w:sz w:val="22"/>
          <w:szCs w:val="22"/>
        </w:rPr>
      </w:pPr>
      <w:r w:rsidRPr="001350ED">
        <w:rPr>
          <w:rFonts w:ascii="Times New Roman" w:hAnsi="Times New Roman" w:cs="Times New Roman"/>
          <w:sz w:val="22"/>
          <w:szCs w:val="22"/>
        </w:rPr>
        <w:t xml:space="preserve">   9.3. </w:t>
      </w:r>
      <w:r w:rsidRPr="001350ED">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047FA599" w14:textId="77777777" w:rsidR="00FE7908" w:rsidRPr="001350ED" w:rsidRDefault="00FE7908" w:rsidP="0097765E">
      <w:pPr>
        <w:pStyle w:val="Heading1"/>
        <w:numPr>
          <w:ilvl w:val="0"/>
          <w:numId w:val="9"/>
        </w:numPr>
        <w:tabs>
          <w:tab w:val="left" w:pos="567"/>
        </w:tabs>
        <w:spacing w:line="20" w:lineRule="atLeast"/>
        <w:contextualSpacing/>
        <w:rPr>
          <w:rFonts w:ascii="Times New Roman" w:hAnsi="Times New Roman" w:cs="Times New Roman"/>
          <w:sz w:val="22"/>
          <w:szCs w:val="22"/>
        </w:rPr>
      </w:pPr>
      <w:r w:rsidRPr="001350ED">
        <w:rPr>
          <w:rFonts w:ascii="Times New Roman" w:hAnsi="Times New Roman" w:cs="Times New Roman"/>
          <w:sz w:val="22"/>
          <w:szCs w:val="22"/>
        </w:rPr>
        <w:lastRenderedPageBreak/>
        <w:t>S</w:t>
      </w:r>
      <w:r w:rsidR="00281735" w:rsidRPr="001350ED">
        <w:rPr>
          <w:rFonts w:ascii="Times New Roman" w:hAnsi="Times New Roman" w:cs="Times New Roman"/>
          <w:sz w:val="22"/>
          <w:szCs w:val="22"/>
        </w:rPr>
        <w:t>utarties sudarymas</w:t>
      </w:r>
      <w:bookmarkEnd w:id="39"/>
      <w:bookmarkEnd w:id="40"/>
      <w:bookmarkEnd w:id="41"/>
    </w:p>
    <w:p w14:paraId="300090A3" w14:textId="77777777" w:rsidR="00F57665" w:rsidRPr="001350ED" w:rsidRDefault="00F57665" w:rsidP="00A43FF8">
      <w:pPr>
        <w:pStyle w:val="ListParagraph"/>
        <w:numPr>
          <w:ilvl w:val="1"/>
          <w:numId w:val="14"/>
        </w:numPr>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color w:val="000000" w:themeColor="text1"/>
          <w:sz w:val="22"/>
          <w:szCs w:val="22"/>
        </w:rPr>
        <w:t xml:space="preserve">Ši </w:t>
      </w:r>
      <w:r w:rsidRPr="001350ED">
        <w:rPr>
          <w:rFonts w:ascii="Times New Roman" w:hAnsi="Times New Roman" w:cs="Times New Roman"/>
          <w:sz w:val="22"/>
          <w:szCs w:val="22"/>
        </w:rPr>
        <w:t>pirkimo procedūra atliekama siekiant sudaryti sutartį</w:t>
      </w:r>
      <w:r w:rsidR="009A7D11" w:rsidRPr="001350ED">
        <w:rPr>
          <w:rFonts w:ascii="Times New Roman" w:hAnsi="Times New Roman" w:cs="Times New Roman"/>
          <w:sz w:val="22"/>
          <w:szCs w:val="22"/>
        </w:rPr>
        <w:t xml:space="preserve"> su tiekėju, kurio pasiūlymas</w:t>
      </w:r>
      <w:r w:rsidR="007B12FF" w:rsidRPr="001350ED">
        <w:rPr>
          <w:rFonts w:ascii="Times New Roman" w:hAnsi="Times New Roman" w:cs="Times New Roman"/>
          <w:sz w:val="22"/>
          <w:szCs w:val="22"/>
        </w:rPr>
        <w:t xml:space="preserve">, vadovaujantis </w:t>
      </w:r>
      <w:r w:rsidR="008F4194" w:rsidRPr="001350ED">
        <w:rPr>
          <w:rFonts w:ascii="Times New Roman" w:hAnsi="Times New Roman" w:cs="Times New Roman"/>
          <w:sz w:val="22"/>
          <w:szCs w:val="22"/>
        </w:rPr>
        <w:t>p</w:t>
      </w:r>
      <w:r w:rsidR="007B12FF" w:rsidRPr="001350ED">
        <w:rPr>
          <w:rFonts w:ascii="Times New Roman" w:hAnsi="Times New Roman" w:cs="Times New Roman"/>
          <w:sz w:val="22"/>
          <w:szCs w:val="22"/>
        </w:rPr>
        <w:t xml:space="preserve">irkimo </w:t>
      </w:r>
      <w:r w:rsidR="00207E40" w:rsidRPr="001350ED">
        <w:rPr>
          <w:rFonts w:ascii="Times New Roman" w:hAnsi="Times New Roman" w:cs="Times New Roman"/>
          <w:sz w:val="22"/>
          <w:szCs w:val="22"/>
        </w:rPr>
        <w:t>sąlygose</w:t>
      </w:r>
      <w:r w:rsidR="007B12FF" w:rsidRPr="001350ED">
        <w:rPr>
          <w:rFonts w:ascii="Times New Roman" w:hAnsi="Times New Roman" w:cs="Times New Roman"/>
          <w:sz w:val="22"/>
          <w:szCs w:val="22"/>
        </w:rPr>
        <w:t xml:space="preserve"> nustatyta tvarka</w:t>
      </w:r>
      <w:r w:rsidR="0023505D" w:rsidRPr="001350ED">
        <w:rPr>
          <w:rFonts w:ascii="Times New Roman" w:hAnsi="Times New Roman" w:cs="Times New Roman"/>
          <w:sz w:val="22"/>
          <w:szCs w:val="22"/>
        </w:rPr>
        <w:t>,</w:t>
      </w:r>
      <w:r w:rsidR="009A7D11" w:rsidRPr="001350ED">
        <w:rPr>
          <w:rFonts w:ascii="Times New Roman" w:hAnsi="Times New Roman" w:cs="Times New Roman"/>
          <w:sz w:val="22"/>
          <w:szCs w:val="22"/>
        </w:rPr>
        <w:t xml:space="preserve"> bus pripažintas laimėjęs</w:t>
      </w:r>
      <w:r w:rsidR="008933BC" w:rsidRPr="001350ED">
        <w:rPr>
          <w:rFonts w:ascii="Times New Roman" w:hAnsi="Times New Roman" w:cs="Times New Roman"/>
          <w:sz w:val="22"/>
          <w:szCs w:val="22"/>
        </w:rPr>
        <w:t>, o jei pirkimas skaidomas į dalis – su tiekėjais, kurių pasiūlymai bus pripažinti laimėję</w:t>
      </w:r>
      <w:r w:rsidR="00F065D6" w:rsidRPr="001350ED">
        <w:rPr>
          <w:rFonts w:ascii="Times New Roman" w:hAnsi="Times New Roman" w:cs="Times New Roman"/>
          <w:sz w:val="22"/>
          <w:szCs w:val="22"/>
        </w:rPr>
        <w:t xml:space="preserve">. </w:t>
      </w:r>
      <w:r w:rsidR="004B2DE4" w:rsidRPr="001350ED">
        <w:rPr>
          <w:rFonts w:ascii="Times New Roman" w:hAnsi="Times New Roman" w:cs="Times New Roman"/>
          <w:sz w:val="22"/>
          <w:szCs w:val="22"/>
        </w:rPr>
        <w:t xml:space="preserve">Sutarties sąlygos pateikiamos </w:t>
      </w:r>
      <w:r w:rsidR="00A43FF8" w:rsidRPr="001350ED">
        <w:rPr>
          <w:rFonts w:ascii="Times New Roman" w:hAnsi="Times New Roman" w:cs="Times New Roman"/>
          <w:sz w:val="22"/>
          <w:szCs w:val="22"/>
        </w:rPr>
        <w:t>specialiųjų p</w:t>
      </w:r>
      <w:r w:rsidR="00551FA7" w:rsidRPr="001350ED">
        <w:rPr>
          <w:rFonts w:ascii="Times New Roman" w:hAnsi="Times New Roman" w:cs="Times New Roman"/>
          <w:sz w:val="22"/>
          <w:szCs w:val="22"/>
        </w:rPr>
        <w:t xml:space="preserve">irkimo </w:t>
      </w:r>
      <w:r w:rsidR="00D86901" w:rsidRPr="001350ED">
        <w:rPr>
          <w:rFonts w:ascii="Times New Roman" w:hAnsi="Times New Roman" w:cs="Times New Roman"/>
          <w:sz w:val="22"/>
          <w:szCs w:val="22"/>
        </w:rPr>
        <w:t xml:space="preserve">sąlygų </w:t>
      </w:r>
      <w:r w:rsidR="00A43FF8" w:rsidRPr="001350ED">
        <w:rPr>
          <w:rFonts w:ascii="Times New Roman" w:hAnsi="Times New Roman" w:cs="Times New Roman"/>
          <w:sz w:val="22"/>
          <w:szCs w:val="22"/>
        </w:rPr>
        <w:t xml:space="preserve">8 </w:t>
      </w:r>
      <w:r w:rsidR="00D86901" w:rsidRPr="001350ED">
        <w:rPr>
          <w:rFonts w:ascii="Times New Roman" w:hAnsi="Times New Roman" w:cs="Times New Roman"/>
          <w:sz w:val="22"/>
          <w:szCs w:val="22"/>
        </w:rPr>
        <w:t>priede „Sutarties projektas“</w:t>
      </w:r>
      <w:r w:rsidR="004B2DE4" w:rsidRPr="001350ED">
        <w:rPr>
          <w:rFonts w:ascii="Times New Roman" w:hAnsi="Times New Roman" w:cs="Times New Roman"/>
          <w:sz w:val="22"/>
          <w:szCs w:val="22"/>
        </w:rPr>
        <w:t>.</w:t>
      </w:r>
    </w:p>
    <w:bookmarkEnd w:id="3"/>
    <w:p w14:paraId="20B97D95" w14:textId="77777777" w:rsidR="008D1D9A" w:rsidRPr="001350ED" w:rsidRDefault="008D1D9A" w:rsidP="00C87AB8">
      <w:pPr>
        <w:shd w:val="clear" w:color="auto" w:fill="FFFFFF"/>
        <w:spacing w:after="0" w:line="240" w:lineRule="auto"/>
        <w:jc w:val="center"/>
        <w:rPr>
          <w:rFonts w:ascii="Times New Roman" w:eastAsia="Calibri" w:hAnsi="Times New Roman" w:cs="Times New Roman"/>
          <w:sz w:val="22"/>
          <w:szCs w:val="22"/>
        </w:rPr>
      </w:pPr>
    </w:p>
    <w:p w14:paraId="071371BB" w14:textId="77777777" w:rsidR="008D1D9A" w:rsidRPr="001350ED" w:rsidRDefault="008D1D9A" w:rsidP="00C87AB8">
      <w:pPr>
        <w:shd w:val="clear" w:color="auto" w:fill="FFFFFF"/>
        <w:spacing w:after="0" w:line="240" w:lineRule="auto"/>
        <w:jc w:val="center"/>
        <w:rPr>
          <w:rFonts w:ascii="Times New Roman" w:eastAsia="Calibri" w:hAnsi="Times New Roman" w:cs="Times New Roman"/>
          <w:sz w:val="22"/>
          <w:szCs w:val="22"/>
        </w:rPr>
      </w:pPr>
    </w:p>
    <w:p w14:paraId="0FFEDA0B" w14:textId="77777777" w:rsidR="00C87AB8" w:rsidRPr="001350ED"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1350ED" w:rsidSect="005B4B3B">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pPr>
      <w:r w:rsidRPr="001350ED">
        <w:rPr>
          <w:rFonts w:ascii="Times New Roman" w:eastAsia="Calibri" w:hAnsi="Times New Roman" w:cs="Times New Roman"/>
          <w:sz w:val="22"/>
          <w:szCs w:val="22"/>
        </w:rPr>
        <w:t>__________</w:t>
      </w:r>
    </w:p>
    <w:p w14:paraId="3EFF99EF" w14:textId="77777777" w:rsidR="00774AA5" w:rsidRPr="001350ED" w:rsidRDefault="000631F1" w:rsidP="005C1E12">
      <w:pPr>
        <w:pStyle w:val="Heading1"/>
        <w:jc w:val="right"/>
        <w:rPr>
          <w:rFonts w:ascii="Times New Roman" w:hAnsi="Times New Roman" w:cs="Times New Roman"/>
          <w:color w:val="auto"/>
          <w:sz w:val="22"/>
          <w:szCs w:val="22"/>
        </w:rPr>
      </w:pPr>
      <w:bookmarkStart w:id="42" w:name="_Toc201157318"/>
      <w:r w:rsidRPr="001350ED">
        <w:rPr>
          <w:rFonts w:ascii="Times New Roman" w:hAnsi="Times New Roman" w:cs="Times New Roman"/>
          <w:color w:val="auto"/>
          <w:sz w:val="22"/>
          <w:szCs w:val="22"/>
        </w:rPr>
        <w:lastRenderedPageBreak/>
        <w:t>P</w:t>
      </w:r>
      <w:r w:rsidR="008F59C5" w:rsidRPr="001350ED">
        <w:rPr>
          <w:rFonts w:ascii="Times New Roman" w:hAnsi="Times New Roman" w:cs="Times New Roman"/>
          <w:color w:val="auto"/>
          <w:sz w:val="22"/>
          <w:szCs w:val="22"/>
        </w:rPr>
        <w:t>irkimo sąlygų 1 priedas „Terminai“</w:t>
      </w:r>
      <w:bookmarkEnd w:id="42"/>
    </w:p>
    <w:p w14:paraId="6EC139AB" w14:textId="77777777" w:rsidR="00A53BAE" w:rsidRPr="001350ED"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61D2F182" w14:textId="77777777" w:rsidR="009B279B" w:rsidRPr="001350ED" w:rsidRDefault="009B279B" w:rsidP="009B279B">
      <w:pPr>
        <w:shd w:val="clear" w:color="auto" w:fill="FFFFFF"/>
        <w:jc w:val="right"/>
        <w:rPr>
          <w:rFonts w:ascii="Times New Roman" w:eastAsia="Calibri" w:hAnsi="Times New Roman" w:cs="Times New Roman"/>
          <w:color w:val="0070C0"/>
          <w:sz w:val="22"/>
          <w:szCs w:val="22"/>
        </w:rPr>
      </w:pPr>
    </w:p>
    <w:tbl>
      <w:tblPr>
        <w:tblW w:w="10109" w:type="dxa"/>
        <w:tblInd w:w="-147" w:type="dxa"/>
        <w:tblLayout w:type="fixed"/>
        <w:tblLook w:val="0000" w:firstRow="0" w:lastRow="0" w:firstColumn="0" w:lastColumn="0" w:noHBand="0" w:noVBand="0"/>
      </w:tblPr>
      <w:tblGrid>
        <w:gridCol w:w="1002"/>
        <w:gridCol w:w="3535"/>
        <w:gridCol w:w="2835"/>
        <w:gridCol w:w="2737"/>
      </w:tblGrid>
      <w:tr w:rsidR="009B279B" w:rsidRPr="00366465" w14:paraId="6D623671"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87E822" w14:textId="3CAF1CF7" w:rsidR="009B279B" w:rsidRPr="00366465" w:rsidRDefault="009B279B" w:rsidP="000253A0">
            <w:pPr>
              <w:widowControl w:val="0"/>
              <w:jc w:val="both"/>
              <w:rPr>
                <w:rFonts w:ascii="Times New Roman" w:hAnsi="Times New Roman" w:cs="Times New Roman"/>
                <w:b/>
                <w:bCs/>
                <w:sz w:val="20"/>
                <w:szCs w:val="20"/>
              </w:rPr>
            </w:pPr>
            <w:r w:rsidRPr="00366465">
              <w:rPr>
                <w:rFonts w:ascii="Times New Roman" w:hAnsi="Times New Roman" w:cs="Times New Roman"/>
                <w:b/>
                <w:bCs/>
                <w:sz w:val="20"/>
                <w:szCs w:val="20"/>
              </w:rPr>
              <w:t>Eil.</w:t>
            </w:r>
            <w:r w:rsidR="007E3A94" w:rsidRPr="00366465">
              <w:rPr>
                <w:rFonts w:ascii="Times New Roman" w:hAnsi="Times New Roman" w:cs="Times New Roman"/>
                <w:b/>
                <w:bCs/>
                <w:sz w:val="20"/>
                <w:szCs w:val="20"/>
              </w:rPr>
              <w:t xml:space="preserve"> </w:t>
            </w:r>
            <w:r w:rsidRPr="00366465">
              <w:rPr>
                <w:rFonts w:ascii="Times New Roman" w:hAnsi="Times New Roman" w:cs="Times New Roman"/>
                <w:b/>
                <w:bCs/>
                <w:sz w:val="20"/>
                <w:szCs w:val="20"/>
              </w:rPr>
              <w:t>Nr.</w:t>
            </w:r>
          </w:p>
        </w:tc>
        <w:tc>
          <w:tcPr>
            <w:tcW w:w="35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E14D60" w14:textId="77777777" w:rsidR="009B279B" w:rsidRPr="00366465" w:rsidRDefault="009B279B" w:rsidP="000253A0">
            <w:pPr>
              <w:widowControl w:val="0"/>
              <w:jc w:val="both"/>
              <w:rPr>
                <w:rFonts w:ascii="Times New Roman" w:hAnsi="Times New Roman" w:cs="Times New Roman"/>
                <w:b/>
                <w:bCs/>
                <w:sz w:val="20"/>
                <w:szCs w:val="20"/>
              </w:rPr>
            </w:pPr>
            <w:r w:rsidRPr="00366465">
              <w:rPr>
                <w:rFonts w:ascii="Times New Roman" w:hAnsi="Times New Roman" w:cs="Times New Roman"/>
                <w:b/>
                <w:bCs/>
                <w:sz w:val="20"/>
                <w:szCs w:val="20"/>
              </w:rPr>
              <w:t>VEIKSMAS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21A72" w14:textId="77777777" w:rsidR="009B279B" w:rsidRPr="00366465" w:rsidRDefault="009B279B" w:rsidP="000253A0">
            <w:pPr>
              <w:widowControl w:val="0"/>
              <w:jc w:val="both"/>
              <w:rPr>
                <w:rFonts w:ascii="Times New Roman" w:hAnsi="Times New Roman" w:cs="Times New Roman"/>
                <w:b/>
                <w:sz w:val="20"/>
                <w:szCs w:val="20"/>
              </w:rPr>
            </w:pPr>
            <w:r w:rsidRPr="00366465">
              <w:rPr>
                <w:rFonts w:ascii="Times New Roman" w:hAnsi="Times New Roman" w:cs="Times New Roman"/>
                <w:b/>
                <w:sz w:val="20"/>
                <w:szCs w:val="20"/>
              </w:rPr>
              <w:t>DATA/DIENŲ SKAIČIUS/ LAIKAS</w:t>
            </w:r>
          </w:p>
          <w:p w14:paraId="709D2E39"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(Lietuvos laiku)</w:t>
            </w:r>
          </w:p>
        </w:tc>
        <w:tc>
          <w:tcPr>
            <w:tcW w:w="27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03445B" w14:textId="77777777" w:rsidR="009B279B" w:rsidRPr="00366465" w:rsidRDefault="009B279B" w:rsidP="000253A0">
            <w:pPr>
              <w:widowControl w:val="0"/>
              <w:jc w:val="both"/>
              <w:rPr>
                <w:rFonts w:ascii="Times New Roman" w:hAnsi="Times New Roman" w:cs="Times New Roman"/>
                <w:b/>
                <w:sz w:val="20"/>
                <w:szCs w:val="20"/>
              </w:rPr>
            </w:pPr>
            <w:r w:rsidRPr="00366465">
              <w:rPr>
                <w:rFonts w:ascii="Times New Roman" w:hAnsi="Times New Roman" w:cs="Times New Roman"/>
                <w:b/>
                <w:sz w:val="20"/>
                <w:szCs w:val="20"/>
              </w:rPr>
              <w:t>PASTABOS</w:t>
            </w:r>
          </w:p>
        </w:tc>
      </w:tr>
      <w:tr w:rsidR="009B279B" w:rsidRPr="00366465" w14:paraId="3B55E2E7"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BCF6FA7" w14:textId="77777777" w:rsidR="009B279B" w:rsidRPr="00366465" w:rsidRDefault="009B279B" w:rsidP="000253A0">
            <w:pPr>
              <w:keepNext/>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1.</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0FFB5B5F" w14:textId="77777777" w:rsidR="009B279B" w:rsidRPr="00366465" w:rsidRDefault="009B279B" w:rsidP="000253A0">
            <w:pPr>
              <w:keepNext/>
              <w:widowControl w:val="0"/>
              <w:jc w:val="both"/>
              <w:rPr>
                <w:rFonts w:ascii="Times New Roman" w:hAnsi="Times New Roman" w:cs="Times New Roman"/>
                <w:sz w:val="20"/>
                <w:szCs w:val="20"/>
              </w:rPr>
            </w:pPr>
            <w:r w:rsidRPr="00366465">
              <w:rPr>
                <w:rFonts w:ascii="Times New Roman" w:hAnsi="Times New Roman" w:cs="Times New Roman"/>
                <w:bCs/>
                <w:sz w:val="20"/>
                <w:szCs w:val="20"/>
              </w:rPr>
              <w:t>Pasiūlymų pateikimo terminas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ED0F2C"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nurodytas skelbime apie pirkimą</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796BE5A5" w14:textId="77777777" w:rsidR="009B279B" w:rsidRPr="00366465" w:rsidRDefault="009B279B" w:rsidP="000253A0">
            <w:pPr>
              <w:widowControl w:val="0"/>
              <w:jc w:val="both"/>
              <w:rPr>
                <w:rFonts w:ascii="Times New Roman" w:hAnsi="Times New Roman" w:cs="Times New Roman"/>
                <w:iCs/>
                <w:sz w:val="20"/>
                <w:szCs w:val="20"/>
              </w:rPr>
            </w:pPr>
            <w:r w:rsidRPr="00366465">
              <w:rPr>
                <w:rFonts w:ascii="Times New Roman" w:hAnsi="Times New Roman" w:cs="Times New Roman"/>
                <w:sz w:val="20"/>
                <w:szCs w:val="20"/>
              </w:rPr>
              <w:t>Perkančioji organizacija turi teisę pratęsti pasiūlymų pateikimo terminą.</w:t>
            </w:r>
          </w:p>
        </w:tc>
      </w:tr>
      <w:tr w:rsidR="009B279B" w:rsidRPr="00366465" w14:paraId="076BE9EC"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8EE8A69" w14:textId="77777777" w:rsidR="009B279B" w:rsidRPr="00366465" w:rsidRDefault="009B279B" w:rsidP="000253A0">
            <w:pPr>
              <w:keepNext/>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2.</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2240DDD3" w14:textId="77777777" w:rsidR="009B279B" w:rsidRPr="00366465" w:rsidRDefault="009B279B" w:rsidP="000253A0">
            <w:pPr>
              <w:keepNext/>
              <w:widowControl w:val="0"/>
              <w:jc w:val="both"/>
              <w:rPr>
                <w:rFonts w:ascii="Times New Roman" w:hAnsi="Times New Roman" w:cs="Times New Roman"/>
                <w:sz w:val="20"/>
                <w:szCs w:val="20"/>
              </w:rPr>
            </w:pPr>
            <w:r w:rsidRPr="00366465">
              <w:rPr>
                <w:rFonts w:ascii="Times New Roman" w:hAnsi="Times New Roman" w:cs="Times New Roman"/>
                <w:sz w:val="20"/>
                <w:szCs w:val="20"/>
              </w:rPr>
              <w:t>Pradinis susipažinimas su CVP IS priemonėmis gautais pasiūlymais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8AAEE9"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 xml:space="preserve">Pradedamas ne anksčiau nei </w:t>
            </w:r>
            <w:r w:rsidRPr="00366465">
              <w:rPr>
                <w:rFonts w:ascii="Times New Roman" w:hAnsi="Times New Roman" w:cs="Times New Roman"/>
                <w:color w:val="000000" w:themeColor="text1"/>
                <w:sz w:val="20"/>
                <w:szCs w:val="20"/>
              </w:rPr>
              <w:t>po 45 minučių</w:t>
            </w:r>
            <w:r w:rsidRPr="00366465">
              <w:rPr>
                <w:rFonts w:ascii="Times New Roman" w:hAnsi="Times New Roman" w:cs="Times New Roman"/>
                <w:sz w:val="20"/>
                <w:szCs w:val="20"/>
              </w:rPr>
              <w:t xml:space="preserve"> po pasiūlymų pateikimo termino pabaigos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3C64F085" w14:textId="77777777" w:rsidR="009B279B" w:rsidRPr="00366465" w:rsidRDefault="009B279B" w:rsidP="000253A0">
            <w:pPr>
              <w:widowControl w:val="0"/>
              <w:jc w:val="both"/>
              <w:rPr>
                <w:rFonts w:ascii="Times New Roman" w:hAnsi="Times New Roman" w:cs="Times New Roman"/>
                <w:iCs/>
                <w:sz w:val="20"/>
                <w:szCs w:val="20"/>
              </w:rPr>
            </w:pPr>
          </w:p>
        </w:tc>
      </w:tr>
      <w:tr w:rsidR="009B279B" w:rsidRPr="00366465" w14:paraId="1DDE298E"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1F9C0C6" w14:textId="77777777" w:rsidR="009B279B" w:rsidRPr="00366465" w:rsidRDefault="009B279B" w:rsidP="000253A0">
            <w:pPr>
              <w:keepNext/>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3.</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7565550D" w14:textId="77777777" w:rsidR="009B279B" w:rsidRPr="00366465" w:rsidRDefault="009B279B" w:rsidP="000253A0">
            <w:pPr>
              <w:keepNext/>
              <w:widowControl w:val="0"/>
              <w:jc w:val="both"/>
              <w:rPr>
                <w:rFonts w:ascii="Times New Roman" w:hAnsi="Times New Roman" w:cs="Times New Roman"/>
                <w:bCs/>
                <w:sz w:val="20"/>
                <w:szCs w:val="20"/>
              </w:rPr>
            </w:pPr>
            <w:r w:rsidRPr="00366465">
              <w:rPr>
                <w:rFonts w:ascii="Times New Roman" w:hAnsi="Times New Roman" w:cs="Times New Roman"/>
                <w:sz w:val="20"/>
                <w:szCs w:val="20"/>
              </w:rPr>
              <w:t>Prašymą paaiškinti, patikslinti pirkimo sąlygas tiekėjas turi pateikti ne vėliau kaip: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7CCDDB"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6 (šešios) dienos iki pasiūlymų pateikimo termino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0DF22766" w14:textId="77777777" w:rsidR="009B279B" w:rsidRPr="00366465" w:rsidRDefault="009B279B" w:rsidP="000253A0">
            <w:pPr>
              <w:widowControl w:val="0"/>
              <w:jc w:val="both"/>
              <w:rPr>
                <w:rFonts w:ascii="Times New Roman" w:hAnsi="Times New Roman" w:cs="Times New Roman"/>
                <w:iCs/>
                <w:color w:val="7030A0"/>
                <w:sz w:val="20"/>
                <w:szCs w:val="20"/>
              </w:rPr>
            </w:pPr>
          </w:p>
        </w:tc>
      </w:tr>
      <w:tr w:rsidR="009B279B" w:rsidRPr="00366465" w14:paraId="32477C63"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EECFA95"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 xml:space="preserve">4. </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145629B5"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Perkančioji organizacija Pirkimo sąlygų paaiškinimą, patikslinimą pateikia visiems tiekėjams ne vėliau kaip: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8AB6BB"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 xml:space="preserve"> 4 (keturios) dienos iki pasiūlymų pateikimo termino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0C9103B2"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3DB866D3"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B7BA8B2"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5.</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5203A07C"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Perkančioji organizacija rengs susitikimus su tiekėjais dėl pirkimo sąlygų paaiškinimo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309D92" w14:textId="77777777" w:rsidR="009B279B" w:rsidRPr="00366465" w:rsidRDefault="009B279B" w:rsidP="000253A0">
            <w:pPr>
              <w:widowControl w:val="0"/>
              <w:jc w:val="both"/>
              <w:rPr>
                <w:rFonts w:ascii="Times New Roman" w:hAnsi="Times New Roman" w:cs="Times New Roman"/>
                <w:iCs/>
                <w:color w:val="FF0000"/>
                <w:sz w:val="20"/>
                <w:szCs w:val="20"/>
              </w:rPr>
            </w:pPr>
            <w:r w:rsidRPr="00366465">
              <w:rPr>
                <w:rFonts w:ascii="Times New Roman" w:hAnsi="Times New Roman" w:cs="Times New Roman"/>
                <w:iCs/>
                <w:sz w:val="20"/>
                <w:szCs w:val="20"/>
              </w:rPr>
              <w:t>NETAIKOMA</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1419D2CB"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5F50DDC4"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64D8584"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6.</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47080320"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bCs/>
                <w:sz w:val="20"/>
                <w:szCs w:val="20"/>
              </w:rPr>
              <w:t>Pasiūlymo galiojimo terminas ne trumpesnis kaip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6CCB3A" w14:textId="77777777" w:rsidR="009B279B" w:rsidRPr="00366465" w:rsidRDefault="009B279B" w:rsidP="000253A0">
            <w:pPr>
              <w:widowControl w:val="0"/>
              <w:jc w:val="both"/>
              <w:rPr>
                <w:rFonts w:ascii="Times New Roman" w:hAnsi="Times New Roman" w:cs="Times New Roman"/>
                <w:iCs/>
                <w:sz w:val="20"/>
                <w:szCs w:val="20"/>
              </w:rPr>
            </w:pPr>
            <w:r w:rsidRPr="00366465">
              <w:rPr>
                <w:rFonts w:ascii="Times New Roman" w:hAnsi="Times New Roman" w:cs="Times New Roman"/>
                <w:iCs/>
                <w:sz w:val="20"/>
                <w:szCs w:val="20"/>
              </w:rPr>
              <w:t>90 (devyniasdešimt) dienų nuo pasiūlymų pateikimo galutinio termino pabaigos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7DBD396C"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18D61CC2"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C589A05"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7.</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2E198849"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Perkančioji organizacija informuoja pirkimo dalyvius apie EBVPD vertinimo rezultatus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8E2386" w14:textId="77777777" w:rsidR="009B279B" w:rsidRPr="00366465" w:rsidRDefault="009B279B" w:rsidP="000253A0">
            <w:pPr>
              <w:widowControl w:val="0"/>
              <w:jc w:val="both"/>
              <w:rPr>
                <w:rFonts w:ascii="Times New Roman" w:hAnsi="Times New Roman" w:cs="Times New Roman"/>
                <w:iCs/>
                <w:color w:val="00B050"/>
                <w:sz w:val="20"/>
                <w:szCs w:val="20"/>
              </w:rPr>
            </w:pPr>
            <w:r w:rsidRPr="00366465">
              <w:rPr>
                <w:rFonts w:ascii="Times New Roman" w:hAnsi="Times New Roman" w:cs="Times New Roman"/>
                <w:bCs/>
                <w:sz w:val="20"/>
                <w:szCs w:val="20"/>
              </w:rPr>
              <w:t>3 (tris) darbo dienas nuo sprendimo priėmimo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7BF59EB2"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1DA5CB8D"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A0F52"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8.</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27CABC9E"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sz w:val="20"/>
                <w:szCs w:val="20"/>
              </w:rPr>
              <w:t>Pavyzdžių pateikimas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B2CE98" w14:textId="77777777" w:rsidR="009B279B" w:rsidRPr="00366465" w:rsidRDefault="009B279B" w:rsidP="000253A0">
            <w:pPr>
              <w:pStyle w:val="Body2"/>
              <w:widowControl w:val="0"/>
              <w:spacing w:after="0"/>
              <w:rPr>
                <w:rFonts w:cs="Times New Roman"/>
                <w:b/>
                <w:color w:val="auto"/>
                <w:sz w:val="20"/>
                <w:szCs w:val="20"/>
              </w:rPr>
            </w:pPr>
            <w:r w:rsidRPr="00366465">
              <w:rPr>
                <w:rFonts w:cs="Times New Roman"/>
                <w:iCs/>
                <w:sz w:val="20"/>
                <w:szCs w:val="20"/>
              </w:rPr>
              <w:t>NETAIKOMA</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11AC64DA" w14:textId="77777777" w:rsidR="009B279B" w:rsidRPr="00366465" w:rsidRDefault="009B279B" w:rsidP="000253A0">
            <w:pPr>
              <w:widowControl w:val="0"/>
              <w:jc w:val="both"/>
              <w:rPr>
                <w:rFonts w:ascii="Times New Roman" w:hAnsi="Times New Roman" w:cs="Times New Roman"/>
                <w:sz w:val="20"/>
                <w:szCs w:val="20"/>
                <w:lang w:val="en-US"/>
              </w:rPr>
            </w:pPr>
          </w:p>
        </w:tc>
      </w:tr>
      <w:tr w:rsidR="009B279B" w:rsidRPr="00366465" w14:paraId="6EC5DD11"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C7E9737"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9.</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1F7C25A0"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 xml:space="preserve">Perkančioji organizacija pirkimo dalyviams praneša apie priimtą sprendimą nustatyti laimėjusį pasiūlymą, </w:t>
            </w:r>
            <w:r w:rsidRPr="00366465">
              <w:rPr>
                <w:rFonts w:ascii="Times New Roman" w:hAnsi="Times New Roman" w:cs="Times New Roman"/>
                <w:sz w:val="20"/>
                <w:szCs w:val="20"/>
              </w:rPr>
              <w:t>dėl kurio bus sudaroma</w:t>
            </w:r>
            <w:r w:rsidRPr="00366465">
              <w:rPr>
                <w:rFonts w:ascii="Times New Roman" w:hAnsi="Times New Roman" w:cs="Times New Roman"/>
                <w:bCs/>
                <w:sz w:val="20"/>
                <w:szCs w:val="20"/>
              </w:rPr>
              <w:t xml:space="preserve"> sutartis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BC1C5A" w14:textId="77777777" w:rsidR="009B279B" w:rsidRPr="00366465" w:rsidRDefault="009B279B" w:rsidP="000253A0">
            <w:pPr>
              <w:widowControl w:val="0"/>
              <w:jc w:val="both"/>
              <w:rPr>
                <w:rFonts w:ascii="Times New Roman" w:hAnsi="Times New Roman" w:cs="Times New Roman"/>
                <w:iCs/>
                <w:sz w:val="20"/>
                <w:szCs w:val="20"/>
              </w:rPr>
            </w:pPr>
            <w:r w:rsidRPr="00366465">
              <w:rPr>
                <w:rFonts w:ascii="Times New Roman" w:hAnsi="Times New Roman" w:cs="Times New Roman"/>
                <w:bCs/>
                <w:sz w:val="20"/>
                <w:szCs w:val="20"/>
              </w:rPr>
              <w:t>5 (penkias) darbo dienas nuo sprendimo priėmimo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63988F7F"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009292C1"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7BEBE87"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 xml:space="preserve">10. </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2BA00382"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B34A20" w14:textId="77777777" w:rsidR="009B279B" w:rsidRPr="00366465" w:rsidRDefault="009B279B" w:rsidP="000253A0">
            <w:pPr>
              <w:widowControl w:val="0"/>
              <w:jc w:val="both"/>
              <w:rPr>
                <w:rFonts w:ascii="Times New Roman" w:hAnsi="Times New Roman" w:cs="Times New Roman"/>
                <w:iCs/>
                <w:sz w:val="20"/>
                <w:szCs w:val="20"/>
              </w:rPr>
            </w:pPr>
            <w:r w:rsidRPr="00366465">
              <w:rPr>
                <w:rFonts w:ascii="Times New Roman" w:hAnsi="Times New Roman" w:cs="Times New Roman"/>
                <w:bCs/>
                <w:sz w:val="20"/>
                <w:szCs w:val="20"/>
              </w:rPr>
              <w:t>15 (penkiolika) dienų nuo pirkimo dalyvio raštu pateikto prašymo gavimo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5D2F746E"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3F47F2E3"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214B415"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11.</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3F4D456C"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color w:val="000000"/>
                <w:sz w:val="20"/>
                <w:szCs w:val="20"/>
                <w:shd w:val="clear" w:color="auto" w:fill="FFFFFF"/>
              </w:rPr>
              <w:t xml:space="preserve">Tiekėjas turi teisę pateikti pretenziją perkančiajai organizacijai, pateikti </w:t>
            </w:r>
            <w:r w:rsidRPr="00366465">
              <w:rPr>
                <w:rFonts w:ascii="Times New Roman" w:hAnsi="Times New Roman" w:cs="Times New Roman"/>
                <w:color w:val="000000"/>
                <w:sz w:val="20"/>
                <w:szCs w:val="20"/>
                <w:shd w:val="clear" w:color="auto" w:fill="FFFFFF"/>
              </w:rPr>
              <w:lastRenderedPageBreak/>
              <w:t xml:space="preserve">prašymą ar pareikšti ieškinį teismui </w:t>
            </w:r>
            <w:r w:rsidRPr="00366465">
              <w:rPr>
                <w:rFonts w:ascii="Times New Roman" w:hAnsi="Times New Roman" w:cs="Times New Roman"/>
                <w:bCs/>
                <w:sz w:val="20"/>
                <w:szCs w:val="20"/>
              </w:rPr>
              <w:t>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6D23A1"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lastRenderedPageBreak/>
              <w:t xml:space="preserve">10 (dešimt) dienų nuo </w:t>
            </w:r>
            <w:r w:rsidRPr="00366465">
              <w:rPr>
                <w:rFonts w:ascii="Times New Roman" w:eastAsia="Arial" w:hAnsi="Times New Roman" w:cs="Times New Roman"/>
                <w:sz w:val="20"/>
                <w:szCs w:val="20"/>
              </w:rPr>
              <w:t>perkančiosios organizacijos</w:t>
            </w:r>
            <w:r w:rsidRPr="00366465">
              <w:rPr>
                <w:rFonts w:ascii="Times New Roman" w:hAnsi="Times New Roman" w:cs="Times New Roman"/>
                <w:sz w:val="20"/>
                <w:szCs w:val="20"/>
              </w:rPr>
              <w:t xml:space="preserve"> </w:t>
            </w:r>
            <w:r w:rsidRPr="00366465">
              <w:rPr>
                <w:rFonts w:ascii="Times New Roman" w:hAnsi="Times New Roman" w:cs="Times New Roman"/>
                <w:sz w:val="20"/>
                <w:szCs w:val="20"/>
              </w:rPr>
              <w:lastRenderedPageBreak/>
              <w:t>pranešimo raštu apie jos priimtą sprendimą išsiuntimo tiekėjams dienos arba nuo paskelbimo apie</w:t>
            </w:r>
            <w:r w:rsidRPr="00366465">
              <w:rPr>
                <w:rFonts w:ascii="Times New Roman" w:eastAsia="Arial" w:hAnsi="Times New Roman" w:cs="Times New Roman"/>
                <w:sz w:val="20"/>
                <w:szCs w:val="20"/>
              </w:rPr>
              <w:t xml:space="preserve"> perkančiosios organizacijos</w:t>
            </w:r>
            <w:r w:rsidRPr="00366465">
              <w:rPr>
                <w:rFonts w:ascii="Times New Roman" w:hAnsi="Times New Roman" w:cs="Times New Roman"/>
                <w:sz w:val="20"/>
                <w:szCs w:val="20"/>
              </w:rPr>
              <w:t xml:space="preserve"> priimtus sprendimus dienos, jei VPĮ nenumato reikalavimo raštu informuoti tiekėjus apie </w:t>
            </w:r>
            <w:r w:rsidRPr="00366465">
              <w:rPr>
                <w:rFonts w:ascii="Times New Roman" w:eastAsia="Arial" w:hAnsi="Times New Roman" w:cs="Times New Roman"/>
                <w:sz w:val="20"/>
                <w:szCs w:val="20"/>
              </w:rPr>
              <w:t xml:space="preserve"> perkančiosios organizacijos</w:t>
            </w:r>
            <w:r w:rsidRPr="00366465">
              <w:rPr>
                <w:rFonts w:ascii="Times New Roman" w:hAnsi="Times New Roman" w:cs="Times New Roman"/>
                <w:sz w:val="20"/>
                <w:szCs w:val="20"/>
              </w:rPr>
              <w:t xml:space="preserve"> priimtus sprendimus;</w:t>
            </w:r>
          </w:p>
          <w:p w14:paraId="7FFC9C1E"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15 (penkiolika) dienų nuo pranešimo išsiuntimo tiekėjams dienos, jeigu šis pranešimas nebuvo siunčiamas elektroninėmis priemonėmis.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18FE39CA" w14:textId="77777777" w:rsidR="009B279B" w:rsidRPr="00366465" w:rsidRDefault="009B279B" w:rsidP="000253A0">
            <w:pPr>
              <w:widowControl w:val="0"/>
              <w:jc w:val="both"/>
              <w:rPr>
                <w:rFonts w:ascii="Times New Roman" w:hAnsi="Times New Roman" w:cs="Times New Roman"/>
                <w:sz w:val="20"/>
                <w:szCs w:val="20"/>
              </w:rPr>
            </w:pPr>
          </w:p>
          <w:p w14:paraId="6BFBBCD8" w14:textId="77777777" w:rsidR="009B279B" w:rsidRPr="00366465" w:rsidRDefault="009B279B" w:rsidP="000253A0">
            <w:pPr>
              <w:widowControl w:val="0"/>
              <w:jc w:val="both"/>
              <w:rPr>
                <w:rFonts w:ascii="Times New Roman" w:hAnsi="Times New Roman" w:cs="Times New Roman"/>
                <w:sz w:val="20"/>
                <w:szCs w:val="20"/>
              </w:rPr>
            </w:pPr>
          </w:p>
          <w:p w14:paraId="338888BB" w14:textId="77777777" w:rsidR="009B279B" w:rsidRPr="00366465" w:rsidRDefault="009B279B" w:rsidP="000253A0">
            <w:pPr>
              <w:widowControl w:val="0"/>
              <w:jc w:val="both"/>
              <w:rPr>
                <w:rFonts w:ascii="Times New Roman" w:hAnsi="Times New Roman" w:cs="Times New Roman"/>
                <w:sz w:val="20"/>
                <w:szCs w:val="20"/>
              </w:rPr>
            </w:pPr>
          </w:p>
          <w:p w14:paraId="17F234E5" w14:textId="77777777" w:rsidR="009B279B" w:rsidRPr="00366465" w:rsidRDefault="009B279B" w:rsidP="000253A0">
            <w:pPr>
              <w:widowControl w:val="0"/>
              <w:jc w:val="both"/>
              <w:rPr>
                <w:rFonts w:ascii="Times New Roman" w:hAnsi="Times New Roman" w:cs="Times New Roman"/>
                <w:sz w:val="20"/>
                <w:szCs w:val="20"/>
              </w:rPr>
            </w:pPr>
          </w:p>
          <w:p w14:paraId="41E3E931" w14:textId="77777777" w:rsidR="009B279B" w:rsidRPr="00366465" w:rsidRDefault="009B279B" w:rsidP="000253A0">
            <w:pPr>
              <w:widowControl w:val="0"/>
              <w:jc w:val="both"/>
              <w:rPr>
                <w:rFonts w:ascii="Times New Roman" w:hAnsi="Times New Roman" w:cs="Times New Roman"/>
                <w:sz w:val="20"/>
                <w:szCs w:val="20"/>
              </w:rPr>
            </w:pPr>
          </w:p>
          <w:p w14:paraId="5F75D8E3" w14:textId="77777777" w:rsidR="009B279B" w:rsidRPr="00366465" w:rsidRDefault="009B279B" w:rsidP="000253A0">
            <w:pPr>
              <w:widowControl w:val="0"/>
              <w:jc w:val="both"/>
              <w:rPr>
                <w:rFonts w:ascii="Times New Roman" w:hAnsi="Times New Roman" w:cs="Times New Roman"/>
                <w:sz w:val="20"/>
                <w:szCs w:val="20"/>
              </w:rPr>
            </w:pPr>
          </w:p>
          <w:p w14:paraId="470E5F5F" w14:textId="77777777" w:rsidR="009B279B" w:rsidRPr="00366465" w:rsidRDefault="009B279B" w:rsidP="000253A0">
            <w:pPr>
              <w:widowControl w:val="0"/>
              <w:jc w:val="both"/>
              <w:rPr>
                <w:rFonts w:ascii="Times New Roman" w:hAnsi="Times New Roman" w:cs="Times New Roman"/>
                <w:sz w:val="20"/>
                <w:szCs w:val="20"/>
              </w:rPr>
            </w:pPr>
          </w:p>
          <w:p w14:paraId="0D6D905D" w14:textId="77777777" w:rsidR="009B279B" w:rsidRPr="00366465" w:rsidRDefault="009B279B" w:rsidP="000253A0">
            <w:pPr>
              <w:widowControl w:val="0"/>
              <w:jc w:val="both"/>
              <w:rPr>
                <w:rFonts w:ascii="Times New Roman" w:hAnsi="Times New Roman" w:cs="Times New Roman"/>
                <w:sz w:val="20"/>
                <w:szCs w:val="20"/>
              </w:rPr>
            </w:pPr>
          </w:p>
        </w:tc>
      </w:tr>
      <w:tr w:rsidR="009B279B" w:rsidRPr="00366465" w14:paraId="3A280F80"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63DC3A9"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lastRenderedPageBreak/>
              <w:t>12.</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4A87F207"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5CC2E5"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sz w:val="20"/>
                <w:szCs w:val="20"/>
              </w:rPr>
              <w:t>6 (šešias) darbo dienas nuo pretenzijos gavimo dienos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6DADA88D" w14:textId="77777777" w:rsidR="009B279B" w:rsidRPr="00366465" w:rsidRDefault="009B279B" w:rsidP="000253A0">
            <w:pPr>
              <w:widowControl w:val="0"/>
              <w:jc w:val="both"/>
              <w:rPr>
                <w:rFonts w:ascii="Times New Roman" w:hAnsi="Times New Roman" w:cs="Times New Roman"/>
                <w:bCs/>
                <w:sz w:val="20"/>
                <w:szCs w:val="20"/>
              </w:rPr>
            </w:pPr>
          </w:p>
        </w:tc>
      </w:tr>
      <w:tr w:rsidR="009B279B" w:rsidRPr="00366465" w14:paraId="3476C4A8"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DE77918"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bCs/>
                <w:sz w:val="20"/>
                <w:szCs w:val="20"/>
              </w:rPr>
              <w:t xml:space="preserve">13. </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241D4E29" w14:textId="77777777" w:rsidR="009B279B" w:rsidRPr="00366465" w:rsidRDefault="009B279B" w:rsidP="000253A0">
            <w:pPr>
              <w:widowControl w:val="0"/>
              <w:jc w:val="both"/>
              <w:rPr>
                <w:rFonts w:ascii="Times New Roman" w:hAnsi="Times New Roman" w:cs="Times New Roman"/>
                <w:bCs/>
                <w:sz w:val="20"/>
                <w:szCs w:val="20"/>
              </w:rPr>
            </w:pPr>
            <w:r w:rsidRPr="00366465">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366465">
              <w:rPr>
                <w:rFonts w:ascii="Times New Roman" w:hAnsi="Times New Roman" w:cs="Times New Roman"/>
                <w:bCs/>
                <w:sz w:val="20"/>
                <w:szCs w:val="20"/>
              </w:rPr>
              <w:t xml:space="preserve"> (išskyrus ieškinį dėl sutarties pripažinimo negaliojančia)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4C3677"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6DD23637" w14:textId="77777777" w:rsidR="009B279B" w:rsidRPr="00366465" w:rsidRDefault="009B279B" w:rsidP="000253A0">
            <w:pPr>
              <w:widowControl w:val="0"/>
              <w:jc w:val="both"/>
              <w:rPr>
                <w:rFonts w:ascii="Times New Roman" w:hAnsi="Times New Roman" w:cs="Times New Roman"/>
                <w:bCs/>
                <w:sz w:val="20"/>
                <w:szCs w:val="20"/>
              </w:rPr>
            </w:pPr>
          </w:p>
        </w:tc>
      </w:tr>
      <w:tr w:rsidR="009B279B" w:rsidRPr="00366465" w14:paraId="093D1744" w14:textId="77777777" w:rsidTr="007E3A94">
        <w:trPr>
          <w:trHeight w:val="20"/>
        </w:trPr>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B63316E"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14.</w:t>
            </w:r>
          </w:p>
        </w:tc>
        <w:tc>
          <w:tcPr>
            <w:tcW w:w="3535" w:type="dxa"/>
            <w:tcBorders>
              <w:top w:val="single" w:sz="4" w:space="0" w:color="000000"/>
              <w:left w:val="single" w:sz="4" w:space="0" w:color="000000"/>
              <w:bottom w:val="single" w:sz="4" w:space="0" w:color="000000"/>
              <w:right w:val="single" w:sz="4" w:space="0" w:color="000000"/>
            </w:tcBorders>
            <w:shd w:val="clear" w:color="auto" w:fill="auto"/>
          </w:tcPr>
          <w:p w14:paraId="376C1EFB"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sz w:val="20"/>
                <w:szCs w:val="20"/>
              </w:rPr>
              <w:t>Perkančioji organizacija negali sudaryti sutarties anksčiau kaip po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ED4ABD" w14:textId="77777777" w:rsidR="009B279B" w:rsidRPr="00366465" w:rsidRDefault="009B279B" w:rsidP="000253A0">
            <w:pPr>
              <w:widowControl w:val="0"/>
              <w:jc w:val="both"/>
              <w:rPr>
                <w:rFonts w:ascii="Times New Roman" w:hAnsi="Times New Roman" w:cs="Times New Roman"/>
                <w:sz w:val="20"/>
                <w:szCs w:val="20"/>
              </w:rPr>
            </w:pPr>
            <w:r w:rsidRPr="00366465">
              <w:rPr>
                <w:rFonts w:ascii="Times New Roman" w:hAnsi="Times New Roman" w:cs="Times New Roman"/>
                <w:bCs/>
                <w:sz w:val="20"/>
                <w:szCs w:val="20"/>
              </w:rPr>
              <w:t>5 (penkias) dienas,</w:t>
            </w:r>
            <w:r w:rsidRPr="00366465">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Borders>
              <w:top w:val="single" w:sz="4" w:space="0" w:color="000000"/>
              <w:left w:val="single" w:sz="4" w:space="0" w:color="000000"/>
              <w:bottom w:val="single" w:sz="4" w:space="0" w:color="000000"/>
              <w:right w:val="single" w:sz="4" w:space="0" w:color="000000"/>
            </w:tcBorders>
            <w:shd w:val="clear" w:color="auto" w:fill="auto"/>
          </w:tcPr>
          <w:p w14:paraId="2F592069" w14:textId="77777777" w:rsidR="009B279B" w:rsidRPr="00366465" w:rsidRDefault="009B279B" w:rsidP="000253A0">
            <w:pPr>
              <w:widowControl w:val="0"/>
              <w:jc w:val="both"/>
              <w:rPr>
                <w:rFonts w:ascii="Times New Roman" w:hAnsi="Times New Roman" w:cs="Times New Roman"/>
                <w:sz w:val="20"/>
                <w:szCs w:val="20"/>
              </w:rPr>
            </w:pPr>
          </w:p>
        </w:tc>
      </w:tr>
    </w:tbl>
    <w:p w14:paraId="07B24B3F" w14:textId="77777777" w:rsidR="009B279B" w:rsidRPr="00366465" w:rsidRDefault="009B279B" w:rsidP="009B279B">
      <w:pPr>
        <w:tabs>
          <w:tab w:val="left" w:pos="2977"/>
        </w:tabs>
        <w:spacing w:after="120" w:line="20" w:lineRule="atLeast"/>
        <w:jc w:val="both"/>
        <w:rPr>
          <w:rFonts w:ascii="Times New Roman" w:eastAsia="Calibri" w:hAnsi="Times New Roman" w:cs="Times New Roman"/>
          <w:sz w:val="20"/>
          <w:szCs w:val="20"/>
        </w:rPr>
      </w:pPr>
    </w:p>
    <w:p w14:paraId="715D30CD" w14:textId="6CC93F09" w:rsidR="00A4599F" w:rsidRPr="00366465" w:rsidRDefault="009B279B" w:rsidP="007E3A94">
      <w:pPr>
        <w:jc w:val="both"/>
        <w:rPr>
          <w:rFonts w:ascii="Times New Roman" w:eastAsia="Calibri" w:hAnsi="Times New Roman" w:cs="Times New Roman"/>
          <w:sz w:val="20"/>
          <w:szCs w:val="20"/>
        </w:rPr>
      </w:pPr>
      <w:r w:rsidRPr="00366465">
        <w:rPr>
          <w:rFonts w:ascii="Times New Roman" w:hAnsi="Times New Roman" w:cs="Times New Roman"/>
          <w:sz w:val="20"/>
          <w:szCs w:val="20"/>
        </w:rPr>
        <w:br w:type="page"/>
      </w:r>
    </w:p>
    <w:p w14:paraId="1F2620BC" w14:textId="77777777" w:rsidR="008D704D" w:rsidRPr="001350ED" w:rsidRDefault="008D704D" w:rsidP="00780582">
      <w:pPr>
        <w:pStyle w:val="Heading2"/>
        <w:ind w:left="5103"/>
        <w:jc w:val="right"/>
        <w:rPr>
          <w:rFonts w:ascii="Times New Roman" w:eastAsia="Calibri" w:hAnsi="Times New Roman" w:cs="Times New Roman"/>
          <w:color w:val="auto"/>
          <w:sz w:val="22"/>
          <w:szCs w:val="22"/>
        </w:rPr>
      </w:pPr>
      <w:bookmarkStart w:id="43" w:name="_Ref38539939"/>
      <w:bookmarkStart w:id="44" w:name="_Ref38541068"/>
      <w:bookmarkStart w:id="45" w:name="_Ref38885053"/>
      <w:bookmarkStart w:id="46" w:name="_Ref38899023"/>
      <w:bookmarkStart w:id="47" w:name="_Toc201157319"/>
      <w:r w:rsidRPr="001350ED">
        <w:rPr>
          <w:rFonts w:ascii="Times New Roman" w:eastAsia="Calibri" w:hAnsi="Times New Roman" w:cs="Times New Roman"/>
          <w:color w:val="auto"/>
          <w:sz w:val="22"/>
          <w:szCs w:val="22"/>
        </w:rPr>
        <w:lastRenderedPageBreak/>
        <w:t xml:space="preserve">Pirkimo sąlygų </w:t>
      </w:r>
      <w:r w:rsidR="005F0B78" w:rsidRPr="001350ED">
        <w:rPr>
          <w:rFonts w:ascii="Times New Roman" w:eastAsia="Calibri" w:hAnsi="Times New Roman" w:cs="Times New Roman"/>
          <w:color w:val="auto"/>
          <w:sz w:val="22"/>
          <w:szCs w:val="22"/>
        </w:rPr>
        <w:t>2</w:t>
      </w:r>
      <w:r w:rsidRPr="001350ED">
        <w:rPr>
          <w:rFonts w:ascii="Times New Roman" w:eastAsia="Calibri" w:hAnsi="Times New Roman" w:cs="Times New Roman"/>
          <w:color w:val="auto"/>
          <w:sz w:val="22"/>
          <w:szCs w:val="22"/>
        </w:rPr>
        <w:t xml:space="preserve"> priedas „Techninė specifikacija“</w:t>
      </w:r>
      <w:bookmarkEnd w:id="43"/>
      <w:bookmarkEnd w:id="44"/>
      <w:bookmarkEnd w:id="45"/>
      <w:bookmarkEnd w:id="46"/>
      <w:bookmarkEnd w:id="47"/>
    </w:p>
    <w:p w14:paraId="14C2944E" w14:textId="77777777" w:rsidR="00281735" w:rsidRPr="001350ED" w:rsidRDefault="00281735" w:rsidP="00281735">
      <w:pPr>
        <w:jc w:val="center"/>
        <w:rPr>
          <w:rFonts w:ascii="Times New Roman" w:hAnsi="Times New Roman" w:cs="Times New Roman"/>
          <w:b/>
          <w:bCs/>
          <w:sz w:val="22"/>
          <w:szCs w:val="22"/>
        </w:rPr>
      </w:pPr>
    </w:p>
    <w:p w14:paraId="07C03D2C" w14:textId="1D752EC8" w:rsidR="008D704D" w:rsidRPr="001350ED" w:rsidRDefault="00281735" w:rsidP="00BE1858">
      <w:pPr>
        <w:pStyle w:val="Subtitle"/>
        <w:jc w:val="center"/>
        <w:rPr>
          <w:rFonts w:ascii="Times New Roman" w:hAnsi="Times New Roman" w:cs="Times New Roman"/>
          <w:b/>
          <w:sz w:val="22"/>
          <w:szCs w:val="22"/>
          <w:u w:val="single"/>
        </w:rPr>
      </w:pPr>
      <w:r w:rsidRPr="001350ED">
        <w:rPr>
          <w:rFonts w:ascii="Times New Roman" w:hAnsi="Times New Roman" w:cs="Times New Roman"/>
          <w:b/>
          <w:sz w:val="22"/>
          <w:szCs w:val="22"/>
          <w:u w:val="single"/>
        </w:rPr>
        <w:t>TECHNINĖ SPECIFIKACIJA</w:t>
      </w:r>
    </w:p>
    <w:p w14:paraId="15D4E032" w14:textId="77777777" w:rsidR="007E3A94" w:rsidRPr="001350ED" w:rsidRDefault="007E3A94" w:rsidP="007E3A94">
      <w:pPr>
        <w:spacing w:after="0" w:line="240" w:lineRule="auto"/>
        <w:ind w:left="1080"/>
        <w:contextualSpacing/>
        <w:rPr>
          <w:rFonts w:ascii="Times New Roman" w:eastAsia="Times New Roman" w:hAnsi="Times New Roman" w:cs="Times New Roman"/>
          <w:b/>
          <w:sz w:val="22"/>
          <w:szCs w:val="22"/>
        </w:rPr>
      </w:pPr>
    </w:p>
    <w:tbl>
      <w:tblPr>
        <w:tblpPr w:leftFromText="180" w:rightFromText="180" w:vertAnchor="text" w:tblpY="1"/>
        <w:tblW w:w="9634" w:type="dxa"/>
        <w:tblLayout w:type="fixed"/>
        <w:tblCellMar>
          <w:left w:w="103" w:type="dxa"/>
        </w:tblCellMar>
        <w:tblLook w:val="0000" w:firstRow="0" w:lastRow="0" w:firstColumn="0" w:lastColumn="0" w:noHBand="0" w:noVBand="0"/>
      </w:tblPr>
      <w:tblGrid>
        <w:gridCol w:w="844"/>
        <w:gridCol w:w="3260"/>
        <w:gridCol w:w="5530"/>
      </w:tblGrid>
      <w:tr w:rsidR="007E3A94" w:rsidRPr="001350ED" w14:paraId="139EC0D2" w14:textId="77777777" w:rsidTr="000253A0">
        <w:tc>
          <w:tcPr>
            <w:tcW w:w="844" w:type="dxa"/>
            <w:tcBorders>
              <w:top w:val="single" w:sz="4" w:space="0" w:color="000000"/>
              <w:left w:val="single" w:sz="4" w:space="0" w:color="000000"/>
              <w:bottom w:val="single" w:sz="4" w:space="0" w:color="000000"/>
            </w:tcBorders>
            <w:shd w:val="clear" w:color="auto" w:fill="auto"/>
          </w:tcPr>
          <w:p w14:paraId="22A9A247" w14:textId="77777777" w:rsidR="007E3A94" w:rsidRPr="001350ED" w:rsidRDefault="007E3A94" w:rsidP="000253A0">
            <w:pPr>
              <w:widowControl w:val="0"/>
              <w:spacing w:after="0" w:line="240" w:lineRule="auto"/>
              <w:jc w:val="center"/>
              <w:rPr>
                <w:rFonts w:ascii="Times New Roman" w:eastAsia="Times New Roman" w:hAnsi="Times New Roman" w:cs="Times New Roman"/>
                <w:b/>
                <w:sz w:val="22"/>
                <w:szCs w:val="22"/>
              </w:rPr>
            </w:pPr>
            <w:r w:rsidRPr="001350ED">
              <w:rPr>
                <w:rFonts w:ascii="Times New Roman" w:eastAsia="Times New Roman" w:hAnsi="Times New Roman" w:cs="Times New Roman"/>
                <w:b/>
                <w:sz w:val="22"/>
                <w:szCs w:val="22"/>
              </w:rPr>
              <w:t>Eil. Nr.</w:t>
            </w:r>
          </w:p>
        </w:tc>
        <w:tc>
          <w:tcPr>
            <w:tcW w:w="3260" w:type="dxa"/>
            <w:tcBorders>
              <w:top w:val="single" w:sz="4" w:space="0" w:color="000000"/>
              <w:left w:val="single" w:sz="4" w:space="0" w:color="000000"/>
              <w:bottom w:val="single" w:sz="4" w:space="0" w:color="000000"/>
            </w:tcBorders>
            <w:shd w:val="clear" w:color="auto" w:fill="auto"/>
          </w:tcPr>
          <w:p w14:paraId="60C3358A" w14:textId="77777777" w:rsidR="007E3A94" w:rsidRPr="001350ED" w:rsidRDefault="007E3A94" w:rsidP="000253A0">
            <w:pPr>
              <w:widowControl w:val="0"/>
              <w:spacing w:after="0" w:line="240" w:lineRule="auto"/>
              <w:rPr>
                <w:rFonts w:ascii="Times New Roman" w:eastAsia="Times New Roman" w:hAnsi="Times New Roman" w:cs="Times New Roman"/>
                <w:b/>
                <w:sz w:val="22"/>
                <w:szCs w:val="22"/>
              </w:rPr>
            </w:pPr>
            <w:r w:rsidRPr="001350ED">
              <w:rPr>
                <w:rFonts w:ascii="Times New Roman" w:eastAsia="Times New Roman" w:hAnsi="Times New Roman" w:cs="Times New Roman"/>
                <w:b/>
                <w:sz w:val="22"/>
                <w:szCs w:val="22"/>
              </w:rPr>
              <w:t>Parametro apibūdinimas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BE9CE5E" w14:textId="77777777" w:rsidR="007E3A94" w:rsidRPr="001350ED" w:rsidRDefault="007E3A94" w:rsidP="000253A0">
            <w:pPr>
              <w:widowControl w:val="0"/>
              <w:spacing w:after="0" w:line="240" w:lineRule="auto"/>
              <w:jc w:val="center"/>
              <w:rPr>
                <w:rFonts w:ascii="Times New Roman" w:eastAsia="Times New Roman" w:hAnsi="Times New Roman" w:cs="Times New Roman"/>
                <w:b/>
                <w:sz w:val="22"/>
                <w:szCs w:val="22"/>
              </w:rPr>
            </w:pPr>
            <w:r w:rsidRPr="001350ED">
              <w:rPr>
                <w:rFonts w:ascii="Times New Roman" w:eastAsia="Times New Roman" w:hAnsi="Times New Roman" w:cs="Times New Roman"/>
                <w:b/>
                <w:sz w:val="22"/>
                <w:szCs w:val="22"/>
              </w:rPr>
              <w:t>Privalomos techninės charakteristikos</w:t>
            </w:r>
          </w:p>
        </w:tc>
      </w:tr>
      <w:tr w:rsidR="007E3A94" w:rsidRPr="001350ED" w14:paraId="3362B0CA" w14:textId="77777777" w:rsidTr="000253A0">
        <w:tc>
          <w:tcPr>
            <w:tcW w:w="844" w:type="dxa"/>
            <w:tcBorders>
              <w:top w:val="single" w:sz="4" w:space="0" w:color="000000"/>
              <w:left w:val="single" w:sz="4" w:space="0" w:color="000000"/>
              <w:bottom w:val="single" w:sz="4" w:space="0" w:color="000000"/>
            </w:tcBorders>
            <w:shd w:val="clear" w:color="auto" w:fill="auto"/>
          </w:tcPr>
          <w:p w14:paraId="4C57F581" w14:textId="77777777" w:rsidR="007E3A94" w:rsidRPr="001350ED" w:rsidRDefault="007E3A94" w:rsidP="000253A0">
            <w:pPr>
              <w:widowControl w:val="0"/>
              <w:spacing w:after="0" w:line="240" w:lineRule="auto"/>
              <w:jc w:val="center"/>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1.</w:t>
            </w:r>
          </w:p>
        </w:tc>
        <w:tc>
          <w:tcPr>
            <w:tcW w:w="3260" w:type="dxa"/>
            <w:tcBorders>
              <w:top w:val="single" w:sz="4" w:space="0" w:color="000000"/>
              <w:left w:val="single" w:sz="4" w:space="0" w:color="000000"/>
              <w:bottom w:val="single" w:sz="4" w:space="0" w:color="000000"/>
            </w:tcBorders>
            <w:shd w:val="clear" w:color="auto" w:fill="auto"/>
          </w:tcPr>
          <w:p w14:paraId="65723F10" w14:textId="77777777" w:rsidR="007E3A94" w:rsidRPr="001350ED" w:rsidRDefault="007E3A94" w:rsidP="000253A0">
            <w:pPr>
              <w:widowControl w:val="0"/>
              <w:spacing w:after="0" w:line="240" w:lineRule="auto"/>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en-US"/>
              </w:rPr>
              <w:t>Platformos</w:t>
            </w:r>
            <w:r w:rsidRPr="001350ED">
              <w:rPr>
                <w:rFonts w:ascii="Times New Roman" w:eastAsia="Times New Roman" w:hAnsi="Times New Roman" w:cs="Times New Roman"/>
                <w:sz w:val="22"/>
                <w:szCs w:val="22"/>
              </w:rPr>
              <w:t xml:space="preserve"> pavadinimas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AEA238C" w14:textId="77777777" w:rsidR="007E3A94" w:rsidRPr="001350ED" w:rsidRDefault="007E3A94" w:rsidP="000253A0">
            <w:pPr>
              <w:widowControl w:val="0"/>
              <w:spacing w:after="0" w:line="240" w:lineRule="auto"/>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„TRM Forensics“ (arba lygiavertė).</w:t>
            </w:r>
          </w:p>
        </w:tc>
      </w:tr>
      <w:tr w:rsidR="007E3A94" w:rsidRPr="001350ED" w14:paraId="297C30A3" w14:textId="77777777" w:rsidTr="000253A0">
        <w:tc>
          <w:tcPr>
            <w:tcW w:w="844" w:type="dxa"/>
            <w:tcBorders>
              <w:top w:val="single" w:sz="4" w:space="0" w:color="000000"/>
              <w:left w:val="single" w:sz="4" w:space="0" w:color="000000"/>
              <w:bottom w:val="single" w:sz="4" w:space="0" w:color="000000"/>
            </w:tcBorders>
            <w:shd w:val="clear" w:color="auto" w:fill="auto"/>
          </w:tcPr>
          <w:p w14:paraId="6C2503D5" w14:textId="77777777" w:rsidR="007E3A94" w:rsidRPr="001350ED" w:rsidRDefault="007E3A94" w:rsidP="000253A0">
            <w:pPr>
              <w:widowControl w:val="0"/>
              <w:spacing w:after="0" w:line="240" w:lineRule="auto"/>
              <w:jc w:val="center"/>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2.</w:t>
            </w:r>
          </w:p>
        </w:tc>
        <w:tc>
          <w:tcPr>
            <w:tcW w:w="3260" w:type="dxa"/>
            <w:tcBorders>
              <w:top w:val="single" w:sz="4" w:space="0" w:color="000000"/>
              <w:left w:val="single" w:sz="4" w:space="0" w:color="000000"/>
              <w:bottom w:val="single" w:sz="4" w:space="0" w:color="000000"/>
            </w:tcBorders>
            <w:shd w:val="clear" w:color="auto" w:fill="auto"/>
          </w:tcPr>
          <w:p w14:paraId="6310E309" w14:textId="77777777" w:rsidR="007E3A94" w:rsidRPr="001350ED" w:rsidRDefault="007E3A94" w:rsidP="000253A0">
            <w:pPr>
              <w:widowControl w:val="0"/>
              <w:spacing w:after="0" w:line="240" w:lineRule="auto"/>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Kiekis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9E2B666" w14:textId="77777777" w:rsidR="007E3A94" w:rsidRPr="001350ED" w:rsidRDefault="007E3A94" w:rsidP="000253A0">
            <w:pPr>
              <w:widowControl w:val="0"/>
              <w:spacing w:after="0" w:line="240" w:lineRule="auto"/>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1 vienetas.</w:t>
            </w:r>
          </w:p>
        </w:tc>
      </w:tr>
      <w:tr w:rsidR="007E3A94" w:rsidRPr="001350ED" w14:paraId="7DB64E70" w14:textId="77777777" w:rsidTr="000253A0">
        <w:tc>
          <w:tcPr>
            <w:tcW w:w="844" w:type="dxa"/>
            <w:tcBorders>
              <w:top w:val="single" w:sz="4" w:space="0" w:color="000000"/>
              <w:left w:val="single" w:sz="4" w:space="0" w:color="000000"/>
              <w:bottom w:val="single" w:sz="4" w:space="0" w:color="000000"/>
            </w:tcBorders>
            <w:shd w:val="clear" w:color="auto" w:fill="auto"/>
          </w:tcPr>
          <w:p w14:paraId="1C629EEE"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3.</w:t>
            </w:r>
          </w:p>
        </w:tc>
        <w:tc>
          <w:tcPr>
            <w:tcW w:w="3260" w:type="dxa"/>
            <w:tcBorders>
              <w:top w:val="single" w:sz="4" w:space="0" w:color="000000"/>
              <w:left w:val="single" w:sz="4" w:space="0" w:color="000000"/>
              <w:bottom w:val="single" w:sz="4" w:space="0" w:color="000000"/>
            </w:tcBorders>
            <w:shd w:val="clear" w:color="auto" w:fill="auto"/>
          </w:tcPr>
          <w:p w14:paraId="0E77CF67"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Pagrindinės savybės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55C6C13"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būti tiesioginis Algorand, Arbitrum, Avalanche C-Chain, Binance, Binance Smart Chain, Bitcoin, Bitcoin Cash, Cardano, Celo, Cosmos, Dash, Dogecoin, Ethereum, Ethereum Classic, Elrond, Fantom, Klaytn, Litecoin, Terra, Optimism, Polkadot, Polygon, XRP Ledger, Solana, Stellar, Tezos, Tron, ZCash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blokų grandinių veiklų stebėjimas.</w:t>
            </w:r>
          </w:p>
          <w:p w14:paraId="65AADD95"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suteikti visą turimą informaciją apie rizikingas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keityklas (rizikos lygis, kliento pažinimo anketos nebuvimas, nusikalstami ryšiai).</w:t>
            </w:r>
          </w:p>
          <w:p w14:paraId="67037E4F"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rodyti netiesioginį asmenų ir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įmonių tarpusavio ryšį, kas leistų gauti visą finansinio sandorio istoriją ir gauti tikslią ataskaitą apie asmens atliktų operacijų </w:t>
            </w:r>
            <w:r w:rsidRPr="001350ED">
              <w:rPr>
                <w:rFonts w:ascii="Times New Roman" w:eastAsia="Calibri" w:hAnsi="Times New Roman" w:cs="Times New Roman"/>
                <w:sz w:val="22"/>
                <w:szCs w:val="22"/>
              </w:rPr>
              <w:t>virtualia valiuta</w:t>
            </w:r>
            <w:r w:rsidRPr="001350ED">
              <w:rPr>
                <w:rFonts w:ascii="Times New Roman" w:eastAsia="Times New Roman" w:hAnsi="Times New Roman" w:cs="Times New Roman"/>
                <w:sz w:val="22"/>
                <w:szCs w:val="22"/>
              </w:rPr>
              <w:t xml:space="preserve"> sumą.</w:t>
            </w:r>
          </w:p>
          <w:p w14:paraId="0C118D18"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suteikti galimybę filtruoti asmens atliktų operacijų išklotinę pagal laikotarpį.</w:t>
            </w:r>
          </w:p>
          <w:p w14:paraId="185E96E1"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pateikti papildomos informacijos apie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grupes, pvz., IP adresą ir geografinę vietą, jei tokia grupė yra prieinama. </w:t>
            </w:r>
          </w:p>
          <w:p w14:paraId="7FCF0250"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eksportuoti platformoje esančią informaciją į SVG (.svg), PNG (.png), TRM (.trm) tipų failus.</w:t>
            </w:r>
          </w:p>
          <w:p w14:paraId="4398A954"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suteikti galimybę „Stebėti“ įtartinas duomenų grupes ir gauti tiesioginius elektroninio pašto atnaujinimus, kai jie siunčia ir (arba) gauna lėšas.</w:t>
            </w:r>
          </w:p>
          <w:p w14:paraId="52A4D581"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Duomenys turi būti prieinami ne vėliau kaip per 5 sekundes po jų atsinaujinimo blokų grandinėje (angl. </w:t>
            </w:r>
            <w:r w:rsidRPr="001350ED">
              <w:rPr>
                <w:rFonts w:ascii="Times New Roman" w:eastAsia="Times New Roman" w:hAnsi="Times New Roman" w:cs="Times New Roman"/>
                <w:i/>
                <w:sz w:val="22"/>
                <w:szCs w:val="22"/>
              </w:rPr>
              <w:t>blockchain</w:t>
            </w:r>
            <w:r w:rsidRPr="001350ED">
              <w:rPr>
                <w:rFonts w:ascii="Times New Roman" w:eastAsia="Times New Roman" w:hAnsi="Times New Roman" w:cs="Times New Roman"/>
                <w:sz w:val="22"/>
                <w:szCs w:val="22"/>
              </w:rPr>
              <w:t>).</w:t>
            </w:r>
          </w:p>
          <w:p w14:paraId="189F9579"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suteikti galimybę duomenis saugoti lokaliai įterpiant juos į egzistuojančius darbų srautus.</w:t>
            </w:r>
          </w:p>
          <w:p w14:paraId="3D36141B"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Platforma turi suteikti galimybę iškart į platformą įvesti didelį kiekį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adresų.</w:t>
            </w:r>
          </w:p>
          <w:p w14:paraId="5EAE1EC8"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suteikti galimybę eksportuoti sudarytas schemas ir informaciją, kuri gaunama iš tokių priemonių kaip Graph-file ir csv-file.</w:t>
            </w:r>
          </w:p>
          <w:p w14:paraId="58DFC9BA"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Platforma turi nuskaityti internetą, rasti ten esančius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adresus ir perkelti tą papildomą OSINT informaciją į platformą.</w:t>
            </w:r>
          </w:p>
          <w:p w14:paraId="1C4AD411" w14:textId="77777777" w:rsidR="007E3A94" w:rsidRPr="001350ED" w:rsidRDefault="007E3A94" w:rsidP="00366465">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pt-BR"/>
              </w:rPr>
              <w:t>Platforma</w:t>
            </w:r>
            <w:r w:rsidRPr="001350ED">
              <w:rPr>
                <w:rFonts w:ascii="Times New Roman" w:eastAsia="Times New Roman" w:hAnsi="Times New Roman" w:cs="Times New Roman"/>
                <w:sz w:val="22"/>
                <w:szCs w:val="22"/>
              </w:rPr>
              <w:t xml:space="preserve"> šalia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sumos turi rodyti jos </w:t>
            </w:r>
            <w:r w:rsidRPr="001350ED">
              <w:rPr>
                <w:rFonts w:ascii="Times New Roman" w:eastAsia="Times New Roman" w:hAnsi="Times New Roman" w:cs="Times New Roman"/>
                <w:sz w:val="22"/>
                <w:szCs w:val="22"/>
              </w:rPr>
              <w:lastRenderedPageBreak/>
              <w:t>vertę JAV doleriais.</w:t>
            </w:r>
          </w:p>
        </w:tc>
      </w:tr>
      <w:tr w:rsidR="007E3A94" w:rsidRPr="001350ED" w14:paraId="1EBFB3F5" w14:textId="77777777" w:rsidTr="000253A0">
        <w:tc>
          <w:tcPr>
            <w:tcW w:w="844" w:type="dxa"/>
            <w:tcBorders>
              <w:top w:val="single" w:sz="4" w:space="0" w:color="000000"/>
              <w:left w:val="single" w:sz="4" w:space="0" w:color="000000"/>
              <w:bottom w:val="single" w:sz="4" w:space="0" w:color="000000"/>
            </w:tcBorders>
            <w:shd w:val="clear" w:color="auto" w:fill="auto"/>
          </w:tcPr>
          <w:p w14:paraId="55EC1CB7"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lastRenderedPageBreak/>
              <w:t>4.</w:t>
            </w:r>
          </w:p>
        </w:tc>
        <w:tc>
          <w:tcPr>
            <w:tcW w:w="3260" w:type="dxa"/>
            <w:tcBorders>
              <w:top w:val="single" w:sz="4" w:space="0" w:color="000000"/>
              <w:left w:val="single" w:sz="4" w:space="0" w:color="000000"/>
              <w:bottom w:val="single" w:sz="4" w:space="0" w:color="000000"/>
            </w:tcBorders>
            <w:shd w:val="clear" w:color="auto" w:fill="auto"/>
          </w:tcPr>
          <w:p w14:paraId="5E168666"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Veikimas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12EE2CE"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pt-BR"/>
              </w:rPr>
              <w:t>Platformos</w:t>
            </w:r>
            <w:r w:rsidRPr="001350ED">
              <w:rPr>
                <w:rFonts w:ascii="Times New Roman" w:eastAsia="Times New Roman" w:hAnsi="Times New Roman" w:cs="Times New Roman"/>
                <w:sz w:val="22"/>
                <w:szCs w:val="22"/>
              </w:rPr>
              <w:t xml:space="preserve"> palaikymo pagalba (angl. </w:t>
            </w:r>
            <w:r w:rsidRPr="001350ED">
              <w:rPr>
                <w:rFonts w:ascii="Times New Roman" w:eastAsia="Times New Roman" w:hAnsi="Times New Roman" w:cs="Times New Roman"/>
                <w:i/>
                <w:sz w:val="22"/>
                <w:szCs w:val="22"/>
              </w:rPr>
              <w:t>support</w:t>
            </w:r>
            <w:r w:rsidRPr="001350ED">
              <w:rPr>
                <w:rFonts w:ascii="Times New Roman" w:eastAsia="Times New Roman" w:hAnsi="Times New Roman" w:cs="Times New Roman"/>
                <w:sz w:val="22"/>
                <w:szCs w:val="22"/>
              </w:rPr>
              <w:t>) turi būti teikiama nuo 9 iki 12 val. Vidurio Europos laiku. Vidutinis atsakymo į kliento užklausą laikas iki 1 valandos.</w:t>
            </w:r>
          </w:p>
        </w:tc>
      </w:tr>
      <w:tr w:rsidR="007E3A94" w:rsidRPr="001350ED" w14:paraId="2F39FBA6" w14:textId="77777777" w:rsidTr="000253A0">
        <w:tc>
          <w:tcPr>
            <w:tcW w:w="844" w:type="dxa"/>
            <w:tcBorders>
              <w:top w:val="single" w:sz="4" w:space="0" w:color="000000"/>
              <w:left w:val="single" w:sz="4" w:space="0" w:color="000000"/>
              <w:bottom w:val="single" w:sz="4" w:space="0" w:color="000000"/>
            </w:tcBorders>
            <w:shd w:val="clear" w:color="auto" w:fill="auto"/>
          </w:tcPr>
          <w:p w14:paraId="3B677D8B"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5.</w:t>
            </w:r>
          </w:p>
        </w:tc>
        <w:tc>
          <w:tcPr>
            <w:tcW w:w="3260" w:type="dxa"/>
            <w:tcBorders>
              <w:top w:val="single" w:sz="4" w:space="0" w:color="000000"/>
              <w:left w:val="single" w:sz="4" w:space="0" w:color="000000"/>
              <w:bottom w:val="single" w:sz="4" w:space="0" w:color="000000"/>
            </w:tcBorders>
            <w:shd w:val="clear" w:color="auto" w:fill="auto"/>
          </w:tcPr>
          <w:p w14:paraId="0C48188A"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Su operacija susijęs laikas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4E20DD8"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rodyti operacijos patvirtinimo ir iškasimo laiką. </w:t>
            </w:r>
          </w:p>
        </w:tc>
      </w:tr>
      <w:tr w:rsidR="007E3A94" w:rsidRPr="001350ED" w14:paraId="69D149DB" w14:textId="77777777" w:rsidTr="000253A0">
        <w:tc>
          <w:tcPr>
            <w:tcW w:w="844" w:type="dxa"/>
            <w:tcBorders>
              <w:top w:val="single" w:sz="4" w:space="0" w:color="000000"/>
              <w:left w:val="single" w:sz="4" w:space="0" w:color="000000"/>
              <w:bottom w:val="single" w:sz="4" w:space="0" w:color="000000"/>
            </w:tcBorders>
            <w:shd w:val="clear" w:color="auto" w:fill="auto"/>
          </w:tcPr>
          <w:p w14:paraId="5E77E386"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6.</w:t>
            </w:r>
          </w:p>
        </w:tc>
        <w:tc>
          <w:tcPr>
            <w:tcW w:w="3260" w:type="dxa"/>
            <w:tcBorders>
              <w:top w:val="single" w:sz="4" w:space="0" w:color="000000"/>
              <w:left w:val="single" w:sz="4" w:space="0" w:color="000000"/>
              <w:bottom w:val="single" w:sz="4" w:space="0" w:color="000000"/>
            </w:tcBorders>
            <w:shd w:val="clear" w:color="auto" w:fill="auto"/>
          </w:tcPr>
          <w:p w14:paraId="38606BD0"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Naršyklės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614E61F" w14:textId="0C1E14ED"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palaikyti šias</w:t>
            </w:r>
            <w:r w:rsidR="00042A98">
              <w:rPr>
                <w:rFonts w:ascii="Times New Roman" w:eastAsia="Times New Roman" w:hAnsi="Times New Roman" w:cs="Times New Roman"/>
                <w:sz w:val="22"/>
                <w:szCs w:val="22"/>
              </w:rPr>
              <w:t xml:space="preserve"> arba lygiavertes</w:t>
            </w:r>
            <w:r w:rsidRPr="001350ED">
              <w:rPr>
                <w:rFonts w:ascii="Times New Roman" w:eastAsia="Times New Roman" w:hAnsi="Times New Roman" w:cs="Times New Roman"/>
                <w:sz w:val="22"/>
                <w:szCs w:val="22"/>
              </w:rPr>
              <w:t xml:space="preserve"> naršykles:</w:t>
            </w:r>
          </w:p>
          <w:p w14:paraId="4ACD321D" w14:textId="77777777" w:rsidR="007E3A94" w:rsidRPr="001350ED" w:rsidRDefault="007E3A94" w:rsidP="00366465">
            <w:pPr>
              <w:widowControl w:val="0"/>
              <w:numPr>
                <w:ilvl w:val="0"/>
                <w:numId w:val="41"/>
              </w:numPr>
              <w:suppressAutoHyphens/>
              <w:spacing w:after="0" w:line="240" w:lineRule="auto"/>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„Google Chrome“;</w:t>
            </w:r>
          </w:p>
          <w:p w14:paraId="3D08703B" w14:textId="77777777" w:rsidR="007E3A94" w:rsidRPr="001350ED" w:rsidRDefault="007E3A94" w:rsidP="00366465">
            <w:pPr>
              <w:widowControl w:val="0"/>
              <w:numPr>
                <w:ilvl w:val="0"/>
                <w:numId w:val="41"/>
              </w:numPr>
              <w:suppressAutoHyphens/>
              <w:spacing w:after="0" w:line="240" w:lineRule="auto"/>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 „Firefox“;</w:t>
            </w:r>
          </w:p>
          <w:p w14:paraId="07C65E47" w14:textId="77777777" w:rsidR="007E3A94" w:rsidRPr="001350ED" w:rsidRDefault="007E3A94" w:rsidP="00366465">
            <w:pPr>
              <w:widowControl w:val="0"/>
              <w:numPr>
                <w:ilvl w:val="0"/>
                <w:numId w:val="41"/>
              </w:numPr>
              <w:suppressAutoHyphens/>
              <w:spacing w:after="0" w:line="240" w:lineRule="auto"/>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 „Safari“;</w:t>
            </w:r>
          </w:p>
          <w:p w14:paraId="1CA10F36" w14:textId="3B424F68" w:rsidR="007E3A94" w:rsidRPr="00F7218B" w:rsidRDefault="007E3A94" w:rsidP="00F7218B">
            <w:pPr>
              <w:widowControl w:val="0"/>
              <w:numPr>
                <w:ilvl w:val="0"/>
                <w:numId w:val="41"/>
              </w:numPr>
              <w:suppressAutoHyphens/>
              <w:spacing w:after="0" w:line="240" w:lineRule="auto"/>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 „Edge“;</w:t>
            </w:r>
          </w:p>
        </w:tc>
      </w:tr>
      <w:tr w:rsidR="007E3A94" w:rsidRPr="001350ED" w14:paraId="7657FFC6" w14:textId="77777777" w:rsidTr="000253A0">
        <w:tc>
          <w:tcPr>
            <w:tcW w:w="844" w:type="dxa"/>
            <w:tcBorders>
              <w:top w:val="single" w:sz="4" w:space="0" w:color="000000"/>
              <w:left w:val="single" w:sz="4" w:space="0" w:color="000000"/>
              <w:bottom w:val="single" w:sz="4" w:space="0" w:color="000000"/>
            </w:tcBorders>
            <w:shd w:val="clear" w:color="auto" w:fill="auto"/>
          </w:tcPr>
          <w:p w14:paraId="1D0B3C17"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7.</w:t>
            </w:r>
          </w:p>
        </w:tc>
        <w:tc>
          <w:tcPr>
            <w:tcW w:w="3260" w:type="dxa"/>
            <w:tcBorders>
              <w:top w:val="single" w:sz="4" w:space="0" w:color="000000"/>
              <w:left w:val="single" w:sz="4" w:space="0" w:color="000000"/>
              <w:bottom w:val="single" w:sz="4" w:space="0" w:color="000000"/>
            </w:tcBorders>
            <w:shd w:val="clear" w:color="auto" w:fill="auto"/>
          </w:tcPr>
          <w:p w14:paraId="530CF68D"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Tyrimai – stebėjimas ir sekimas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35B61E8" w14:textId="77777777" w:rsidR="007E3A94" w:rsidRPr="001350ED" w:rsidRDefault="007E3A94" w:rsidP="00366465">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pt-BR"/>
              </w:rPr>
              <w:t>Platforma</w:t>
            </w:r>
            <w:r w:rsidRPr="001350ED">
              <w:rPr>
                <w:rFonts w:ascii="Times New Roman" w:eastAsia="Times New Roman" w:hAnsi="Times New Roman" w:cs="Times New Roman"/>
                <w:sz w:val="22"/>
                <w:szCs w:val="22"/>
              </w:rPr>
              <w:t xml:space="preserve"> turi leisti sekti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operacijos paskirtį ir kilmę nuo bet kurio pradinio taško.</w:t>
            </w:r>
          </w:p>
          <w:p w14:paraId="53C7BD39" w14:textId="77777777" w:rsidR="007E3A94" w:rsidRPr="001350ED" w:rsidRDefault="007E3A94" w:rsidP="00366465">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suteikti galimybę sukurti atitinkamą adresų grupę, kuri būtų žinoma tik naudotojui.</w:t>
            </w:r>
          </w:p>
          <w:p w14:paraId="30B31989" w14:textId="77777777" w:rsidR="007E3A94" w:rsidRPr="001350ED" w:rsidRDefault="007E3A94" w:rsidP="00366465">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turėti galimybę pridėti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adresus arba subjektus prie esančios schemos.</w:t>
            </w:r>
          </w:p>
          <w:p w14:paraId="61E770D6" w14:textId="77777777" w:rsidR="007E3A94" w:rsidRPr="001350ED" w:rsidRDefault="007E3A94" w:rsidP="00366465">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turėti subjektų paiešką iš blokų grandinės pagal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blokų adresus ir pagal pavadinimus, kuriuos platforma identifikuotų, kaip subjektus.</w:t>
            </w:r>
          </w:p>
          <w:p w14:paraId="06E0BA4E" w14:textId="77777777" w:rsidR="007E3A94" w:rsidRPr="001350ED" w:rsidRDefault="007E3A94" w:rsidP="00366465">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Platformos duomenų byloje esantys duomenys turi būti saugomi lokaliai ir turi būti galimybė juos įterpti į naudotojo sukurtas platformos duomenų bylas.</w:t>
            </w:r>
          </w:p>
        </w:tc>
      </w:tr>
      <w:tr w:rsidR="007E3A94" w:rsidRPr="001350ED" w14:paraId="286CAB72" w14:textId="77777777" w:rsidTr="000253A0">
        <w:tc>
          <w:tcPr>
            <w:tcW w:w="844" w:type="dxa"/>
            <w:tcBorders>
              <w:top w:val="single" w:sz="4" w:space="0" w:color="000000"/>
              <w:left w:val="single" w:sz="4" w:space="0" w:color="000000"/>
              <w:bottom w:val="single" w:sz="4" w:space="0" w:color="000000"/>
            </w:tcBorders>
            <w:shd w:val="clear" w:color="auto" w:fill="auto"/>
          </w:tcPr>
          <w:p w14:paraId="28FC4D09"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8.</w:t>
            </w:r>
          </w:p>
        </w:tc>
        <w:tc>
          <w:tcPr>
            <w:tcW w:w="3260" w:type="dxa"/>
            <w:tcBorders>
              <w:top w:val="single" w:sz="4" w:space="0" w:color="000000"/>
              <w:left w:val="single" w:sz="4" w:space="0" w:color="000000"/>
              <w:bottom w:val="single" w:sz="4" w:space="0" w:color="000000"/>
            </w:tcBorders>
            <w:shd w:val="clear" w:color="auto" w:fill="auto"/>
          </w:tcPr>
          <w:p w14:paraId="722420B7"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Grafinės funkcijos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F081380" w14:textId="77777777" w:rsidR="007E3A94" w:rsidRPr="001350ED" w:rsidRDefault="007E3A94" w:rsidP="00366465">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pt-BR"/>
              </w:rPr>
              <w:t>Platforma</w:t>
            </w:r>
            <w:r w:rsidRPr="001350ED">
              <w:rPr>
                <w:rFonts w:ascii="Times New Roman" w:eastAsia="Times New Roman" w:hAnsi="Times New Roman" w:cs="Times New Roman"/>
                <w:sz w:val="22"/>
                <w:szCs w:val="22"/>
              </w:rPr>
              <w:t xml:space="preserve"> analizę turi rodyti grafiškai.</w:t>
            </w:r>
          </w:p>
          <w:p w14:paraId="23E0FBA1" w14:textId="77777777" w:rsidR="007E3A94" w:rsidRPr="001350ED" w:rsidRDefault="007E3A94" w:rsidP="00366465">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Privalo būti schemų sudarymo priemonė (blokų grandinė ir kita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grafinė forma).</w:t>
            </w:r>
          </w:p>
          <w:p w14:paraId="09221925" w14:textId="77777777" w:rsidR="007E3A94" w:rsidRPr="001350ED" w:rsidRDefault="007E3A94" w:rsidP="00366465">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paryškintos žinomos duomenų grupės su asmenį identifikuojančia informacija, pvz., slapyvardžiai, IP adresai, piniginės teikėjai.</w:t>
            </w:r>
          </w:p>
          <w:p w14:paraId="7C2B691E" w14:textId="77777777" w:rsidR="007E3A94" w:rsidRPr="001350ED" w:rsidRDefault="007E3A94" w:rsidP="00366465">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Platformoje stebimi subjektai negali būti informuojami apie tai, kad jie matomi bet kurioje platformos duomenų byloje.</w:t>
            </w:r>
          </w:p>
        </w:tc>
      </w:tr>
      <w:tr w:rsidR="007E3A94" w:rsidRPr="001350ED" w14:paraId="22DEEC70" w14:textId="77777777" w:rsidTr="000253A0">
        <w:tc>
          <w:tcPr>
            <w:tcW w:w="844" w:type="dxa"/>
            <w:tcBorders>
              <w:top w:val="single" w:sz="4" w:space="0" w:color="000000"/>
              <w:left w:val="single" w:sz="4" w:space="0" w:color="000000"/>
              <w:bottom w:val="single" w:sz="4" w:space="0" w:color="000000"/>
            </w:tcBorders>
            <w:shd w:val="clear" w:color="auto" w:fill="auto"/>
          </w:tcPr>
          <w:p w14:paraId="6BF9FE84"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9.</w:t>
            </w:r>
          </w:p>
        </w:tc>
        <w:tc>
          <w:tcPr>
            <w:tcW w:w="3260" w:type="dxa"/>
            <w:tcBorders>
              <w:top w:val="single" w:sz="4" w:space="0" w:color="000000"/>
              <w:left w:val="single" w:sz="4" w:space="0" w:color="000000"/>
              <w:bottom w:val="single" w:sz="4" w:space="0" w:color="000000"/>
            </w:tcBorders>
            <w:shd w:val="clear" w:color="auto" w:fill="auto"/>
          </w:tcPr>
          <w:p w14:paraId="70A60071"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Darbo eiga</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B6BDDDF" w14:textId="77777777" w:rsidR="007E3A94" w:rsidRPr="001350ED" w:rsidRDefault="007E3A94" w:rsidP="00366465">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perduoti platformos duomenų bylas kitiems naudotojo padaliniams ir kitoms kompetentingoms institucijoms.</w:t>
            </w:r>
          </w:p>
          <w:p w14:paraId="642B805D" w14:textId="77777777" w:rsidR="007E3A94" w:rsidRPr="001350ED" w:rsidRDefault="007E3A94" w:rsidP="00366465">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pradėti platformoje duomenų bylą nurodant vienintelį identifikatorių, pavyzdžiui: adresą, operacijos žymą, grupę ar operacijos ID.</w:t>
            </w:r>
          </w:p>
          <w:p w14:paraId="73E84D25" w14:textId="77777777" w:rsidR="007E3A94" w:rsidRPr="001350ED" w:rsidRDefault="007E3A94" w:rsidP="00366465">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archyvuoti senesnes platformos duomenų bylas su galimybe jas peržiūrėti arba išsaugoti.</w:t>
            </w:r>
          </w:p>
          <w:p w14:paraId="31E46AB8" w14:textId="77777777" w:rsidR="007E3A94" w:rsidRPr="001350ED" w:rsidRDefault="007E3A94" w:rsidP="00366465">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matyti išsamų platformos duomenų bylos analizės procesą ir pokyčius.</w:t>
            </w:r>
          </w:p>
        </w:tc>
      </w:tr>
      <w:tr w:rsidR="007E3A94" w:rsidRPr="001350ED" w14:paraId="322F33AE" w14:textId="77777777" w:rsidTr="000253A0">
        <w:tc>
          <w:tcPr>
            <w:tcW w:w="844" w:type="dxa"/>
            <w:tcBorders>
              <w:top w:val="single" w:sz="4" w:space="0" w:color="000000"/>
              <w:left w:val="single" w:sz="4" w:space="0" w:color="000000"/>
              <w:bottom w:val="single" w:sz="4" w:space="0" w:color="000000"/>
            </w:tcBorders>
            <w:shd w:val="clear" w:color="auto" w:fill="auto"/>
          </w:tcPr>
          <w:p w14:paraId="5D214520"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10.</w:t>
            </w:r>
          </w:p>
        </w:tc>
        <w:tc>
          <w:tcPr>
            <w:tcW w:w="3260" w:type="dxa"/>
            <w:tcBorders>
              <w:top w:val="single" w:sz="4" w:space="0" w:color="000000"/>
              <w:left w:val="single" w:sz="4" w:space="0" w:color="000000"/>
              <w:bottom w:val="single" w:sz="4" w:space="0" w:color="000000"/>
            </w:tcBorders>
            <w:shd w:val="clear" w:color="auto" w:fill="auto"/>
          </w:tcPr>
          <w:p w14:paraId="6065BE8E"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Duomenų grupės (angl. </w:t>
            </w:r>
            <w:r w:rsidRPr="001350ED">
              <w:rPr>
                <w:rFonts w:ascii="Times New Roman" w:eastAsia="Times New Roman" w:hAnsi="Times New Roman" w:cs="Times New Roman"/>
                <w:i/>
                <w:sz w:val="22"/>
                <w:szCs w:val="22"/>
              </w:rPr>
              <w:t>cluster)</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A4C36F0" w14:textId="77777777" w:rsidR="007E3A94" w:rsidRPr="001350ED" w:rsidRDefault="007E3A94" w:rsidP="00366465">
            <w:pPr>
              <w:widowControl w:val="0"/>
              <w:tabs>
                <w:tab w:val="left" w:pos="319"/>
              </w:tabs>
              <w:spacing w:after="0" w:line="240" w:lineRule="auto"/>
              <w:ind w:left="35"/>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būti galimybė pamatyti, pasirinkti ir įtraukti į platformos duomenų bylą bet kokias duomenų grupes (angl. </w:t>
            </w:r>
            <w:r w:rsidRPr="001350ED">
              <w:rPr>
                <w:rFonts w:ascii="Times New Roman" w:eastAsia="Times New Roman" w:hAnsi="Times New Roman" w:cs="Times New Roman"/>
                <w:i/>
                <w:sz w:val="22"/>
                <w:szCs w:val="22"/>
              </w:rPr>
              <w:t>cluster</w:t>
            </w:r>
            <w:r w:rsidRPr="001350ED">
              <w:rPr>
                <w:rFonts w:ascii="Times New Roman" w:eastAsia="Times New Roman" w:hAnsi="Times New Roman" w:cs="Times New Roman"/>
                <w:sz w:val="22"/>
                <w:szCs w:val="22"/>
              </w:rPr>
              <w:t>), susietas su pradėta platformos duomenų byla. Duomenų grupę turi sudaryti adresai, kuriuos platforma identifikuotų kaip kontroliuojamus vieno subjekto. Reikalavimai  informacijai, kuri turi būti pateikiama duomenų grupėje:</w:t>
            </w:r>
          </w:p>
          <w:p w14:paraId="18E45780"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lastRenderedPageBreak/>
              <w:t xml:space="preserve">gautų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vienetų (pvz., bitkoinų) skaičius;</w:t>
            </w:r>
          </w:p>
          <w:p w14:paraId="0AFD99D4"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išmokėtų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vienetų skaičius;</w:t>
            </w:r>
          </w:p>
          <w:p w14:paraId="3E0302B4"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esamas likutis;</w:t>
            </w:r>
          </w:p>
          <w:p w14:paraId="148B7F12"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kredito ir debeto apyvartos per visą laikotarpį;</w:t>
            </w:r>
          </w:p>
          <w:p w14:paraId="46969A8C"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likutis tam tikru metu;</w:t>
            </w:r>
          </w:p>
          <w:p w14:paraId="1AB3D1DE"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duomenų grupės, kurioms šios grupės yra siuntusios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w:t>
            </w:r>
          </w:p>
          <w:p w14:paraId="7F86DF6D"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duomenų grupės, iš kurių šios grupės yra gavusios </w:t>
            </w:r>
            <w:r w:rsidRPr="001350ED">
              <w:rPr>
                <w:rFonts w:ascii="Times New Roman" w:eastAsia="Calibri" w:hAnsi="Times New Roman" w:cs="Times New Roman"/>
                <w:sz w:val="22"/>
                <w:szCs w:val="22"/>
              </w:rPr>
              <w:t>virtualias valiutas</w:t>
            </w:r>
            <w:r w:rsidRPr="001350ED">
              <w:rPr>
                <w:rFonts w:ascii="Times New Roman" w:eastAsia="Times New Roman" w:hAnsi="Times New Roman" w:cs="Times New Roman"/>
                <w:sz w:val="22"/>
                <w:szCs w:val="22"/>
              </w:rPr>
              <w:t>;</w:t>
            </w:r>
          </w:p>
          <w:p w14:paraId="7436581F"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data ir laikas, kada duomenų grupė pradėjo veikti;</w:t>
            </w:r>
          </w:p>
          <w:p w14:paraId="63DFA375"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vėliausia data ir laikas, kai grupė buvo aktyvi;</w:t>
            </w:r>
          </w:p>
          <w:p w14:paraId="158EA5A2"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duomenų grupės įeinančių arba išeinančių operacijų skaičius;</w:t>
            </w:r>
          </w:p>
          <w:p w14:paraId="1C75016F"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laikotarpiai, kai duomenų grupė buvo labiausiai ir mažiausiai aktyvi;</w:t>
            </w:r>
          </w:p>
          <w:p w14:paraId="4FC4C109"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duomenų grupėje esantys subjektų adresai;</w:t>
            </w:r>
          </w:p>
          <w:p w14:paraId="4A2E5B93"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vertė JAV doleriais;</w:t>
            </w:r>
          </w:p>
          <w:p w14:paraId="6F7BE00E"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duomenys apie sumokėtus mokesčius;</w:t>
            </w:r>
          </w:p>
          <w:p w14:paraId="7E4F6820"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duomenų grupės kategorija (pvz. birža, tamsiojo interneto rinka, kasybos baseinas (angl. </w:t>
            </w:r>
            <w:r w:rsidRPr="001350ED">
              <w:rPr>
                <w:rFonts w:ascii="Times New Roman" w:eastAsia="Times New Roman" w:hAnsi="Times New Roman" w:cs="Times New Roman"/>
                <w:i/>
                <w:sz w:val="22"/>
                <w:szCs w:val="22"/>
              </w:rPr>
              <w:t>mining pool</w:t>
            </w:r>
            <w:r w:rsidRPr="001350ED">
              <w:rPr>
                <w:rFonts w:ascii="Times New Roman" w:eastAsia="Times New Roman" w:hAnsi="Times New Roman" w:cs="Times New Roman"/>
                <w:sz w:val="22"/>
                <w:szCs w:val="22"/>
              </w:rPr>
              <w:t>), galimai nusikalstamu būdu įgytos lėšos, teroristų finansavimas ir kt.);</w:t>
            </w:r>
          </w:p>
          <w:p w14:paraId="475A9B52"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išsami informacija apie atvirųjų informacijos šaltinių žvalgybos (OSINT) nuorodas (subjektų adresus), esančias duomenų grupėje;</w:t>
            </w:r>
          </w:p>
          <w:p w14:paraId="7A0570D4"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klasifikuotos etiketės (angl. </w:t>
            </w:r>
            <w:r w:rsidRPr="001350ED">
              <w:rPr>
                <w:rFonts w:ascii="Times New Roman" w:eastAsia="Times New Roman" w:hAnsi="Times New Roman" w:cs="Times New Roman"/>
                <w:i/>
                <w:sz w:val="22"/>
                <w:szCs w:val="22"/>
              </w:rPr>
              <w:t>labels</w:t>
            </w:r>
            <w:r w:rsidRPr="001350ED">
              <w:rPr>
                <w:rFonts w:ascii="Times New Roman" w:eastAsia="Times New Roman" w:hAnsi="Times New Roman" w:cs="Times New Roman"/>
                <w:sz w:val="22"/>
                <w:szCs w:val="22"/>
              </w:rPr>
              <w:t>) apie duomenų grupes, kurios tiesiogiai siunčiamos/ gaunamos iš duomenų grupės;</w:t>
            </w:r>
          </w:p>
          <w:p w14:paraId="3DC65F44"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klasifikuotos atžymos (angl. </w:t>
            </w:r>
            <w:r w:rsidRPr="001350ED">
              <w:rPr>
                <w:rFonts w:ascii="Times New Roman" w:eastAsia="Times New Roman" w:hAnsi="Times New Roman" w:cs="Times New Roman"/>
                <w:i/>
                <w:sz w:val="22"/>
                <w:szCs w:val="22"/>
              </w:rPr>
              <w:t>labels</w:t>
            </w:r>
            <w:r w:rsidRPr="001350ED">
              <w:rPr>
                <w:rFonts w:ascii="Times New Roman" w:eastAsia="Times New Roman" w:hAnsi="Times New Roman" w:cs="Times New Roman"/>
                <w:sz w:val="22"/>
                <w:szCs w:val="22"/>
              </w:rPr>
              <w:t>) apie duomenų grupes, kurios netiesiogiai siunčiamos/ gaunamos iš duomenų grupės;</w:t>
            </w:r>
          </w:p>
          <w:p w14:paraId="7E417D0E"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informacija apie IP adresus (stebėjimus/mazgus), susijusius su adresais duomenų grupėje;</w:t>
            </w:r>
          </w:p>
          <w:p w14:paraId="31677B9F"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išsiuntimo/gavimo operacijų laiko sekos analizė;</w:t>
            </w:r>
          </w:p>
          <w:p w14:paraId="69FE4E36"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informacija apie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operacijas pagal grupes (data, operacijos šalių pavadinimai, šalių kategorijos, sumos, operacijų sąveiką su </w:t>
            </w:r>
            <w:r w:rsidRPr="001350ED">
              <w:rPr>
                <w:rFonts w:ascii="Times New Roman" w:eastAsia="Calibri" w:hAnsi="Times New Roman" w:cs="Times New Roman"/>
                <w:sz w:val="22"/>
                <w:szCs w:val="22"/>
              </w:rPr>
              <w:t>virtualių valiutų</w:t>
            </w:r>
            <w:r w:rsidRPr="001350ED">
              <w:rPr>
                <w:rFonts w:ascii="Times New Roman" w:eastAsia="Times New Roman" w:hAnsi="Times New Roman" w:cs="Times New Roman"/>
                <w:sz w:val="22"/>
                <w:szCs w:val="22"/>
              </w:rPr>
              <w:t xml:space="preserve"> maišymo svetainėmis ir kt.);</w:t>
            </w:r>
          </w:p>
          <w:p w14:paraId="5C0B6A72"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galimybė atskirti konkretaus adreso (IP,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piniginės, identifikacinio numerio,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siuntimo/priėmimo) veiklą duomenų grupėje;</w:t>
            </w:r>
          </w:p>
          <w:p w14:paraId="3CFF88C8" w14:textId="77777777" w:rsidR="007E3A94" w:rsidRPr="001350ED" w:rsidRDefault="007E3A94" w:rsidP="00366465">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matyti, pasirinkti ir įtraukti į platformos bylą bet kokias duomenų grupes, susietas su atliekama analize.</w:t>
            </w:r>
          </w:p>
        </w:tc>
      </w:tr>
      <w:tr w:rsidR="007E3A94" w:rsidRPr="001350ED" w14:paraId="47029818" w14:textId="77777777" w:rsidTr="000253A0">
        <w:tc>
          <w:tcPr>
            <w:tcW w:w="844" w:type="dxa"/>
            <w:tcBorders>
              <w:top w:val="single" w:sz="4" w:space="0" w:color="000000"/>
              <w:left w:val="single" w:sz="4" w:space="0" w:color="000000"/>
              <w:bottom w:val="single" w:sz="4" w:space="0" w:color="000000"/>
            </w:tcBorders>
            <w:shd w:val="clear" w:color="auto" w:fill="auto"/>
          </w:tcPr>
          <w:p w14:paraId="57DE5793"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lastRenderedPageBreak/>
              <w:t>11.</w:t>
            </w:r>
          </w:p>
        </w:tc>
        <w:tc>
          <w:tcPr>
            <w:tcW w:w="3260" w:type="dxa"/>
            <w:tcBorders>
              <w:top w:val="single" w:sz="4" w:space="0" w:color="000000"/>
              <w:left w:val="single" w:sz="4" w:space="0" w:color="000000"/>
              <w:bottom w:val="single" w:sz="4" w:space="0" w:color="000000"/>
            </w:tcBorders>
            <w:shd w:val="clear" w:color="auto" w:fill="auto"/>
          </w:tcPr>
          <w:p w14:paraId="07D2998B"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en-US"/>
              </w:rPr>
              <w:t>Platformos</w:t>
            </w:r>
            <w:r w:rsidRPr="001350ED">
              <w:rPr>
                <w:rFonts w:ascii="Times New Roman" w:eastAsia="Times New Roman" w:hAnsi="Times New Roman" w:cs="Times New Roman"/>
                <w:sz w:val="22"/>
                <w:szCs w:val="22"/>
              </w:rPr>
              <w:t xml:space="preserve"> duomenų bylų valdymas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55915A1" w14:textId="77777777" w:rsidR="007E3A94" w:rsidRPr="001350ED" w:rsidRDefault="007E3A94" w:rsidP="00366465">
            <w:pPr>
              <w:widowControl w:val="0"/>
              <w:numPr>
                <w:ilvl w:val="0"/>
                <w:numId w:val="45"/>
              </w:numPr>
              <w:tabs>
                <w:tab w:val="left" w:pos="324"/>
              </w:tabs>
              <w:suppressAutoHyphens/>
              <w:spacing w:after="0" w:line="240" w:lineRule="auto"/>
              <w:ind w:left="176" w:hanging="143"/>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galimybė sukurti platformos duomenų bylas ir sugebėti bet kada pakartotinai prieiti prie visų platformos duomenų bylų, su kuriomis dirbama.</w:t>
            </w:r>
          </w:p>
          <w:p w14:paraId="359F9ACE" w14:textId="77777777" w:rsidR="007E3A94" w:rsidRPr="001350ED" w:rsidRDefault="007E3A94" w:rsidP="00366465">
            <w:pPr>
              <w:widowControl w:val="0"/>
              <w:numPr>
                <w:ilvl w:val="0"/>
                <w:numId w:val="45"/>
              </w:numPr>
              <w:tabs>
                <w:tab w:val="left" w:pos="176"/>
              </w:tabs>
              <w:suppressAutoHyphens/>
              <w:spacing w:after="0" w:line="240" w:lineRule="auto"/>
              <w:ind w:left="176" w:hanging="143"/>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lastRenderedPageBreak/>
              <w:t xml:space="preserve">Turi būti galimybė atsisiųsti </w:t>
            </w:r>
            <w:r w:rsidRPr="001350ED">
              <w:rPr>
                <w:rFonts w:ascii="Times New Roman" w:eastAsia="Times New Roman" w:hAnsi="Times New Roman" w:cs="Times New Roman"/>
                <w:sz w:val="22"/>
                <w:szCs w:val="22"/>
                <w:lang w:val="pt-BR"/>
              </w:rPr>
              <w:t>platformos</w:t>
            </w:r>
            <w:r w:rsidRPr="001350ED">
              <w:rPr>
                <w:rFonts w:ascii="Times New Roman" w:eastAsia="Times New Roman" w:hAnsi="Times New Roman" w:cs="Times New Roman"/>
                <w:sz w:val="22"/>
                <w:szCs w:val="22"/>
              </w:rPr>
              <w:t xml:space="preserve"> duomenų bylos informaciją.</w:t>
            </w:r>
          </w:p>
        </w:tc>
      </w:tr>
      <w:tr w:rsidR="007E3A94" w:rsidRPr="001350ED" w14:paraId="54240BAB" w14:textId="77777777" w:rsidTr="000253A0">
        <w:tc>
          <w:tcPr>
            <w:tcW w:w="844" w:type="dxa"/>
            <w:tcBorders>
              <w:top w:val="single" w:sz="4" w:space="0" w:color="000000"/>
              <w:left w:val="single" w:sz="4" w:space="0" w:color="000000"/>
              <w:bottom w:val="single" w:sz="4" w:space="0" w:color="000000"/>
            </w:tcBorders>
            <w:shd w:val="clear" w:color="auto" w:fill="auto"/>
          </w:tcPr>
          <w:p w14:paraId="4991A098"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lastRenderedPageBreak/>
              <w:t>12.</w:t>
            </w:r>
          </w:p>
        </w:tc>
        <w:tc>
          <w:tcPr>
            <w:tcW w:w="3260" w:type="dxa"/>
            <w:tcBorders>
              <w:top w:val="single" w:sz="4" w:space="0" w:color="000000"/>
              <w:left w:val="single" w:sz="4" w:space="0" w:color="000000"/>
              <w:bottom w:val="single" w:sz="4" w:space="0" w:color="000000"/>
            </w:tcBorders>
            <w:shd w:val="clear" w:color="auto" w:fill="auto"/>
          </w:tcPr>
          <w:p w14:paraId="72CAB2D2"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Duomenų paėmimas / </w:t>
            </w:r>
            <w:r w:rsidRPr="001350ED">
              <w:rPr>
                <w:rFonts w:ascii="Times New Roman" w:eastAsia="Times New Roman" w:hAnsi="Times New Roman" w:cs="Times New Roman"/>
                <w:sz w:val="22"/>
                <w:szCs w:val="22"/>
                <w:lang w:val="pt-BR"/>
              </w:rPr>
              <w:t>platformos</w:t>
            </w:r>
            <w:r w:rsidRPr="001350ED">
              <w:rPr>
                <w:rFonts w:ascii="Times New Roman" w:eastAsia="Times New Roman" w:hAnsi="Times New Roman" w:cs="Times New Roman"/>
                <w:sz w:val="22"/>
                <w:szCs w:val="22"/>
              </w:rPr>
              <w:t xml:space="preserve"> duomenų bylos pradžios taškai</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53B06B1" w14:textId="77777777" w:rsidR="007E3A94" w:rsidRPr="001350ED" w:rsidRDefault="007E3A94" w:rsidP="00366465">
            <w:pPr>
              <w:widowControl w:val="0"/>
              <w:numPr>
                <w:ilvl w:val="0"/>
                <w:numId w:val="46"/>
              </w:numPr>
              <w:suppressAutoHyphens/>
              <w:spacing w:after="0" w:line="240" w:lineRule="auto"/>
              <w:ind w:left="172" w:hanging="17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Turi būti suteikta galimybė pradėti platformos duomenų bylą, perkeliant didelius duomenų kiekius iš blokų grandinės duomenų ar skaitmeninių ekspertizės duomenų.</w:t>
            </w:r>
          </w:p>
          <w:p w14:paraId="247C9D6D" w14:textId="77777777" w:rsidR="007E3A94" w:rsidRPr="001350ED" w:rsidRDefault="007E3A94" w:rsidP="00366465">
            <w:pPr>
              <w:widowControl w:val="0"/>
              <w:numPr>
                <w:ilvl w:val="0"/>
                <w:numId w:val="46"/>
              </w:numPr>
              <w:suppressAutoHyphens/>
              <w:spacing w:after="0" w:line="240" w:lineRule="auto"/>
              <w:ind w:left="172" w:hanging="17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Platformos naudotojo duomenų bylų negali matyti platformos tiekėjas ar kiti asmenys, išskyrus atvejus kai tai leidžia perkančioji organizacija–naudotojas.</w:t>
            </w:r>
          </w:p>
          <w:p w14:paraId="5BB0325E" w14:textId="77777777" w:rsidR="007E3A94" w:rsidRPr="001350ED" w:rsidRDefault="007E3A94" w:rsidP="00366465">
            <w:pPr>
              <w:widowControl w:val="0"/>
              <w:numPr>
                <w:ilvl w:val="0"/>
                <w:numId w:val="46"/>
              </w:numPr>
              <w:suppressAutoHyphens/>
              <w:spacing w:after="0" w:line="240" w:lineRule="auto"/>
              <w:ind w:left="172" w:hanging="17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būti galimybė automatiškai nustatyti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kelią į žinomą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keityklą.</w:t>
            </w:r>
          </w:p>
          <w:p w14:paraId="11891CD7" w14:textId="77777777" w:rsidR="007E3A94" w:rsidRPr="001350ED" w:rsidRDefault="007E3A94" w:rsidP="00366465">
            <w:pPr>
              <w:widowControl w:val="0"/>
              <w:numPr>
                <w:ilvl w:val="0"/>
                <w:numId w:val="46"/>
              </w:numPr>
              <w:suppressAutoHyphens/>
              <w:spacing w:after="0" w:line="240" w:lineRule="auto"/>
              <w:ind w:left="172" w:hanging="172"/>
              <w:contextualSpacing/>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Turi būti galimybė naudotojui persijungti iš vieno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grandinės bloko į kitą </w:t>
            </w:r>
            <w:r w:rsidRPr="001350ED">
              <w:rPr>
                <w:rFonts w:ascii="Times New Roman" w:eastAsia="Calibri" w:hAnsi="Times New Roman" w:cs="Times New Roman"/>
                <w:sz w:val="22"/>
                <w:szCs w:val="22"/>
              </w:rPr>
              <w:t>virtualios valiutos</w:t>
            </w:r>
            <w:r w:rsidRPr="001350ED">
              <w:rPr>
                <w:rFonts w:ascii="Times New Roman" w:eastAsia="Times New Roman" w:hAnsi="Times New Roman" w:cs="Times New Roman"/>
                <w:sz w:val="22"/>
                <w:szCs w:val="22"/>
              </w:rPr>
              <w:t xml:space="preserve"> grandinės bloką.</w:t>
            </w:r>
          </w:p>
        </w:tc>
      </w:tr>
      <w:tr w:rsidR="007E3A94" w:rsidRPr="001350ED" w14:paraId="6E82BEAB" w14:textId="77777777" w:rsidTr="000253A0">
        <w:tc>
          <w:tcPr>
            <w:tcW w:w="844" w:type="dxa"/>
            <w:tcBorders>
              <w:top w:val="single" w:sz="4" w:space="0" w:color="000000"/>
              <w:left w:val="single" w:sz="4" w:space="0" w:color="000000"/>
              <w:bottom w:val="single" w:sz="4" w:space="0" w:color="000000"/>
            </w:tcBorders>
            <w:shd w:val="clear" w:color="auto" w:fill="auto"/>
          </w:tcPr>
          <w:p w14:paraId="05E0755E"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13.</w:t>
            </w:r>
          </w:p>
        </w:tc>
        <w:tc>
          <w:tcPr>
            <w:tcW w:w="3260" w:type="dxa"/>
            <w:tcBorders>
              <w:top w:val="single" w:sz="4" w:space="0" w:color="000000"/>
              <w:left w:val="single" w:sz="4" w:space="0" w:color="000000"/>
              <w:bottom w:val="single" w:sz="4" w:space="0" w:color="000000"/>
            </w:tcBorders>
            <w:shd w:val="clear" w:color="auto" w:fill="auto"/>
          </w:tcPr>
          <w:p w14:paraId="0F034D40"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lang w:val="en-US"/>
              </w:rPr>
            </w:pPr>
            <w:r w:rsidRPr="001350ED">
              <w:rPr>
                <w:rFonts w:ascii="Times New Roman" w:eastAsia="Times New Roman" w:hAnsi="Times New Roman" w:cs="Times New Roman"/>
                <w:sz w:val="22"/>
                <w:szCs w:val="22"/>
                <w:lang w:val="en-US"/>
              </w:rPr>
              <w:t>Apmokymai</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CB74946"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pt-BR"/>
              </w:rPr>
              <w:t xml:space="preserve">Priėjimas prie mokymosi platformos su galimybe gauti naudotojo sertifikatą 5 asmenims. </w:t>
            </w:r>
            <w:r w:rsidRPr="001350ED">
              <w:rPr>
                <w:rFonts w:ascii="Times New Roman" w:eastAsia="Calibri" w:hAnsi="Times New Roman" w:cs="Times New Roman"/>
                <w:sz w:val="22"/>
                <w:szCs w:val="22"/>
              </w:rPr>
              <w:t>Mokymai privalo trukti ne trumpiau nei 2 dienas (ne mažiau nei 16 akad. val.).</w:t>
            </w:r>
          </w:p>
        </w:tc>
      </w:tr>
      <w:tr w:rsidR="007E3A94" w:rsidRPr="001350ED" w14:paraId="5704012B" w14:textId="77777777" w:rsidTr="000253A0">
        <w:tc>
          <w:tcPr>
            <w:tcW w:w="844" w:type="dxa"/>
            <w:tcBorders>
              <w:top w:val="single" w:sz="4" w:space="0" w:color="000000"/>
              <w:left w:val="single" w:sz="4" w:space="0" w:color="000000"/>
              <w:bottom w:val="single" w:sz="4" w:space="0" w:color="000000"/>
            </w:tcBorders>
            <w:shd w:val="clear" w:color="auto" w:fill="auto"/>
          </w:tcPr>
          <w:p w14:paraId="28D9A7D3"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14.</w:t>
            </w:r>
          </w:p>
        </w:tc>
        <w:tc>
          <w:tcPr>
            <w:tcW w:w="3260" w:type="dxa"/>
            <w:tcBorders>
              <w:top w:val="single" w:sz="4" w:space="0" w:color="000000"/>
              <w:left w:val="single" w:sz="4" w:space="0" w:color="000000"/>
              <w:bottom w:val="single" w:sz="4" w:space="0" w:color="000000"/>
            </w:tcBorders>
            <w:shd w:val="clear" w:color="auto" w:fill="auto"/>
          </w:tcPr>
          <w:p w14:paraId="41080D50" w14:textId="77777777" w:rsidR="007E3A94" w:rsidRPr="001350ED" w:rsidRDefault="007E3A94" w:rsidP="00366465">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lang w:val="en-US"/>
              </w:rPr>
              <w:t>Platformos</w:t>
            </w:r>
            <w:r w:rsidRPr="001350ED">
              <w:rPr>
                <w:rFonts w:ascii="Times New Roman" w:eastAsia="Times New Roman" w:hAnsi="Times New Roman" w:cs="Times New Roman"/>
                <w:sz w:val="22"/>
                <w:szCs w:val="22"/>
              </w:rPr>
              <w:t xml:space="preserve"> palaikymas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CF390B9" w14:textId="5184AEBD" w:rsidR="007E3A94" w:rsidRPr="001350ED" w:rsidRDefault="007E3A94" w:rsidP="003A651C">
            <w:pPr>
              <w:widowControl w:val="0"/>
              <w:spacing w:after="0" w:line="240" w:lineRule="auto"/>
              <w:jc w:val="both"/>
              <w:rPr>
                <w:rFonts w:ascii="Times New Roman" w:eastAsia="Times New Roman" w:hAnsi="Times New Roman" w:cs="Times New Roman"/>
                <w:sz w:val="22"/>
                <w:szCs w:val="22"/>
              </w:rPr>
            </w:pPr>
            <w:r w:rsidRPr="001350ED">
              <w:rPr>
                <w:rFonts w:ascii="Times New Roman" w:eastAsia="Times New Roman" w:hAnsi="Times New Roman" w:cs="Times New Roman"/>
                <w:sz w:val="22"/>
                <w:szCs w:val="22"/>
              </w:rPr>
              <w:t xml:space="preserve">Pilnas gamintojo </w:t>
            </w:r>
            <w:r w:rsidRPr="001350ED">
              <w:rPr>
                <w:rFonts w:ascii="Times New Roman" w:eastAsia="Times New Roman" w:hAnsi="Times New Roman" w:cs="Times New Roman"/>
                <w:sz w:val="22"/>
                <w:szCs w:val="22"/>
                <w:lang w:val="pt-BR"/>
              </w:rPr>
              <w:t>platformos</w:t>
            </w:r>
            <w:r w:rsidRPr="001350ED">
              <w:rPr>
                <w:rFonts w:ascii="Times New Roman" w:eastAsia="Times New Roman" w:hAnsi="Times New Roman" w:cs="Times New Roman"/>
                <w:sz w:val="22"/>
                <w:szCs w:val="22"/>
              </w:rPr>
              <w:t xml:space="preserve"> palaikymas 36</w:t>
            </w:r>
            <w:r w:rsidR="00683497">
              <w:rPr>
                <w:rFonts w:ascii="Times New Roman" w:eastAsia="Times New Roman" w:hAnsi="Times New Roman" w:cs="Times New Roman"/>
                <w:sz w:val="22"/>
                <w:szCs w:val="22"/>
              </w:rPr>
              <w:t xml:space="preserve"> mėnesiai, terminas skaičiuojamas</w:t>
            </w:r>
            <w:r w:rsidRPr="001350ED">
              <w:rPr>
                <w:rFonts w:ascii="Times New Roman" w:eastAsia="Times New Roman" w:hAnsi="Times New Roman" w:cs="Times New Roman"/>
                <w:sz w:val="22"/>
                <w:szCs w:val="22"/>
              </w:rPr>
              <w:t xml:space="preserve"> </w:t>
            </w:r>
            <w:r w:rsidR="00406C61">
              <w:rPr>
                <w:rFonts w:ascii="Times New Roman" w:eastAsia="Times New Roman" w:hAnsi="Times New Roman" w:cs="Times New Roman"/>
                <w:sz w:val="22"/>
                <w:szCs w:val="22"/>
              </w:rPr>
              <w:t xml:space="preserve"> nuo </w:t>
            </w:r>
            <w:r w:rsidR="003A651C">
              <w:rPr>
                <w:rFonts w:ascii="Times New Roman" w:eastAsia="Times New Roman" w:hAnsi="Times New Roman" w:cs="Times New Roman"/>
                <w:sz w:val="22"/>
                <w:szCs w:val="22"/>
              </w:rPr>
              <w:t>prieigos</w:t>
            </w:r>
            <w:r w:rsidR="00660EF9">
              <w:rPr>
                <w:rFonts w:ascii="Times New Roman" w:eastAsia="Times New Roman" w:hAnsi="Times New Roman" w:cs="Times New Roman"/>
                <w:sz w:val="22"/>
                <w:szCs w:val="22"/>
              </w:rPr>
              <w:t>/teisių</w:t>
            </w:r>
            <w:r w:rsidR="003A651C">
              <w:rPr>
                <w:rFonts w:ascii="Times New Roman" w:eastAsia="Times New Roman" w:hAnsi="Times New Roman" w:cs="Times New Roman"/>
                <w:sz w:val="22"/>
                <w:szCs w:val="22"/>
              </w:rPr>
              <w:t xml:space="preserve"> suteikimo</w:t>
            </w:r>
            <w:r w:rsidR="00406C61">
              <w:rPr>
                <w:rFonts w:ascii="Times New Roman" w:eastAsia="Times New Roman" w:hAnsi="Times New Roman" w:cs="Times New Roman"/>
                <w:sz w:val="22"/>
                <w:szCs w:val="22"/>
              </w:rPr>
              <w:t xml:space="preserve"> </w:t>
            </w:r>
            <w:r w:rsidR="00683497">
              <w:rPr>
                <w:rFonts w:ascii="Times New Roman" w:eastAsia="Times New Roman" w:hAnsi="Times New Roman" w:cs="Times New Roman"/>
                <w:sz w:val="22"/>
                <w:szCs w:val="22"/>
              </w:rPr>
              <w:t xml:space="preserve">ir </w:t>
            </w:r>
            <w:r w:rsidR="000B1C0E">
              <w:rPr>
                <w:rFonts w:ascii="Times New Roman" w:eastAsia="Times New Roman" w:hAnsi="Times New Roman" w:cs="Times New Roman"/>
                <w:sz w:val="22"/>
                <w:szCs w:val="22"/>
              </w:rPr>
              <w:t xml:space="preserve">abiejų šalių </w:t>
            </w:r>
            <w:r w:rsidR="00683497">
              <w:rPr>
                <w:rFonts w:ascii="Times New Roman" w:eastAsia="Times New Roman" w:hAnsi="Times New Roman" w:cs="Times New Roman"/>
                <w:sz w:val="22"/>
                <w:szCs w:val="22"/>
              </w:rPr>
              <w:t>priėmimo perdavimo akto pasirašymo dienos.</w:t>
            </w:r>
          </w:p>
        </w:tc>
      </w:tr>
    </w:tbl>
    <w:p w14:paraId="4FADA11E" w14:textId="77777777" w:rsidR="007E3A94" w:rsidRPr="001350ED" w:rsidRDefault="007E3A94" w:rsidP="00366465">
      <w:pPr>
        <w:spacing w:after="0" w:line="240" w:lineRule="auto"/>
        <w:jc w:val="both"/>
        <w:rPr>
          <w:rFonts w:ascii="Times New Roman" w:eastAsia="Times New Roman" w:hAnsi="Times New Roman" w:cs="Times New Roman"/>
          <w:b/>
          <w:bCs/>
          <w:iCs/>
          <w:sz w:val="22"/>
          <w:szCs w:val="22"/>
        </w:rPr>
      </w:pPr>
    </w:p>
    <w:p w14:paraId="530AD536" w14:textId="77777777" w:rsidR="007E3A94" w:rsidRPr="001350ED" w:rsidRDefault="007E3A94" w:rsidP="00366465">
      <w:pPr>
        <w:spacing w:after="0" w:line="240" w:lineRule="auto"/>
        <w:jc w:val="both"/>
        <w:rPr>
          <w:rFonts w:ascii="Times New Roman" w:hAnsi="Times New Roman" w:cs="Times New Roman"/>
          <w:sz w:val="22"/>
          <w:szCs w:val="22"/>
        </w:rPr>
      </w:pPr>
    </w:p>
    <w:p w14:paraId="33907D55" w14:textId="62A998A5" w:rsidR="007E3A94" w:rsidRDefault="007E3A94" w:rsidP="00366465">
      <w:pPr>
        <w:jc w:val="both"/>
        <w:rPr>
          <w:rFonts w:ascii="Times New Roman" w:hAnsi="Times New Roman" w:cs="Times New Roman"/>
          <w:sz w:val="22"/>
          <w:szCs w:val="22"/>
        </w:rPr>
      </w:pPr>
    </w:p>
    <w:p w14:paraId="1F51DB38" w14:textId="03970EFA" w:rsidR="001350ED" w:rsidRDefault="001350ED" w:rsidP="00366465">
      <w:pPr>
        <w:jc w:val="both"/>
        <w:rPr>
          <w:rFonts w:ascii="Times New Roman" w:hAnsi="Times New Roman" w:cs="Times New Roman"/>
          <w:sz w:val="22"/>
          <w:szCs w:val="22"/>
        </w:rPr>
      </w:pPr>
    </w:p>
    <w:p w14:paraId="55263EA6" w14:textId="4B5F0712" w:rsidR="001350ED" w:rsidRDefault="001350ED" w:rsidP="007E3A94">
      <w:pPr>
        <w:rPr>
          <w:rFonts w:ascii="Times New Roman" w:hAnsi="Times New Roman" w:cs="Times New Roman"/>
          <w:sz w:val="22"/>
          <w:szCs w:val="22"/>
        </w:rPr>
      </w:pPr>
    </w:p>
    <w:p w14:paraId="179F12A9" w14:textId="7FCE554A" w:rsidR="001350ED" w:rsidRDefault="001350ED" w:rsidP="007E3A94">
      <w:pPr>
        <w:rPr>
          <w:rFonts w:ascii="Times New Roman" w:hAnsi="Times New Roman" w:cs="Times New Roman"/>
          <w:sz w:val="22"/>
          <w:szCs w:val="22"/>
        </w:rPr>
      </w:pPr>
    </w:p>
    <w:p w14:paraId="29AAE49B" w14:textId="5679C19C" w:rsidR="001350ED" w:rsidRDefault="001350ED" w:rsidP="007E3A94">
      <w:pPr>
        <w:rPr>
          <w:rFonts w:ascii="Times New Roman" w:hAnsi="Times New Roman" w:cs="Times New Roman"/>
          <w:sz w:val="22"/>
          <w:szCs w:val="22"/>
        </w:rPr>
      </w:pPr>
    </w:p>
    <w:p w14:paraId="180554BE" w14:textId="75CF29EB" w:rsidR="001350ED" w:rsidRDefault="001350ED" w:rsidP="007E3A94">
      <w:pPr>
        <w:rPr>
          <w:rFonts w:ascii="Times New Roman" w:hAnsi="Times New Roman" w:cs="Times New Roman"/>
          <w:sz w:val="22"/>
          <w:szCs w:val="22"/>
        </w:rPr>
      </w:pPr>
    </w:p>
    <w:p w14:paraId="2788153B" w14:textId="0E552FAA" w:rsidR="001350ED" w:rsidRDefault="001350ED" w:rsidP="007E3A94">
      <w:pPr>
        <w:rPr>
          <w:rFonts w:ascii="Times New Roman" w:hAnsi="Times New Roman" w:cs="Times New Roman"/>
          <w:sz w:val="22"/>
          <w:szCs w:val="22"/>
        </w:rPr>
      </w:pPr>
    </w:p>
    <w:p w14:paraId="75124600" w14:textId="1EB80551" w:rsidR="001350ED" w:rsidRDefault="001350ED" w:rsidP="007E3A94">
      <w:pPr>
        <w:rPr>
          <w:rFonts w:ascii="Times New Roman" w:hAnsi="Times New Roman" w:cs="Times New Roman"/>
          <w:sz w:val="22"/>
          <w:szCs w:val="22"/>
        </w:rPr>
      </w:pPr>
    </w:p>
    <w:p w14:paraId="14B0C307" w14:textId="38738A50" w:rsidR="001350ED" w:rsidRDefault="001350ED" w:rsidP="007E3A94">
      <w:pPr>
        <w:rPr>
          <w:rFonts w:ascii="Times New Roman" w:hAnsi="Times New Roman" w:cs="Times New Roman"/>
          <w:sz w:val="22"/>
          <w:szCs w:val="22"/>
        </w:rPr>
      </w:pPr>
    </w:p>
    <w:p w14:paraId="438DE2A6" w14:textId="2B058F6E" w:rsidR="001350ED" w:rsidRDefault="001350ED" w:rsidP="007E3A94">
      <w:pPr>
        <w:rPr>
          <w:rFonts w:ascii="Times New Roman" w:hAnsi="Times New Roman" w:cs="Times New Roman"/>
          <w:sz w:val="22"/>
          <w:szCs w:val="22"/>
        </w:rPr>
      </w:pPr>
    </w:p>
    <w:p w14:paraId="0F5C4714" w14:textId="78DDDFF7" w:rsidR="001350ED" w:rsidRDefault="001350ED" w:rsidP="007E3A94">
      <w:pPr>
        <w:rPr>
          <w:rFonts w:ascii="Times New Roman" w:hAnsi="Times New Roman" w:cs="Times New Roman"/>
          <w:sz w:val="22"/>
          <w:szCs w:val="22"/>
        </w:rPr>
      </w:pPr>
    </w:p>
    <w:p w14:paraId="72E5FF5D" w14:textId="64392C08" w:rsidR="001350ED" w:rsidRDefault="001350ED" w:rsidP="007E3A94">
      <w:pPr>
        <w:rPr>
          <w:rFonts w:ascii="Times New Roman" w:hAnsi="Times New Roman" w:cs="Times New Roman"/>
          <w:sz w:val="22"/>
          <w:szCs w:val="22"/>
        </w:rPr>
      </w:pPr>
    </w:p>
    <w:p w14:paraId="005B0DEB" w14:textId="77777777" w:rsidR="001350ED" w:rsidRPr="001350ED" w:rsidRDefault="001350ED" w:rsidP="007E3A94">
      <w:pPr>
        <w:rPr>
          <w:rFonts w:ascii="Times New Roman" w:hAnsi="Times New Roman" w:cs="Times New Roman"/>
          <w:sz w:val="22"/>
          <w:szCs w:val="22"/>
        </w:rPr>
      </w:pPr>
    </w:p>
    <w:p w14:paraId="2FF498F1" w14:textId="77777777" w:rsidR="007E3A94" w:rsidRPr="001350ED" w:rsidRDefault="007E3A94" w:rsidP="007E3A94">
      <w:pPr>
        <w:rPr>
          <w:rFonts w:ascii="Times New Roman" w:hAnsi="Times New Roman" w:cs="Times New Roman"/>
          <w:sz w:val="22"/>
          <w:szCs w:val="22"/>
        </w:rPr>
      </w:pPr>
    </w:p>
    <w:p w14:paraId="637D3974" w14:textId="77777777" w:rsidR="008D704D" w:rsidRPr="001350ED" w:rsidRDefault="008D704D" w:rsidP="000502A0">
      <w:pPr>
        <w:pStyle w:val="Heading2"/>
        <w:ind w:left="5103"/>
        <w:jc w:val="right"/>
        <w:rPr>
          <w:rFonts w:ascii="Times New Roman" w:eastAsia="Calibri" w:hAnsi="Times New Roman" w:cs="Times New Roman"/>
          <w:color w:val="auto"/>
          <w:sz w:val="22"/>
          <w:szCs w:val="22"/>
        </w:rPr>
      </w:pPr>
      <w:bookmarkStart w:id="48" w:name="_Ref38285444"/>
      <w:bookmarkStart w:id="49" w:name="_Ref38291496"/>
      <w:bookmarkStart w:id="50" w:name="_Toc201157320"/>
      <w:r w:rsidRPr="001350ED">
        <w:rPr>
          <w:rFonts w:ascii="Times New Roman" w:eastAsia="Calibri" w:hAnsi="Times New Roman" w:cs="Times New Roman"/>
          <w:color w:val="auto"/>
          <w:sz w:val="22"/>
          <w:szCs w:val="22"/>
        </w:rPr>
        <w:t xml:space="preserve">Pirkimo sąlygų </w:t>
      </w:r>
      <w:r w:rsidR="00F1334C" w:rsidRPr="001350ED">
        <w:rPr>
          <w:rFonts w:ascii="Times New Roman" w:eastAsia="Calibri" w:hAnsi="Times New Roman" w:cs="Times New Roman"/>
          <w:color w:val="auto"/>
          <w:sz w:val="22"/>
          <w:szCs w:val="22"/>
        </w:rPr>
        <w:t>3</w:t>
      </w:r>
      <w:r w:rsidRPr="001350ED">
        <w:rPr>
          <w:rFonts w:ascii="Times New Roman" w:eastAsia="Calibri" w:hAnsi="Times New Roman" w:cs="Times New Roman"/>
          <w:color w:val="auto"/>
          <w:sz w:val="22"/>
          <w:szCs w:val="22"/>
        </w:rPr>
        <w:t xml:space="preserve"> priedas „Tiekėjų pašalinimo pagrindai“</w:t>
      </w:r>
      <w:bookmarkEnd w:id="48"/>
      <w:bookmarkEnd w:id="49"/>
      <w:bookmarkEnd w:id="50"/>
    </w:p>
    <w:p w14:paraId="56121039" w14:textId="77777777" w:rsidR="000E6657" w:rsidRPr="001350ED" w:rsidRDefault="000E6657" w:rsidP="000E6657">
      <w:pPr>
        <w:jc w:val="center"/>
        <w:rPr>
          <w:rFonts w:ascii="Times New Roman" w:hAnsi="Times New Roman" w:cs="Times New Roman"/>
          <w:b/>
          <w:bCs/>
          <w:smallCaps/>
          <w:sz w:val="22"/>
          <w:szCs w:val="22"/>
        </w:rPr>
      </w:pPr>
    </w:p>
    <w:p w14:paraId="0E0548EE" w14:textId="77777777" w:rsidR="000E6657" w:rsidRPr="001350ED" w:rsidRDefault="000E6657" w:rsidP="00BE1858">
      <w:pPr>
        <w:pStyle w:val="Subtitle"/>
        <w:jc w:val="center"/>
        <w:rPr>
          <w:rFonts w:ascii="Times New Roman" w:hAnsi="Times New Roman" w:cs="Times New Roman"/>
          <w:sz w:val="22"/>
          <w:szCs w:val="22"/>
        </w:rPr>
      </w:pPr>
      <w:r w:rsidRPr="001350ED">
        <w:rPr>
          <w:rFonts w:ascii="Times New Roman" w:hAnsi="Times New Roman" w:cs="Times New Roman"/>
          <w:sz w:val="22"/>
          <w:szCs w:val="22"/>
        </w:rPr>
        <w:lastRenderedPageBreak/>
        <w:t>TIEKĖJŲ PAŠALINIMO PAGRINDAI</w:t>
      </w:r>
    </w:p>
    <w:p w14:paraId="7BCB8D5A" w14:textId="77777777" w:rsidR="00120DC5" w:rsidRPr="001350ED" w:rsidRDefault="00120DC5" w:rsidP="00120DC5">
      <w:pPr>
        <w:numPr>
          <w:ilvl w:val="0"/>
          <w:numId w:val="20"/>
        </w:numPr>
        <w:tabs>
          <w:tab w:val="left" w:pos="851"/>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FAAD0E" w14:textId="77777777" w:rsidR="00120DC5" w:rsidRPr="001350ED" w:rsidRDefault="00120DC5" w:rsidP="00120DC5">
      <w:pPr>
        <w:numPr>
          <w:ilvl w:val="0"/>
          <w:numId w:val="20"/>
        </w:numPr>
        <w:tabs>
          <w:tab w:val="left" w:pos="851"/>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w:t>
      </w:r>
    </w:p>
    <w:p w14:paraId="0DCDD991" w14:textId="77777777" w:rsidR="008C4F3A" w:rsidRPr="001350ED" w:rsidRDefault="008C4F3A" w:rsidP="008C4F3A">
      <w:pPr>
        <w:numPr>
          <w:ilvl w:val="0"/>
          <w:numId w:val="20"/>
        </w:numPr>
        <w:tabs>
          <w:tab w:val="left" w:pos="851"/>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D203D3C" w14:textId="77777777" w:rsidR="008C4F3A" w:rsidRPr="001350ED" w:rsidRDefault="008C4F3A" w:rsidP="008C4F3A">
      <w:pPr>
        <w:numPr>
          <w:ilvl w:val="0"/>
          <w:numId w:val="20"/>
        </w:numPr>
        <w:tabs>
          <w:tab w:val="left" w:pos="851"/>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D9EB0E" w14:textId="77777777" w:rsidR="005B50F6" w:rsidRPr="001350ED" w:rsidRDefault="005B50F6" w:rsidP="005B50F6">
      <w:pPr>
        <w:numPr>
          <w:ilvl w:val="0"/>
          <w:numId w:val="20"/>
        </w:numPr>
        <w:tabs>
          <w:tab w:val="left" w:pos="851"/>
        </w:tabs>
        <w:spacing w:after="0" w:line="240" w:lineRule="auto"/>
        <w:ind w:left="0" w:firstLine="567"/>
        <w:jc w:val="both"/>
        <w:rPr>
          <w:rFonts w:ascii="Times New Roman" w:hAnsi="Times New Roman" w:cs="Times New Roman"/>
          <w:sz w:val="22"/>
          <w:szCs w:val="22"/>
        </w:rPr>
      </w:pPr>
      <w:r w:rsidRPr="001350ED">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67A807A2" w14:textId="74E4DE44" w:rsidR="007E3A94" w:rsidRPr="001350ED" w:rsidRDefault="007E3A94" w:rsidP="007E3A94">
      <w:pPr>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6. Perkančioji organizacija nereikalauja iš tiekėjo pateikti dokumentų, patvirtinančių jo pašalinimo pagrindų nebuvimą, jeigu ji:</w:t>
      </w:r>
    </w:p>
    <w:p w14:paraId="3439C578" w14:textId="242DC644" w:rsidR="007E3A94" w:rsidRPr="001350ED" w:rsidRDefault="007E3A94" w:rsidP="007E3A94">
      <w:pPr>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6.1. turi galimybę susipažinti su šiais dokumentais ar informacija </w:t>
      </w:r>
      <w:r w:rsidRPr="001350ED">
        <w:rPr>
          <w:rFonts w:ascii="Times New Roman" w:hAnsi="Times New Roman" w:cs="Times New Roman"/>
          <w:b/>
          <w:bCs/>
          <w:sz w:val="22"/>
          <w:szCs w:val="22"/>
        </w:rPr>
        <w:t>tiesiogiai ir neatlygintinai</w:t>
      </w:r>
      <w:r w:rsidRPr="001350ED">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27594A7D" w14:textId="1AD1D08D" w:rsidR="007E3A94" w:rsidRPr="001350ED" w:rsidRDefault="007E3A94" w:rsidP="007E3A94">
      <w:pPr>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6.2. šiuos dokumentus jau turi iš ankstesnių pirkimo procedūrų, jeigu šiuose dokumentuose nurodyta informacija vis dar yra aktuali (dokumentas išduotas prieš ne daugiau dienų, negu nurodyta atitinkamoje žemiau esančios lentelės eilutėje).</w:t>
      </w:r>
    </w:p>
    <w:p w14:paraId="278B523D" w14:textId="0F61A859" w:rsidR="007E3A94" w:rsidRPr="001350ED" w:rsidRDefault="007E3A94" w:rsidP="007E3A94">
      <w:pPr>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6¹.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980FE60" w14:textId="2E9890D2" w:rsidR="005B50F6" w:rsidRPr="001350ED" w:rsidRDefault="007E3A94" w:rsidP="007E3A94">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            7. </w:t>
      </w:r>
      <w:r w:rsidR="005B50F6" w:rsidRPr="001350E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AB64BE" w14:textId="77777777" w:rsidR="007275BB" w:rsidRPr="001350ED" w:rsidRDefault="005B50F6" w:rsidP="007275BB">
      <w:pPr>
        <w:tabs>
          <w:tab w:val="left" w:pos="851"/>
        </w:tabs>
        <w:spacing w:after="0" w:line="240" w:lineRule="auto"/>
        <w:ind w:left="567"/>
        <w:jc w:val="both"/>
        <w:rPr>
          <w:rFonts w:ascii="Times New Roman" w:hAnsi="Times New Roman" w:cs="Times New Roman"/>
          <w:sz w:val="22"/>
          <w:szCs w:val="22"/>
        </w:rPr>
      </w:pPr>
      <w:r w:rsidRPr="001350ED">
        <w:rPr>
          <w:rFonts w:ascii="Times New Roman" w:hAnsi="Times New Roman" w:cs="Times New Roman"/>
          <w:sz w:val="22"/>
          <w:szCs w:val="22"/>
        </w:rPr>
        <w:t>7.1. priesaikos deklaracija;</w:t>
      </w:r>
    </w:p>
    <w:p w14:paraId="2E44ABE2" w14:textId="77777777" w:rsidR="00120DC5" w:rsidRPr="001350ED" w:rsidRDefault="007275BB" w:rsidP="00AA3037">
      <w:pPr>
        <w:tabs>
          <w:tab w:val="left" w:pos="851"/>
        </w:tabs>
        <w:spacing w:after="0" w:line="240" w:lineRule="auto"/>
        <w:ind w:firstLine="567"/>
        <w:jc w:val="both"/>
        <w:rPr>
          <w:rFonts w:ascii="Times New Roman" w:hAnsi="Times New Roman" w:cs="Times New Roman"/>
          <w:sz w:val="22"/>
          <w:szCs w:val="22"/>
        </w:rPr>
      </w:pPr>
      <w:r w:rsidRPr="001350ED">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82D54B"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bl>
      <w:tblPr>
        <w:tblW w:w="0" w:type="auto"/>
        <w:tblLayout w:type="fixed"/>
        <w:tblCellMar>
          <w:left w:w="10" w:type="dxa"/>
          <w:right w:w="10" w:type="dxa"/>
        </w:tblCellMar>
        <w:tblLook w:val="04A0" w:firstRow="1" w:lastRow="0" w:firstColumn="1" w:lastColumn="0" w:noHBand="0" w:noVBand="1"/>
      </w:tblPr>
      <w:tblGrid>
        <w:gridCol w:w="704"/>
        <w:gridCol w:w="2999"/>
        <w:gridCol w:w="1821"/>
        <w:gridCol w:w="4438"/>
      </w:tblGrid>
      <w:tr w:rsidR="00AA3037" w:rsidRPr="001350ED" w14:paraId="7B5A2E2C"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D701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Eil. Nr.</w:t>
            </w: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12381"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
                <w:sz w:val="22"/>
                <w:szCs w:val="22"/>
              </w:rPr>
              <w:t>Tiekėjo pašalinimo pagrindai</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BD1D9"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straipsnis,  dalis, punktas bei EBVPD formos dalis pildymui</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E3E56"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r w:rsidRPr="001350ED">
              <w:rPr>
                <w:rFonts w:ascii="Times New Roman" w:hAnsi="Times New Roman" w:cs="Times New Roman"/>
                <w:b/>
                <w:sz w:val="22"/>
                <w:szCs w:val="22"/>
              </w:rPr>
              <w:t>Pašalinimo pagrindų nebuvimą įrodantys dokumentai</w:t>
            </w:r>
          </w:p>
        </w:tc>
      </w:tr>
      <w:tr w:rsidR="00AA3037" w:rsidRPr="001350ED" w14:paraId="3848F62C"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A5262"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751F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Tiekėjas arba jo atsakingas asmuo, nurodytas VPĮ 46 straipsnio 2 dalies 2 punkte, nuteistas už šią nusikalstamą veiką:</w:t>
            </w:r>
          </w:p>
          <w:p w14:paraId="717F6A4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1) dalyvavimą nusikalstamame susivienijime, jo organizavimą ar vadovavimą jam;</w:t>
            </w:r>
          </w:p>
          <w:p w14:paraId="401E37C9"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2) kyšininkavimą, prekybą poveikiu, papirkimą;</w:t>
            </w:r>
          </w:p>
          <w:p w14:paraId="624EE0D3"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13F17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4) nusikalstamą bankrotą;</w:t>
            </w:r>
          </w:p>
          <w:p w14:paraId="2322606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5) teroristinį ir su teroristine veikla susijusį nusikaltimą;</w:t>
            </w:r>
          </w:p>
          <w:p w14:paraId="78D84B64"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6) nusikalstamu būdu gauto turto legalizavimą;</w:t>
            </w:r>
          </w:p>
          <w:p w14:paraId="1CD13996"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lastRenderedPageBreak/>
              <w:t>7) prekybą žmonėmis, vaiko pirkimą arba pardavimą;</w:t>
            </w:r>
          </w:p>
          <w:p w14:paraId="219AE585"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E63D15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6663E9E0"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Laikoma, kad tiekėjas arba jo atsakingas asmuo nuteistas už aukščiau nurodytą nusikalstamą veiką, kai dėl:</w:t>
            </w:r>
          </w:p>
          <w:p w14:paraId="22101157"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D75FDB6" w14:textId="77777777" w:rsidR="00546B56"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2) </w:t>
            </w:r>
            <w:r w:rsidR="00546B56" w:rsidRPr="001350ED">
              <w:rPr>
                <w:rFonts w:ascii="Times New Roman" w:hAnsi="Times New Roman" w:cs="Times New Roman"/>
                <w:sz w:val="22"/>
                <w:szCs w:val="22"/>
              </w:rPr>
              <w:t>tiekėjo, kuris yra juridinis asmuo, kita organizacija ar jos </w:t>
            </w:r>
            <w:r w:rsidR="00546B56" w:rsidRPr="001350ED">
              <w:rPr>
                <w:rFonts w:ascii="Times New Roman" w:hAnsi="Times New Roman" w:cs="Times New Roman"/>
                <w:b/>
                <w:bCs/>
                <w:sz w:val="22"/>
                <w:szCs w:val="22"/>
              </w:rPr>
              <w:t>struktūrinis</w:t>
            </w:r>
            <w:r w:rsidR="00546B56" w:rsidRPr="001350ED">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3176C"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 xml:space="preserve">3) tiekėjo, kuris yra juridinis asmuo, kita organizacija ar jos </w:t>
            </w:r>
            <w:r w:rsidRPr="001350ED">
              <w:rPr>
                <w:rFonts w:ascii="Times New Roman" w:hAnsi="Times New Roman" w:cs="Times New Roman"/>
                <w:b/>
                <w:sz w:val="22"/>
                <w:szCs w:val="22"/>
              </w:rPr>
              <w:t>struktūrinis</w:t>
            </w:r>
            <w:r w:rsidRPr="001350ED">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w:t>
            </w:r>
            <w:r w:rsidRPr="001350ED">
              <w:rPr>
                <w:rFonts w:ascii="Times New Roman" w:hAnsi="Times New Roman" w:cs="Times New Roman"/>
                <w:bCs/>
                <w:sz w:val="22"/>
                <w:szCs w:val="22"/>
              </w:rPr>
              <w:lastRenderedPageBreak/>
              <w:t>sprendimas, jeigu toks sprendimas priimamas pagal tiekėjo šalies teisės aktų reikalavimus.</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637B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1 dalis</w:t>
            </w:r>
          </w:p>
          <w:p w14:paraId="13C44B2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6C83478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A1-A6 punktai</w:t>
            </w:r>
          </w:p>
          <w:p w14:paraId="035B8FF0"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6AAD9CC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D1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3D5FC"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reikalaujama:</w:t>
            </w:r>
          </w:p>
          <w:p w14:paraId="0E14E2AA"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išrašo iš teismo sprendimo arba</w:t>
            </w:r>
          </w:p>
          <w:p w14:paraId="52485D7D"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Informatikos ir ryšių departamento prie Vidaus reikalų ministerijos pažymos, arba</w:t>
            </w:r>
          </w:p>
          <w:p w14:paraId="3D37540F"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EA0A08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433A8BFE"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ne Lietuvoje įsteigtų subjektų reikalaujama:</w:t>
            </w:r>
          </w:p>
          <w:p w14:paraId="38197746"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atitinkamos užsienio šalies institucijos dokumento</w:t>
            </w:r>
            <w:r w:rsidRPr="001350ED">
              <w:rPr>
                <w:rFonts w:ascii="Times New Roman" w:hAnsi="Times New Roman" w:cs="Times New Roman"/>
                <w:sz w:val="22"/>
                <w:szCs w:val="22"/>
                <w:vertAlign w:val="superscript"/>
              </w:rPr>
              <w:footnoteReference w:id="3"/>
            </w:r>
            <w:r w:rsidRPr="001350ED">
              <w:rPr>
                <w:rFonts w:ascii="Times New Roman" w:hAnsi="Times New Roman" w:cs="Times New Roman"/>
                <w:sz w:val="22"/>
                <w:szCs w:val="22"/>
              </w:rPr>
              <w:t>.</w:t>
            </w:r>
          </w:p>
          <w:p w14:paraId="440196C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0C01AAFB"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Nurodyti dokumentai turi būti išduoti ne anksčiau kaip 180 dienų iki </w:t>
            </w:r>
            <w:r w:rsidRPr="001350ED">
              <w:rPr>
                <w:rFonts w:ascii="Times New Roman" w:hAnsi="Times New Roman" w:cs="Times New Roman"/>
                <w:i/>
                <w:iCs/>
                <w:sz w:val="22"/>
                <w:szCs w:val="22"/>
              </w:rPr>
              <w:t>tos dienos, kai tiekėjas perkančiosios organizacijos prašymu turės pateikti pašalinimo pagrindų nebuvimą patvirtinančius dok</w:t>
            </w:r>
            <w:r w:rsidRPr="001350ED">
              <w:rPr>
                <w:rFonts w:ascii="Times New Roman" w:hAnsi="Times New Roman" w:cs="Times New Roman"/>
                <w:sz w:val="22"/>
                <w:szCs w:val="22"/>
              </w:rPr>
              <w:t xml:space="preserve">umentus. </w:t>
            </w:r>
            <w:r w:rsidRPr="001350ED">
              <w:rPr>
                <w:rFonts w:ascii="Times New Roman" w:hAnsi="Times New Roman" w:cs="Times New Roman"/>
                <w:b/>
                <w:bCs/>
                <w:i/>
                <w:iCs/>
                <w:sz w:val="22"/>
                <w:szCs w:val="22"/>
              </w:rPr>
              <w:t>Pavyzdys</w:t>
            </w:r>
            <w:r w:rsidRPr="001350E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709277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753CCB1C"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A3037" w:rsidRPr="001350ED" w14:paraId="3A831BAD"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8B958"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B4A1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Tiekėjas yra neatlikęs jam paskirtos baudžiamojo poveikio priemonės – uždraudimo juridiniam asmeniui dalyvauti viešuosiuose pirkimuose.</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7695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2¹ dalis</w:t>
            </w:r>
          </w:p>
          <w:p w14:paraId="748125E3"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19977C43"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EBVPD III dalies D2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E77C"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496B7562"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c>
      </w:tr>
      <w:tr w:rsidR="00AA3037" w:rsidRPr="001350ED" w14:paraId="2B6722CA"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984FA"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F4F74"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97C67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31A4CAD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Laikoma, kad tiekėjas nuteistas už aukščiau nurodytą nusikalstamą veiką, kai dėl:</w:t>
            </w:r>
          </w:p>
          <w:p w14:paraId="1A05B81A"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87480C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 xml:space="preserve">2) tiekėjo, kuris yra juridinis asmuo, kita organizacija ar jos </w:t>
            </w:r>
            <w:r w:rsidRPr="001350ED">
              <w:rPr>
                <w:rFonts w:ascii="Times New Roman" w:hAnsi="Times New Roman" w:cs="Times New Roman"/>
                <w:b/>
                <w:sz w:val="22"/>
                <w:szCs w:val="22"/>
              </w:rPr>
              <w:t>struktūrinis</w:t>
            </w:r>
            <w:r w:rsidRPr="001350ED">
              <w:rPr>
                <w:rFonts w:ascii="Times New Roman" w:hAnsi="Times New Roman" w:cs="Times New Roman"/>
                <w:bCs/>
                <w:sz w:val="22"/>
                <w:szCs w:val="22"/>
              </w:rPr>
              <w:t xml:space="preserve"> padalinys, per pastaruosius 5 metus buvo priimtas ir įsiteisėjęs apkaltinamasis teismo nuosprendis arba VPĮ 46 </w:t>
            </w:r>
            <w:r w:rsidRPr="001350ED">
              <w:rPr>
                <w:rFonts w:ascii="Times New Roman" w:hAnsi="Times New Roman" w:cs="Times New Roman"/>
                <w:bCs/>
                <w:sz w:val="22"/>
                <w:szCs w:val="22"/>
              </w:rPr>
              <w:lastRenderedPageBreak/>
              <w:t>straipsnio 3 dalies atveju – galutinis administracinis sprendimas, jeigu toks sprendimas priimamas pagal tiekėjo šalies teisės aktų reikalavimus.</w:t>
            </w:r>
          </w:p>
          <w:p w14:paraId="587E43FD"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Tačiau ši nuostata netaikoma, jeigu:</w:t>
            </w:r>
          </w:p>
          <w:p w14:paraId="7F0322FD"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36623B3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2) įsiskolinimo suma neviršija 50 Eur (penkiasdešimt eurų);</w:t>
            </w:r>
          </w:p>
          <w:p w14:paraId="7185CD9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D37A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3 dalis</w:t>
            </w:r>
          </w:p>
          <w:p w14:paraId="22BCF030"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4557383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B1 ir B2 punktai</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409C5"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1) Dėl įsipareigojimų, susijusių su mokesčių mokėjimu, įvykdymo iš Lietuvoje įsteigtų subjektų prašoma:</w:t>
            </w:r>
          </w:p>
          <w:p w14:paraId="21C78D1B"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7F7D03AB" w14:textId="77777777" w:rsidR="00AA3037" w:rsidRPr="001350ED" w:rsidRDefault="00AA3037" w:rsidP="00AA3037">
            <w:pPr>
              <w:numPr>
                <w:ilvl w:val="0"/>
                <w:numId w:val="22"/>
              </w:num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A02C688" w14:textId="77777777" w:rsidR="00AA3037" w:rsidRPr="001350ED" w:rsidRDefault="00AA3037" w:rsidP="00AA3037">
            <w:pPr>
              <w:numPr>
                <w:ilvl w:val="0"/>
                <w:numId w:val="21"/>
              </w:num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78742B8"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7B177BA9"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ne Lietuvoje įsteigtų subjektų reikalaujama:</w:t>
            </w:r>
          </w:p>
          <w:p w14:paraId="4EEFF509"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atitinkamos užsienio šalies institucijos dokumento</w:t>
            </w:r>
            <w:r w:rsidRPr="001350ED">
              <w:rPr>
                <w:rFonts w:ascii="Times New Roman" w:hAnsi="Times New Roman" w:cs="Times New Roman"/>
                <w:sz w:val="22"/>
                <w:szCs w:val="22"/>
                <w:vertAlign w:val="superscript"/>
              </w:rPr>
              <w:footnoteReference w:id="4"/>
            </w:r>
            <w:r w:rsidRPr="001350ED">
              <w:rPr>
                <w:rFonts w:ascii="Times New Roman" w:hAnsi="Times New Roman" w:cs="Times New Roman"/>
                <w:sz w:val="22"/>
                <w:szCs w:val="22"/>
              </w:rPr>
              <w:t>.</w:t>
            </w:r>
          </w:p>
          <w:p w14:paraId="669830C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77956D88" w14:textId="77777777" w:rsidR="00AA3037" w:rsidRPr="001350ED" w:rsidRDefault="00AA3037" w:rsidP="00AA3037">
            <w:pPr>
              <w:tabs>
                <w:tab w:val="left" w:pos="851"/>
              </w:tabs>
              <w:spacing w:after="0" w:line="240" w:lineRule="auto"/>
              <w:jc w:val="both"/>
              <w:rPr>
                <w:rFonts w:ascii="Times New Roman" w:hAnsi="Times New Roman" w:cs="Times New Roman"/>
                <w:i/>
                <w:iCs/>
                <w:sz w:val="22"/>
                <w:szCs w:val="22"/>
              </w:rPr>
            </w:pPr>
            <w:r w:rsidRPr="001350ED">
              <w:rPr>
                <w:rFonts w:ascii="Times New Roman" w:hAnsi="Times New Roman" w:cs="Times New Roman"/>
                <w:sz w:val="22"/>
                <w:szCs w:val="22"/>
              </w:rPr>
              <w:t xml:space="preserve">Nurodyti dokumentai turi būti  išduoti ne anksčiau kaip 120 dienų iki </w:t>
            </w:r>
            <w:r w:rsidRPr="001350ED">
              <w:rPr>
                <w:rFonts w:ascii="Times New Roman" w:hAnsi="Times New Roman" w:cs="Times New Roman"/>
                <w:i/>
                <w:iCs/>
                <w:sz w:val="22"/>
                <w:szCs w:val="22"/>
              </w:rPr>
              <w:t>tos dienos, kai tiekėjas perkančiosios organizacijos prašymu turės pateikti pašalinimo pagrindų nebuvimą patvirtinančius dok</w:t>
            </w:r>
            <w:r w:rsidRPr="001350ED">
              <w:rPr>
                <w:rFonts w:ascii="Times New Roman" w:hAnsi="Times New Roman" w:cs="Times New Roman"/>
                <w:sz w:val="22"/>
                <w:szCs w:val="22"/>
              </w:rPr>
              <w:t xml:space="preserve">umentus. </w:t>
            </w:r>
            <w:r w:rsidRPr="001350ED">
              <w:rPr>
                <w:rFonts w:ascii="Times New Roman" w:hAnsi="Times New Roman" w:cs="Times New Roman"/>
                <w:b/>
                <w:bCs/>
                <w:i/>
                <w:iCs/>
                <w:sz w:val="22"/>
                <w:szCs w:val="22"/>
              </w:rPr>
              <w:t>Pavyzdys</w:t>
            </w:r>
            <w:r w:rsidRPr="001350E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A97EFAB" w14:textId="77777777" w:rsidR="00AA3037" w:rsidRPr="001350ED" w:rsidRDefault="00AA3037" w:rsidP="00AA3037">
            <w:pPr>
              <w:tabs>
                <w:tab w:val="left" w:pos="851"/>
              </w:tabs>
              <w:spacing w:after="0" w:line="240" w:lineRule="auto"/>
              <w:jc w:val="both"/>
              <w:rPr>
                <w:rFonts w:ascii="Times New Roman" w:hAnsi="Times New Roman" w:cs="Times New Roman"/>
                <w:i/>
                <w:iCs/>
                <w:sz w:val="22"/>
                <w:szCs w:val="22"/>
              </w:rPr>
            </w:pPr>
          </w:p>
          <w:p w14:paraId="71D2574C"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6BF932"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2243ACF0"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Cs/>
                <w:sz w:val="22"/>
                <w:szCs w:val="22"/>
              </w:rPr>
              <w:t>2) Dėl įsipareigojimų, susijusių su socialinio draudimo įmokų mokėjimu, įvykdymo i</w:t>
            </w:r>
            <w:r w:rsidRPr="001350ED">
              <w:rPr>
                <w:rFonts w:ascii="Times New Roman" w:hAnsi="Times New Roman" w:cs="Times New Roman"/>
                <w:sz w:val="22"/>
                <w:szCs w:val="22"/>
              </w:rPr>
              <w:t xml:space="preserve">š Lietuvoje įsteigtų subjektų </w:t>
            </w:r>
            <w:r w:rsidRPr="001350ED">
              <w:rPr>
                <w:rFonts w:ascii="Times New Roman" w:hAnsi="Times New Roman" w:cs="Times New Roman"/>
                <w:bCs/>
                <w:sz w:val="22"/>
                <w:szCs w:val="22"/>
              </w:rPr>
              <w:t>prašoma:</w:t>
            </w:r>
          </w:p>
          <w:p w14:paraId="194E2864"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350ED">
                <w:rPr>
                  <w:rStyle w:val="Hyperlink"/>
                  <w:rFonts w:ascii="Times New Roman" w:hAnsi="Times New Roman" w:cs="Times New Roman"/>
                  <w:bCs/>
                  <w:sz w:val="22"/>
                  <w:szCs w:val="22"/>
                </w:rPr>
                <w:t>http://draudejai.sodra.lt/draudeju_viesi_duomenys/</w:t>
              </w:r>
            </w:hyperlink>
            <w:r w:rsidRPr="001350ED">
              <w:rPr>
                <w:rFonts w:ascii="Times New Roman" w:hAnsi="Times New Roman" w:cs="Times New Roman"/>
                <w:bCs/>
                <w:sz w:val="22"/>
                <w:szCs w:val="22"/>
              </w:rPr>
              <w:t>.</w:t>
            </w:r>
          </w:p>
          <w:p w14:paraId="66703674"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79E5EDD5"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E20197"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6D639F0C"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D97B1C"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2F549C71"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ne Lietuvoje įsteigtų subjektų reikalaujama:</w:t>
            </w:r>
          </w:p>
          <w:p w14:paraId="5C026886" w14:textId="77777777" w:rsidR="00AA3037" w:rsidRPr="001350ED" w:rsidRDefault="00AA3037" w:rsidP="00AA3037">
            <w:pPr>
              <w:numPr>
                <w:ilvl w:val="0"/>
                <w:numId w:val="23"/>
              </w:num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lastRenderedPageBreak/>
              <w:t>atitinkamos užsienio šalies kompetentingos institucijos dokumento</w:t>
            </w:r>
            <w:r w:rsidRPr="001350ED">
              <w:rPr>
                <w:rFonts w:ascii="Times New Roman" w:hAnsi="Times New Roman" w:cs="Times New Roman"/>
                <w:sz w:val="22"/>
                <w:szCs w:val="22"/>
                <w:vertAlign w:val="superscript"/>
              </w:rPr>
              <w:footnoteReference w:id="5"/>
            </w:r>
            <w:r w:rsidRPr="001350ED">
              <w:rPr>
                <w:rFonts w:ascii="Times New Roman" w:hAnsi="Times New Roman" w:cs="Times New Roman"/>
                <w:sz w:val="22"/>
                <w:szCs w:val="22"/>
              </w:rPr>
              <w:t>.</w:t>
            </w:r>
          </w:p>
          <w:p w14:paraId="6370D5D6"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7AC867ED" w14:textId="77777777" w:rsidR="00AA3037" w:rsidRPr="001350ED" w:rsidRDefault="00AA3037" w:rsidP="00AA3037">
            <w:pPr>
              <w:tabs>
                <w:tab w:val="left" w:pos="851"/>
              </w:tabs>
              <w:spacing w:after="0" w:line="240" w:lineRule="auto"/>
              <w:jc w:val="both"/>
              <w:rPr>
                <w:rFonts w:ascii="Times New Roman" w:hAnsi="Times New Roman" w:cs="Times New Roman"/>
                <w:i/>
                <w:iCs/>
                <w:sz w:val="22"/>
                <w:szCs w:val="22"/>
              </w:rPr>
            </w:pPr>
            <w:r w:rsidRPr="001350ED">
              <w:rPr>
                <w:rFonts w:ascii="Times New Roman" w:hAnsi="Times New Roman" w:cs="Times New Roman"/>
                <w:sz w:val="22"/>
                <w:szCs w:val="22"/>
              </w:rPr>
              <w:t xml:space="preserve">Nurodyti dokumentai turi būti  išduoti ne anksčiau kaip 120 dienų iki </w:t>
            </w:r>
            <w:r w:rsidRPr="001350ED">
              <w:rPr>
                <w:rFonts w:ascii="Times New Roman" w:hAnsi="Times New Roman" w:cs="Times New Roman"/>
                <w:i/>
                <w:iCs/>
                <w:sz w:val="22"/>
                <w:szCs w:val="22"/>
              </w:rPr>
              <w:t>tos dienos, kai tiekėjas perkančiosios organizacijos prašymu turės pateikti pašalinimo pagrindų nebuvimą patvirtinančius dok</w:t>
            </w:r>
            <w:r w:rsidRPr="001350ED">
              <w:rPr>
                <w:rFonts w:ascii="Times New Roman" w:hAnsi="Times New Roman" w:cs="Times New Roman"/>
                <w:sz w:val="22"/>
                <w:szCs w:val="22"/>
              </w:rPr>
              <w:t xml:space="preserve">umentus. </w:t>
            </w:r>
            <w:r w:rsidRPr="001350ED">
              <w:rPr>
                <w:rFonts w:ascii="Times New Roman" w:hAnsi="Times New Roman" w:cs="Times New Roman"/>
                <w:b/>
                <w:bCs/>
                <w:i/>
                <w:iCs/>
                <w:sz w:val="22"/>
                <w:szCs w:val="22"/>
              </w:rPr>
              <w:t>Pavyzdys</w:t>
            </w:r>
            <w:r w:rsidRPr="001350E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7547F29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p w14:paraId="6432A907"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8B5C78"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c>
      </w:tr>
      <w:tr w:rsidR="00AA3037" w:rsidRPr="001350ED" w14:paraId="46A4C457"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E65E4"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7B2B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117D6"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4 dalies 1 punktas</w:t>
            </w:r>
          </w:p>
          <w:p w14:paraId="515C4D79"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5D1507E7"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C10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D06C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5C5AD72A"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23FD474B"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tc>
      </w:tr>
      <w:tr w:rsidR="00AA3037" w:rsidRPr="001350ED" w14:paraId="054DE080"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D0B02"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C178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AD0758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sprendimų </w:t>
            </w:r>
            <w:r w:rsidRPr="001350ED">
              <w:rPr>
                <w:rFonts w:ascii="Times New Roman" w:hAnsi="Times New Roman" w:cs="Times New Roman"/>
                <w:sz w:val="22"/>
                <w:szCs w:val="22"/>
              </w:rPr>
              <w:lastRenderedPageBreak/>
              <w:t>pakeitimas prieštarautų VPĮ nuostatoms.</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9BF2B"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4 dalies 2 punktas</w:t>
            </w:r>
          </w:p>
          <w:p w14:paraId="5467A98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27DEFF1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C12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C58B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76152685"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2473B0AF"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tc>
      </w:tr>
      <w:tr w:rsidR="00AA3037" w:rsidRPr="001350ED" w14:paraId="50FDD20A"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A4773"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3BC0C"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Pažeista konkurencija, kaip nustatyta VPĮ 27 straipsnio 3 ir 4 dalyse, ir atitinkamos padėties negalima ištaisyti.</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21E2F"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4 dalies 3 punktas</w:t>
            </w:r>
          </w:p>
          <w:p w14:paraId="59DCB46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0302EB7B"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EBVPD III dalies C13 punktas </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08967"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6F740557"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tc>
      </w:tr>
      <w:tr w:rsidR="00AA3037" w:rsidRPr="001350ED" w14:paraId="6D8EC1E8"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FB827"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886E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5D65B4"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136CEE"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r w:rsidRPr="001350ED">
              <w:rPr>
                <w:rFonts w:ascii="Times New Roman" w:hAnsi="Times New Roman" w:cs="Times New Roman"/>
                <w:bCs/>
                <w:sz w:val="22"/>
                <w:szCs w:val="22"/>
              </w:rPr>
              <w:t xml:space="preserve">Šiuo pagrindu tiekėjas taip pat pašalinamas iš pirkimo procedūros, kai, vadovaujantis </w:t>
            </w:r>
            <w:r w:rsidRPr="001350ED">
              <w:rPr>
                <w:rFonts w:ascii="Times New Roman" w:hAnsi="Times New Roman" w:cs="Times New Roman"/>
                <w:bCs/>
                <w:sz w:val="22"/>
                <w:szCs w:val="22"/>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6A554"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4 dalies 4 punktas</w:t>
            </w:r>
          </w:p>
          <w:p w14:paraId="48414A3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0BC879B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EBVPD III dalies C15 punktas </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1731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5DD9E405"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0B0D6E69"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1D51566A"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46CD0B0" w14:textId="77777777" w:rsidR="00AA3037" w:rsidRPr="001350ED" w:rsidRDefault="00302BC1" w:rsidP="00AA3037">
            <w:pPr>
              <w:tabs>
                <w:tab w:val="left" w:pos="851"/>
              </w:tabs>
              <w:spacing w:after="0" w:line="240" w:lineRule="auto"/>
              <w:jc w:val="both"/>
              <w:rPr>
                <w:rFonts w:ascii="Times New Roman" w:hAnsi="Times New Roman" w:cs="Times New Roman"/>
                <w:sz w:val="22"/>
                <w:szCs w:val="22"/>
              </w:rPr>
            </w:pPr>
            <w:hyperlink r:id="rId17" w:history="1">
              <w:r w:rsidR="00AA3037" w:rsidRPr="001350ED">
                <w:rPr>
                  <w:rStyle w:val="Hyperlink"/>
                  <w:rFonts w:ascii="Times New Roman" w:hAnsi="Times New Roman" w:cs="Times New Roman"/>
                  <w:sz w:val="22"/>
                  <w:szCs w:val="22"/>
                </w:rPr>
                <w:t>https://vpt.lrv.lt/lt/nuorodos/kiti-duomenys/powerbi/melaginga-informacija-pateikusiu-tiekeju-sarasas-3/</w:t>
              </w:r>
            </w:hyperlink>
          </w:p>
        </w:tc>
      </w:tr>
      <w:tr w:rsidR="00AA3037" w:rsidRPr="001350ED" w14:paraId="76730558"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1D68C"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8076AC"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9F11"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4 dalies 5 punktas</w:t>
            </w:r>
          </w:p>
          <w:p w14:paraId="7FC42F4E"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2457C54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C15 punktas</w:t>
            </w:r>
          </w:p>
          <w:p w14:paraId="563773FB"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2869397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DE5B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60F37241"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tc>
      </w:tr>
      <w:tr w:rsidR="00AA3037" w:rsidRPr="001350ED" w14:paraId="47C760CD"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0A17"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b/>
                <w:bCs/>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CD76A"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1350ED">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B0ED27"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6BD86"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4 dalies 6 punktas</w:t>
            </w:r>
          </w:p>
          <w:p w14:paraId="272174AE"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4985F720"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C14 punktas</w:t>
            </w:r>
          </w:p>
          <w:p w14:paraId="33665E24"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79366AE9"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052B3"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02615FCB"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6CA49C26"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20760DC"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701B967C" w14:textId="77777777" w:rsidR="00AA3037" w:rsidRPr="001350ED" w:rsidRDefault="00302BC1" w:rsidP="00AA3037">
            <w:pPr>
              <w:tabs>
                <w:tab w:val="left" w:pos="851"/>
              </w:tabs>
              <w:spacing w:after="0" w:line="240" w:lineRule="auto"/>
              <w:jc w:val="both"/>
              <w:rPr>
                <w:rFonts w:ascii="Times New Roman" w:hAnsi="Times New Roman" w:cs="Times New Roman"/>
                <w:sz w:val="22"/>
                <w:szCs w:val="22"/>
              </w:rPr>
            </w:pPr>
            <w:hyperlink r:id="rId18" w:history="1">
              <w:r w:rsidR="00AA3037" w:rsidRPr="001350ED">
                <w:rPr>
                  <w:rStyle w:val="Hyperlink"/>
                  <w:rFonts w:ascii="Times New Roman" w:hAnsi="Times New Roman" w:cs="Times New Roman"/>
                  <w:sz w:val="22"/>
                  <w:szCs w:val="22"/>
                </w:rPr>
                <w:t>https://vpt.lrv.lt/lt/nuorodos/kiti-duomenys/powerbi/nepatikimi-tiekejai-1/</w:t>
              </w:r>
            </w:hyperlink>
          </w:p>
          <w:p w14:paraId="6D690696"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712E9CDA" w14:textId="77777777" w:rsidR="00AA3037" w:rsidRPr="001350ED" w:rsidRDefault="00302BC1" w:rsidP="00AA3037">
            <w:pPr>
              <w:tabs>
                <w:tab w:val="left" w:pos="851"/>
              </w:tabs>
              <w:spacing w:after="0" w:line="240" w:lineRule="auto"/>
              <w:jc w:val="both"/>
              <w:rPr>
                <w:rFonts w:ascii="Times New Roman" w:hAnsi="Times New Roman" w:cs="Times New Roman"/>
                <w:sz w:val="22"/>
                <w:szCs w:val="22"/>
              </w:rPr>
            </w:pPr>
            <w:hyperlink r:id="rId19" w:history="1">
              <w:r w:rsidR="00AA3037" w:rsidRPr="001350ED">
                <w:rPr>
                  <w:rStyle w:val="Hyperlink"/>
                  <w:rFonts w:ascii="Times New Roman" w:hAnsi="Times New Roman" w:cs="Times New Roman"/>
                  <w:sz w:val="22"/>
                  <w:szCs w:val="22"/>
                </w:rPr>
                <w:t>https://vpt.lrv.lt/lt/pasalinimo-pagrindai-1/nepatikimu-koncesininku-sarasas-1/nepatikimu-koncesininku-sarasas/</w:t>
              </w:r>
            </w:hyperlink>
          </w:p>
          <w:p w14:paraId="24445AD9" w14:textId="77777777" w:rsidR="00AA3037" w:rsidRPr="001350ED" w:rsidRDefault="00AA3037" w:rsidP="00AA3037">
            <w:pPr>
              <w:tabs>
                <w:tab w:val="left" w:pos="851"/>
              </w:tabs>
              <w:spacing w:after="0" w:line="240" w:lineRule="auto"/>
              <w:jc w:val="both"/>
              <w:rPr>
                <w:rFonts w:ascii="Times New Roman" w:hAnsi="Times New Roman" w:cs="Times New Roman"/>
                <w:bCs/>
                <w:sz w:val="22"/>
                <w:szCs w:val="22"/>
              </w:rPr>
            </w:pPr>
          </w:p>
          <w:p w14:paraId="6D5DEFDA"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p>
        </w:tc>
      </w:tr>
      <w:tr w:rsidR="00AA3037" w:rsidRPr="001350ED" w14:paraId="76FB2912"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973CF"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sz w:val="22"/>
                <w:szCs w:val="22"/>
              </w:rPr>
            </w:pPr>
          </w:p>
          <w:p w14:paraId="1F3CB626"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A37F"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1350E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A13B38" w14:textId="77777777" w:rsidR="00AA3037" w:rsidRPr="001350ED" w:rsidRDefault="00AA3037" w:rsidP="00AA3037">
            <w:pPr>
              <w:tabs>
                <w:tab w:val="left" w:pos="851"/>
              </w:tabs>
              <w:spacing w:after="0" w:line="240" w:lineRule="auto"/>
              <w:jc w:val="both"/>
              <w:rPr>
                <w:rFonts w:ascii="Times New Roman" w:hAnsi="Times New Roman" w:cs="Times New Roman"/>
                <w:b/>
                <w:sz w:val="22"/>
                <w:szCs w:val="22"/>
              </w:rPr>
            </w:pP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9A563"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lastRenderedPageBreak/>
              <w:t>VPĮ 46 straipsnio 4 dalies 7 punkto a papunktis</w:t>
            </w:r>
          </w:p>
          <w:p w14:paraId="4EFAC332"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051F354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C11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C802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1350ED">
              <w:rPr>
                <w:rFonts w:ascii="Times New Roman" w:hAnsi="Times New Roman" w:cs="Times New Roman"/>
                <w:b/>
                <w:bCs/>
                <w:sz w:val="22"/>
                <w:szCs w:val="22"/>
              </w:rPr>
              <w:t xml:space="preserve"> </w:t>
            </w:r>
            <w:r w:rsidRPr="001350ED">
              <w:rPr>
                <w:rFonts w:ascii="Times New Roman" w:hAnsi="Times New Roman" w:cs="Times New Roman"/>
                <w:sz w:val="22"/>
                <w:szCs w:val="22"/>
              </w:rPr>
              <w:t xml:space="preserve">nacionalinėje duomenų bazėje adresu: </w:t>
            </w:r>
            <w:hyperlink r:id="rId20" w:history="1">
              <w:r w:rsidRPr="001350ED">
                <w:rPr>
                  <w:rStyle w:val="Hyperlink"/>
                  <w:rFonts w:ascii="Times New Roman" w:hAnsi="Times New Roman" w:cs="Times New Roman"/>
                  <w:sz w:val="22"/>
                  <w:szCs w:val="22"/>
                </w:rPr>
                <w:t>https://www.registrucentras.lt/jar/p/index.php</w:t>
              </w:r>
            </w:hyperlink>
          </w:p>
          <w:p w14:paraId="26DDF07A"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lastRenderedPageBreak/>
              <w:t>paskelbtą informaciją, taip pat į šiame informaciniame pranešime pateiktą informaciją:</w:t>
            </w:r>
          </w:p>
          <w:p w14:paraId="2B5F3FA7" w14:textId="77777777" w:rsidR="00AA3037" w:rsidRPr="001350ED" w:rsidRDefault="00302BC1" w:rsidP="00AA3037">
            <w:pPr>
              <w:tabs>
                <w:tab w:val="left" w:pos="851"/>
              </w:tabs>
              <w:spacing w:after="0" w:line="240" w:lineRule="auto"/>
              <w:jc w:val="both"/>
              <w:rPr>
                <w:rFonts w:ascii="Times New Roman" w:hAnsi="Times New Roman" w:cs="Times New Roman"/>
                <w:sz w:val="22"/>
                <w:szCs w:val="22"/>
              </w:rPr>
            </w:pPr>
            <w:hyperlink r:id="rId21" w:history="1">
              <w:r w:rsidR="00AA3037" w:rsidRPr="001350ED">
                <w:rPr>
                  <w:rStyle w:val="Hyperlink"/>
                  <w:rFonts w:ascii="Times New Roman" w:hAnsi="Times New Roman" w:cs="Times New Roman"/>
                  <w:sz w:val="22"/>
                  <w:szCs w:val="22"/>
                </w:rPr>
                <w:t>https://vpt.lrv.lt/lt/naujienos-3/finansiniu-ataskaitu-nepateikimas-gali-tapti-kliutimi-dalyvauti-viesuosiuose-pirkimuose/</w:t>
              </w:r>
            </w:hyperlink>
          </w:p>
          <w:p w14:paraId="0019C084"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tc>
      </w:tr>
      <w:tr w:rsidR="00AA3037" w:rsidRPr="001350ED" w14:paraId="6DC86D35"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37C52"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522B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350ED">
              <w:rPr>
                <w:rFonts w:ascii="Times New Roman" w:hAnsi="Times New Roman" w:cs="Times New Roman"/>
                <w:sz w:val="22"/>
                <w:szCs w:val="22"/>
                <w:vertAlign w:val="superscript"/>
              </w:rPr>
              <w:t>1</w:t>
            </w:r>
            <w:r w:rsidRPr="001350ED">
              <w:rPr>
                <w:rFonts w:ascii="Times New Roman" w:hAnsi="Times New Roman" w:cs="Times New Roman"/>
                <w:sz w:val="22"/>
                <w:szCs w:val="22"/>
              </w:rPr>
              <w:t xml:space="preserve"> straipsnio 1 dalyje.</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29B67"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4 dalies 7 punkto b papunktis</w:t>
            </w:r>
          </w:p>
          <w:p w14:paraId="4980AA17"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680A0EF1"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C11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C248A"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5242BF0A" w14:textId="77777777" w:rsidR="00AA3037" w:rsidRPr="001350ED" w:rsidRDefault="00AA3037" w:rsidP="00AA3037">
            <w:pPr>
              <w:tabs>
                <w:tab w:val="left" w:pos="851"/>
              </w:tabs>
              <w:spacing w:after="0" w:line="240" w:lineRule="auto"/>
              <w:jc w:val="both"/>
              <w:rPr>
                <w:rFonts w:ascii="Times New Roman" w:hAnsi="Times New Roman" w:cs="Times New Roman"/>
                <w:b/>
                <w:bCs/>
                <w:iCs/>
                <w:sz w:val="22"/>
                <w:szCs w:val="22"/>
              </w:rPr>
            </w:pPr>
          </w:p>
          <w:p w14:paraId="65A7B49A"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sz w:val="22"/>
                <w:szCs w:val="22"/>
              </w:rPr>
              <w:t>Priimant sprendimus dėl tiekėjo pašalinimo iš pirkimo procedūros šiame punkte nurodytu pašalinimo pagrindu, be kita ko, atsižvelgiama į</w:t>
            </w:r>
            <w:r w:rsidRPr="001350ED">
              <w:rPr>
                <w:rFonts w:ascii="Times New Roman" w:hAnsi="Times New Roman" w:cs="Times New Roman"/>
                <w:b/>
                <w:bCs/>
                <w:sz w:val="22"/>
                <w:szCs w:val="22"/>
              </w:rPr>
              <w:t xml:space="preserve"> </w:t>
            </w:r>
            <w:r w:rsidRPr="001350ED">
              <w:rPr>
                <w:rFonts w:ascii="Times New Roman" w:hAnsi="Times New Roman" w:cs="Times New Roman"/>
                <w:sz w:val="22"/>
                <w:szCs w:val="22"/>
              </w:rPr>
              <w:t xml:space="preserve">nacionalinėje duomenų bazėje adresu </w:t>
            </w:r>
            <w:hyperlink r:id="rId22">
              <w:r w:rsidRPr="001350ED">
                <w:rPr>
                  <w:rStyle w:val="Hyperlink"/>
                  <w:rFonts w:ascii="Times New Roman" w:hAnsi="Times New Roman" w:cs="Times New Roman"/>
                  <w:sz w:val="22"/>
                  <w:szCs w:val="22"/>
                </w:rPr>
                <w:t>https://www.vmi.lt/evmi/mokesciu-moketoju-informacija</w:t>
              </w:r>
            </w:hyperlink>
            <w:r w:rsidRPr="001350ED">
              <w:rPr>
                <w:rFonts w:ascii="Times New Roman" w:hAnsi="Times New Roman" w:cs="Times New Roman"/>
                <w:sz w:val="22"/>
                <w:szCs w:val="22"/>
              </w:rPr>
              <w:t xml:space="preserve"> skelbiamą informaciją.</w:t>
            </w:r>
          </w:p>
        </w:tc>
      </w:tr>
      <w:tr w:rsidR="00AA3037" w:rsidRPr="001350ED" w14:paraId="532FE186" w14:textId="77777777" w:rsidTr="0036646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26E5C" w14:textId="77777777" w:rsidR="00AA3037" w:rsidRPr="001350ED" w:rsidRDefault="00AA3037" w:rsidP="00AA3037">
            <w:pPr>
              <w:numPr>
                <w:ilvl w:val="0"/>
                <w:numId w:val="24"/>
              </w:numPr>
              <w:tabs>
                <w:tab w:val="left" w:pos="851"/>
              </w:tabs>
              <w:spacing w:after="0" w:line="240" w:lineRule="auto"/>
              <w:jc w:val="both"/>
              <w:rPr>
                <w:rFonts w:ascii="Times New Roman" w:hAnsi="Times New Roman" w:cs="Times New Roman"/>
                <w:sz w:val="22"/>
                <w:szCs w:val="22"/>
              </w:rPr>
            </w:pPr>
          </w:p>
        </w:tc>
        <w:tc>
          <w:tcPr>
            <w:tcW w:w="2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08CAD"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186BE"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VPĮ 46 straipsnio 4 dalies 7 punkto c papunktis</w:t>
            </w:r>
          </w:p>
          <w:p w14:paraId="495ADBD9"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3DB0EFD8"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EBVPD III dalies C11 punktas</w:t>
            </w:r>
          </w:p>
        </w:tc>
        <w:tc>
          <w:tcPr>
            <w:tcW w:w="4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E0D68"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Iš Lietuvoje įsteigtų subjektų įrodančių dokumentų nereikalaujama. Užtenka pateikto EBVPD.</w:t>
            </w:r>
          </w:p>
          <w:p w14:paraId="128523C1" w14:textId="77777777" w:rsidR="00AA3037" w:rsidRPr="001350ED" w:rsidRDefault="00AA3037" w:rsidP="00AA3037">
            <w:pPr>
              <w:tabs>
                <w:tab w:val="left" w:pos="851"/>
              </w:tabs>
              <w:spacing w:after="0" w:line="240" w:lineRule="auto"/>
              <w:jc w:val="both"/>
              <w:rPr>
                <w:rFonts w:ascii="Times New Roman" w:hAnsi="Times New Roman" w:cs="Times New Roman"/>
                <w:bCs/>
                <w:iCs/>
                <w:sz w:val="22"/>
                <w:szCs w:val="22"/>
              </w:rPr>
            </w:pPr>
          </w:p>
          <w:p w14:paraId="18B955D8" w14:textId="77777777" w:rsidR="00AA3037" w:rsidRPr="001350ED" w:rsidRDefault="00AA3037" w:rsidP="00AA3037">
            <w:pPr>
              <w:tabs>
                <w:tab w:val="left" w:pos="851"/>
              </w:tabs>
              <w:spacing w:after="0" w:line="240" w:lineRule="auto"/>
              <w:jc w:val="both"/>
              <w:rPr>
                <w:rFonts w:ascii="Times New Roman" w:hAnsi="Times New Roman" w:cs="Times New Roman"/>
                <w:b/>
                <w:bCs/>
                <w:sz w:val="22"/>
                <w:szCs w:val="22"/>
              </w:rPr>
            </w:pPr>
            <w:r w:rsidRPr="001350E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91EF1D3" w14:textId="77777777" w:rsidR="00AA3037" w:rsidRPr="001350ED" w:rsidRDefault="00302BC1" w:rsidP="00AA3037">
            <w:pPr>
              <w:tabs>
                <w:tab w:val="left" w:pos="851"/>
              </w:tabs>
              <w:spacing w:after="0" w:line="240" w:lineRule="auto"/>
              <w:jc w:val="both"/>
              <w:rPr>
                <w:rFonts w:ascii="Times New Roman" w:hAnsi="Times New Roman" w:cs="Times New Roman"/>
                <w:bCs/>
                <w:iCs/>
                <w:sz w:val="22"/>
                <w:szCs w:val="22"/>
              </w:rPr>
            </w:pPr>
            <w:hyperlink r:id="rId23" w:history="1">
              <w:r w:rsidR="00AA3037" w:rsidRPr="001350ED">
                <w:rPr>
                  <w:rStyle w:val="Hyperlink"/>
                  <w:rFonts w:ascii="Times New Roman" w:hAnsi="Times New Roman" w:cs="Times New Roman"/>
                  <w:sz w:val="22"/>
                  <w:szCs w:val="22"/>
                </w:rPr>
                <w:t>https://kt.gov.lt/lt/atviri-duomenys/diskvalifikavimas-is-viesuju-pirkimu</w:t>
              </w:r>
            </w:hyperlink>
            <w:r w:rsidR="00AA3037" w:rsidRPr="001350ED">
              <w:rPr>
                <w:rFonts w:ascii="Times New Roman" w:hAnsi="Times New Roman" w:cs="Times New Roman"/>
                <w:sz w:val="22"/>
                <w:szCs w:val="22"/>
              </w:rPr>
              <w:t xml:space="preserve"> skelbiamą informaciją. </w:t>
            </w:r>
          </w:p>
        </w:tc>
      </w:tr>
    </w:tbl>
    <w:p w14:paraId="6EEBC285" w14:textId="77777777" w:rsidR="00AA3037" w:rsidRPr="001350ED" w:rsidRDefault="00AA3037" w:rsidP="00AA3037">
      <w:pPr>
        <w:tabs>
          <w:tab w:val="left" w:pos="851"/>
        </w:tabs>
        <w:spacing w:after="0" w:line="240" w:lineRule="auto"/>
        <w:jc w:val="both"/>
        <w:rPr>
          <w:rFonts w:ascii="Times New Roman" w:hAnsi="Times New Roman" w:cs="Times New Roman"/>
          <w:sz w:val="22"/>
          <w:szCs w:val="22"/>
        </w:rPr>
      </w:pPr>
    </w:p>
    <w:p w14:paraId="65925749" w14:textId="77777777" w:rsidR="00120DC5" w:rsidRPr="001350ED" w:rsidRDefault="00120DC5" w:rsidP="00F35956">
      <w:pPr>
        <w:rPr>
          <w:rFonts w:ascii="Times New Roman" w:hAnsi="Times New Roman" w:cs="Times New Roman"/>
          <w:sz w:val="22"/>
          <w:szCs w:val="22"/>
        </w:rPr>
      </w:pPr>
    </w:p>
    <w:p w14:paraId="3A2B65CF" w14:textId="77777777" w:rsidR="00A4599F" w:rsidRPr="001350ED" w:rsidRDefault="003F1531" w:rsidP="00C6497D">
      <w:pPr>
        <w:jc w:val="center"/>
        <w:rPr>
          <w:rFonts w:ascii="Times New Roman" w:hAnsi="Times New Roman" w:cs="Times New Roman"/>
          <w:b/>
          <w:bCs/>
          <w:smallCaps/>
          <w:sz w:val="22"/>
          <w:szCs w:val="22"/>
        </w:rPr>
      </w:pPr>
      <w:r w:rsidRPr="001350ED">
        <w:rPr>
          <w:rFonts w:ascii="Times New Roman" w:hAnsi="Times New Roman" w:cs="Times New Roman"/>
          <w:smallCaps/>
          <w:sz w:val="22"/>
          <w:szCs w:val="22"/>
        </w:rPr>
        <w:t>__________</w:t>
      </w:r>
      <w:r w:rsidR="00A4599F" w:rsidRPr="001350ED">
        <w:rPr>
          <w:rFonts w:ascii="Times New Roman" w:hAnsi="Times New Roman" w:cs="Times New Roman"/>
          <w:b/>
          <w:bCs/>
          <w:smallCaps/>
          <w:sz w:val="22"/>
          <w:szCs w:val="22"/>
        </w:rPr>
        <w:br w:type="page"/>
      </w:r>
    </w:p>
    <w:p w14:paraId="2DED8B52" w14:textId="77777777" w:rsidR="008D704D" w:rsidRPr="001350ED" w:rsidRDefault="008D704D" w:rsidP="00455743">
      <w:pPr>
        <w:pStyle w:val="Heading2"/>
        <w:ind w:left="5103"/>
        <w:jc w:val="right"/>
        <w:rPr>
          <w:rFonts w:ascii="Times New Roman" w:eastAsia="Calibri" w:hAnsi="Times New Roman" w:cs="Times New Roman"/>
          <w:color w:val="auto"/>
          <w:sz w:val="22"/>
          <w:szCs w:val="22"/>
        </w:rPr>
      </w:pPr>
      <w:bookmarkStart w:id="52" w:name="_Ref38291223"/>
      <w:bookmarkStart w:id="53" w:name="_Ref38291334"/>
      <w:bookmarkStart w:id="54" w:name="_Ref38533412"/>
      <w:bookmarkStart w:id="55" w:name="_Toc201157321"/>
      <w:r w:rsidRPr="001350ED">
        <w:rPr>
          <w:rFonts w:ascii="Times New Roman" w:eastAsia="Calibri" w:hAnsi="Times New Roman" w:cs="Times New Roman"/>
          <w:color w:val="auto"/>
          <w:sz w:val="22"/>
          <w:szCs w:val="22"/>
        </w:rPr>
        <w:lastRenderedPageBreak/>
        <w:t xml:space="preserve">Pirkimo sąlygų </w:t>
      </w:r>
      <w:r w:rsidR="00F1334C" w:rsidRPr="001350ED">
        <w:rPr>
          <w:rFonts w:ascii="Times New Roman" w:eastAsia="Calibri" w:hAnsi="Times New Roman" w:cs="Times New Roman"/>
          <w:color w:val="auto"/>
          <w:sz w:val="22"/>
          <w:szCs w:val="22"/>
        </w:rPr>
        <w:t>4</w:t>
      </w:r>
      <w:r w:rsidRPr="001350ED">
        <w:rPr>
          <w:rFonts w:ascii="Times New Roman" w:eastAsia="Calibri" w:hAnsi="Times New Roman" w:cs="Times New Roman"/>
          <w:color w:val="auto"/>
          <w:sz w:val="22"/>
          <w:szCs w:val="22"/>
        </w:rPr>
        <w:t xml:space="preserve"> priedas „Tiekėjų kvalifikacijos reikalavimai</w:t>
      </w:r>
      <w:r w:rsidR="00283391" w:rsidRPr="001350ED">
        <w:rPr>
          <w:rFonts w:ascii="Times New Roman" w:eastAsia="Calibri" w:hAnsi="Times New Roman" w:cs="Times New Roman"/>
          <w:color w:val="auto"/>
          <w:sz w:val="22"/>
          <w:szCs w:val="22"/>
        </w:rPr>
        <w:t xml:space="preserve"> ir reikalaujami kokybės bei aplinkos apsaugos vadybos sistemų standartai</w:t>
      </w:r>
      <w:r w:rsidRPr="001350ED">
        <w:rPr>
          <w:rFonts w:ascii="Times New Roman" w:eastAsia="Calibri" w:hAnsi="Times New Roman" w:cs="Times New Roman"/>
          <w:color w:val="auto"/>
          <w:sz w:val="22"/>
          <w:szCs w:val="22"/>
        </w:rPr>
        <w:t>“</w:t>
      </w:r>
      <w:bookmarkEnd w:id="52"/>
      <w:bookmarkEnd w:id="53"/>
      <w:bookmarkEnd w:id="54"/>
      <w:bookmarkEnd w:id="55"/>
    </w:p>
    <w:p w14:paraId="0D068975" w14:textId="77777777" w:rsidR="002F396F" w:rsidRPr="001350ED" w:rsidRDefault="002F396F" w:rsidP="00DE290C">
      <w:pPr>
        <w:rPr>
          <w:rFonts w:ascii="Times New Roman" w:hAnsi="Times New Roman" w:cs="Times New Roman"/>
          <w:b/>
          <w:bCs/>
          <w:smallCaps/>
          <w:sz w:val="22"/>
          <w:szCs w:val="22"/>
        </w:rPr>
      </w:pPr>
    </w:p>
    <w:p w14:paraId="4ED3F79D" w14:textId="77777777" w:rsidR="002F396F" w:rsidRPr="001350ED" w:rsidRDefault="002F396F" w:rsidP="007C0612">
      <w:pPr>
        <w:pStyle w:val="Subtitle"/>
        <w:spacing w:line="240" w:lineRule="auto"/>
        <w:jc w:val="center"/>
        <w:rPr>
          <w:rFonts w:ascii="Times New Roman" w:hAnsi="Times New Roman" w:cs="Times New Roman"/>
          <w:sz w:val="22"/>
          <w:szCs w:val="22"/>
          <w:lang w:eastAsia="en-US"/>
        </w:rPr>
      </w:pPr>
      <w:r w:rsidRPr="001350ED">
        <w:rPr>
          <w:rFonts w:ascii="Times New Roman" w:hAnsi="Times New Roman" w:cs="Times New Roman"/>
          <w:smallCaps/>
          <w:sz w:val="22"/>
          <w:szCs w:val="22"/>
        </w:rPr>
        <w:t>TIEKĖJŲ KVALIFIKACIJOS REIKALAVIMAI</w:t>
      </w:r>
      <w:r w:rsidR="00955F2F" w:rsidRPr="001350ED">
        <w:rPr>
          <w:rFonts w:ascii="Times New Roman" w:hAnsi="Times New Roman" w:cs="Times New Roman"/>
          <w:smallCaps/>
          <w:sz w:val="22"/>
          <w:szCs w:val="22"/>
        </w:rPr>
        <w:t xml:space="preserve"> IR REIKALAVIMAI LAIKYTIS </w:t>
      </w:r>
      <w:r w:rsidR="00955F2F" w:rsidRPr="001350ED">
        <w:rPr>
          <w:rFonts w:ascii="Times New Roman" w:hAnsi="Times New Roman" w:cs="Times New Roman"/>
          <w:sz w:val="22"/>
          <w:szCs w:val="22"/>
          <w:lang w:eastAsia="en-US"/>
        </w:rPr>
        <w:t>KOKYBĖS VADYBOS SISTEMOS IR (ARBA) APLINKOS APSAUGOS VADYBOS SISTEMOS STANDARTŲ</w:t>
      </w:r>
    </w:p>
    <w:p w14:paraId="34CF1F06" w14:textId="77777777" w:rsidR="00DD3F54" w:rsidRPr="001350ED" w:rsidRDefault="00DD3F54" w:rsidP="00DD3F54">
      <w:pPr>
        <w:rPr>
          <w:rFonts w:ascii="Times New Roman" w:hAnsi="Times New Roman" w:cs="Times New Roman"/>
          <w:sz w:val="22"/>
          <w:szCs w:val="22"/>
          <w:lang w:eastAsia="en-US"/>
        </w:rPr>
      </w:pPr>
    </w:p>
    <w:p w14:paraId="08E5EC9E" w14:textId="77777777" w:rsidR="00B712C7" w:rsidRPr="001350ED" w:rsidRDefault="00B712C7" w:rsidP="00455743">
      <w:pPr>
        <w:pStyle w:val="ListParagraph"/>
        <w:numPr>
          <w:ilvl w:val="0"/>
          <w:numId w:val="3"/>
        </w:numPr>
        <w:tabs>
          <w:tab w:val="left" w:pos="851"/>
        </w:tabs>
        <w:spacing w:after="0" w:line="20" w:lineRule="atLeast"/>
        <w:ind w:left="0" w:firstLine="567"/>
        <w:jc w:val="both"/>
        <w:rPr>
          <w:rFonts w:ascii="Times New Roman" w:eastAsiaTheme="minorHAnsi" w:hAnsi="Times New Roman" w:cs="Times New Roman"/>
          <w:sz w:val="22"/>
          <w:szCs w:val="22"/>
        </w:rPr>
      </w:pPr>
      <w:r w:rsidRPr="001350ED">
        <w:rPr>
          <w:rFonts w:ascii="Times New Roman" w:eastAsiaTheme="minorHAnsi" w:hAnsi="Times New Roman" w:cs="Times New Roman"/>
          <w:iCs/>
          <w:sz w:val="22"/>
          <w:szCs w:val="22"/>
          <w:lang w:eastAsia="en-US"/>
        </w:rPr>
        <w:t>Reikalavimai tiekėjo kvalifikacijai nėra nustatomi.</w:t>
      </w:r>
      <w:r w:rsidR="006545F9" w:rsidRPr="001350ED">
        <w:rPr>
          <w:rFonts w:ascii="Times New Roman" w:eastAsiaTheme="minorHAnsi" w:hAnsi="Times New Roman" w:cs="Times New Roman"/>
          <w:iCs/>
          <w:sz w:val="22"/>
          <w:szCs w:val="22"/>
          <w:lang w:eastAsia="en-US"/>
        </w:rPr>
        <w:t xml:space="preserve"> </w:t>
      </w:r>
    </w:p>
    <w:p w14:paraId="77B32F27" w14:textId="77777777" w:rsidR="00455743" w:rsidRPr="001350ED" w:rsidRDefault="00455743" w:rsidP="00455743">
      <w:pPr>
        <w:pStyle w:val="ListParagraph"/>
        <w:numPr>
          <w:ilvl w:val="0"/>
          <w:numId w:val="3"/>
        </w:numPr>
        <w:tabs>
          <w:tab w:val="left" w:pos="851"/>
        </w:tabs>
        <w:spacing w:after="0" w:line="20" w:lineRule="atLeast"/>
        <w:ind w:left="0" w:firstLine="567"/>
        <w:jc w:val="both"/>
        <w:rPr>
          <w:rFonts w:ascii="Times New Roman" w:eastAsiaTheme="minorHAnsi" w:hAnsi="Times New Roman" w:cs="Times New Roman"/>
          <w:sz w:val="22"/>
          <w:szCs w:val="22"/>
        </w:rPr>
      </w:pPr>
      <w:r w:rsidRPr="001350ED">
        <w:rPr>
          <w:rFonts w:ascii="Times New Roman" w:eastAsiaTheme="minorHAnsi" w:hAnsi="Times New Roman" w:cs="Times New Roman"/>
          <w:iCs/>
          <w:sz w:val="22"/>
          <w:szCs w:val="22"/>
          <w:lang w:eastAsia="en-US"/>
        </w:rPr>
        <w:t>Perkančioji organizacija nereikalauja, kad tiekėjai laikytųsi kokybės vadybos sistemos ir (arba) aplinkos apsaugos vadybos sistemos standartų.</w:t>
      </w:r>
    </w:p>
    <w:p w14:paraId="3024EF7E" w14:textId="77777777" w:rsidR="0020417D" w:rsidRPr="001350ED" w:rsidRDefault="0020417D" w:rsidP="002D71B6">
      <w:pPr>
        <w:spacing w:before="60" w:after="60" w:line="256" w:lineRule="auto"/>
        <w:rPr>
          <w:rFonts w:ascii="Times New Roman" w:eastAsiaTheme="minorHAnsi" w:hAnsi="Times New Roman" w:cs="Times New Roman"/>
          <w:b/>
          <w:iCs/>
          <w:sz w:val="22"/>
          <w:szCs w:val="22"/>
          <w:lang w:eastAsia="en-US"/>
        </w:rPr>
      </w:pPr>
    </w:p>
    <w:p w14:paraId="14048639" w14:textId="77777777" w:rsidR="00BE2FCE" w:rsidRPr="001350ED" w:rsidRDefault="00BE2FCE" w:rsidP="00BE2FCE">
      <w:pPr>
        <w:spacing w:before="60" w:after="60" w:line="256" w:lineRule="auto"/>
        <w:jc w:val="center"/>
        <w:rPr>
          <w:rFonts w:ascii="Times New Roman" w:eastAsiaTheme="minorHAnsi" w:hAnsi="Times New Roman" w:cs="Times New Roman"/>
          <w:b/>
          <w:iCs/>
          <w:sz w:val="22"/>
          <w:szCs w:val="22"/>
          <w:lang w:eastAsia="en-US"/>
        </w:rPr>
      </w:pPr>
      <w:r w:rsidRPr="001350ED">
        <w:rPr>
          <w:rFonts w:ascii="Times New Roman" w:eastAsiaTheme="minorHAnsi" w:hAnsi="Times New Roman" w:cs="Times New Roman"/>
          <w:b/>
          <w:iCs/>
          <w:sz w:val="22"/>
          <w:szCs w:val="22"/>
          <w:lang w:eastAsia="en-US"/>
        </w:rPr>
        <w:t>____________</w:t>
      </w:r>
    </w:p>
    <w:p w14:paraId="0C9DFD32" w14:textId="77777777" w:rsidR="00BE2FCE" w:rsidRPr="001350ED" w:rsidRDefault="00BE2FCE" w:rsidP="002D71B6">
      <w:pPr>
        <w:spacing w:before="60" w:after="60" w:line="256" w:lineRule="auto"/>
        <w:rPr>
          <w:rFonts w:ascii="Times New Roman" w:eastAsiaTheme="minorHAnsi" w:hAnsi="Times New Roman" w:cs="Times New Roman"/>
          <w:b/>
          <w:iCs/>
          <w:sz w:val="22"/>
          <w:szCs w:val="22"/>
          <w:lang w:eastAsia="en-US"/>
        </w:rPr>
      </w:pPr>
    </w:p>
    <w:p w14:paraId="24071B64" w14:textId="77777777" w:rsidR="00BE2FCE" w:rsidRPr="001350ED" w:rsidRDefault="00BE2FCE" w:rsidP="002D71B6">
      <w:pPr>
        <w:spacing w:before="60" w:after="60" w:line="256" w:lineRule="auto"/>
        <w:rPr>
          <w:rFonts w:ascii="Times New Roman" w:eastAsiaTheme="minorHAnsi" w:hAnsi="Times New Roman" w:cs="Times New Roman"/>
          <w:b/>
          <w:i/>
          <w:iCs/>
          <w:sz w:val="22"/>
          <w:szCs w:val="22"/>
          <w:lang w:eastAsia="en-US"/>
        </w:rPr>
      </w:pPr>
    </w:p>
    <w:p w14:paraId="3FB295F5" w14:textId="77777777" w:rsidR="00BE2FCE" w:rsidRPr="001350ED" w:rsidRDefault="00BE2FCE" w:rsidP="002D71B6">
      <w:pPr>
        <w:spacing w:before="60" w:after="60" w:line="256" w:lineRule="auto"/>
        <w:rPr>
          <w:rFonts w:ascii="Times New Roman" w:eastAsiaTheme="minorHAnsi" w:hAnsi="Times New Roman" w:cs="Times New Roman"/>
          <w:b/>
          <w:bCs/>
          <w:sz w:val="22"/>
          <w:szCs w:val="22"/>
        </w:rPr>
        <w:sectPr w:rsidR="00BE2FCE" w:rsidRPr="001350ED" w:rsidSect="005B4B3B">
          <w:footerReference w:type="first" r:id="rId24"/>
          <w:pgSz w:w="12240" w:h="15840"/>
          <w:pgMar w:top="1134" w:right="567" w:bottom="1134" w:left="1701" w:header="720" w:footer="720" w:gutter="0"/>
          <w:pgNumType w:start="8"/>
          <w:cols w:space="720"/>
          <w:titlePg/>
          <w:docGrid w:linePitch="360"/>
        </w:sectPr>
      </w:pPr>
    </w:p>
    <w:p w14:paraId="412FAE8C" w14:textId="77777777" w:rsidR="008D704D" w:rsidRPr="001350ED" w:rsidRDefault="008D704D" w:rsidP="00DD62C1">
      <w:pPr>
        <w:pStyle w:val="Heading2"/>
        <w:ind w:left="5103"/>
        <w:jc w:val="right"/>
        <w:rPr>
          <w:rFonts w:ascii="Times New Roman" w:hAnsi="Times New Roman" w:cs="Times New Roman"/>
          <w:color w:val="auto"/>
          <w:sz w:val="22"/>
          <w:szCs w:val="22"/>
        </w:rPr>
      </w:pPr>
      <w:bookmarkStart w:id="56" w:name="_Ref38291379"/>
      <w:bookmarkStart w:id="57" w:name="_Ref38291394"/>
      <w:bookmarkStart w:id="58" w:name="_Ref38898251"/>
      <w:bookmarkStart w:id="59" w:name="_Toc201157322"/>
      <w:r w:rsidRPr="001350ED">
        <w:rPr>
          <w:rFonts w:ascii="Times New Roman" w:eastAsia="Calibri" w:hAnsi="Times New Roman" w:cs="Times New Roman"/>
          <w:color w:val="auto"/>
          <w:sz w:val="22"/>
          <w:szCs w:val="22"/>
        </w:rPr>
        <w:lastRenderedPageBreak/>
        <w:t xml:space="preserve">Pirkimo sąlygų </w:t>
      </w:r>
      <w:r w:rsidR="00F1334C" w:rsidRPr="001350ED">
        <w:rPr>
          <w:rFonts w:ascii="Times New Roman" w:eastAsia="Calibri" w:hAnsi="Times New Roman" w:cs="Times New Roman"/>
          <w:color w:val="auto"/>
          <w:sz w:val="22"/>
          <w:szCs w:val="22"/>
        </w:rPr>
        <w:t>5</w:t>
      </w:r>
      <w:r w:rsidRPr="001350ED">
        <w:rPr>
          <w:rFonts w:ascii="Times New Roman" w:eastAsia="Calibri" w:hAnsi="Times New Roman" w:cs="Times New Roman"/>
          <w:color w:val="auto"/>
          <w:sz w:val="22"/>
          <w:szCs w:val="22"/>
        </w:rPr>
        <w:t xml:space="preserve"> priedas „EBVPD“ </w:t>
      </w:r>
      <w:r w:rsidRPr="001350ED">
        <w:rPr>
          <w:rFonts w:ascii="Times New Roman" w:hAnsi="Times New Roman" w:cs="Times New Roman"/>
          <w:color w:val="auto"/>
          <w:sz w:val="22"/>
          <w:szCs w:val="22"/>
        </w:rPr>
        <w:t>(XML formatu)</w:t>
      </w:r>
      <w:bookmarkEnd w:id="56"/>
      <w:bookmarkEnd w:id="57"/>
      <w:bookmarkEnd w:id="58"/>
      <w:bookmarkEnd w:id="59"/>
    </w:p>
    <w:p w14:paraId="5D4802D4" w14:textId="77777777" w:rsidR="002F396F" w:rsidRPr="001350ED" w:rsidRDefault="002F396F" w:rsidP="00DE290C">
      <w:pPr>
        <w:rPr>
          <w:rFonts w:ascii="Times New Roman" w:hAnsi="Times New Roman" w:cs="Times New Roman"/>
          <w:b/>
          <w:bCs/>
          <w:smallCaps/>
          <w:sz w:val="22"/>
          <w:szCs w:val="22"/>
        </w:rPr>
      </w:pPr>
    </w:p>
    <w:p w14:paraId="2EA17448" w14:textId="77777777" w:rsidR="00B970B0" w:rsidRPr="001350ED" w:rsidRDefault="00B970B0" w:rsidP="00BE1858">
      <w:pPr>
        <w:pStyle w:val="Subtitle"/>
        <w:jc w:val="center"/>
        <w:rPr>
          <w:rFonts w:ascii="Times New Roman" w:hAnsi="Times New Roman" w:cs="Times New Roman"/>
          <w:b/>
          <w:bCs/>
          <w:smallCaps/>
          <w:sz w:val="22"/>
          <w:szCs w:val="22"/>
        </w:rPr>
      </w:pPr>
      <w:r w:rsidRPr="001350ED">
        <w:rPr>
          <w:rFonts w:ascii="Times New Roman" w:hAnsi="Times New Roman" w:cs="Times New Roman"/>
          <w:sz w:val="22"/>
          <w:szCs w:val="22"/>
        </w:rPr>
        <w:t>EUROPOS BENDRASIS VIEŠŲJŲ PIRKIMŲ DOKUMENTAS</w:t>
      </w:r>
    </w:p>
    <w:p w14:paraId="02F6ABE7" w14:textId="77777777" w:rsidR="00DD62C1" w:rsidRPr="001350ED" w:rsidRDefault="00DD62C1" w:rsidP="002F396F">
      <w:pPr>
        <w:jc w:val="both"/>
        <w:rPr>
          <w:rFonts w:ascii="Times New Roman" w:hAnsi="Times New Roman" w:cs="Times New Roman"/>
          <w:sz w:val="22"/>
          <w:szCs w:val="22"/>
        </w:rPr>
      </w:pPr>
    </w:p>
    <w:p w14:paraId="045ABA19" w14:textId="7A087010" w:rsidR="005D62A4" w:rsidRPr="001350ED" w:rsidRDefault="002F396F" w:rsidP="005D62A4">
      <w:pPr>
        <w:jc w:val="both"/>
        <w:rPr>
          <w:rFonts w:ascii="Times New Roman" w:hAnsi="Times New Roman" w:cs="Times New Roman"/>
          <w:sz w:val="22"/>
          <w:szCs w:val="22"/>
        </w:rPr>
      </w:pPr>
      <w:r w:rsidRPr="001350ED">
        <w:rPr>
          <w:rFonts w:ascii="Times New Roman" w:hAnsi="Times New Roman" w:cs="Times New Roman"/>
          <w:sz w:val="22"/>
          <w:szCs w:val="22"/>
        </w:rPr>
        <w:t>„Europos bendrasis viešųjų pirkimų dokumentas (EBVPD)“ pateikiamas .xml formatu.</w:t>
      </w:r>
      <w:r w:rsidR="001350ED">
        <w:rPr>
          <w:rFonts w:ascii="Times New Roman" w:hAnsi="Times New Roman" w:cs="Times New Roman"/>
          <w:sz w:val="22"/>
          <w:szCs w:val="22"/>
        </w:rPr>
        <w:t xml:space="preserve"> </w:t>
      </w:r>
      <w:r w:rsidR="001350ED">
        <w:rPr>
          <w:rFonts w:ascii="Times New Roman" w:eastAsiaTheme="minorHAnsi" w:hAnsi="Times New Roman" w:cs="Times New Roman"/>
          <w:sz w:val="22"/>
          <w:szCs w:val="22"/>
        </w:rPr>
        <w:t xml:space="preserve">EBVPD </w:t>
      </w:r>
      <w:r w:rsidR="005D62A4" w:rsidRPr="001350ED">
        <w:rPr>
          <w:rFonts w:ascii="Times New Roman" w:eastAsiaTheme="minorHAnsi" w:hAnsi="Times New Roman" w:cs="Times New Roman"/>
          <w:sz w:val="22"/>
          <w:szCs w:val="22"/>
        </w:rPr>
        <w:t xml:space="preserve">pildymo instrukcija: </w:t>
      </w:r>
      <w:hyperlink r:id="rId25">
        <w:r w:rsidR="005D62A4" w:rsidRPr="001350ED">
          <w:rPr>
            <w:rFonts w:ascii="Times New Roman" w:eastAsiaTheme="minorHAnsi" w:hAnsi="Times New Roman" w:cs="Times New Roman"/>
            <w:sz w:val="22"/>
            <w:szCs w:val="22"/>
            <w:u w:val="single"/>
          </w:rPr>
          <w:t>https://vpt.lrv.lt/uploads/vpt/documents/files/EBVPD%20pildymas(Tiek%C4%97jas).pdf</w:t>
        </w:r>
      </w:hyperlink>
    </w:p>
    <w:p w14:paraId="27A1F68C" w14:textId="77777777" w:rsidR="00DD62C1" w:rsidRPr="001350ED" w:rsidRDefault="00DD62C1" w:rsidP="002F396F">
      <w:pPr>
        <w:jc w:val="both"/>
        <w:rPr>
          <w:rFonts w:ascii="Times New Roman" w:hAnsi="Times New Roman" w:cs="Times New Roman"/>
          <w:sz w:val="22"/>
          <w:szCs w:val="22"/>
        </w:rPr>
      </w:pPr>
    </w:p>
    <w:p w14:paraId="0B7C2BCF" w14:textId="77777777" w:rsidR="002F396F" w:rsidRPr="001350ED" w:rsidRDefault="00B970B0" w:rsidP="00B970B0">
      <w:pPr>
        <w:jc w:val="center"/>
        <w:rPr>
          <w:rFonts w:ascii="Times New Roman" w:hAnsi="Times New Roman" w:cs="Times New Roman"/>
          <w:smallCaps/>
          <w:sz w:val="22"/>
          <w:szCs w:val="22"/>
        </w:rPr>
      </w:pPr>
      <w:r w:rsidRPr="001350ED">
        <w:rPr>
          <w:rFonts w:ascii="Times New Roman" w:hAnsi="Times New Roman" w:cs="Times New Roman"/>
          <w:smallCaps/>
          <w:sz w:val="22"/>
          <w:szCs w:val="22"/>
        </w:rPr>
        <w:t>__________</w:t>
      </w:r>
    </w:p>
    <w:p w14:paraId="35A95A99" w14:textId="1ED84026" w:rsidR="003B45DF" w:rsidRPr="001350ED" w:rsidRDefault="003B45DF" w:rsidP="00DE290C">
      <w:pPr>
        <w:rPr>
          <w:rFonts w:ascii="Times New Roman" w:hAnsi="Times New Roman" w:cs="Times New Roman"/>
          <w:b/>
          <w:bCs/>
          <w:smallCaps/>
          <w:sz w:val="22"/>
          <w:szCs w:val="22"/>
        </w:rPr>
      </w:pPr>
    </w:p>
    <w:p w14:paraId="4760CCCD" w14:textId="77777777" w:rsidR="003B45DF" w:rsidRPr="001350ED" w:rsidRDefault="003B45DF" w:rsidP="003B45DF">
      <w:pPr>
        <w:rPr>
          <w:rFonts w:ascii="Times New Roman" w:hAnsi="Times New Roman" w:cs="Times New Roman"/>
          <w:sz w:val="22"/>
          <w:szCs w:val="22"/>
        </w:rPr>
      </w:pPr>
    </w:p>
    <w:p w14:paraId="28D8B1DB" w14:textId="77777777" w:rsidR="003B45DF" w:rsidRPr="001350ED" w:rsidRDefault="003B45DF" w:rsidP="003B45DF">
      <w:pPr>
        <w:rPr>
          <w:rFonts w:ascii="Times New Roman" w:hAnsi="Times New Roman" w:cs="Times New Roman"/>
          <w:sz w:val="22"/>
          <w:szCs w:val="22"/>
        </w:rPr>
      </w:pPr>
    </w:p>
    <w:p w14:paraId="59E5E0C4" w14:textId="77777777" w:rsidR="003B45DF" w:rsidRPr="001350ED" w:rsidRDefault="003B45DF" w:rsidP="003B45DF">
      <w:pPr>
        <w:rPr>
          <w:rFonts w:ascii="Times New Roman" w:hAnsi="Times New Roman" w:cs="Times New Roman"/>
          <w:sz w:val="22"/>
          <w:szCs w:val="22"/>
        </w:rPr>
      </w:pPr>
    </w:p>
    <w:p w14:paraId="2B0B3D69" w14:textId="77777777" w:rsidR="003B45DF" w:rsidRPr="001350ED" w:rsidRDefault="003B45DF" w:rsidP="003B45DF">
      <w:pPr>
        <w:rPr>
          <w:rFonts w:ascii="Times New Roman" w:hAnsi="Times New Roman" w:cs="Times New Roman"/>
          <w:sz w:val="22"/>
          <w:szCs w:val="22"/>
        </w:rPr>
      </w:pPr>
    </w:p>
    <w:p w14:paraId="42BE021F" w14:textId="6EE698EE" w:rsidR="003B45DF" w:rsidRPr="001350ED" w:rsidRDefault="003B45DF" w:rsidP="003B45DF">
      <w:pPr>
        <w:rPr>
          <w:rFonts w:ascii="Times New Roman" w:hAnsi="Times New Roman" w:cs="Times New Roman"/>
          <w:sz w:val="22"/>
          <w:szCs w:val="22"/>
        </w:rPr>
      </w:pPr>
    </w:p>
    <w:p w14:paraId="368D8501" w14:textId="77777777" w:rsidR="003B45DF" w:rsidRPr="001350ED" w:rsidRDefault="003B45DF" w:rsidP="003B45DF">
      <w:pPr>
        <w:jc w:val="right"/>
        <w:rPr>
          <w:rFonts w:ascii="Times New Roman" w:hAnsi="Times New Roman" w:cs="Times New Roman"/>
          <w:sz w:val="22"/>
          <w:szCs w:val="22"/>
        </w:rPr>
      </w:pPr>
    </w:p>
    <w:p w14:paraId="6921AB92" w14:textId="443F6E2C" w:rsidR="003B45DF" w:rsidRPr="001350ED" w:rsidRDefault="003B45DF" w:rsidP="003B45DF">
      <w:pPr>
        <w:rPr>
          <w:rFonts w:ascii="Times New Roman" w:hAnsi="Times New Roman" w:cs="Times New Roman"/>
          <w:sz w:val="22"/>
          <w:szCs w:val="22"/>
        </w:rPr>
      </w:pPr>
    </w:p>
    <w:p w14:paraId="50725983" w14:textId="77777777" w:rsidR="00384FB0" w:rsidRPr="001350ED" w:rsidRDefault="00384FB0" w:rsidP="003B45DF">
      <w:pPr>
        <w:rPr>
          <w:rFonts w:ascii="Times New Roman" w:hAnsi="Times New Roman" w:cs="Times New Roman"/>
          <w:sz w:val="22"/>
          <w:szCs w:val="22"/>
        </w:rPr>
        <w:sectPr w:rsidR="00384FB0" w:rsidRPr="001350ED" w:rsidSect="005B4B3B">
          <w:pgSz w:w="12240" w:h="15840"/>
          <w:pgMar w:top="1134" w:right="567" w:bottom="1134" w:left="1701" w:header="720" w:footer="720" w:gutter="0"/>
          <w:pgNumType w:start="27"/>
          <w:cols w:space="720"/>
          <w:titlePg/>
          <w:docGrid w:linePitch="360"/>
        </w:sectPr>
      </w:pPr>
    </w:p>
    <w:p w14:paraId="3D05747A" w14:textId="77777777" w:rsidR="008D704D" w:rsidRPr="001350ED" w:rsidRDefault="008D704D" w:rsidP="00384FB0">
      <w:pPr>
        <w:pStyle w:val="Heading2"/>
        <w:jc w:val="right"/>
        <w:rPr>
          <w:rFonts w:ascii="Times New Roman" w:eastAsia="Calibri" w:hAnsi="Times New Roman" w:cs="Times New Roman"/>
          <w:color w:val="auto"/>
          <w:sz w:val="22"/>
          <w:szCs w:val="22"/>
        </w:rPr>
      </w:pPr>
      <w:bookmarkStart w:id="60" w:name="_Ref38540913"/>
      <w:bookmarkStart w:id="61" w:name="_Ref38898051"/>
      <w:bookmarkStart w:id="62" w:name="_Ref38901392"/>
      <w:bookmarkStart w:id="63" w:name="_Toc201157323"/>
      <w:r w:rsidRPr="001350ED">
        <w:rPr>
          <w:rFonts w:ascii="Times New Roman" w:eastAsia="Calibri" w:hAnsi="Times New Roman" w:cs="Times New Roman"/>
          <w:color w:val="auto"/>
          <w:sz w:val="22"/>
          <w:szCs w:val="22"/>
        </w:rPr>
        <w:lastRenderedPageBreak/>
        <w:t xml:space="preserve">Pirkimo sąlygų </w:t>
      </w:r>
      <w:r w:rsidR="00F1334C" w:rsidRPr="001350ED">
        <w:rPr>
          <w:rFonts w:ascii="Times New Roman" w:eastAsia="Calibri" w:hAnsi="Times New Roman" w:cs="Times New Roman"/>
          <w:color w:val="auto"/>
          <w:sz w:val="22"/>
          <w:szCs w:val="22"/>
        </w:rPr>
        <w:t>6</w:t>
      </w:r>
      <w:r w:rsidRPr="001350ED">
        <w:rPr>
          <w:rFonts w:ascii="Times New Roman" w:eastAsia="Calibri" w:hAnsi="Times New Roman" w:cs="Times New Roman"/>
          <w:color w:val="auto"/>
          <w:sz w:val="22"/>
          <w:szCs w:val="22"/>
        </w:rPr>
        <w:t xml:space="preserve"> priedas „Pasiūlymo forma“</w:t>
      </w:r>
      <w:bookmarkEnd w:id="60"/>
      <w:bookmarkEnd w:id="61"/>
      <w:bookmarkEnd w:id="62"/>
      <w:bookmarkEnd w:id="63"/>
    </w:p>
    <w:p w14:paraId="15523E72" w14:textId="77777777" w:rsidR="002544ED" w:rsidRPr="001350ED" w:rsidRDefault="002544ED" w:rsidP="002544ED">
      <w:pPr>
        <w:suppressAutoHyphens/>
        <w:spacing w:after="0" w:line="240" w:lineRule="auto"/>
        <w:jc w:val="center"/>
        <w:rPr>
          <w:rFonts w:ascii="Times New Roman" w:eastAsia="Calibri" w:hAnsi="Times New Roman" w:cs="Times New Roman"/>
          <w:sz w:val="22"/>
          <w:szCs w:val="22"/>
          <w:lang w:eastAsia="en-US"/>
        </w:rPr>
      </w:pPr>
    </w:p>
    <w:p w14:paraId="0F3251E4" w14:textId="77777777" w:rsidR="002544ED" w:rsidRPr="001350ED" w:rsidRDefault="002544ED" w:rsidP="002544ED">
      <w:pPr>
        <w:suppressAutoHyphens/>
        <w:spacing w:after="0" w:line="240" w:lineRule="auto"/>
        <w:jc w:val="center"/>
        <w:rPr>
          <w:rFonts w:ascii="Times New Roman" w:eastAsia="Calibri" w:hAnsi="Times New Roman" w:cs="Times New Roman"/>
          <w:sz w:val="22"/>
          <w:szCs w:val="22"/>
          <w:lang w:eastAsia="en-US"/>
        </w:rPr>
      </w:pPr>
      <w:r w:rsidRPr="001350ED">
        <w:rPr>
          <w:rFonts w:ascii="Times New Roman" w:eastAsia="Calibri" w:hAnsi="Times New Roman" w:cs="Times New Roman"/>
          <w:sz w:val="22"/>
          <w:szCs w:val="22"/>
          <w:lang w:eastAsia="en-US"/>
        </w:rPr>
        <w:t>Herbas arba prekių ženklas</w:t>
      </w:r>
    </w:p>
    <w:p w14:paraId="187C4D54" w14:textId="77777777" w:rsidR="002544ED" w:rsidRPr="001350ED" w:rsidRDefault="002544ED" w:rsidP="002544ED">
      <w:pPr>
        <w:suppressAutoHyphens/>
        <w:spacing w:after="0" w:line="240" w:lineRule="auto"/>
        <w:jc w:val="center"/>
        <w:rPr>
          <w:rFonts w:ascii="Times New Roman" w:eastAsia="Calibri" w:hAnsi="Times New Roman" w:cs="Times New Roman"/>
          <w:sz w:val="22"/>
          <w:szCs w:val="22"/>
          <w:lang w:eastAsia="en-US"/>
        </w:rPr>
      </w:pPr>
    </w:p>
    <w:p w14:paraId="73AF5D83" w14:textId="77777777" w:rsidR="002544ED" w:rsidRPr="001350ED" w:rsidRDefault="00302BC1" w:rsidP="002544ED">
      <w:pPr>
        <w:suppressAutoHyphens/>
        <w:spacing w:after="0" w:line="240" w:lineRule="auto"/>
        <w:jc w:val="center"/>
        <w:rPr>
          <w:rFonts w:ascii="Times New Roman" w:eastAsia="Calibri" w:hAnsi="Times New Roman" w:cs="Times New Roman"/>
          <w:sz w:val="22"/>
          <w:szCs w:val="22"/>
          <w:lang w:eastAsia="en-US"/>
        </w:rPr>
      </w:pPr>
      <w:sdt>
        <w:sdtPr>
          <w:rPr>
            <w:rFonts w:ascii="Times New Roman" w:eastAsia="Calibri" w:hAnsi="Times New Roman" w:cs="Times New Roman"/>
            <w:sz w:val="22"/>
            <w:szCs w:val="22"/>
            <w:lang w:eastAsia="en-US"/>
          </w:rPr>
          <w:alias w:val="nurodyti"/>
          <w:id w:val="-2128608348"/>
          <w:text/>
        </w:sdtPr>
        <w:sdtEndPr/>
        <w:sdtContent>
          <w:r w:rsidR="002544ED" w:rsidRPr="001350ED">
            <w:rPr>
              <w:rFonts w:ascii="Times New Roman" w:eastAsia="Calibri" w:hAnsi="Times New Roman" w:cs="Times New Roman"/>
              <w:sz w:val="22"/>
              <w:szCs w:val="22"/>
              <w:lang w:eastAsia="en-US"/>
            </w:rPr>
            <w:t>Tiekėjo pavadinimas</w:t>
          </w:r>
        </w:sdtContent>
      </w:sdt>
    </w:p>
    <w:p w14:paraId="29A36E2A" w14:textId="77777777" w:rsidR="002544ED" w:rsidRPr="001350ED" w:rsidRDefault="002544ED" w:rsidP="002544ED">
      <w:pPr>
        <w:suppressAutoHyphens/>
        <w:spacing w:after="0" w:line="240" w:lineRule="auto"/>
        <w:jc w:val="center"/>
        <w:rPr>
          <w:rFonts w:ascii="Times New Roman" w:eastAsia="Calibri" w:hAnsi="Times New Roman" w:cs="Times New Roman"/>
          <w:sz w:val="22"/>
          <w:szCs w:val="22"/>
          <w:lang w:eastAsia="en-US"/>
        </w:rPr>
      </w:pPr>
    </w:p>
    <w:p w14:paraId="7DC61998" w14:textId="77777777" w:rsidR="002544ED" w:rsidRPr="001350ED" w:rsidRDefault="00302BC1" w:rsidP="002544ED">
      <w:pPr>
        <w:suppressAutoHyphens/>
        <w:spacing w:after="0" w:line="240" w:lineRule="auto"/>
        <w:jc w:val="center"/>
        <w:rPr>
          <w:rFonts w:ascii="Times New Roman" w:eastAsia="Calibri" w:hAnsi="Times New Roman" w:cs="Times New Roman"/>
          <w:sz w:val="22"/>
          <w:szCs w:val="22"/>
          <w:lang w:eastAsia="en-US"/>
        </w:rPr>
      </w:pPr>
      <w:sdt>
        <w:sdtPr>
          <w:rPr>
            <w:rFonts w:ascii="Times New Roman" w:eastAsia="Calibri" w:hAnsi="Times New Roman" w:cs="Times New Roman"/>
            <w:sz w:val="22"/>
            <w:szCs w:val="22"/>
            <w:lang w:eastAsia="en-US"/>
          </w:rPr>
          <w:alias w:val="nurodyti"/>
          <w:id w:val="-399676485"/>
          <w:text/>
        </w:sdtPr>
        <w:sdtEndPr/>
        <w:sdtContent>
          <w:r w:rsidR="002544ED" w:rsidRPr="001350E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33D0E257" w14:textId="77777777" w:rsidR="00693D4F" w:rsidRPr="001350ED" w:rsidRDefault="00693D4F" w:rsidP="00DE290C">
      <w:pPr>
        <w:rPr>
          <w:rFonts w:ascii="Times New Roman" w:hAnsi="Times New Roman" w:cs="Times New Roman"/>
          <w:color w:val="7030A0"/>
          <w:sz w:val="22"/>
          <w:szCs w:val="22"/>
        </w:rPr>
      </w:pPr>
    </w:p>
    <w:p w14:paraId="6F8802D6" w14:textId="77777777" w:rsidR="002544ED" w:rsidRPr="001350ED" w:rsidRDefault="002544ED" w:rsidP="00DE290C">
      <w:pPr>
        <w:rPr>
          <w:rFonts w:ascii="Times New Roman" w:hAnsi="Times New Roman" w:cs="Times New Roman"/>
          <w:color w:val="7030A0"/>
          <w:sz w:val="22"/>
          <w:szCs w:val="22"/>
        </w:rPr>
      </w:pPr>
    </w:p>
    <w:p w14:paraId="4FE1C6C6" w14:textId="77777777" w:rsidR="0055592E" w:rsidRPr="001350ED" w:rsidRDefault="0055592E" w:rsidP="0055592E">
      <w:pPr>
        <w:numPr>
          <w:ilvl w:val="1"/>
          <w:numId w:val="0"/>
        </w:numPr>
        <w:spacing w:after="0" w:line="240" w:lineRule="auto"/>
        <w:jc w:val="center"/>
        <w:rPr>
          <w:rFonts w:ascii="Times New Roman" w:hAnsi="Times New Roman" w:cs="Times New Roman"/>
          <w:caps/>
          <w:color w:val="404040" w:themeColor="text1" w:themeTint="BF"/>
          <w:spacing w:val="20"/>
          <w:sz w:val="22"/>
          <w:szCs w:val="22"/>
        </w:rPr>
      </w:pPr>
      <w:r w:rsidRPr="001350ED">
        <w:rPr>
          <w:rFonts w:ascii="Times New Roman" w:hAnsi="Times New Roman" w:cs="Times New Roman"/>
          <w:caps/>
          <w:color w:val="404040" w:themeColor="text1" w:themeTint="BF"/>
          <w:spacing w:val="20"/>
          <w:sz w:val="22"/>
          <w:szCs w:val="22"/>
        </w:rPr>
        <w:t>PASIŪLYMas</w:t>
      </w:r>
    </w:p>
    <w:p w14:paraId="23937DA9" w14:textId="3AE7A4D2" w:rsidR="0055592E" w:rsidRPr="001350ED" w:rsidRDefault="0055592E" w:rsidP="0055592E">
      <w:pPr>
        <w:numPr>
          <w:ilvl w:val="1"/>
          <w:numId w:val="0"/>
        </w:numPr>
        <w:spacing w:after="0" w:line="240" w:lineRule="auto"/>
        <w:jc w:val="center"/>
        <w:rPr>
          <w:rFonts w:ascii="Times New Roman" w:hAnsi="Times New Roman" w:cs="Times New Roman"/>
          <w:caps/>
          <w:color w:val="404040" w:themeColor="text1" w:themeTint="BF"/>
          <w:spacing w:val="20"/>
          <w:sz w:val="22"/>
          <w:szCs w:val="22"/>
        </w:rPr>
      </w:pPr>
      <w:r w:rsidRPr="001350ED">
        <w:rPr>
          <w:rFonts w:ascii="Times New Roman" w:hAnsi="Times New Roman" w:cs="Times New Roman"/>
          <w:caps/>
          <w:color w:val="404040" w:themeColor="text1" w:themeTint="BF"/>
          <w:spacing w:val="20"/>
          <w:sz w:val="22"/>
          <w:szCs w:val="22"/>
        </w:rPr>
        <w:t xml:space="preserve">DĖL </w:t>
      </w:r>
      <w:r w:rsidR="004C0556">
        <w:rPr>
          <w:rFonts w:ascii="Times New Roman" w:hAnsi="Times New Roman" w:cs="Times New Roman"/>
          <w:caps/>
          <w:color w:val="404040" w:themeColor="text1" w:themeTint="BF"/>
          <w:spacing w:val="20"/>
          <w:sz w:val="22"/>
          <w:szCs w:val="22"/>
        </w:rPr>
        <w:t>KRIPTOVALIUTOS ANALIZĖS PLATFORMOS</w:t>
      </w:r>
      <w:r w:rsidRPr="001350ED">
        <w:rPr>
          <w:rFonts w:ascii="Times New Roman" w:hAnsi="Times New Roman" w:cs="Times New Roman"/>
          <w:caps/>
          <w:color w:val="404040" w:themeColor="text1" w:themeTint="BF"/>
          <w:spacing w:val="20"/>
          <w:sz w:val="22"/>
          <w:szCs w:val="22"/>
        </w:rPr>
        <w:t xml:space="preserve"> PIRKIMO</w:t>
      </w:r>
    </w:p>
    <w:p w14:paraId="6C488D2A" w14:textId="77777777" w:rsidR="0055592E" w:rsidRPr="001350ED" w:rsidRDefault="0055592E" w:rsidP="002544ED">
      <w:pPr>
        <w:jc w:val="center"/>
        <w:rPr>
          <w:rFonts w:ascii="Times New Roman" w:hAnsi="Times New Roman" w:cs="Times New Roman"/>
          <w:sz w:val="22"/>
          <w:szCs w:val="22"/>
        </w:rPr>
      </w:pPr>
    </w:p>
    <w:tbl>
      <w:tblPr>
        <w:tblStyle w:val="TableGrid4"/>
        <w:tblW w:w="2835" w:type="dxa"/>
        <w:jc w:val="center"/>
        <w:tblInd w:w="0" w:type="dxa"/>
        <w:tblLook w:val="04A0" w:firstRow="1" w:lastRow="0" w:firstColumn="1" w:lastColumn="0" w:noHBand="0" w:noVBand="1"/>
      </w:tblPr>
      <w:tblGrid>
        <w:gridCol w:w="2835"/>
      </w:tblGrid>
      <w:tr w:rsidR="002544ED" w:rsidRPr="001350ED" w14:paraId="1538C14A" w14:textId="77777777" w:rsidTr="002544ED">
        <w:trPr>
          <w:jc w:val="center"/>
        </w:trPr>
        <w:tc>
          <w:tcPr>
            <w:tcW w:w="2835" w:type="dxa"/>
            <w:tcBorders>
              <w:top w:val="nil"/>
              <w:left w:val="nil"/>
              <w:right w:val="nil"/>
            </w:tcBorders>
            <w:shd w:val="clear" w:color="auto" w:fill="auto"/>
          </w:tcPr>
          <w:p w14:paraId="365C7D1E" w14:textId="77777777" w:rsidR="002544ED" w:rsidRPr="001350ED" w:rsidRDefault="002544ED" w:rsidP="00CD0308">
            <w:pPr>
              <w:widowControl w:val="0"/>
              <w:suppressAutoHyphens/>
              <w:autoSpaceDE w:val="0"/>
              <w:ind w:firstLine="720"/>
              <w:jc w:val="center"/>
              <w:rPr>
                <w:rFonts w:eastAsia="Times New Roman" w:hAnsi="Times New Roman" w:cs="Times New Roman"/>
                <w:i/>
                <w:iCs/>
                <w:color w:val="7030A0"/>
                <w:sz w:val="22"/>
                <w:szCs w:val="22"/>
                <w:lang w:eastAsia="zh-CN"/>
              </w:rPr>
            </w:pPr>
          </w:p>
        </w:tc>
      </w:tr>
      <w:tr w:rsidR="002544ED" w:rsidRPr="001350ED" w14:paraId="0DC9B7EE" w14:textId="77777777" w:rsidTr="002544ED">
        <w:trPr>
          <w:trHeight w:val="116"/>
          <w:jc w:val="center"/>
        </w:trPr>
        <w:tc>
          <w:tcPr>
            <w:tcW w:w="2835" w:type="dxa"/>
            <w:tcBorders>
              <w:left w:val="nil"/>
              <w:bottom w:val="nil"/>
              <w:right w:val="nil"/>
            </w:tcBorders>
            <w:shd w:val="clear" w:color="auto" w:fill="auto"/>
          </w:tcPr>
          <w:p w14:paraId="3D5C021C" w14:textId="77777777" w:rsidR="002544ED" w:rsidRPr="001350ED" w:rsidRDefault="002544ED" w:rsidP="00CD0308">
            <w:pPr>
              <w:widowControl w:val="0"/>
              <w:suppressAutoHyphens/>
              <w:autoSpaceDE w:val="0"/>
              <w:jc w:val="center"/>
              <w:rPr>
                <w:rFonts w:eastAsia="Times New Roman" w:hAnsi="Times New Roman" w:cs="Times New Roman"/>
                <w:i/>
                <w:iCs/>
                <w:sz w:val="22"/>
                <w:szCs w:val="22"/>
                <w:vertAlign w:val="superscript"/>
                <w:lang w:eastAsia="zh-CN"/>
              </w:rPr>
            </w:pPr>
            <w:r w:rsidRPr="001350ED">
              <w:rPr>
                <w:rFonts w:eastAsia="Times New Roman" w:hAnsi="Times New Roman" w:cs="Times New Roman"/>
                <w:i/>
                <w:iCs/>
                <w:sz w:val="22"/>
                <w:szCs w:val="22"/>
                <w:vertAlign w:val="superscript"/>
                <w:lang w:eastAsia="zh-CN"/>
              </w:rPr>
              <w:t>(data)</w:t>
            </w:r>
          </w:p>
        </w:tc>
      </w:tr>
      <w:tr w:rsidR="002544ED" w:rsidRPr="001350ED" w14:paraId="6FF878C8" w14:textId="77777777" w:rsidTr="002544ED">
        <w:trPr>
          <w:jc w:val="center"/>
        </w:trPr>
        <w:tc>
          <w:tcPr>
            <w:tcW w:w="2835" w:type="dxa"/>
            <w:tcBorders>
              <w:top w:val="nil"/>
              <w:left w:val="nil"/>
              <w:right w:val="nil"/>
            </w:tcBorders>
            <w:shd w:val="clear" w:color="auto" w:fill="auto"/>
          </w:tcPr>
          <w:p w14:paraId="0EA1CB14" w14:textId="77777777" w:rsidR="002544ED" w:rsidRPr="001350ED" w:rsidRDefault="002544ED" w:rsidP="00CD0308">
            <w:pPr>
              <w:widowControl w:val="0"/>
              <w:suppressAutoHyphens/>
              <w:autoSpaceDE w:val="0"/>
              <w:jc w:val="center"/>
              <w:rPr>
                <w:rFonts w:eastAsia="Times New Roman" w:hAnsi="Times New Roman" w:cs="Times New Roman"/>
                <w:i/>
                <w:iCs/>
                <w:sz w:val="22"/>
                <w:szCs w:val="22"/>
                <w:lang w:eastAsia="zh-CN"/>
              </w:rPr>
            </w:pPr>
          </w:p>
        </w:tc>
      </w:tr>
      <w:tr w:rsidR="002544ED" w:rsidRPr="001350ED" w14:paraId="3C7C02C7" w14:textId="77777777" w:rsidTr="002544ED">
        <w:trPr>
          <w:jc w:val="center"/>
        </w:trPr>
        <w:tc>
          <w:tcPr>
            <w:tcW w:w="2835" w:type="dxa"/>
            <w:tcBorders>
              <w:left w:val="nil"/>
              <w:bottom w:val="nil"/>
              <w:right w:val="nil"/>
            </w:tcBorders>
            <w:shd w:val="clear" w:color="auto" w:fill="auto"/>
          </w:tcPr>
          <w:p w14:paraId="2A3E8B8A" w14:textId="77777777" w:rsidR="002544ED" w:rsidRPr="001350ED" w:rsidRDefault="002544ED" w:rsidP="00CD0308">
            <w:pPr>
              <w:widowControl w:val="0"/>
              <w:suppressAutoHyphens/>
              <w:autoSpaceDE w:val="0"/>
              <w:jc w:val="center"/>
              <w:rPr>
                <w:rFonts w:eastAsia="Times New Roman" w:hAnsi="Times New Roman" w:cs="Times New Roman"/>
                <w:i/>
                <w:iCs/>
                <w:sz w:val="22"/>
                <w:szCs w:val="22"/>
                <w:vertAlign w:val="superscript"/>
                <w:lang w:eastAsia="zh-CN"/>
              </w:rPr>
            </w:pPr>
            <w:r w:rsidRPr="001350ED">
              <w:rPr>
                <w:rFonts w:eastAsia="Times New Roman" w:hAnsi="Times New Roman" w:cs="Times New Roman"/>
                <w:i/>
                <w:iCs/>
                <w:sz w:val="22"/>
                <w:szCs w:val="22"/>
                <w:vertAlign w:val="superscript"/>
                <w:lang w:eastAsia="zh-CN"/>
              </w:rPr>
              <w:t>(vieta)</w:t>
            </w:r>
          </w:p>
        </w:tc>
      </w:tr>
    </w:tbl>
    <w:p w14:paraId="7C83575E" w14:textId="77777777" w:rsidR="0055592E" w:rsidRPr="001350ED" w:rsidRDefault="0055592E" w:rsidP="002544ED">
      <w:pPr>
        <w:spacing w:after="0" w:line="240" w:lineRule="auto"/>
        <w:rPr>
          <w:rFonts w:ascii="Times New Roman" w:hAnsi="Times New Roman" w:cs="Times New Roman"/>
          <w:i/>
          <w:iCs/>
          <w:color w:val="7030A0"/>
          <w:sz w:val="22"/>
          <w:szCs w:val="22"/>
        </w:rPr>
      </w:pPr>
    </w:p>
    <w:p w14:paraId="55BBB180" w14:textId="77777777" w:rsidR="0055592E" w:rsidRPr="001350ED" w:rsidRDefault="0055592E" w:rsidP="0055592E">
      <w:pPr>
        <w:spacing w:after="0" w:line="240" w:lineRule="auto"/>
        <w:jc w:val="center"/>
        <w:rPr>
          <w:rFonts w:ascii="Times New Roman" w:hAnsi="Times New Roman" w:cs="Times New Roman"/>
          <w:i/>
          <w:iCs/>
          <w:color w:val="7030A0"/>
          <w:sz w:val="22"/>
          <w:szCs w:val="22"/>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5592E" w:rsidRPr="001350ED" w14:paraId="28D7F231" w14:textId="77777777" w:rsidTr="002544ED">
        <w:trPr>
          <w:trHeight w:val="317"/>
        </w:trPr>
        <w:tc>
          <w:tcPr>
            <w:tcW w:w="5524" w:type="dxa"/>
            <w:vAlign w:val="center"/>
          </w:tcPr>
          <w:p w14:paraId="1C955B30" w14:textId="77777777" w:rsidR="0055592E" w:rsidRPr="001350ED" w:rsidRDefault="002544ED" w:rsidP="00D22F07">
            <w:pPr>
              <w:rPr>
                <w:rFonts w:hAnsi="Times New Roman" w:cs="Times New Roman"/>
                <w:sz w:val="22"/>
                <w:szCs w:val="22"/>
                <w:lang w:eastAsia="lt-LT"/>
              </w:rPr>
            </w:pPr>
            <w:r w:rsidRPr="001350ED">
              <w:rPr>
                <w:rFonts w:eastAsia="Times New Roman" w:hAnsi="Times New Roman" w:cs="Times New Roman"/>
                <w:b/>
                <w:sz w:val="22"/>
                <w:szCs w:val="22"/>
                <w:lang w:eastAsia="zh-CN"/>
              </w:rPr>
              <w:t>Policijos departamentui prie Lietuvos Respublikos vidaus reikalų ministerijos</w:t>
            </w:r>
          </w:p>
        </w:tc>
      </w:tr>
    </w:tbl>
    <w:p w14:paraId="7F730CA7" w14:textId="77777777" w:rsidR="0055592E" w:rsidRPr="001350ED" w:rsidRDefault="0055592E" w:rsidP="0055592E">
      <w:pPr>
        <w:spacing w:after="0" w:line="240" w:lineRule="auto"/>
        <w:ind w:firstLine="567"/>
        <w:jc w:val="both"/>
        <w:rPr>
          <w:rFonts w:ascii="Times New Roman" w:hAnsi="Times New Roman" w:cs="Times New Roman"/>
          <w:bCs/>
          <w:color w:val="000000" w:themeColor="text1"/>
          <w:sz w:val="22"/>
          <w:szCs w:val="22"/>
          <w:vertAlign w:val="superscript"/>
        </w:rPr>
      </w:pPr>
    </w:p>
    <w:p w14:paraId="7BB94E1D" w14:textId="77777777" w:rsidR="0055592E" w:rsidRPr="001350ED" w:rsidRDefault="0055592E" w:rsidP="0055592E">
      <w:pPr>
        <w:spacing w:after="0" w:line="240" w:lineRule="auto"/>
        <w:ind w:firstLine="567"/>
        <w:jc w:val="both"/>
        <w:rPr>
          <w:rFonts w:ascii="Times New Roman" w:hAnsi="Times New Roman" w:cs="Times New Roman"/>
          <w:bCs/>
          <w:color w:val="000000" w:themeColor="text1"/>
          <w:sz w:val="22"/>
          <w:szCs w:val="22"/>
          <w:vertAlign w:val="superscript"/>
        </w:rPr>
      </w:pPr>
    </w:p>
    <w:p w14:paraId="0EF69AA9" w14:textId="77777777" w:rsidR="0055592E" w:rsidRPr="001350ED" w:rsidRDefault="0055592E" w:rsidP="0055592E">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1350ED">
        <w:rPr>
          <w:rFonts w:ascii="Times New Roman" w:hAnsi="Times New Roman" w:cs="Times New Roman"/>
          <w:b/>
          <w:bCs/>
          <w:sz w:val="22"/>
          <w:szCs w:val="22"/>
        </w:rPr>
        <w:t>INFORMACIJA APIE TIEKĖJĄ:</w:t>
      </w:r>
    </w:p>
    <w:p w14:paraId="2597FD11" w14:textId="77777777" w:rsidR="0055592E" w:rsidRPr="001350ED" w:rsidRDefault="0055592E" w:rsidP="0055592E">
      <w:pPr>
        <w:tabs>
          <w:tab w:val="left" w:pos="567"/>
        </w:tabs>
        <w:spacing w:after="0" w:line="240" w:lineRule="auto"/>
        <w:rPr>
          <w:rFonts w:ascii="Times New Roman" w:hAnsi="Times New Roman" w:cs="Times New Roman"/>
          <w:b/>
          <w:bCs/>
          <w:sz w:val="22"/>
          <w:szCs w:val="22"/>
        </w:rPr>
      </w:pPr>
    </w:p>
    <w:tbl>
      <w:tblPr>
        <w:tblW w:w="5000" w:type="pct"/>
        <w:jc w:val="center"/>
        <w:tblLayout w:type="fixed"/>
        <w:tblLook w:val="04A0" w:firstRow="1" w:lastRow="0" w:firstColumn="1" w:lastColumn="0" w:noHBand="0" w:noVBand="1"/>
      </w:tblPr>
      <w:tblGrid>
        <w:gridCol w:w="6748"/>
        <w:gridCol w:w="6814"/>
      </w:tblGrid>
      <w:tr w:rsidR="0055592E" w:rsidRPr="001350ED" w14:paraId="1911DB50" w14:textId="77777777" w:rsidTr="00CD0308">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2D44D71" w14:textId="77777777" w:rsidR="0055592E" w:rsidRPr="001350ED" w:rsidRDefault="0055592E" w:rsidP="0055592E">
            <w:pPr>
              <w:spacing w:after="0" w:line="240" w:lineRule="auto"/>
              <w:rPr>
                <w:rFonts w:ascii="Times New Roman" w:hAnsi="Times New Roman" w:cs="Times New Roman"/>
                <w:i/>
                <w:iCs/>
                <w:sz w:val="22"/>
                <w:szCs w:val="22"/>
              </w:rPr>
            </w:pPr>
            <w:r w:rsidRPr="001350ED">
              <w:rPr>
                <w:rFonts w:ascii="Times New Roman" w:hAnsi="Times New Roman" w:cs="Times New Roman"/>
                <w:b/>
                <w:bCs/>
                <w:iCs/>
                <w:sz w:val="22"/>
                <w:szCs w:val="22"/>
              </w:rPr>
              <w:t xml:space="preserve">Tiekėjo pavadinimas </w:t>
            </w:r>
            <w:r w:rsidRPr="001350ED">
              <w:rPr>
                <w:rFonts w:ascii="Times New Roman" w:hAnsi="Times New Roman" w:cs="Times New Roman"/>
                <w:iCs/>
                <w:sz w:val="22"/>
                <w:szCs w:val="22"/>
              </w:rPr>
              <w:t>(</w:t>
            </w:r>
            <w:r w:rsidRPr="001350ED">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sidRPr="001350ED">
              <w:rPr>
                <w:rFonts w:ascii="Times New Roman" w:hAnsi="Times New Roman" w:cs="Times New Roman"/>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14:paraId="35ABC0D7" w14:textId="77777777" w:rsidR="0055592E" w:rsidRPr="001350ED" w:rsidRDefault="0055592E" w:rsidP="0055592E">
            <w:pPr>
              <w:spacing w:after="0" w:line="240" w:lineRule="auto"/>
              <w:rPr>
                <w:rFonts w:ascii="Times New Roman" w:hAnsi="Times New Roman" w:cs="Times New Roman"/>
                <w:iCs/>
                <w:sz w:val="22"/>
                <w:szCs w:val="22"/>
              </w:rPr>
            </w:pPr>
          </w:p>
        </w:tc>
      </w:tr>
      <w:tr w:rsidR="0055592E" w:rsidRPr="001350ED" w14:paraId="3E448EAC" w14:textId="77777777" w:rsidTr="00CD0308">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17526B" w14:textId="77777777" w:rsidR="0055592E" w:rsidRPr="001350ED" w:rsidRDefault="0055592E" w:rsidP="0055592E">
            <w:pPr>
              <w:spacing w:after="0" w:line="240" w:lineRule="auto"/>
              <w:rPr>
                <w:rFonts w:ascii="Times New Roman" w:hAnsi="Times New Roman" w:cs="Times New Roman"/>
                <w:iCs/>
                <w:sz w:val="22"/>
                <w:szCs w:val="22"/>
              </w:rPr>
            </w:pPr>
            <w:r w:rsidRPr="001350ED">
              <w:rPr>
                <w:rFonts w:ascii="Times New Roman" w:hAnsi="Times New Roman" w:cs="Times New Roman"/>
                <w:b/>
                <w:bCs/>
                <w:iCs/>
                <w:sz w:val="22"/>
                <w:szCs w:val="22"/>
              </w:rPr>
              <w:t xml:space="preserve">Tiekėjų grupės narys, atstovaujantis arba vadovaujantis tiekėjų grupei </w:t>
            </w:r>
            <w:r w:rsidRPr="001350ED">
              <w:rPr>
                <w:rFonts w:ascii="Times New Roman" w:hAnsi="Times New Roman" w:cs="Times New Roman"/>
                <w:iCs/>
                <w:sz w:val="22"/>
                <w:szCs w:val="22"/>
              </w:rPr>
              <w:t>(</w:t>
            </w:r>
            <w:r w:rsidRPr="001350ED">
              <w:rPr>
                <w:rFonts w:ascii="Times New Roman" w:hAnsi="Times New Roman" w:cs="Times New Roman"/>
                <w:i/>
                <w:iCs/>
                <w:sz w:val="22"/>
                <w:szCs w:val="22"/>
              </w:rPr>
              <w:t>pildoma, jei dalyvauja tiekėjų grupė</w:t>
            </w:r>
            <w:r w:rsidRPr="001350ED">
              <w:rPr>
                <w:rFonts w:ascii="Times New Roman" w:hAnsi="Times New Roman" w:cs="Times New Roman"/>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14:paraId="62C1C236" w14:textId="77777777" w:rsidR="0055592E" w:rsidRPr="001350ED" w:rsidRDefault="0055592E" w:rsidP="0055592E">
            <w:pPr>
              <w:spacing w:after="0" w:line="240" w:lineRule="auto"/>
              <w:rPr>
                <w:rFonts w:ascii="Times New Roman" w:hAnsi="Times New Roman" w:cs="Times New Roman"/>
                <w:iCs/>
                <w:sz w:val="22"/>
                <w:szCs w:val="22"/>
              </w:rPr>
            </w:pPr>
          </w:p>
        </w:tc>
      </w:tr>
      <w:tr w:rsidR="0055592E" w:rsidRPr="001350ED" w14:paraId="1D00FC30" w14:textId="77777777" w:rsidTr="00CD0308">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223C64" w14:textId="77777777" w:rsidR="0055592E" w:rsidRPr="001350ED" w:rsidRDefault="0055592E" w:rsidP="0055592E">
            <w:pPr>
              <w:spacing w:after="0" w:line="240" w:lineRule="auto"/>
              <w:rPr>
                <w:rFonts w:ascii="Times New Roman" w:hAnsi="Times New Roman" w:cs="Times New Roman"/>
                <w:iCs/>
                <w:sz w:val="22"/>
                <w:szCs w:val="22"/>
              </w:rPr>
            </w:pPr>
            <w:r w:rsidRPr="001350ED">
              <w:rPr>
                <w:rFonts w:ascii="Times New Roman" w:hAnsi="Times New Roman" w:cs="Times New Roman"/>
                <w:b/>
                <w:bCs/>
                <w:iCs/>
                <w:sz w:val="22"/>
                <w:szCs w:val="22"/>
              </w:rPr>
              <w:t xml:space="preserve">Tiekėjo adresas </w:t>
            </w:r>
            <w:r w:rsidRPr="001350ED">
              <w:rPr>
                <w:rFonts w:ascii="Times New Roman" w:hAnsi="Times New Roman" w:cs="Times New Roman"/>
                <w:iCs/>
                <w:sz w:val="22"/>
                <w:szCs w:val="22"/>
              </w:rPr>
              <w:t>(</w:t>
            </w:r>
            <w:r w:rsidRPr="001350ED">
              <w:rPr>
                <w:rFonts w:ascii="Times New Roman" w:hAnsi="Times New Roman" w:cs="Times New Roman"/>
                <w:i/>
                <w:iCs/>
                <w:sz w:val="22"/>
                <w:szCs w:val="22"/>
              </w:rPr>
              <w:t>jeigu dalyvauja tiekėjų grupė, nurodomi visų dalyvių adresai</w:t>
            </w:r>
            <w:r w:rsidRPr="001350ED">
              <w:rPr>
                <w:rFonts w:ascii="Times New Roman" w:hAnsi="Times New Roman" w:cs="Times New Roman"/>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14:paraId="2773B55A" w14:textId="77777777" w:rsidR="0055592E" w:rsidRPr="001350ED" w:rsidRDefault="0055592E" w:rsidP="0055592E">
            <w:pPr>
              <w:spacing w:after="0" w:line="240" w:lineRule="auto"/>
              <w:rPr>
                <w:rFonts w:ascii="Times New Roman" w:hAnsi="Times New Roman" w:cs="Times New Roman"/>
                <w:iCs/>
                <w:sz w:val="22"/>
                <w:szCs w:val="22"/>
              </w:rPr>
            </w:pPr>
          </w:p>
        </w:tc>
      </w:tr>
      <w:tr w:rsidR="0055592E" w:rsidRPr="001350ED" w14:paraId="5FB25F44" w14:textId="77777777" w:rsidTr="00CD0308">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D783A5" w14:textId="77777777" w:rsidR="0055592E" w:rsidRPr="001350ED" w:rsidRDefault="0055592E" w:rsidP="0055592E">
            <w:pPr>
              <w:spacing w:after="0" w:line="240" w:lineRule="auto"/>
              <w:rPr>
                <w:rFonts w:ascii="Times New Roman" w:hAnsi="Times New Roman" w:cs="Times New Roman"/>
                <w:b/>
                <w:bCs/>
                <w:iCs/>
                <w:sz w:val="22"/>
                <w:szCs w:val="22"/>
              </w:rPr>
            </w:pPr>
            <w:r w:rsidRPr="001350ED">
              <w:rPr>
                <w:rFonts w:ascii="Times New Roman" w:hAnsi="Times New Roman" w:cs="Times New Roman"/>
                <w:b/>
                <w:bCs/>
                <w:iCs/>
                <w:sz w:val="22"/>
                <w:szCs w:val="22"/>
              </w:rPr>
              <w:lastRenderedPageBreak/>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6BE23259" w14:textId="77777777" w:rsidR="0055592E" w:rsidRPr="001350ED" w:rsidRDefault="0055592E" w:rsidP="0055592E">
            <w:pPr>
              <w:spacing w:after="0" w:line="240" w:lineRule="auto"/>
              <w:rPr>
                <w:rFonts w:ascii="Times New Roman" w:hAnsi="Times New Roman" w:cs="Times New Roman"/>
                <w:iCs/>
                <w:sz w:val="22"/>
                <w:szCs w:val="22"/>
              </w:rPr>
            </w:pPr>
          </w:p>
        </w:tc>
      </w:tr>
    </w:tbl>
    <w:p w14:paraId="58FD92F0" w14:textId="77777777" w:rsidR="0055592E" w:rsidRPr="001350ED" w:rsidRDefault="0055592E" w:rsidP="0055592E">
      <w:pPr>
        <w:spacing w:after="0" w:line="240" w:lineRule="auto"/>
        <w:rPr>
          <w:rFonts w:ascii="Times New Roman" w:eastAsia="Calibri" w:hAnsi="Times New Roman" w:cs="Times New Roman"/>
          <w:color w:val="000000" w:themeColor="text1"/>
          <w:sz w:val="22"/>
          <w:szCs w:val="22"/>
        </w:rPr>
      </w:pPr>
    </w:p>
    <w:p w14:paraId="12FAD5DC" w14:textId="77777777" w:rsidR="0055592E" w:rsidRPr="001350ED" w:rsidRDefault="0055592E" w:rsidP="0055592E">
      <w:pPr>
        <w:numPr>
          <w:ilvl w:val="0"/>
          <w:numId w:val="28"/>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2"/>
          <w:szCs w:val="22"/>
        </w:rPr>
      </w:pPr>
      <w:r w:rsidRPr="001350ED">
        <w:rPr>
          <w:rFonts w:ascii="Times New Roman" w:hAnsi="Times New Roman" w:cs="Times New Roman"/>
          <w:b/>
          <w:bCs/>
          <w:sz w:val="22"/>
          <w:szCs w:val="22"/>
        </w:rPr>
        <w:t>INFORMACIJA APIE ŽINOMUS SUBTIEKĖJUS IR JIEMS PERDUODAMA VYKDYTI SUTARTIES DALIS</w:t>
      </w:r>
    </w:p>
    <w:p w14:paraId="3BEB1624" w14:textId="77777777" w:rsidR="0055592E" w:rsidRPr="001350ED" w:rsidRDefault="0055592E" w:rsidP="0055592E">
      <w:pPr>
        <w:spacing w:after="0" w:line="240" w:lineRule="auto"/>
        <w:ind w:left="567"/>
        <w:contextualSpacing/>
        <w:jc w:val="center"/>
        <w:rPr>
          <w:rFonts w:ascii="Times New Roman" w:eastAsia="Calibri" w:hAnsi="Times New Roman" w:cs="Times New Roman"/>
          <w:i/>
          <w:iCs/>
          <w:color w:val="000000" w:themeColor="text1"/>
          <w:sz w:val="22"/>
          <w:szCs w:val="22"/>
        </w:rPr>
      </w:pPr>
      <w:r w:rsidRPr="001350ED">
        <w:rPr>
          <w:rFonts w:ascii="Times New Roman" w:eastAsia="Calibri" w:hAnsi="Times New Roman" w:cs="Times New Roman"/>
          <w:i/>
          <w:iCs/>
          <w:color w:val="000000" w:themeColor="text1"/>
          <w:sz w:val="22"/>
          <w:szCs w:val="22"/>
        </w:rPr>
        <w:t>(pildoma, jei tiekėjas pasitelkia subtiekėjus)</w:t>
      </w:r>
    </w:p>
    <w:p w14:paraId="44BD25EA" w14:textId="77777777" w:rsidR="0055592E" w:rsidRPr="001350ED" w:rsidRDefault="0055592E" w:rsidP="0055592E">
      <w:pPr>
        <w:spacing w:after="0" w:line="240" w:lineRule="auto"/>
        <w:ind w:left="567"/>
        <w:contextualSpacing/>
        <w:jc w:val="center"/>
        <w:rPr>
          <w:rFonts w:ascii="Times New Roman" w:eastAsia="Calibri" w:hAnsi="Times New Roman" w:cs="Times New Roman"/>
          <w:i/>
          <w:iCs/>
          <w:color w:val="000000" w:themeColor="text1"/>
          <w:sz w:val="22"/>
          <w:szCs w:val="22"/>
        </w:rPr>
      </w:pPr>
      <w:r w:rsidRPr="001350ED">
        <w:rPr>
          <w:rFonts w:ascii="Times New Roman" w:eastAsia="Calibri" w:hAnsi="Times New Roman" w:cs="Times New Roman"/>
          <w:i/>
          <w:iCs/>
          <w:color w:val="000000" w:themeColor="text1"/>
          <w:sz w:val="22"/>
          <w:szCs w:val="22"/>
        </w:rPr>
        <w:t>Dėl kiekvieno pasitelkiamo subtiekėjo tiekėjas turi papildomai pateikti atskirą, to (-ų) subtiekėjo (-ų) tinkamai užpildytą ir pasirašytą EBVPD formą.</w:t>
      </w:r>
    </w:p>
    <w:p w14:paraId="27645CBF" w14:textId="77777777" w:rsidR="0055592E" w:rsidRPr="001350ED" w:rsidRDefault="0055592E" w:rsidP="0055592E">
      <w:pPr>
        <w:spacing w:after="0" w:line="240" w:lineRule="auto"/>
        <w:ind w:left="567"/>
        <w:contextualSpacing/>
        <w:jc w:val="center"/>
        <w:rPr>
          <w:rFonts w:ascii="Times New Roman" w:eastAsia="Calibri" w:hAnsi="Times New Roman" w:cs="Times New Roman"/>
          <w:i/>
          <w:iCs/>
          <w:color w:val="000000" w:themeColor="text1"/>
          <w:sz w:val="22"/>
          <w:szCs w:val="22"/>
        </w:rPr>
      </w:pPr>
    </w:p>
    <w:tbl>
      <w:tblPr>
        <w:tblStyle w:val="Lentelstinklelis1"/>
        <w:tblW w:w="5000" w:type="pct"/>
        <w:tblLayout w:type="fixed"/>
        <w:tblLook w:val="04A0" w:firstRow="1" w:lastRow="0" w:firstColumn="1" w:lastColumn="0" w:noHBand="0" w:noVBand="1"/>
      </w:tblPr>
      <w:tblGrid>
        <w:gridCol w:w="1151"/>
        <w:gridCol w:w="5664"/>
        <w:gridCol w:w="4233"/>
        <w:gridCol w:w="2514"/>
      </w:tblGrid>
      <w:tr w:rsidR="0055592E" w:rsidRPr="001350ED" w14:paraId="77F6524A" w14:textId="77777777" w:rsidTr="00CD0308">
        <w:trPr>
          <w:trHeight w:val="19"/>
        </w:trPr>
        <w:tc>
          <w:tcPr>
            <w:tcW w:w="847" w:type="dxa"/>
            <w:shd w:val="clear" w:color="auto" w:fill="F2F2F2" w:themeFill="background1" w:themeFillShade="F2"/>
            <w:vAlign w:val="center"/>
          </w:tcPr>
          <w:p w14:paraId="5046E3F4" w14:textId="77777777" w:rsidR="0055592E" w:rsidRPr="001350ED" w:rsidRDefault="0055592E" w:rsidP="0055592E">
            <w:pPr>
              <w:jc w:val="center"/>
              <w:rPr>
                <w:rFonts w:ascii="Times New Roman" w:hAnsi="Times New Roman" w:cs="Times New Roman"/>
                <w:b/>
                <w:color w:val="000000"/>
                <w:sz w:val="22"/>
              </w:rPr>
            </w:pPr>
            <w:r w:rsidRPr="001350ED">
              <w:rPr>
                <w:rFonts w:ascii="Times New Roman" w:eastAsia="Calibri" w:hAnsi="Times New Roman" w:cs="Times New Roman"/>
                <w:b/>
                <w:color w:val="000000"/>
                <w:sz w:val="22"/>
              </w:rPr>
              <w:t>Eil. Nr.</w:t>
            </w:r>
          </w:p>
        </w:tc>
        <w:tc>
          <w:tcPr>
            <w:tcW w:w="4164" w:type="dxa"/>
            <w:shd w:val="clear" w:color="auto" w:fill="F2F2F2" w:themeFill="background1" w:themeFillShade="F2"/>
            <w:vAlign w:val="center"/>
          </w:tcPr>
          <w:p w14:paraId="4AA3D5F1" w14:textId="77777777" w:rsidR="0055592E" w:rsidRPr="001350ED" w:rsidRDefault="0055592E" w:rsidP="0055592E">
            <w:pPr>
              <w:jc w:val="center"/>
              <w:rPr>
                <w:rFonts w:ascii="Times New Roman" w:eastAsia="Times New Roman" w:hAnsi="Times New Roman" w:cs="Times New Roman"/>
                <w:b/>
                <w:color w:val="00000A"/>
                <w:sz w:val="22"/>
              </w:rPr>
            </w:pPr>
            <w:r w:rsidRPr="001350ED">
              <w:rPr>
                <w:rFonts w:ascii="Times New Roman" w:eastAsia="Times New Roman" w:hAnsi="Times New Roman" w:cs="Times New Roman"/>
                <w:b/>
                <w:color w:val="00000A"/>
                <w:sz w:val="22"/>
              </w:rPr>
              <w:t>Subtiekėjo (-ų) pavadinimas</w:t>
            </w:r>
          </w:p>
          <w:p w14:paraId="0A535146" w14:textId="77777777" w:rsidR="0055592E" w:rsidRPr="001350ED" w:rsidRDefault="0055592E" w:rsidP="0055592E">
            <w:pPr>
              <w:jc w:val="center"/>
              <w:rPr>
                <w:rFonts w:ascii="Times New Roman" w:hAnsi="Times New Roman" w:cs="Times New Roman"/>
                <w:b/>
                <w:color w:val="000000"/>
                <w:sz w:val="22"/>
              </w:rPr>
            </w:pPr>
            <w:r w:rsidRPr="001350ED">
              <w:rPr>
                <w:rFonts w:ascii="Times New Roman" w:eastAsia="Times New Roman" w:hAnsi="Times New Roman" w:cs="Times New Roman"/>
                <w:b/>
                <w:color w:val="00000A"/>
                <w:sz w:val="22"/>
              </w:rPr>
              <w:t>(-ai), kontaktiniai duomenys ir jų atstovai</w:t>
            </w:r>
          </w:p>
        </w:tc>
        <w:tc>
          <w:tcPr>
            <w:tcW w:w="3112" w:type="dxa"/>
            <w:shd w:val="clear" w:color="auto" w:fill="F2F2F2" w:themeFill="background1" w:themeFillShade="F2"/>
            <w:vAlign w:val="center"/>
          </w:tcPr>
          <w:p w14:paraId="3961B249" w14:textId="77777777" w:rsidR="0055592E" w:rsidRPr="001350ED" w:rsidRDefault="0055592E" w:rsidP="0055592E">
            <w:pPr>
              <w:jc w:val="center"/>
              <w:rPr>
                <w:rFonts w:ascii="Times New Roman" w:hAnsi="Times New Roman" w:cs="Times New Roman"/>
                <w:b/>
                <w:iCs/>
                <w:sz w:val="22"/>
              </w:rPr>
            </w:pPr>
            <w:r w:rsidRPr="001350ED">
              <w:rPr>
                <w:rFonts w:ascii="Times New Roman" w:eastAsia="Calibri" w:hAnsi="Times New Roman" w:cs="Times New Roman"/>
                <w:b/>
                <w:iCs/>
                <w:sz w:val="22"/>
              </w:rPr>
              <w:t>Nurodoma, kokius sutartinius įsipareigojimus vykdys</w:t>
            </w:r>
          </w:p>
        </w:tc>
        <w:tc>
          <w:tcPr>
            <w:tcW w:w="1848" w:type="dxa"/>
            <w:shd w:val="clear" w:color="auto" w:fill="F2F2F2" w:themeFill="background1" w:themeFillShade="F2"/>
            <w:vAlign w:val="center"/>
          </w:tcPr>
          <w:p w14:paraId="74017BC6" w14:textId="77777777" w:rsidR="0055592E" w:rsidRPr="001350ED" w:rsidRDefault="0055592E" w:rsidP="0055592E">
            <w:pPr>
              <w:jc w:val="center"/>
              <w:rPr>
                <w:rFonts w:ascii="Times New Roman" w:hAnsi="Times New Roman" w:cs="Times New Roman"/>
                <w:b/>
                <w:iCs/>
                <w:sz w:val="22"/>
              </w:rPr>
            </w:pPr>
            <w:r w:rsidRPr="001350ED">
              <w:rPr>
                <w:rFonts w:ascii="Times New Roman" w:eastAsia="Calibri" w:hAnsi="Times New Roman" w:cs="Times New Roman"/>
                <w:b/>
                <w:iCs/>
                <w:sz w:val="22"/>
              </w:rPr>
              <w:t>Apimtis EUR arba proc.</w:t>
            </w:r>
          </w:p>
        </w:tc>
      </w:tr>
      <w:tr w:rsidR="0055592E" w:rsidRPr="001350ED" w14:paraId="15419C19" w14:textId="77777777" w:rsidTr="00CD0308">
        <w:trPr>
          <w:trHeight w:val="19"/>
        </w:trPr>
        <w:tc>
          <w:tcPr>
            <w:tcW w:w="847" w:type="dxa"/>
            <w:vAlign w:val="center"/>
          </w:tcPr>
          <w:p w14:paraId="3FBFC85C" w14:textId="77777777" w:rsidR="0055592E" w:rsidRPr="001350ED" w:rsidRDefault="0055592E" w:rsidP="0055592E">
            <w:pPr>
              <w:numPr>
                <w:ilvl w:val="0"/>
                <w:numId w:val="29"/>
              </w:numPr>
              <w:ind w:left="0" w:firstLine="0"/>
              <w:contextualSpacing/>
              <w:jc w:val="center"/>
              <w:rPr>
                <w:rFonts w:ascii="Times New Roman" w:hAnsi="Times New Roman" w:cs="Times New Roman"/>
                <w:sz w:val="22"/>
                <w:lang w:bidi="en-US"/>
              </w:rPr>
            </w:pPr>
          </w:p>
        </w:tc>
        <w:tc>
          <w:tcPr>
            <w:tcW w:w="4164" w:type="dxa"/>
          </w:tcPr>
          <w:p w14:paraId="3B76456B" w14:textId="77777777" w:rsidR="0055592E" w:rsidRPr="001350ED" w:rsidRDefault="0055592E" w:rsidP="0055592E">
            <w:pPr>
              <w:rPr>
                <w:rFonts w:ascii="Times New Roman" w:hAnsi="Times New Roman" w:cs="Times New Roman"/>
                <w:color w:val="000000"/>
                <w:sz w:val="22"/>
              </w:rPr>
            </w:pPr>
          </w:p>
        </w:tc>
        <w:tc>
          <w:tcPr>
            <w:tcW w:w="3112" w:type="dxa"/>
          </w:tcPr>
          <w:p w14:paraId="4351E519" w14:textId="77777777" w:rsidR="0055592E" w:rsidRPr="001350ED" w:rsidRDefault="0055592E" w:rsidP="0055592E">
            <w:pPr>
              <w:rPr>
                <w:rFonts w:ascii="Times New Roman" w:hAnsi="Times New Roman" w:cs="Times New Roman"/>
                <w:color w:val="000000"/>
                <w:sz w:val="22"/>
              </w:rPr>
            </w:pPr>
          </w:p>
        </w:tc>
        <w:tc>
          <w:tcPr>
            <w:tcW w:w="1848" w:type="dxa"/>
            <w:vAlign w:val="center"/>
          </w:tcPr>
          <w:p w14:paraId="37CED802" w14:textId="77777777" w:rsidR="0055592E" w:rsidRPr="001350ED" w:rsidRDefault="0055592E" w:rsidP="0055592E">
            <w:pPr>
              <w:jc w:val="center"/>
              <w:rPr>
                <w:rFonts w:ascii="Times New Roman" w:hAnsi="Times New Roman" w:cs="Times New Roman"/>
                <w:color w:val="000000"/>
                <w:sz w:val="22"/>
              </w:rPr>
            </w:pPr>
          </w:p>
        </w:tc>
      </w:tr>
      <w:tr w:rsidR="0055592E" w:rsidRPr="001350ED" w14:paraId="7DED9D54" w14:textId="77777777" w:rsidTr="00CD0308">
        <w:trPr>
          <w:trHeight w:val="19"/>
        </w:trPr>
        <w:tc>
          <w:tcPr>
            <w:tcW w:w="847" w:type="dxa"/>
            <w:vAlign w:val="center"/>
          </w:tcPr>
          <w:p w14:paraId="110E169E" w14:textId="77777777" w:rsidR="0055592E" w:rsidRPr="001350ED" w:rsidRDefault="0055592E" w:rsidP="0055592E">
            <w:pPr>
              <w:contextualSpacing/>
              <w:rPr>
                <w:rFonts w:ascii="Times New Roman" w:hAnsi="Times New Roman" w:cs="Times New Roman"/>
                <w:sz w:val="22"/>
                <w:lang w:bidi="en-US"/>
              </w:rPr>
            </w:pPr>
            <w:r w:rsidRPr="001350ED">
              <w:rPr>
                <w:rFonts w:ascii="Times New Roman" w:eastAsia="Calibri" w:hAnsi="Times New Roman" w:cs="Times New Roman"/>
                <w:bCs/>
                <w:sz w:val="22"/>
                <w:lang w:bidi="en-US"/>
              </w:rPr>
              <w:t>...</w:t>
            </w:r>
          </w:p>
        </w:tc>
        <w:tc>
          <w:tcPr>
            <w:tcW w:w="4164" w:type="dxa"/>
          </w:tcPr>
          <w:p w14:paraId="64867354" w14:textId="77777777" w:rsidR="0055592E" w:rsidRPr="001350ED" w:rsidRDefault="0055592E" w:rsidP="0055592E">
            <w:pPr>
              <w:rPr>
                <w:rFonts w:ascii="Times New Roman" w:hAnsi="Times New Roman" w:cs="Times New Roman"/>
                <w:color w:val="000000"/>
                <w:sz w:val="22"/>
              </w:rPr>
            </w:pPr>
          </w:p>
        </w:tc>
        <w:tc>
          <w:tcPr>
            <w:tcW w:w="3112" w:type="dxa"/>
          </w:tcPr>
          <w:p w14:paraId="150345BE" w14:textId="77777777" w:rsidR="0055592E" w:rsidRPr="001350ED" w:rsidRDefault="0055592E" w:rsidP="0055592E">
            <w:pPr>
              <w:rPr>
                <w:rFonts w:ascii="Times New Roman" w:hAnsi="Times New Roman" w:cs="Times New Roman"/>
                <w:color w:val="000000"/>
                <w:sz w:val="22"/>
              </w:rPr>
            </w:pPr>
          </w:p>
        </w:tc>
        <w:tc>
          <w:tcPr>
            <w:tcW w:w="1848" w:type="dxa"/>
            <w:vAlign w:val="center"/>
          </w:tcPr>
          <w:p w14:paraId="399756E7" w14:textId="77777777" w:rsidR="0055592E" w:rsidRPr="001350ED" w:rsidRDefault="0055592E" w:rsidP="0055592E">
            <w:pPr>
              <w:jc w:val="center"/>
              <w:rPr>
                <w:rFonts w:ascii="Times New Roman" w:hAnsi="Times New Roman" w:cs="Times New Roman"/>
                <w:color w:val="000000"/>
                <w:sz w:val="22"/>
              </w:rPr>
            </w:pPr>
          </w:p>
        </w:tc>
      </w:tr>
    </w:tbl>
    <w:p w14:paraId="1FB98F50" w14:textId="77777777" w:rsidR="0055592E" w:rsidRPr="001350ED" w:rsidRDefault="0055592E" w:rsidP="0055592E">
      <w:pPr>
        <w:spacing w:after="0" w:line="240" w:lineRule="auto"/>
        <w:rPr>
          <w:rFonts w:ascii="Times New Roman" w:hAnsi="Times New Roman" w:cs="Times New Roman"/>
          <w:b/>
          <w:bCs/>
          <w:sz w:val="22"/>
          <w:szCs w:val="22"/>
        </w:rPr>
      </w:pPr>
    </w:p>
    <w:p w14:paraId="2CBBA3D7" w14:textId="77777777" w:rsidR="0055592E" w:rsidRPr="001350ED" w:rsidRDefault="0055592E" w:rsidP="0055592E">
      <w:pPr>
        <w:numPr>
          <w:ilvl w:val="0"/>
          <w:numId w:val="28"/>
        </w:numPr>
        <w:tabs>
          <w:tab w:val="left" w:pos="284"/>
        </w:tabs>
        <w:spacing w:after="0" w:line="240" w:lineRule="auto"/>
        <w:contextualSpacing/>
        <w:jc w:val="center"/>
        <w:rPr>
          <w:rFonts w:ascii="Times New Roman" w:hAnsi="Times New Roman" w:cs="Times New Roman"/>
          <w:b/>
          <w:bCs/>
          <w:sz w:val="22"/>
          <w:szCs w:val="22"/>
        </w:rPr>
      </w:pPr>
      <w:r w:rsidRPr="001350ED">
        <w:rPr>
          <w:rFonts w:ascii="Times New Roman" w:hAnsi="Times New Roman" w:cs="Times New Roman"/>
          <w:b/>
          <w:bCs/>
          <w:sz w:val="22"/>
          <w:szCs w:val="22"/>
        </w:rPr>
        <w:t>PASIŪLYMO KAINA</w:t>
      </w:r>
    </w:p>
    <w:p w14:paraId="3589364A" w14:textId="77777777" w:rsidR="0055592E" w:rsidRPr="001350ED" w:rsidRDefault="0055592E" w:rsidP="0055592E">
      <w:pPr>
        <w:spacing w:after="0" w:line="240" w:lineRule="auto"/>
        <w:rPr>
          <w:rFonts w:ascii="Times New Roman" w:hAnsi="Times New Roman" w:cs="Times New Roman"/>
          <w:b/>
          <w:bCs/>
          <w:sz w:val="22"/>
          <w:szCs w:val="22"/>
        </w:rPr>
      </w:pPr>
    </w:p>
    <w:p w14:paraId="6BF47DC9" w14:textId="77777777" w:rsidR="0055592E" w:rsidRPr="001350ED" w:rsidRDefault="0055592E" w:rsidP="00DF517F">
      <w:pPr>
        <w:numPr>
          <w:ilvl w:val="1"/>
          <w:numId w:val="28"/>
        </w:numPr>
        <w:tabs>
          <w:tab w:val="left" w:pos="1134"/>
        </w:tabs>
        <w:spacing w:line="20" w:lineRule="atLeast"/>
        <w:ind w:left="0" w:firstLine="567"/>
        <w:contextualSpacing/>
        <w:jc w:val="both"/>
        <w:rPr>
          <w:rFonts w:ascii="Times New Roman" w:eastAsiaTheme="minorHAnsi" w:hAnsi="Times New Roman" w:cs="Times New Roman"/>
          <w:bCs/>
          <w:iCs/>
          <w:sz w:val="22"/>
          <w:szCs w:val="22"/>
        </w:rPr>
      </w:pPr>
      <w:r w:rsidRPr="001350ED">
        <w:rPr>
          <w:rFonts w:ascii="Times New Roman" w:eastAsiaTheme="minorHAnsi" w:hAnsi="Times New Roman" w:cs="Times New Roman"/>
          <w:bCs/>
          <w:iCs/>
          <w:sz w:val="22"/>
          <w:szCs w:val="22"/>
        </w:rPr>
        <w:t>Pasiūlyme kaina nurodomos eurais</w:t>
      </w:r>
      <w:r w:rsidRPr="001350ED">
        <w:rPr>
          <w:rFonts w:ascii="Times New Roman" w:eastAsia="Calibri" w:hAnsi="Times New Roman" w:cs="Times New Roman"/>
          <w:sz w:val="22"/>
          <w:szCs w:val="22"/>
        </w:rPr>
        <w:t>.</w:t>
      </w:r>
      <w:r w:rsidRPr="001350ED">
        <w:rPr>
          <w:rFonts w:ascii="Times New Roman" w:eastAsiaTheme="minorHAnsi" w:hAnsi="Times New Roman" w:cs="Times New Roman"/>
          <w:bCs/>
          <w:iCs/>
          <w:sz w:val="22"/>
          <w:szCs w:val="22"/>
        </w:rPr>
        <w:t xml:space="preserve"> Jeigu pasiūlymuose kainos nurodytos užsienio valiuta, jos turės būti perskaičiuojamos į eurus </w:t>
      </w:r>
      <w:r w:rsidRPr="001350ED">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350ED">
        <w:rPr>
          <w:rFonts w:ascii="Times New Roman" w:eastAsiaTheme="minorHAnsi" w:hAnsi="Times New Roman" w:cs="Times New Roman"/>
          <w:bCs/>
          <w:iCs/>
          <w:sz w:val="22"/>
          <w:szCs w:val="22"/>
        </w:rPr>
        <w:t>.</w:t>
      </w:r>
    </w:p>
    <w:p w14:paraId="1D8A7E1C" w14:textId="77777777" w:rsidR="0055592E" w:rsidRPr="001350ED" w:rsidRDefault="0055592E" w:rsidP="00DF517F">
      <w:pPr>
        <w:widowControl w:val="0"/>
        <w:numPr>
          <w:ilvl w:val="1"/>
          <w:numId w:val="28"/>
        </w:numPr>
        <w:shd w:val="clear" w:color="auto" w:fill="FFFFFF"/>
        <w:tabs>
          <w:tab w:val="left" w:pos="1134"/>
        </w:tabs>
        <w:spacing w:after="0" w:line="240" w:lineRule="auto"/>
        <w:ind w:left="0" w:firstLine="567"/>
        <w:contextualSpacing/>
        <w:jc w:val="both"/>
        <w:rPr>
          <w:rFonts w:ascii="Times New Roman" w:hAnsi="Times New Roman" w:cs="Times New Roman"/>
          <w:smallCaps/>
          <w:sz w:val="22"/>
          <w:szCs w:val="22"/>
        </w:rPr>
      </w:pPr>
      <w:r w:rsidRPr="001350ED">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350ED">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350ED">
        <w:rPr>
          <w:rFonts w:ascii="Times New Roman" w:eastAsiaTheme="minorHAnsi" w:hAnsi="Times New Roman" w:cs="Times New Roman"/>
          <w:bCs/>
          <w:iCs/>
          <w:sz w:val="22"/>
          <w:szCs w:val="22"/>
        </w:rPr>
        <w:t xml:space="preserve">kainos </w:t>
      </w:r>
      <w:r w:rsidRPr="001350ED">
        <w:rPr>
          <w:rFonts w:ascii="Times New Roman" w:hAnsi="Times New Roman" w:cs="Times New Roman"/>
          <w:bCs/>
          <w:sz w:val="22"/>
          <w:szCs w:val="22"/>
        </w:rPr>
        <w:t xml:space="preserve">bus vertinamos ir lyginamos su visais mokesčiais, įskaitant PVM. </w:t>
      </w:r>
      <w:r w:rsidRPr="001350ED">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350ED">
        <w:rPr>
          <w:rFonts w:ascii="Times New Roman" w:hAnsi="Times New Roman" w:cs="Times New Roman"/>
          <w:iCs/>
          <w:sz w:val="22"/>
          <w:szCs w:val="22"/>
        </w:rPr>
        <w:t>kainą (jeigu tiekėjas jo neįskaičiavo pateikiant pasiūlymą, palyginimo tikslais įskaičiuoja pati perkančioji organizacija)</w:t>
      </w:r>
      <w:r w:rsidRPr="001350ED">
        <w:rPr>
          <w:rFonts w:ascii="Times New Roman" w:eastAsia="Calibri" w:hAnsi="Times New Roman" w:cs="Times New Roman"/>
          <w:sz w:val="22"/>
          <w:szCs w:val="22"/>
        </w:rPr>
        <w:t xml:space="preserve">. Į pasiūlymo </w:t>
      </w:r>
      <w:r w:rsidRPr="001350ED">
        <w:rPr>
          <w:rFonts w:ascii="Times New Roman" w:eastAsiaTheme="minorHAnsi" w:hAnsi="Times New Roman" w:cs="Times New Roman"/>
          <w:bCs/>
          <w:iCs/>
          <w:sz w:val="22"/>
          <w:szCs w:val="22"/>
        </w:rPr>
        <w:t xml:space="preserve">kainą privalo būti </w:t>
      </w:r>
      <w:r w:rsidRPr="001350ED">
        <w:rPr>
          <w:rFonts w:ascii="Times New Roman" w:eastAsia="Arial Unicode MS" w:hAnsi="Times New Roman" w:cs="Times New Roman"/>
          <w:sz w:val="22"/>
          <w:szCs w:val="22"/>
        </w:rPr>
        <w:t>įskaičiuoti visi mokesčiai bei visos</w:t>
      </w:r>
      <w:r w:rsidRPr="001350ED">
        <w:rPr>
          <w:rFonts w:ascii="Times New Roman" w:hAnsi="Times New Roman" w:cs="Times New Roman"/>
          <w:b/>
          <w:sz w:val="22"/>
          <w:szCs w:val="22"/>
        </w:rPr>
        <w:t xml:space="preserve"> </w:t>
      </w:r>
      <w:r w:rsidRPr="001350ED">
        <w:rPr>
          <w:rFonts w:ascii="Times New Roman" w:hAnsi="Times New Roman" w:cs="Times New Roman"/>
          <w:sz w:val="22"/>
          <w:szCs w:val="22"/>
        </w:rPr>
        <w:t>kitos Tiekėjo patirtos ir (ar) galimos patirti tiesioginės ir netiesioginės išlaidos ir mokesčiai</w:t>
      </w:r>
      <w:r w:rsidRPr="001350ED">
        <w:rPr>
          <w:rFonts w:ascii="Times New Roman" w:eastAsia="Arial Unicode MS" w:hAnsi="Times New Roman" w:cs="Times New Roman"/>
          <w:sz w:val="22"/>
          <w:szCs w:val="22"/>
        </w:rPr>
        <w:t>, susiję su Prekių tiekimu,</w:t>
      </w:r>
      <w:r w:rsidRPr="001350ED">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6514B5D6" w14:textId="77777777" w:rsidR="0055592E" w:rsidRPr="001350ED" w:rsidRDefault="0055592E" w:rsidP="00DF517F">
      <w:pPr>
        <w:numPr>
          <w:ilvl w:val="1"/>
          <w:numId w:val="28"/>
        </w:numPr>
        <w:tabs>
          <w:tab w:val="left" w:pos="1134"/>
        </w:tabs>
        <w:spacing w:after="0" w:line="240" w:lineRule="auto"/>
        <w:ind w:left="0" w:firstLine="567"/>
        <w:contextualSpacing/>
        <w:jc w:val="both"/>
        <w:rPr>
          <w:rFonts w:ascii="Times New Roman" w:hAnsi="Times New Roman" w:cs="Times New Roman"/>
          <w:iCs/>
          <w:sz w:val="22"/>
          <w:szCs w:val="22"/>
        </w:rPr>
      </w:pPr>
      <w:r w:rsidRPr="001350ED">
        <w:rPr>
          <w:rFonts w:ascii="Times New Roman" w:hAnsi="Times New Roman" w:cs="Times New Roman"/>
          <w:sz w:val="22"/>
          <w:szCs w:val="22"/>
        </w:rPr>
        <w:t>V</w:t>
      </w:r>
      <w:r w:rsidRPr="001350ED">
        <w:rPr>
          <w:rFonts w:ascii="Times New Roman" w:eastAsiaTheme="minorHAnsi" w:hAnsi="Times New Roman" w:cs="Times New Roman"/>
          <w:bCs/>
          <w:iCs/>
          <w:sz w:val="22"/>
          <w:szCs w:val="22"/>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0B2157" w14:textId="43960A19" w:rsidR="00E56E73" w:rsidRPr="004C0556" w:rsidRDefault="0055592E" w:rsidP="004C0556">
      <w:pPr>
        <w:numPr>
          <w:ilvl w:val="1"/>
          <w:numId w:val="28"/>
        </w:numPr>
        <w:tabs>
          <w:tab w:val="left" w:pos="1134"/>
        </w:tabs>
        <w:spacing w:after="0" w:line="240" w:lineRule="auto"/>
        <w:ind w:left="567" w:firstLine="0"/>
        <w:contextualSpacing/>
        <w:jc w:val="both"/>
        <w:rPr>
          <w:rFonts w:ascii="Times New Roman" w:hAnsi="Times New Roman" w:cs="Times New Roman"/>
          <w:iCs/>
          <w:sz w:val="22"/>
          <w:szCs w:val="22"/>
        </w:rPr>
      </w:pPr>
      <w:r w:rsidRPr="004C0556">
        <w:rPr>
          <w:rFonts w:ascii="Times New Roman" w:hAnsi="Times New Roman" w:cs="Times New Roman"/>
          <w:iCs/>
          <w:sz w:val="22"/>
          <w:szCs w:val="22"/>
        </w:rPr>
        <w:t xml:space="preserve">Siūlome </w:t>
      </w:r>
      <w:r w:rsidR="00DF517F" w:rsidRPr="004C0556">
        <w:rPr>
          <w:rFonts w:ascii="Times New Roman" w:hAnsi="Times New Roman" w:cs="Times New Roman"/>
          <w:iCs/>
          <w:sz w:val="22"/>
          <w:szCs w:val="22"/>
        </w:rPr>
        <w:t>Prekes</w:t>
      </w:r>
      <w:r w:rsidRPr="004C0556">
        <w:rPr>
          <w:rFonts w:ascii="Times New Roman" w:hAnsi="Times New Roman" w:cs="Times New Roman"/>
          <w:iCs/>
          <w:sz w:val="22"/>
          <w:szCs w:val="22"/>
        </w:rPr>
        <w:t>, kurios visiškai atitinka pirkimo dokumentuose nurodytus techniniu</w:t>
      </w:r>
      <w:r w:rsidR="00B079BE" w:rsidRPr="004C0556">
        <w:rPr>
          <w:rFonts w:ascii="Times New Roman" w:hAnsi="Times New Roman" w:cs="Times New Roman"/>
          <w:iCs/>
          <w:sz w:val="22"/>
          <w:szCs w:val="22"/>
        </w:rPr>
        <w:t>s reikalavimus (specifikaciją)</w:t>
      </w:r>
      <w:r w:rsidR="004C0556" w:rsidRPr="004C0556">
        <w:rPr>
          <w:rFonts w:ascii="Times New Roman" w:hAnsi="Times New Roman" w:cs="Times New Roman"/>
          <w:iCs/>
          <w:sz w:val="22"/>
          <w:szCs w:val="22"/>
        </w:rPr>
        <w:t>.</w:t>
      </w:r>
      <w:r w:rsidR="008B5F1D" w:rsidRPr="004C0556">
        <w:rPr>
          <w:rFonts w:ascii="Times New Roman" w:hAnsi="Times New Roman" w:cs="Times New Roman"/>
          <w:iCs/>
          <w:sz w:val="22"/>
          <w:szCs w:val="22"/>
        </w:rPr>
        <w:t xml:space="preserve"> </w:t>
      </w:r>
    </w:p>
    <w:p w14:paraId="780AE16A" w14:textId="7C3BC260" w:rsidR="0055592E" w:rsidRPr="001350ED" w:rsidRDefault="0055592E" w:rsidP="004C0556">
      <w:pPr>
        <w:spacing w:after="0" w:line="240" w:lineRule="auto"/>
        <w:contextualSpacing/>
        <w:jc w:val="both"/>
        <w:rPr>
          <w:rFonts w:ascii="Times New Roman" w:hAnsi="Times New Roman" w:cs="Times New Roman"/>
          <w:iCs/>
          <w:sz w:val="22"/>
          <w:szCs w:val="22"/>
        </w:rPr>
      </w:pPr>
    </w:p>
    <w:p w14:paraId="5476A567" w14:textId="77777777" w:rsidR="006046D7" w:rsidRPr="001350ED" w:rsidRDefault="006046D7" w:rsidP="00B97C78">
      <w:pPr>
        <w:spacing w:after="0" w:line="240" w:lineRule="auto"/>
        <w:ind w:firstLine="567"/>
        <w:contextualSpacing/>
        <w:jc w:val="both"/>
        <w:rPr>
          <w:rFonts w:ascii="Times New Roman" w:hAnsi="Times New Roman" w:cs="Times New Roman"/>
          <w:iCs/>
          <w:sz w:val="22"/>
          <w:szCs w:val="22"/>
        </w:rPr>
      </w:pPr>
    </w:p>
    <w:p w14:paraId="5F4B8B92" w14:textId="2D055E04" w:rsidR="00406A13" w:rsidRPr="007D3E09" w:rsidRDefault="00406A13" w:rsidP="00D55B06">
      <w:pPr>
        <w:autoSpaceDE w:val="0"/>
        <w:autoSpaceDN w:val="0"/>
        <w:adjustRightInd w:val="0"/>
        <w:spacing w:after="0" w:line="240" w:lineRule="auto"/>
        <w:jc w:val="both"/>
        <w:rPr>
          <w:rFonts w:ascii="Times New Roman" w:eastAsia="Times New Roman" w:hAnsi="Times New Roman" w:cs="Times New Roman"/>
          <w:b/>
          <w:sz w:val="22"/>
          <w:szCs w:val="22"/>
          <w:lang w:eastAsia="zh-CN"/>
        </w:rPr>
      </w:pPr>
    </w:p>
    <w:tbl>
      <w:tblPr>
        <w:tblW w:w="14165" w:type="dxa"/>
        <w:tblLayout w:type="fixed"/>
        <w:tblCellMar>
          <w:top w:w="57" w:type="dxa"/>
          <w:left w:w="57" w:type="dxa"/>
          <w:bottom w:w="57" w:type="dxa"/>
          <w:right w:w="0" w:type="dxa"/>
        </w:tblCellMar>
        <w:tblLook w:val="04A0" w:firstRow="1" w:lastRow="0" w:firstColumn="1" w:lastColumn="0" w:noHBand="0" w:noVBand="1"/>
      </w:tblPr>
      <w:tblGrid>
        <w:gridCol w:w="441"/>
        <w:gridCol w:w="5786"/>
        <w:gridCol w:w="2552"/>
        <w:gridCol w:w="5386"/>
      </w:tblGrid>
      <w:tr w:rsidR="0028044A" w:rsidRPr="007D3E09" w14:paraId="094A07D6" w14:textId="77777777" w:rsidTr="008B7C2A">
        <w:tc>
          <w:tcPr>
            <w:tcW w:w="441" w:type="dxa"/>
            <w:tcBorders>
              <w:top w:val="single" w:sz="8" w:space="0" w:color="000000"/>
              <w:left w:val="single" w:sz="8" w:space="0" w:color="000000"/>
              <w:bottom w:val="single" w:sz="8" w:space="0" w:color="000000"/>
              <w:right w:val="nil"/>
            </w:tcBorders>
            <w:shd w:val="clear" w:color="auto" w:fill="DEEAF6" w:themeFill="accent5" w:themeFillTint="33"/>
            <w:hideMark/>
          </w:tcPr>
          <w:p w14:paraId="4FE10A32"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bCs/>
                <w:color w:val="000000" w:themeColor="text1"/>
                <w:sz w:val="22"/>
                <w:szCs w:val="22"/>
              </w:rPr>
              <w:t>Eil. Nr.</w:t>
            </w:r>
          </w:p>
        </w:tc>
        <w:tc>
          <w:tcPr>
            <w:tcW w:w="5786" w:type="dxa"/>
            <w:tcBorders>
              <w:top w:val="single" w:sz="8" w:space="0" w:color="000000"/>
              <w:left w:val="single" w:sz="8" w:space="0" w:color="000000"/>
              <w:bottom w:val="single" w:sz="8" w:space="0" w:color="000000"/>
              <w:right w:val="nil"/>
            </w:tcBorders>
            <w:shd w:val="clear" w:color="auto" w:fill="DEEAF6" w:themeFill="accent5" w:themeFillTint="33"/>
            <w:hideMark/>
          </w:tcPr>
          <w:p w14:paraId="0750F7CC" w14:textId="6F09B97F"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bCs/>
                <w:color w:val="000000" w:themeColor="text1"/>
                <w:sz w:val="22"/>
                <w:szCs w:val="22"/>
              </w:rPr>
              <w:t>Prekių pavadinimas</w:t>
            </w:r>
          </w:p>
        </w:tc>
        <w:tc>
          <w:tcPr>
            <w:tcW w:w="2552" w:type="dxa"/>
            <w:tcBorders>
              <w:top w:val="single" w:sz="8" w:space="0" w:color="000000"/>
              <w:left w:val="single" w:sz="8" w:space="0" w:color="000000"/>
              <w:bottom w:val="single" w:sz="8" w:space="0" w:color="000000"/>
              <w:right w:val="nil"/>
            </w:tcBorders>
            <w:shd w:val="clear" w:color="auto" w:fill="DEEAF6" w:themeFill="accent5" w:themeFillTint="33"/>
            <w:hideMark/>
          </w:tcPr>
          <w:p w14:paraId="483EFDD0"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bCs/>
                <w:color w:val="000000" w:themeColor="text1"/>
                <w:sz w:val="22"/>
                <w:szCs w:val="22"/>
              </w:rPr>
              <w:t>Kiekis,</w:t>
            </w:r>
          </w:p>
          <w:p w14:paraId="339BF0F3"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bCs/>
                <w:color w:val="000000" w:themeColor="text1"/>
                <w:sz w:val="22"/>
                <w:szCs w:val="22"/>
              </w:rPr>
              <w:t>vnt.</w:t>
            </w:r>
          </w:p>
        </w:tc>
        <w:tc>
          <w:tcPr>
            <w:tcW w:w="5386"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57" w:type="dxa"/>
              <w:left w:w="57" w:type="dxa"/>
              <w:bottom w:w="57" w:type="dxa"/>
              <w:right w:w="57" w:type="dxa"/>
            </w:tcMar>
            <w:hideMark/>
          </w:tcPr>
          <w:p w14:paraId="6D810281" w14:textId="2029375B"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color w:val="000000" w:themeColor="text1"/>
                <w:sz w:val="22"/>
                <w:szCs w:val="22"/>
              </w:rPr>
              <w:t>Mato vieneto kaina, Eur be PVM</w:t>
            </w:r>
          </w:p>
        </w:tc>
      </w:tr>
      <w:tr w:rsidR="0028044A" w:rsidRPr="007D3E09" w14:paraId="0C5FC72E" w14:textId="77777777" w:rsidTr="008B7C2A">
        <w:tc>
          <w:tcPr>
            <w:tcW w:w="441" w:type="dxa"/>
            <w:tcBorders>
              <w:top w:val="nil"/>
              <w:left w:val="single" w:sz="8" w:space="0" w:color="000000"/>
              <w:bottom w:val="single" w:sz="8" w:space="0" w:color="000000"/>
              <w:right w:val="nil"/>
            </w:tcBorders>
            <w:tcMar>
              <w:top w:w="0" w:type="dxa"/>
              <w:left w:w="57" w:type="dxa"/>
              <w:bottom w:w="57" w:type="dxa"/>
              <w:right w:w="0" w:type="dxa"/>
            </w:tcMar>
            <w:hideMark/>
          </w:tcPr>
          <w:p w14:paraId="781B565C"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i/>
                <w:iCs/>
                <w:color w:val="000000" w:themeColor="text1"/>
                <w:sz w:val="22"/>
                <w:szCs w:val="22"/>
              </w:rPr>
              <w:t>1</w:t>
            </w:r>
          </w:p>
        </w:tc>
        <w:tc>
          <w:tcPr>
            <w:tcW w:w="5786" w:type="dxa"/>
            <w:tcBorders>
              <w:top w:val="nil"/>
              <w:left w:val="single" w:sz="8" w:space="0" w:color="000000"/>
              <w:bottom w:val="single" w:sz="8" w:space="0" w:color="000000"/>
              <w:right w:val="nil"/>
            </w:tcBorders>
            <w:tcMar>
              <w:top w:w="0" w:type="dxa"/>
              <w:left w:w="57" w:type="dxa"/>
              <w:bottom w:w="57" w:type="dxa"/>
              <w:right w:w="0" w:type="dxa"/>
            </w:tcMar>
            <w:hideMark/>
          </w:tcPr>
          <w:p w14:paraId="4BCCFB69"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i/>
                <w:iCs/>
                <w:color w:val="000000" w:themeColor="text1"/>
                <w:sz w:val="22"/>
                <w:szCs w:val="22"/>
              </w:rPr>
              <w:t>2</w:t>
            </w:r>
          </w:p>
        </w:tc>
        <w:tc>
          <w:tcPr>
            <w:tcW w:w="2552" w:type="dxa"/>
            <w:tcBorders>
              <w:top w:val="nil"/>
              <w:left w:val="single" w:sz="8" w:space="0" w:color="000000"/>
              <w:bottom w:val="single" w:sz="8" w:space="0" w:color="000000"/>
              <w:right w:val="nil"/>
            </w:tcBorders>
            <w:tcMar>
              <w:top w:w="0" w:type="dxa"/>
              <w:left w:w="57" w:type="dxa"/>
              <w:bottom w:w="57" w:type="dxa"/>
              <w:right w:w="0" w:type="dxa"/>
            </w:tcMar>
            <w:hideMark/>
          </w:tcPr>
          <w:p w14:paraId="11D5CBE1"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i/>
                <w:iCs/>
                <w:color w:val="000000" w:themeColor="text1"/>
                <w:sz w:val="22"/>
                <w:szCs w:val="22"/>
              </w:rPr>
              <w:t>3</w:t>
            </w:r>
          </w:p>
        </w:tc>
        <w:tc>
          <w:tcPr>
            <w:tcW w:w="5386" w:type="dxa"/>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14:paraId="2E6C50AD" w14:textId="1F4D3C91" w:rsidR="0028044A" w:rsidRPr="007D3E09" w:rsidRDefault="008B7C2A">
            <w:pPr>
              <w:widowControl w:val="0"/>
              <w:spacing w:after="0"/>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r>
      <w:tr w:rsidR="0028044A" w:rsidRPr="007D3E09" w14:paraId="03469F77" w14:textId="77777777" w:rsidTr="008B7C2A">
        <w:tc>
          <w:tcPr>
            <w:tcW w:w="441" w:type="dxa"/>
            <w:tcBorders>
              <w:top w:val="nil"/>
              <w:left w:val="single" w:sz="8" w:space="0" w:color="000000"/>
              <w:bottom w:val="single" w:sz="8" w:space="0" w:color="000000"/>
              <w:right w:val="nil"/>
            </w:tcBorders>
            <w:tcMar>
              <w:top w:w="0" w:type="dxa"/>
              <w:left w:w="57" w:type="dxa"/>
              <w:bottom w:w="57" w:type="dxa"/>
              <w:right w:w="0" w:type="dxa"/>
            </w:tcMar>
            <w:vAlign w:val="center"/>
            <w:hideMark/>
          </w:tcPr>
          <w:p w14:paraId="5168EA61" w14:textId="77777777" w:rsidR="0028044A" w:rsidRPr="007D3E09" w:rsidRDefault="0028044A">
            <w:pPr>
              <w:widowControl w:val="0"/>
              <w:spacing w:after="0"/>
              <w:jc w:val="center"/>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color w:val="000000" w:themeColor="text1"/>
                <w:sz w:val="22"/>
                <w:szCs w:val="22"/>
              </w:rPr>
              <w:t>1.</w:t>
            </w:r>
          </w:p>
        </w:tc>
        <w:tc>
          <w:tcPr>
            <w:tcW w:w="5786" w:type="dxa"/>
            <w:tcBorders>
              <w:top w:val="nil"/>
              <w:left w:val="single" w:sz="8" w:space="0" w:color="000000"/>
              <w:bottom w:val="single" w:sz="8" w:space="0" w:color="000000"/>
              <w:right w:val="nil"/>
            </w:tcBorders>
            <w:tcMar>
              <w:top w:w="0" w:type="dxa"/>
              <w:left w:w="57" w:type="dxa"/>
              <w:bottom w:w="57" w:type="dxa"/>
              <w:right w:w="0" w:type="dxa"/>
            </w:tcMar>
            <w:vAlign w:val="center"/>
          </w:tcPr>
          <w:p w14:paraId="12D6C15E" w14:textId="77777777" w:rsidR="0028044A" w:rsidRPr="007D3E09" w:rsidRDefault="0028044A">
            <w:pPr>
              <w:widowControl w:val="0"/>
              <w:spacing w:after="0"/>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color w:val="000000" w:themeColor="text1"/>
                <w:sz w:val="22"/>
                <w:szCs w:val="22"/>
              </w:rPr>
              <w:t xml:space="preserve">Kriptovaliutos analizės platforma </w:t>
            </w:r>
          </w:p>
          <w:p w14:paraId="40F46DB2" w14:textId="73655E12" w:rsidR="0028044A" w:rsidRPr="007D3E09" w:rsidRDefault="0028044A">
            <w:pPr>
              <w:widowControl w:val="0"/>
              <w:spacing w:after="0"/>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i/>
                <w:color w:val="FF0000"/>
                <w:sz w:val="22"/>
                <w:szCs w:val="22"/>
              </w:rPr>
              <w:t>(nurodyti platformos pavadinimą)</w:t>
            </w:r>
          </w:p>
        </w:tc>
        <w:tc>
          <w:tcPr>
            <w:tcW w:w="2552" w:type="dxa"/>
            <w:tcBorders>
              <w:top w:val="nil"/>
              <w:left w:val="single" w:sz="8" w:space="0" w:color="000000"/>
              <w:bottom w:val="single" w:sz="8" w:space="0" w:color="000000"/>
              <w:right w:val="nil"/>
            </w:tcBorders>
            <w:tcMar>
              <w:top w:w="0" w:type="dxa"/>
              <w:left w:w="57" w:type="dxa"/>
              <w:bottom w:w="57" w:type="dxa"/>
              <w:right w:w="0" w:type="dxa"/>
            </w:tcMar>
          </w:tcPr>
          <w:p w14:paraId="7C211310" w14:textId="65519A3B" w:rsidR="0028044A" w:rsidRPr="007D3E09" w:rsidRDefault="0028044A">
            <w:pPr>
              <w:widowControl w:val="0"/>
              <w:spacing w:after="0"/>
              <w:jc w:val="center"/>
              <w:rPr>
                <w:rFonts w:ascii="Times New Roman" w:eastAsia="Times New Roman" w:hAnsi="Times New Roman" w:cs="Times New Roman"/>
                <w:color w:val="000000" w:themeColor="text1"/>
                <w:sz w:val="22"/>
                <w:szCs w:val="22"/>
                <w:lang w:val="en-US"/>
              </w:rPr>
            </w:pPr>
            <w:r w:rsidRPr="007D3E09">
              <w:rPr>
                <w:rFonts w:ascii="Times New Roman" w:eastAsia="Times New Roman" w:hAnsi="Times New Roman" w:cs="Times New Roman"/>
                <w:color w:val="000000" w:themeColor="text1"/>
                <w:sz w:val="22"/>
                <w:szCs w:val="22"/>
                <w:lang w:val="en-US"/>
              </w:rPr>
              <w:t>1</w:t>
            </w:r>
          </w:p>
        </w:tc>
        <w:tc>
          <w:tcPr>
            <w:tcW w:w="5386"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44AEDC4F" w14:textId="77777777" w:rsidR="0028044A" w:rsidRPr="007D3E09" w:rsidRDefault="0028044A">
            <w:pPr>
              <w:widowControl w:val="0"/>
              <w:spacing w:after="0"/>
              <w:rPr>
                <w:rFonts w:ascii="Times New Roman" w:eastAsia="Times New Roman" w:hAnsi="Times New Roman" w:cs="Times New Roman"/>
                <w:color w:val="000000" w:themeColor="text1"/>
                <w:sz w:val="22"/>
                <w:szCs w:val="22"/>
              </w:rPr>
            </w:pPr>
          </w:p>
        </w:tc>
      </w:tr>
      <w:tr w:rsidR="0063217A" w:rsidRPr="007D3E09" w14:paraId="153BDECD" w14:textId="77777777" w:rsidTr="007D3E09">
        <w:tc>
          <w:tcPr>
            <w:tcW w:w="8779" w:type="dxa"/>
            <w:gridSpan w:val="3"/>
            <w:tcBorders>
              <w:top w:val="nil"/>
              <w:left w:val="single" w:sz="8" w:space="0" w:color="000000"/>
              <w:bottom w:val="single" w:sz="8" w:space="0" w:color="000000"/>
              <w:right w:val="nil"/>
            </w:tcBorders>
            <w:tcMar>
              <w:top w:w="0" w:type="dxa"/>
              <w:left w:w="57" w:type="dxa"/>
              <w:bottom w:w="57" w:type="dxa"/>
              <w:right w:w="0" w:type="dxa"/>
            </w:tcMar>
            <w:hideMark/>
          </w:tcPr>
          <w:p w14:paraId="44439A52" w14:textId="77777777" w:rsidR="0063217A" w:rsidRPr="007D3E09" w:rsidRDefault="0063217A">
            <w:pPr>
              <w:widowControl w:val="0"/>
              <w:spacing w:after="0"/>
              <w:ind w:right="139"/>
              <w:jc w:val="right"/>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color w:val="000000" w:themeColor="text1"/>
                <w:sz w:val="22"/>
                <w:szCs w:val="22"/>
              </w:rPr>
              <w:t>PVM (</w:t>
            </w:r>
            <w:r w:rsidRPr="007D3E09">
              <w:rPr>
                <w:rFonts w:ascii="Times New Roman" w:eastAsia="Times New Roman" w:hAnsi="Times New Roman" w:cs="Times New Roman"/>
                <w:i/>
                <w:iCs/>
                <w:color w:val="000000" w:themeColor="text1"/>
                <w:sz w:val="22"/>
                <w:szCs w:val="22"/>
              </w:rPr>
              <w:t>21 proc.</w:t>
            </w:r>
            <w:r w:rsidRPr="007D3E09">
              <w:rPr>
                <w:rFonts w:ascii="Times New Roman" w:eastAsia="Times New Roman" w:hAnsi="Times New Roman" w:cs="Times New Roman"/>
                <w:color w:val="000000" w:themeColor="text1"/>
                <w:sz w:val="22"/>
                <w:szCs w:val="22"/>
              </w:rPr>
              <w:t>) suma:</w:t>
            </w:r>
          </w:p>
        </w:tc>
        <w:tc>
          <w:tcPr>
            <w:tcW w:w="5386"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70840EE2" w14:textId="77777777" w:rsidR="0063217A" w:rsidRPr="007D3E09" w:rsidRDefault="0063217A">
            <w:pPr>
              <w:widowControl w:val="0"/>
              <w:spacing w:after="0"/>
              <w:rPr>
                <w:rFonts w:ascii="Times New Roman" w:eastAsia="Times New Roman" w:hAnsi="Times New Roman" w:cs="Times New Roman"/>
                <w:color w:val="000000" w:themeColor="text1"/>
                <w:sz w:val="22"/>
                <w:szCs w:val="22"/>
              </w:rPr>
            </w:pPr>
          </w:p>
        </w:tc>
      </w:tr>
      <w:tr w:rsidR="0063217A" w:rsidRPr="007D3E09" w14:paraId="68F206ED" w14:textId="77777777" w:rsidTr="007D3E09">
        <w:tc>
          <w:tcPr>
            <w:tcW w:w="8779" w:type="dxa"/>
            <w:gridSpan w:val="3"/>
            <w:tcBorders>
              <w:top w:val="nil"/>
              <w:left w:val="single" w:sz="8" w:space="0" w:color="000000"/>
              <w:bottom w:val="single" w:sz="8" w:space="0" w:color="000000"/>
              <w:right w:val="nil"/>
            </w:tcBorders>
            <w:tcMar>
              <w:top w:w="0" w:type="dxa"/>
              <w:left w:w="57" w:type="dxa"/>
              <w:bottom w:w="57" w:type="dxa"/>
              <w:right w:w="0" w:type="dxa"/>
            </w:tcMar>
            <w:hideMark/>
          </w:tcPr>
          <w:p w14:paraId="34DF2B20" w14:textId="77777777" w:rsidR="0063217A" w:rsidRPr="007D3E09" w:rsidRDefault="0063217A">
            <w:pPr>
              <w:widowControl w:val="0"/>
              <w:spacing w:after="0"/>
              <w:ind w:right="139"/>
              <w:jc w:val="right"/>
              <w:rPr>
                <w:rFonts w:ascii="Times New Roman" w:eastAsia="Times New Roman" w:hAnsi="Times New Roman" w:cs="Times New Roman"/>
                <w:color w:val="000000" w:themeColor="text1"/>
                <w:sz w:val="22"/>
                <w:szCs w:val="22"/>
              </w:rPr>
            </w:pPr>
            <w:r w:rsidRPr="007D3E09">
              <w:rPr>
                <w:rFonts w:ascii="Times New Roman" w:eastAsia="Times New Roman" w:hAnsi="Times New Roman" w:cs="Times New Roman"/>
                <w:b/>
                <w:bCs/>
                <w:color w:val="000000" w:themeColor="text1"/>
                <w:sz w:val="22"/>
                <w:szCs w:val="22"/>
              </w:rPr>
              <w:t xml:space="preserve">Pasiūlymo kaina (Eur su PVM) </w:t>
            </w:r>
            <w:r w:rsidRPr="007D3E09">
              <w:rPr>
                <w:rFonts w:ascii="Times New Roman" w:eastAsia="Times New Roman" w:hAnsi="Times New Roman" w:cs="Times New Roman"/>
                <w:color w:val="000000" w:themeColor="text1"/>
                <w:sz w:val="22"/>
                <w:szCs w:val="22"/>
              </w:rPr>
              <w:t>(</w:t>
            </w:r>
            <w:r w:rsidRPr="007D3E09">
              <w:rPr>
                <w:rFonts w:ascii="Times New Roman" w:eastAsia="Times New Roman" w:hAnsi="Times New Roman" w:cs="Times New Roman"/>
                <w:i/>
                <w:iCs/>
                <w:color w:val="000000" w:themeColor="text1"/>
                <w:sz w:val="22"/>
                <w:szCs w:val="22"/>
              </w:rPr>
              <w:t>skaičiais ir žodžiais</w:t>
            </w:r>
            <w:r w:rsidRPr="007D3E09">
              <w:rPr>
                <w:rFonts w:ascii="Times New Roman" w:eastAsia="Times New Roman" w:hAnsi="Times New Roman" w:cs="Times New Roman"/>
                <w:color w:val="000000" w:themeColor="text1"/>
                <w:sz w:val="22"/>
                <w:szCs w:val="22"/>
              </w:rPr>
              <w:t>):</w:t>
            </w:r>
          </w:p>
        </w:tc>
        <w:tc>
          <w:tcPr>
            <w:tcW w:w="5386" w:type="dxa"/>
            <w:tcBorders>
              <w:top w:val="nil"/>
              <w:left w:val="single" w:sz="8" w:space="0" w:color="000000"/>
              <w:bottom w:val="single" w:sz="8" w:space="0" w:color="000000"/>
              <w:right w:val="single" w:sz="8" w:space="0" w:color="000000"/>
            </w:tcBorders>
            <w:tcMar>
              <w:top w:w="0" w:type="dxa"/>
              <w:left w:w="57" w:type="dxa"/>
              <w:bottom w:w="57" w:type="dxa"/>
              <w:right w:w="57" w:type="dxa"/>
            </w:tcMar>
          </w:tcPr>
          <w:p w14:paraId="70863D7E" w14:textId="77777777" w:rsidR="0063217A" w:rsidRPr="007D3E09" w:rsidRDefault="0063217A">
            <w:pPr>
              <w:widowControl w:val="0"/>
              <w:spacing w:after="0"/>
              <w:rPr>
                <w:rFonts w:ascii="Times New Roman" w:eastAsia="Times New Roman" w:hAnsi="Times New Roman" w:cs="Times New Roman"/>
                <w:color w:val="000000" w:themeColor="text1"/>
                <w:sz w:val="22"/>
                <w:szCs w:val="22"/>
              </w:rPr>
            </w:pPr>
          </w:p>
        </w:tc>
      </w:tr>
    </w:tbl>
    <w:p w14:paraId="41F49612" w14:textId="77777777" w:rsidR="0063217A" w:rsidRPr="007D3E09" w:rsidRDefault="0063217A" w:rsidP="00D55B06">
      <w:pPr>
        <w:autoSpaceDE w:val="0"/>
        <w:autoSpaceDN w:val="0"/>
        <w:adjustRightInd w:val="0"/>
        <w:spacing w:after="0" w:line="240" w:lineRule="auto"/>
        <w:jc w:val="both"/>
        <w:rPr>
          <w:rFonts w:ascii="Times New Roman" w:eastAsia="Times New Roman" w:hAnsi="Times New Roman" w:cs="Times New Roman"/>
          <w:b/>
          <w:sz w:val="22"/>
          <w:szCs w:val="22"/>
          <w:lang w:eastAsia="zh-CN"/>
        </w:rPr>
      </w:pPr>
    </w:p>
    <w:p w14:paraId="2FEFAC41" w14:textId="3625B2DD" w:rsidR="00CD7AB0" w:rsidRPr="001350ED" w:rsidRDefault="00CD7AB0" w:rsidP="00D55B06">
      <w:pPr>
        <w:autoSpaceDE w:val="0"/>
        <w:autoSpaceDN w:val="0"/>
        <w:adjustRightInd w:val="0"/>
        <w:spacing w:after="0" w:line="240" w:lineRule="auto"/>
        <w:jc w:val="both"/>
        <w:rPr>
          <w:rFonts w:ascii="Times New Roman" w:eastAsia="Times New Roman" w:hAnsi="Times New Roman" w:cs="Times New Roman"/>
          <w:b/>
          <w:sz w:val="22"/>
          <w:szCs w:val="22"/>
          <w:lang w:eastAsia="zh-CN"/>
        </w:rPr>
      </w:pPr>
      <w:r w:rsidRPr="001350ED">
        <w:rPr>
          <w:rFonts w:ascii="Times New Roman" w:eastAsia="Times New Roman" w:hAnsi="Times New Roman" w:cs="Times New Roman"/>
          <w:b/>
          <w:sz w:val="22"/>
          <w:szCs w:val="22"/>
          <w:lang w:eastAsia="zh-CN"/>
        </w:rPr>
        <w:t xml:space="preserve">Pastabos: </w:t>
      </w:r>
    </w:p>
    <w:p w14:paraId="18B018C6" w14:textId="77777777" w:rsidR="00CD7AB0" w:rsidRPr="001350ED" w:rsidRDefault="00CD7AB0" w:rsidP="00CD7AB0">
      <w:pPr>
        <w:autoSpaceDE w:val="0"/>
        <w:autoSpaceDN w:val="0"/>
        <w:adjustRightInd w:val="0"/>
        <w:spacing w:after="0" w:line="240" w:lineRule="auto"/>
        <w:ind w:left="142" w:firstLine="284"/>
        <w:jc w:val="both"/>
        <w:rPr>
          <w:rFonts w:ascii="Times New Roman" w:hAnsi="Times New Roman" w:cs="Times New Roman"/>
          <w:bCs/>
          <w:iCs/>
          <w:sz w:val="22"/>
          <w:szCs w:val="22"/>
        </w:rPr>
      </w:pPr>
      <w:r w:rsidRPr="001350ED">
        <w:rPr>
          <w:rFonts w:ascii="Times New Roman" w:hAnsi="Times New Roman" w:cs="Times New Roman"/>
          <w:bCs/>
          <w:iCs/>
          <w:sz w:val="22"/>
          <w:szCs w:val="22"/>
        </w:rPr>
        <w:t xml:space="preserve">1) </w:t>
      </w:r>
      <w:r w:rsidRPr="001350ED">
        <w:rPr>
          <w:rFonts w:ascii="Times New Roman" w:eastAsia="Times New Roman" w:hAnsi="Times New Roman" w:cs="Times New Roman"/>
          <w:sz w:val="22"/>
          <w:szCs w:val="22"/>
          <w:lang w:eastAsia="zh-CN"/>
        </w:rPr>
        <w:t xml:space="preserve">Tais atvejais, kai pagal galiojančius teisės aktus Tiekėjui nereikia mokėti PVM, tiekėjas atitinkamų skilčių nepildo ir nurodo priežastis, dėl kurių PVM nemoka - _________________________ </w:t>
      </w:r>
      <w:r w:rsidRPr="001350ED">
        <w:rPr>
          <w:rFonts w:ascii="Times New Roman" w:hAnsi="Times New Roman" w:cs="Times New Roman"/>
          <w:bCs/>
          <w:iCs/>
          <w:sz w:val="22"/>
          <w:szCs w:val="22"/>
        </w:rPr>
        <w:t xml:space="preserve"> .</w:t>
      </w:r>
    </w:p>
    <w:p w14:paraId="448F6FEE" w14:textId="77777777" w:rsidR="00406A13" w:rsidRPr="001350ED" w:rsidRDefault="00406A13" w:rsidP="00406A13">
      <w:pPr>
        <w:autoSpaceDE w:val="0"/>
        <w:autoSpaceDN w:val="0"/>
        <w:adjustRightInd w:val="0"/>
        <w:spacing w:after="0" w:line="240" w:lineRule="auto"/>
        <w:jc w:val="both"/>
        <w:rPr>
          <w:rFonts w:ascii="Times New Roman" w:hAnsi="Times New Roman" w:cs="Times New Roman"/>
          <w:i/>
          <w:sz w:val="22"/>
          <w:szCs w:val="22"/>
        </w:rPr>
      </w:pPr>
    </w:p>
    <w:p w14:paraId="2D669615" w14:textId="77777777" w:rsidR="00776EA2" w:rsidRPr="001350ED" w:rsidRDefault="00BE6333" w:rsidP="00B665AA">
      <w:pPr>
        <w:spacing w:after="0" w:line="240" w:lineRule="auto"/>
        <w:ind w:firstLine="567"/>
        <w:contextualSpacing/>
        <w:jc w:val="both"/>
        <w:rPr>
          <w:rFonts w:ascii="Times New Roman" w:eastAsia="Times New Roman" w:hAnsi="Times New Roman" w:cs="Times New Roman"/>
          <w:bCs/>
          <w:sz w:val="22"/>
          <w:szCs w:val="22"/>
        </w:rPr>
      </w:pPr>
      <w:r w:rsidRPr="001350ED">
        <w:rPr>
          <w:rFonts w:ascii="Times New Roman" w:eastAsia="Times New Roman" w:hAnsi="Times New Roman" w:cs="Times New Roman"/>
          <w:bCs/>
          <w:sz w:val="22"/>
          <w:szCs w:val="22"/>
        </w:rPr>
        <w:t>4</w:t>
      </w:r>
      <w:r w:rsidR="00776EA2" w:rsidRPr="001350ED">
        <w:rPr>
          <w:rFonts w:ascii="Times New Roman" w:eastAsia="Times New Roman" w:hAnsi="Times New Roman" w:cs="Times New Roman"/>
          <w:bCs/>
          <w:sz w:val="22"/>
          <w:szCs w:val="22"/>
        </w:rPr>
        <w:t>. Patvirtiname, kad pasiūlyme pateikta informacija yra teisinga, siūlomos prekės visiškai atitinka konkurso sąlygose nustatytus reikalavimus, įskaitant specialiųjų pirkimo sąlygų 2 priedo techninės specifikacijos reikalavimus ir apima viską, ko reikia tinkamam pirkimo sutarties įvykdymui.</w:t>
      </w:r>
    </w:p>
    <w:p w14:paraId="5398687D" w14:textId="51A44308" w:rsidR="00776EA2" w:rsidRDefault="00776EA2" w:rsidP="00776EA2">
      <w:pPr>
        <w:spacing w:after="0" w:line="240" w:lineRule="auto"/>
        <w:contextualSpacing/>
        <w:jc w:val="both"/>
        <w:rPr>
          <w:rFonts w:ascii="Times New Roman" w:eastAsia="Times New Roman" w:hAnsi="Times New Roman" w:cs="Times New Roman"/>
          <w:bCs/>
          <w:sz w:val="22"/>
          <w:szCs w:val="22"/>
        </w:rPr>
      </w:pPr>
      <w:r w:rsidRPr="001350ED">
        <w:rPr>
          <w:rFonts w:ascii="Times New Roman" w:eastAsia="Times New Roman" w:hAnsi="Times New Roman" w:cs="Times New Roman"/>
          <w:bCs/>
          <w:sz w:val="22"/>
          <w:szCs w:val="22"/>
        </w:rPr>
        <w:t>Siūlomų prekių savybės yra tokios</w:t>
      </w:r>
      <w:r w:rsidR="004F23C6" w:rsidRPr="001350ED">
        <w:rPr>
          <w:rFonts w:ascii="Times New Roman" w:eastAsia="Times New Roman" w:hAnsi="Times New Roman" w:cs="Times New Roman"/>
          <w:bCs/>
          <w:sz w:val="22"/>
          <w:szCs w:val="22"/>
        </w:rPr>
        <w:t>:</w:t>
      </w:r>
    </w:p>
    <w:tbl>
      <w:tblPr>
        <w:tblpPr w:leftFromText="180" w:rightFromText="180" w:vertAnchor="text" w:tblpY="1"/>
        <w:tblW w:w="14170" w:type="dxa"/>
        <w:tblLayout w:type="fixed"/>
        <w:tblCellMar>
          <w:left w:w="103" w:type="dxa"/>
        </w:tblCellMar>
        <w:tblLook w:val="0000" w:firstRow="0" w:lastRow="0" w:firstColumn="0" w:lastColumn="0" w:noHBand="0" w:noVBand="0"/>
      </w:tblPr>
      <w:tblGrid>
        <w:gridCol w:w="844"/>
        <w:gridCol w:w="3260"/>
        <w:gridCol w:w="5530"/>
        <w:gridCol w:w="4536"/>
      </w:tblGrid>
      <w:tr w:rsidR="001350ED" w14:paraId="6DC81715" w14:textId="01F70A93" w:rsidTr="007D3E09">
        <w:tc>
          <w:tcPr>
            <w:tcW w:w="844" w:type="dxa"/>
            <w:tcBorders>
              <w:top w:val="single" w:sz="4" w:space="0" w:color="000000"/>
              <w:left w:val="single" w:sz="4" w:space="0" w:color="000000"/>
              <w:bottom w:val="single" w:sz="4" w:space="0" w:color="000000"/>
            </w:tcBorders>
            <w:shd w:val="clear" w:color="auto" w:fill="DEEAF6" w:themeFill="accent5" w:themeFillTint="33"/>
          </w:tcPr>
          <w:p w14:paraId="51A9F9F3" w14:textId="77777777" w:rsidR="001350ED" w:rsidRDefault="001350ED" w:rsidP="000253A0">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Eil. Nr.</w:t>
            </w:r>
          </w:p>
        </w:tc>
        <w:tc>
          <w:tcPr>
            <w:tcW w:w="3260" w:type="dxa"/>
            <w:tcBorders>
              <w:top w:val="single" w:sz="4" w:space="0" w:color="000000"/>
              <w:left w:val="single" w:sz="4" w:space="0" w:color="000000"/>
              <w:bottom w:val="single" w:sz="4" w:space="0" w:color="000000"/>
            </w:tcBorders>
            <w:shd w:val="clear" w:color="auto" w:fill="DEEAF6" w:themeFill="accent5" w:themeFillTint="33"/>
          </w:tcPr>
          <w:p w14:paraId="00E6B3E0" w14:textId="77777777" w:rsidR="001350ED" w:rsidRDefault="001350ED" w:rsidP="000253A0">
            <w:pPr>
              <w:widowControl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Parametro apibūdinimas</w:t>
            </w:r>
          </w:p>
        </w:tc>
        <w:tc>
          <w:tcPr>
            <w:tcW w:w="5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8F4EA0" w14:textId="073AADA5" w:rsidR="001350ED" w:rsidRDefault="001350ED" w:rsidP="000253A0">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E419CE" w14:textId="77777777" w:rsidR="001350ED" w:rsidRPr="001350ED" w:rsidRDefault="001350ED" w:rsidP="001350ED">
            <w:pPr>
              <w:widowControl w:val="0"/>
              <w:spacing w:after="0" w:line="240" w:lineRule="auto"/>
              <w:rPr>
                <w:rFonts w:ascii="Times New Roman" w:eastAsia="Times New Roman" w:hAnsi="Times New Roman" w:cs="Times New Roman"/>
                <w:b/>
                <w:bCs/>
                <w:color w:val="000000"/>
                <w:kern w:val="2"/>
                <w:sz w:val="22"/>
                <w:szCs w:val="22"/>
                <w:lang w:eastAsia="zh-CN" w:bidi="hi-IN"/>
              </w:rPr>
            </w:pPr>
            <w:r w:rsidRPr="001350ED">
              <w:rPr>
                <w:rFonts w:ascii="Times New Roman" w:eastAsia="Times New Roman" w:hAnsi="Times New Roman" w:cs="Times New Roman"/>
                <w:b/>
                <w:bCs/>
                <w:color w:val="000000"/>
                <w:kern w:val="2"/>
                <w:sz w:val="22"/>
                <w:szCs w:val="22"/>
                <w:lang w:eastAsia="zh-CN" w:bidi="hi-IN"/>
              </w:rPr>
              <w:t>Siūloma rodiklio reikšmė</w:t>
            </w:r>
          </w:p>
          <w:p w14:paraId="7D5D4F3D" w14:textId="31D6E897" w:rsidR="001350ED" w:rsidRPr="001350ED" w:rsidRDefault="001350ED" w:rsidP="001350ED">
            <w:pPr>
              <w:widowControl w:val="0"/>
              <w:spacing w:after="0" w:line="240" w:lineRule="auto"/>
              <w:rPr>
                <w:rFonts w:ascii="Times New Roman" w:eastAsia="Times New Roman" w:hAnsi="Times New Roman" w:cs="Times New Roman"/>
                <w:b/>
                <w:bCs/>
                <w:i/>
                <w:iCs/>
                <w:color w:val="000000"/>
                <w:kern w:val="2"/>
                <w:sz w:val="22"/>
                <w:szCs w:val="22"/>
                <w:lang w:eastAsia="zh-CN" w:bidi="hi-IN"/>
              </w:rPr>
            </w:pPr>
            <w:r>
              <w:rPr>
                <w:rFonts w:ascii="Times New Roman" w:eastAsia="Times New Roman" w:hAnsi="Times New Roman" w:cs="Times New Roman"/>
                <w:b/>
                <w:bCs/>
                <w:i/>
                <w:iCs/>
                <w:color w:val="000000"/>
                <w:kern w:val="2"/>
                <w:sz w:val="22"/>
                <w:szCs w:val="22"/>
                <w:lang w:eastAsia="zh-CN" w:bidi="hi-IN"/>
              </w:rPr>
              <w:t xml:space="preserve">(pildo tiekėjas; </w:t>
            </w:r>
            <w:r w:rsidRPr="001350ED">
              <w:rPr>
                <w:rFonts w:ascii="Times New Roman" w:eastAsia="Times New Roman" w:hAnsi="Times New Roman" w:cs="Times New Roman"/>
                <w:b/>
                <w:bCs/>
                <w:i/>
                <w:iCs/>
                <w:color w:val="000000"/>
                <w:kern w:val="2"/>
                <w:sz w:val="22"/>
                <w:szCs w:val="22"/>
                <w:lang w:eastAsia="zh-CN" w:bidi="hi-IN"/>
              </w:rPr>
              <w:t>apsiribojimas vien įrašais „atitinka“ ir/arba „taip“ negalimas)</w:t>
            </w:r>
          </w:p>
        </w:tc>
      </w:tr>
      <w:tr w:rsidR="001350ED" w14:paraId="17123D70" w14:textId="7FB5CCF2" w:rsidTr="001350ED">
        <w:tc>
          <w:tcPr>
            <w:tcW w:w="844" w:type="dxa"/>
            <w:tcBorders>
              <w:top w:val="single" w:sz="4" w:space="0" w:color="000000"/>
              <w:left w:val="single" w:sz="4" w:space="0" w:color="000000"/>
              <w:bottom w:val="single" w:sz="4" w:space="0" w:color="000000"/>
            </w:tcBorders>
            <w:shd w:val="clear" w:color="auto" w:fill="auto"/>
          </w:tcPr>
          <w:p w14:paraId="302A667F"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3260" w:type="dxa"/>
            <w:tcBorders>
              <w:top w:val="single" w:sz="4" w:space="0" w:color="000000"/>
              <w:left w:val="single" w:sz="4" w:space="0" w:color="000000"/>
              <w:bottom w:val="single" w:sz="4" w:space="0" w:color="000000"/>
            </w:tcBorders>
            <w:shd w:val="clear" w:color="auto" w:fill="auto"/>
          </w:tcPr>
          <w:p w14:paraId="65AADA8B" w14:textId="77777777" w:rsidR="001350ED" w:rsidRDefault="001350ED" w:rsidP="001D142F">
            <w:pPr>
              <w:widowControl w:val="0"/>
              <w:spacing w:after="0" w:line="240" w:lineRule="auto"/>
              <w:jc w:val="both"/>
              <w:rPr>
                <w:rFonts w:ascii="Times New Roman" w:eastAsia="Times New Roman" w:hAnsi="Times New Roman"/>
                <w:sz w:val="24"/>
                <w:szCs w:val="24"/>
              </w:rPr>
            </w:pPr>
            <w:r w:rsidRPr="00D02AC9">
              <w:rPr>
                <w:rFonts w:ascii="Times New Roman" w:eastAsia="Times New Roman" w:hAnsi="Times New Roman"/>
                <w:sz w:val="24"/>
                <w:szCs w:val="24"/>
                <w:lang w:val="en-US"/>
              </w:rPr>
              <w:t>Platformos</w:t>
            </w:r>
            <w:r w:rsidRPr="00D02AC9">
              <w:rPr>
                <w:rFonts w:ascii="Times New Roman" w:eastAsia="Times New Roman" w:hAnsi="Times New Roman"/>
                <w:sz w:val="24"/>
                <w:szCs w:val="24"/>
              </w:rPr>
              <w:t xml:space="preserve"> pavadinimas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68F007A"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„TRM Forensics“ (arba lygiavertė).</w:t>
            </w:r>
          </w:p>
        </w:tc>
        <w:tc>
          <w:tcPr>
            <w:tcW w:w="4536" w:type="dxa"/>
            <w:tcBorders>
              <w:top w:val="single" w:sz="4" w:space="0" w:color="000000"/>
              <w:left w:val="single" w:sz="4" w:space="0" w:color="000000"/>
              <w:bottom w:val="single" w:sz="4" w:space="0" w:color="000000"/>
              <w:right w:val="single" w:sz="4" w:space="0" w:color="000000"/>
            </w:tcBorders>
          </w:tcPr>
          <w:p w14:paraId="7C846582" w14:textId="77777777" w:rsidR="001350ED" w:rsidRDefault="001350ED" w:rsidP="001D142F">
            <w:pPr>
              <w:widowControl w:val="0"/>
              <w:spacing w:after="0" w:line="240" w:lineRule="auto"/>
              <w:ind w:right="744"/>
              <w:jc w:val="both"/>
              <w:rPr>
                <w:rFonts w:ascii="Times New Roman" w:eastAsia="Times New Roman" w:hAnsi="Times New Roman"/>
                <w:sz w:val="24"/>
                <w:szCs w:val="24"/>
              </w:rPr>
            </w:pPr>
          </w:p>
        </w:tc>
      </w:tr>
      <w:tr w:rsidR="001350ED" w14:paraId="6032EB7C" w14:textId="7E372755" w:rsidTr="001350ED">
        <w:tc>
          <w:tcPr>
            <w:tcW w:w="844" w:type="dxa"/>
            <w:tcBorders>
              <w:top w:val="single" w:sz="4" w:space="0" w:color="000000"/>
              <w:left w:val="single" w:sz="4" w:space="0" w:color="000000"/>
              <w:bottom w:val="single" w:sz="4" w:space="0" w:color="000000"/>
            </w:tcBorders>
            <w:shd w:val="clear" w:color="auto" w:fill="auto"/>
          </w:tcPr>
          <w:p w14:paraId="31CBA17E"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3260" w:type="dxa"/>
            <w:tcBorders>
              <w:top w:val="single" w:sz="4" w:space="0" w:color="000000"/>
              <w:left w:val="single" w:sz="4" w:space="0" w:color="000000"/>
              <w:bottom w:val="single" w:sz="4" w:space="0" w:color="000000"/>
            </w:tcBorders>
            <w:shd w:val="clear" w:color="auto" w:fill="auto"/>
          </w:tcPr>
          <w:p w14:paraId="6BFF3444"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Kiekis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884F835"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vienetas.</w:t>
            </w:r>
          </w:p>
        </w:tc>
        <w:tc>
          <w:tcPr>
            <w:tcW w:w="4536" w:type="dxa"/>
            <w:tcBorders>
              <w:top w:val="single" w:sz="4" w:space="0" w:color="000000"/>
              <w:left w:val="single" w:sz="4" w:space="0" w:color="000000"/>
              <w:bottom w:val="single" w:sz="4" w:space="0" w:color="000000"/>
              <w:right w:val="single" w:sz="4" w:space="0" w:color="000000"/>
            </w:tcBorders>
          </w:tcPr>
          <w:p w14:paraId="24ECD281" w14:textId="77777777" w:rsidR="001350ED" w:rsidRDefault="001350ED" w:rsidP="001D142F">
            <w:pPr>
              <w:widowControl w:val="0"/>
              <w:spacing w:after="0" w:line="240" w:lineRule="auto"/>
              <w:ind w:right="744"/>
              <w:jc w:val="both"/>
              <w:rPr>
                <w:rFonts w:ascii="Times New Roman" w:eastAsia="Times New Roman" w:hAnsi="Times New Roman"/>
                <w:sz w:val="24"/>
                <w:szCs w:val="24"/>
              </w:rPr>
            </w:pPr>
          </w:p>
        </w:tc>
      </w:tr>
      <w:tr w:rsidR="001350ED" w14:paraId="11F9C484" w14:textId="2C5464A0" w:rsidTr="001350ED">
        <w:tc>
          <w:tcPr>
            <w:tcW w:w="844" w:type="dxa"/>
            <w:tcBorders>
              <w:top w:val="single" w:sz="4" w:space="0" w:color="000000"/>
              <w:left w:val="single" w:sz="4" w:space="0" w:color="000000"/>
              <w:bottom w:val="single" w:sz="4" w:space="0" w:color="000000"/>
            </w:tcBorders>
            <w:shd w:val="clear" w:color="auto" w:fill="auto"/>
          </w:tcPr>
          <w:p w14:paraId="1C80D2E9"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3260" w:type="dxa"/>
            <w:tcBorders>
              <w:top w:val="single" w:sz="4" w:space="0" w:color="000000"/>
              <w:left w:val="single" w:sz="4" w:space="0" w:color="000000"/>
              <w:bottom w:val="single" w:sz="4" w:space="0" w:color="000000"/>
            </w:tcBorders>
            <w:shd w:val="clear" w:color="auto" w:fill="auto"/>
          </w:tcPr>
          <w:p w14:paraId="1527E67A"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Pagrindinės savybės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6C181C8"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tiesioginis </w:t>
            </w:r>
            <w:r w:rsidRPr="006913EB">
              <w:rPr>
                <w:rFonts w:ascii="Times New Roman" w:eastAsia="Times New Roman" w:hAnsi="Times New Roman"/>
                <w:sz w:val="24"/>
                <w:szCs w:val="24"/>
              </w:rPr>
              <w:t>Algorand, Arbitrum, Avalanche C-Chain, Binance, Binance Smart Chain, Bitcoin, Bitcoin Cash, Cardano, Celo, Cosmos, Dash, Dogecoin, Ethereum, Ethereum Classic, Elrond, Fantom, Klaytn, Litecoin, Terra, Optimism, Polkadot, Polygon, XRP Ledger, Solana, Stellar, Tezos, Tron, ZCash</w:t>
            </w:r>
            <w:r>
              <w:rPr>
                <w:rFonts w:ascii="Times New Roman" w:eastAsia="Times New Roman" w:hAnsi="Times New Roman"/>
                <w:sz w:val="24"/>
                <w:szCs w:val="24"/>
              </w:rPr>
              <w:t xml:space="preserve"> </w:t>
            </w:r>
            <w:r>
              <w:rPr>
                <w:rFonts w:ascii="Times New Roman" w:eastAsia="Calibri" w:hAnsi="Times New Roman"/>
                <w:sz w:val="24"/>
                <w:szCs w:val="24"/>
              </w:rPr>
              <w:t>virtualių valiutų</w:t>
            </w:r>
            <w:r>
              <w:rPr>
                <w:rFonts w:ascii="Times New Roman" w:eastAsia="Times New Roman" w:hAnsi="Times New Roman"/>
                <w:sz w:val="24"/>
                <w:szCs w:val="24"/>
              </w:rPr>
              <w:t xml:space="preserve"> blokų grandinių veiklų stebėjimas.</w:t>
            </w:r>
          </w:p>
          <w:p w14:paraId="389C969F"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suteikti visą turimą informaciją apie rizikingas </w:t>
            </w:r>
            <w:r>
              <w:rPr>
                <w:rFonts w:ascii="Times New Roman" w:eastAsia="Calibri" w:hAnsi="Times New Roman"/>
                <w:sz w:val="24"/>
                <w:szCs w:val="24"/>
              </w:rPr>
              <w:t>virtualių valiutų</w:t>
            </w:r>
            <w:r>
              <w:rPr>
                <w:rFonts w:ascii="Times New Roman" w:eastAsia="Times New Roman" w:hAnsi="Times New Roman"/>
                <w:sz w:val="24"/>
                <w:szCs w:val="24"/>
              </w:rPr>
              <w:t xml:space="preserve"> keityklas (rizikos lygis, kliento </w:t>
            </w:r>
            <w:r>
              <w:rPr>
                <w:rFonts w:ascii="Times New Roman" w:eastAsia="Times New Roman" w:hAnsi="Times New Roman"/>
                <w:sz w:val="24"/>
                <w:szCs w:val="24"/>
              </w:rPr>
              <w:lastRenderedPageBreak/>
              <w:t>pažinimo anketos nebuvimas, nusikalstami ryšiai).</w:t>
            </w:r>
          </w:p>
          <w:p w14:paraId="6A4B17BE"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rodyti netiesioginį asmenų ir </w:t>
            </w:r>
            <w:r>
              <w:rPr>
                <w:rFonts w:ascii="Times New Roman" w:eastAsia="Calibri" w:hAnsi="Times New Roman"/>
                <w:sz w:val="24"/>
                <w:szCs w:val="24"/>
              </w:rPr>
              <w:t>virtualios valiutos</w:t>
            </w:r>
            <w:r>
              <w:rPr>
                <w:rFonts w:ascii="Times New Roman" w:eastAsia="Times New Roman" w:hAnsi="Times New Roman"/>
                <w:sz w:val="24"/>
                <w:szCs w:val="24"/>
              </w:rPr>
              <w:t xml:space="preserve"> įmonių tarpusavio ryšį, kas leistų gauti visą finansinio sandorio istoriją ir gauti tikslią ataskaitą apie asmens atliktų operacijų </w:t>
            </w:r>
            <w:r>
              <w:rPr>
                <w:rFonts w:ascii="Times New Roman" w:eastAsia="Calibri" w:hAnsi="Times New Roman"/>
                <w:sz w:val="24"/>
                <w:szCs w:val="24"/>
              </w:rPr>
              <w:t>virtualia valiuta</w:t>
            </w:r>
            <w:r>
              <w:rPr>
                <w:rFonts w:ascii="Times New Roman" w:eastAsia="Times New Roman" w:hAnsi="Times New Roman"/>
                <w:sz w:val="24"/>
                <w:szCs w:val="24"/>
              </w:rPr>
              <w:t xml:space="preserve"> sumą.</w:t>
            </w:r>
          </w:p>
          <w:p w14:paraId="5DDAC6E3"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Turi suteikti galimybę filtruoti asmens atliktų operacijų išklotinę pagal laikotarpį.</w:t>
            </w:r>
          </w:p>
          <w:p w14:paraId="2D0CDDC3"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pateikti papildomos informacijos apie </w:t>
            </w:r>
            <w:r>
              <w:rPr>
                <w:rFonts w:ascii="Times New Roman" w:eastAsia="Calibri" w:hAnsi="Times New Roman"/>
                <w:sz w:val="24"/>
                <w:szCs w:val="24"/>
              </w:rPr>
              <w:t>virtualių valiutų</w:t>
            </w:r>
            <w:r>
              <w:rPr>
                <w:rFonts w:ascii="Times New Roman" w:eastAsia="Times New Roman" w:hAnsi="Times New Roman"/>
                <w:sz w:val="24"/>
                <w:szCs w:val="24"/>
              </w:rPr>
              <w:t xml:space="preserve"> grupes, pvz., IP adresą ir geografinę vietą, jei tokia grupė yra prieinama. </w:t>
            </w:r>
          </w:p>
          <w:p w14:paraId="61A45FE0"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eksportuoti </w:t>
            </w:r>
            <w:r w:rsidRPr="00AD06A2">
              <w:rPr>
                <w:rFonts w:ascii="Times New Roman" w:eastAsia="Times New Roman" w:hAnsi="Times New Roman"/>
                <w:sz w:val="24"/>
                <w:szCs w:val="24"/>
              </w:rPr>
              <w:t>platformoje</w:t>
            </w:r>
            <w:r>
              <w:rPr>
                <w:rFonts w:ascii="Times New Roman" w:eastAsia="Times New Roman" w:hAnsi="Times New Roman"/>
                <w:sz w:val="24"/>
                <w:szCs w:val="24"/>
              </w:rPr>
              <w:t xml:space="preserve"> esančią informaciją į SVG (.svg), PNG (.png), TRM (.trm) tipų failus.</w:t>
            </w:r>
          </w:p>
          <w:p w14:paraId="79FEECA3"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Turi suteikti galimybę „Stebėti“ įtartinas duomenų grupes ir gauti tiesioginius elektroninio pašto atnaujinimus, kai jie siunčia ir (arba) gauna lėšas.</w:t>
            </w:r>
          </w:p>
          <w:p w14:paraId="43C9285E"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Duomenys turi būti prieinami ne vėliau kaip per 5 sekundes po jų atsinaujinimo blokų grandinėje (angl. </w:t>
            </w:r>
            <w:r>
              <w:rPr>
                <w:rFonts w:ascii="Times New Roman" w:eastAsia="Times New Roman" w:hAnsi="Times New Roman"/>
                <w:i/>
                <w:sz w:val="24"/>
                <w:szCs w:val="24"/>
              </w:rPr>
              <w:t>blockchain</w:t>
            </w:r>
            <w:r>
              <w:rPr>
                <w:rFonts w:ascii="Times New Roman" w:eastAsia="Times New Roman" w:hAnsi="Times New Roman"/>
                <w:sz w:val="24"/>
                <w:szCs w:val="24"/>
              </w:rPr>
              <w:t>).</w:t>
            </w:r>
          </w:p>
          <w:p w14:paraId="171E816E"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Turi suteikti galimybę duomenis saugoti lokaliai įterpiant juos į egzistuojančius darbų srautus.</w:t>
            </w:r>
          </w:p>
          <w:p w14:paraId="0858264A"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sidRPr="00AD06A2">
              <w:rPr>
                <w:rFonts w:ascii="Times New Roman" w:eastAsia="Times New Roman" w:hAnsi="Times New Roman"/>
                <w:sz w:val="24"/>
                <w:szCs w:val="24"/>
              </w:rPr>
              <w:t>Platforma</w:t>
            </w:r>
            <w:r>
              <w:rPr>
                <w:rFonts w:ascii="Times New Roman" w:eastAsia="Times New Roman" w:hAnsi="Times New Roman"/>
                <w:sz w:val="24"/>
                <w:szCs w:val="24"/>
              </w:rPr>
              <w:t xml:space="preserve"> turi suteikti galimybę iškart į </w:t>
            </w:r>
            <w:r w:rsidRPr="00AD06A2">
              <w:rPr>
                <w:rFonts w:ascii="Times New Roman" w:eastAsia="Times New Roman" w:hAnsi="Times New Roman"/>
                <w:sz w:val="24"/>
                <w:szCs w:val="24"/>
              </w:rPr>
              <w:t>platform</w:t>
            </w:r>
            <w:r>
              <w:rPr>
                <w:rFonts w:ascii="Times New Roman" w:eastAsia="Times New Roman" w:hAnsi="Times New Roman"/>
                <w:sz w:val="24"/>
                <w:szCs w:val="24"/>
              </w:rPr>
              <w:t xml:space="preserve">ą įvesti didelį kiekį </w:t>
            </w:r>
            <w:r>
              <w:rPr>
                <w:rFonts w:ascii="Times New Roman" w:eastAsia="Calibri" w:hAnsi="Times New Roman"/>
                <w:sz w:val="24"/>
                <w:szCs w:val="24"/>
              </w:rPr>
              <w:t>virtualios valiutos</w:t>
            </w:r>
            <w:r>
              <w:rPr>
                <w:rFonts w:ascii="Times New Roman" w:eastAsia="Times New Roman" w:hAnsi="Times New Roman"/>
                <w:sz w:val="24"/>
                <w:szCs w:val="24"/>
              </w:rPr>
              <w:t xml:space="preserve"> adresų.</w:t>
            </w:r>
          </w:p>
          <w:p w14:paraId="38C1A9BE"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Turi suteikti galimybę eksportuoti sudarytas schemas ir informaciją, kuri gaunama iš tokių priemonių kaip Graph-file ir csv-file.</w:t>
            </w:r>
          </w:p>
          <w:p w14:paraId="7899B516"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Platforma turi nuskaityti internetą, rasti ten esančius </w:t>
            </w:r>
            <w:r>
              <w:rPr>
                <w:rFonts w:ascii="Times New Roman" w:eastAsia="Calibri" w:hAnsi="Times New Roman"/>
                <w:sz w:val="24"/>
                <w:szCs w:val="24"/>
              </w:rPr>
              <w:t>virtualios valiutos</w:t>
            </w:r>
            <w:r>
              <w:rPr>
                <w:rFonts w:ascii="Times New Roman" w:eastAsia="Times New Roman" w:hAnsi="Times New Roman"/>
                <w:sz w:val="24"/>
                <w:szCs w:val="24"/>
              </w:rPr>
              <w:t xml:space="preserve"> adresus ir perkelti tą papildomą OSINT informaciją į platformą.</w:t>
            </w:r>
          </w:p>
          <w:p w14:paraId="3BC50FBE" w14:textId="77777777" w:rsidR="001350ED" w:rsidRDefault="001350ED" w:rsidP="001D142F">
            <w:pPr>
              <w:widowControl w:val="0"/>
              <w:numPr>
                <w:ilvl w:val="0"/>
                <w:numId w:val="40"/>
              </w:numPr>
              <w:tabs>
                <w:tab w:val="left" w:pos="177"/>
              </w:tabs>
              <w:suppressAutoHyphens/>
              <w:spacing w:after="0" w:line="240" w:lineRule="auto"/>
              <w:ind w:left="35" w:hanging="35"/>
              <w:contextualSpacing/>
              <w:jc w:val="both"/>
              <w:rPr>
                <w:rFonts w:ascii="Times New Roman" w:eastAsia="Times New Roman" w:hAnsi="Times New Roman"/>
                <w:sz w:val="24"/>
                <w:szCs w:val="24"/>
              </w:rPr>
            </w:pPr>
            <w:r w:rsidRPr="00AD06A2">
              <w:rPr>
                <w:rFonts w:ascii="Times New Roman" w:eastAsia="Times New Roman" w:hAnsi="Times New Roman"/>
                <w:sz w:val="24"/>
                <w:szCs w:val="24"/>
                <w:lang w:val="pt-BR"/>
              </w:rPr>
              <w:t>Platforma</w:t>
            </w:r>
            <w:r>
              <w:rPr>
                <w:rFonts w:ascii="Times New Roman" w:eastAsia="Times New Roman" w:hAnsi="Times New Roman"/>
                <w:sz w:val="24"/>
                <w:szCs w:val="24"/>
              </w:rPr>
              <w:t xml:space="preserve"> šalia </w:t>
            </w:r>
            <w:r>
              <w:rPr>
                <w:rFonts w:ascii="Times New Roman" w:eastAsia="Calibri" w:hAnsi="Times New Roman"/>
                <w:sz w:val="24"/>
                <w:szCs w:val="24"/>
              </w:rPr>
              <w:t>virtualios valiutos</w:t>
            </w:r>
            <w:r>
              <w:rPr>
                <w:rFonts w:ascii="Times New Roman" w:eastAsia="Times New Roman" w:hAnsi="Times New Roman"/>
                <w:sz w:val="24"/>
                <w:szCs w:val="24"/>
              </w:rPr>
              <w:t xml:space="preserve"> sumos turi rodyti jos vertę JAV doleriais.</w:t>
            </w:r>
          </w:p>
        </w:tc>
        <w:tc>
          <w:tcPr>
            <w:tcW w:w="4536" w:type="dxa"/>
            <w:tcBorders>
              <w:top w:val="single" w:sz="4" w:space="0" w:color="000000"/>
              <w:left w:val="single" w:sz="4" w:space="0" w:color="000000"/>
              <w:bottom w:val="single" w:sz="4" w:space="0" w:color="000000"/>
              <w:right w:val="single" w:sz="4" w:space="0" w:color="000000"/>
            </w:tcBorders>
          </w:tcPr>
          <w:p w14:paraId="3CA505B9" w14:textId="77777777" w:rsidR="001350ED" w:rsidRDefault="001350ED" w:rsidP="001D142F">
            <w:pPr>
              <w:widowControl w:val="0"/>
              <w:tabs>
                <w:tab w:val="left" w:pos="177"/>
              </w:tabs>
              <w:suppressAutoHyphens/>
              <w:spacing w:after="0" w:line="240" w:lineRule="auto"/>
              <w:ind w:left="35" w:right="744"/>
              <w:contextualSpacing/>
              <w:jc w:val="both"/>
              <w:rPr>
                <w:rFonts w:ascii="Times New Roman" w:eastAsia="Times New Roman" w:hAnsi="Times New Roman"/>
                <w:sz w:val="24"/>
                <w:szCs w:val="24"/>
              </w:rPr>
            </w:pPr>
          </w:p>
        </w:tc>
      </w:tr>
      <w:tr w:rsidR="001350ED" w14:paraId="36AB9E7C" w14:textId="21D95B82" w:rsidTr="001350ED">
        <w:tc>
          <w:tcPr>
            <w:tcW w:w="844" w:type="dxa"/>
            <w:tcBorders>
              <w:top w:val="single" w:sz="4" w:space="0" w:color="000000"/>
              <w:left w:val="single" w:sz="4" w:space="0" w:color="000000"/>
              <w:bottom w:val="single" w:sz="4" w:space="0" w:color="000000"/>
            </w:tcBorders>
            <w:shd w:val="clear" w:color="auto" w:fill="auto"/>
          </w:tcPr>
          <w:p w14:paraId="35F4C349"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3260" w:type="dxa"/>
            <w:tcBorders>
              <w:top w:val="single" w:sz="4" w:space="0" w:color="000000"/>
              <w:left w:val="single" w:sz="4" w:space="0" w:color="000000"/>
              <w:bottom w:val="single" w:sz="4" w:space="0" w:color="000000"/>
            </w:tcBorders>
            <w:shd w:val="clear" w:color="auto" w:fill="auto"/>
          </w:tcPr>
          <w:p w14:paraId="09F49E5D"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Veikimas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86C1D45" w14:textId="77777777" w:rsidR="001350ED" w:rsidRDefault="001350ED" w:rsidP="001D142F">
            <w:pPr>
              <w:widowControl w:val="0"/>
              <w:spacing w:after="0" w:line="240" w:lineRule="auto"/>
              <w:jc w:val="both"/>
              <w:rPr>
                <w:rFonts w:ascii="Times New Roman" w:eastAsia="Times New Roman" w:hAnsi="Times New Roman"/>
                <w:sz w:val="24"/>
                <w:szCs w:val="24"/>
              </w:rPr>
            </w:pPr>
            <w:r w:rsidRPr="00AD06A2">
              <w:rPr>
                <w:rFonts w:ascii="Times New Roman" w:eastAsia="Times New Roman" w:hAnsi="Times New Roman"/>
                <w:sz w:val="24"/>
                <w:szCs w:val="24"/>
                <w:lang w:val="pt-BR"/>
              </w:rPr>
              <w:t>Platformos</w:t>
            </w:r>
            <w:r>
              <w:rPr>
                <w:rFonts w:ascii="Times New Roman" w:eastAsia="Times New Roman" w:hAnsi="Times New Roman"/>
                <w:sz w:val="24"/>
                <w:szCs w:val="24"/>
              </w:rPr>
              <w:t xml:space="preserve"> palaikymo pagalba (angl. </w:t>
            </w:r>
            <w:r>
              <w:rPr>
                <w:rFonts w:ascii="Times New Roman" w:eastAsia="Times New Roman" w:hAnsi="Times New Roman"/>
                <w:i/>
                <w:sz w:val="24"/>
                <w:szCs w:val="24"/>
              </w:rPr>
              <w:t>support</w:t>
            </w:r>
            <w:r>
              <w:rPr>
                <w:rFonts w:ascii="Times New Roman" w:eastAsia="Times New Roman" w:hAnsi="Times New Roman"/>
                <w:sz w:val="24"/>
                <w:szCs w:val="24"/>
              </w:rPr>
              <w:t>) turi būti teikiama nuo 9 iki 12 val. Vidurio Europos laiku. Vidutinis atsakymo į kliento užklausą laikas iki 1 valandos.</w:t>
            </w:r>
          </w:p>
        </w:tc>
        <w:tc>
          <w:tcPr>
            <w:tcW w:w="4536" w:type="dxa"/>
            <w:tcBorders>
              <w:top w:val="single" w:sz="4" w:space="0" w:color="000000"/>
              <w:left w:val="single" w:sz="4" w:space="0" w:color="000000"/>
              <w:bottom w:val="single" w:sz="4" w:space="0" w:color="000000"/>
              <w:right w:val="single" w:sz="4" w:space="0" w:color="000000"/>
            </w:tcBorders>
          </w:tcPr>
          <w:p w14:paraId="2A9840C7" w14:textId="77777777" w:rsidR="001350ED" w:rsidRPr="00AD06A2" w:rsidRDefault="001350ED" w:rsidP="001D142F">
            <w:pPr>
              <w:widowControl w:val="0"/>
              <w:spacing w:after="0" w:line="240" w:lineRule="auto"/>
              <w:ind w:right="744"/>
              <w:jc w:val="both"/>
              <w:rPr>
                <w:rFonts w:ascii="Times New Roman" w:eastAsia="Times New Roman" w:hAnsi="Times New Roman"/>
                <w:sz w:val="24"/>
                <w:szCs w:val="24"/>
                <w:lang w:val="pt-BR"/>
              </w:rPr>
            </w:pPr>
          </w:p>
        </w:tc>
      </w:tr>
      <w:tr w:rsidR="001350ED" w14:paraId="516263EC" w14:textId="2DF9CEC3" w:rsidTr="001350ED">
        <w:tc>
          <w:tcPr>
            <w:tcW w:w="844" w:type="dxa"/>
            <w:tcBorders>
              <w:top w:val="single" w:sz="4" w:space="0" w:color="000000"/>
              <w:left w:val="single" w:sz="4" w:space="0" w:color="000000"/>
              <w:bottom w:val="single" w:sz="4" w:space="0" w:color="000000"/>
            </w:tcBorders>
            <w:shd w:val="clear" w:color="auto" w:fill="auto"/>
          </w:tcPr>
          <w:p w14:paraId="70EBBA49"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3260" w:type="dxa"/>
            <w:tcBorders>
              <w:top w:val="single" w:sz="4" w:space="0" w:color="000000"/>
              <w:left w:val="single" w:sz="4" w:space="0" w:color="000000"/>
              <w:bottom w:val="single" w:sz="4" w:space="0" w:color="000000"/>
            </w:tcBorders>
            <w:shd w:val="clear" w:color="auto" w:fill="auto"/>
          </w:tcPr>
          <w:p w14:paraId="1E56680D"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Su operacija susijęs laikas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3E272FE"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Turi rodyti operacijos patvirtinimo ir iškasimo laiką. </w:t>
            </w:r>
          </w:p>
        </w:tc>
        <w:tc>
          <w:tcPr>
            <w:tcW w:w="4536" w:type="dxa"/>
            <w:tcBorders>
              <w:top w:val="single" w:sz="4" w:space="0" w:color="000000"/>
              <w:left w:val="single" w:sz="4" w:space="0" w:color="000000"/>
              <w:bottom w:val="single" w:sz="4" w:space="0" w:color="000000"/>
              <w:right w:val="single" w:sz="4" w:space="0" w:color="000000"/>
            </w:tcBorders>
          </w:tcPr>
          <w:p w14:paraId="637DD8B8" w14:textId="77777777" w:rsidR="001350ED" w:rsidRDefault="001350ED" w:rsidP="001D142F">
            <w:pPr>
              <w:widowControl w:val="0"/>
              <w:spacing w:after="0" w:line="240" w:lineRule="auto"/>
              <w:ind w:right="744"/>
              <w:jc w:val="both"/>
              <w:rPr>
                <w:rFonts w:ascii="Times New Roman" w:eastAsia="Times New Roman" w:hAnsi="Times New Roman"/>
                <w:sz w:val="24"/>
                <w:szCs w:val="24"/>
              </w:rPr>
            </w:pPr>
          </w:p>
        </w:tc>
      </w:tr>
      <w:tr w:rsidR="001350ED" w14:paraId="287920FF" w14:textId="6DEFE86D" w:rsidTr="001350ED">
        <w:tc>
          <w:tcPr>
            <w:tcW w:w="844" w:type="dxa"/>
            <w:tcBorders>
              <w:top w:val="single" w:sz="4" w:space="0" w:color="000000"/>
              <w:left w:val="single" w:sz="4" w:space="0" w:color="000000"/>
              <w:bottom w:val="single" w:sz="4" w:space="0" w:color="000000"/>
            </w:tcBorders>
            <w:shd w:val="clear" w:color="auto" w:fill="auto"/>
          </w:tcPr>
          <w:p w14:paraId="46A03312"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3260" w:type="dxa"/>
            <w:tcBorders>
              <w:top w:val="single" w:sz="4" w:space="0" w:color="000000"/>
              <w:left w:val="single" w:sz="4" w:space="0" w:color="000000"/>
              <w:bottom w:val="single" w:sz="4" w:space="0" w:color="000000"/>
            </w:tcBorders>
            <w:shd w:val="clear" w:color="auto" w:fill="auto"/>
          </w:tcPr>
          <w:p w14:paraId="0AD40751"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Naršyklės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32976BC" w14:textId="3F3A40C5"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Turi palaikyti šias </w:t>
            </w:r>
            <w:r w:rsidR="00042A98">
              <w:rPr>
                <w:rFonts w:ascii="Times New Roman" w:eastAsia="Times New Roman" w:hAnsi="Times New Roman"/>
                <w:sz w:val="24"/>
                <w:szCs w:val="24"/>
              </w:rPr>
              <w:t xml:space="preserve">arba lygiavertes </w:t>
            </w:r>
            <w:r>
              <w:rPr>
                <w:rFonts w:ascii="Times New Roman" w:eastAsia="Times New Roman" w:hAnsi="Times New Roman"/>
                <w:sz w:val="24"/>
                <w:szCs w:val="24"/>
              </w:rPr>
              <w:t>naršykles:</w:t>
            </w:r>
          </w:p>
          <w:p w14:paraId="68BCC8A3" w14:textId="77777777" w:rsidR="001350ED" w:rsidRDefault="001350ED" w:rsidP="001D142F">
            <w:pPr>
              <w:widowControl w:val="0"/>
              <w:numPr>
                <w:ilvl w:val="0"/>
                <w:numId w:val="41"/>
              </w:numPr>
              <w:suppressAutoHyphen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„Google Chrome“;</w:t>
            </w:r>
          </w:p>
          <w:p w14:paraId="2D69F3DA" w14:textId="77777777" w:rsidR="001350ED" w:rsidRDefault="001350ED" w:rsidP="001D142F">
            <w:pPr>
              <w:widowControl w:val="0"/>
              <w:numPr>
                <w:ilvl w:val="0"/>
                <w:numId w:val="41"/>
              </w:numPr>
              <w:suppressAutoHyphen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„Firefox“;</w:t>
            </w:r>
          </w:p>
          <w:p w14:paraId="54BCCC7C" w14:textId="77777777" w:rsidR="001350ED" w:rsidRDefault="001350ED" w:rsidP="001D142F">
            <w:pPr>
              <w:widowControl w:val="0"/>
              <w:numPr>
                <w:ilvl w:val="0"/>
                <w:numId w:val="41"/>
              </w:numPr>
              <w:suppressAutoHyphen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„Safari“;</w:t>
            </w:r>
          </w:p>
          <w:p w14:paraId="3E10E049" w14:textId="05EE3A44" w:rsidR="001350ED" w:rsidRPr="00F7218B" w:rsidRDefault="001350ED" w:rsidP="00F7218B">
            <w:pPr>
              <w:widowControl w:val="0"/>
              <w:numPr>
                <w:ilvl w:val="0"/>
                <w:numId w:val="41"/>
              </w:numPr>
              <w:suppressAutoHyphen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„Edge“;</w:t>
            </w:r>
          </w:p>
        </w:tc>
        <w:tc>
          <w:tcPr>
            <w:tcW w:w="4536" w:type="dxa"/>
            <w:tcBorders>
              <w:top w:val="single" w:sz="4" w:space="0" w:color="000000"/>
              <w:left w:val="single" w:sz="4" w:space="0" w:color="000000"/>
              <w:bottom w:val="single" w:sz="4" w:space="0" w:color="000000"/>
              <w:right w:val="single" w:sz="4" w:space="0" w:color="000000"/>
            </w:tcBorders>
          </w:tcPr>
          <w:p w14:paraId="27B498C8" w14:textId="77777777" w:rsidR="001350ED" w:rsidRDefault="001350ED" w:rsidP="001D142F">
            <w:pPr>
              <w:widowControl w:val="0"/>
              <w:spacing w:after="0" w:line="240" w:lineRule="auto"/>
              <w:ind w:right="744"/>
              <w:jc w:val="both"/>
              <w:rPr>
                <w:rFonts w:ascii="Times New Roman" w:eastAsia="Times New Roman" w:hAnsi="Times New Roman"/>
                <w:sz w:val="24"/>
                <w:szCs w:val="24"/>
              </w:rPr>
            </w:pPr>
          </w:p>
        </w:tc>
      </w:tr>
      <w:tr w:rsidR="001350ED" w14:paraId="169BD38F" w14:textId="5655FBCF" w:rsidTr="001350ED">
        <w:tc>
          <w:tcPr>
            <w:tcW w:w="844" w:type="dxa"/>
            <w:tcBorders>
              <w:top w:val="single" w:sz="4" w:space="0" w:color="000000"/>
              <w:left w:val="single" w:sz="4" w:space="0" w:color="000000"/>
              <w:bottom w:val="single" w:sz="4" w:space="0" w:color="000000"/>
            </w:tcBorders>
            <w:shd w:val="clear" w:color="auto" w:fill="auto"/>
          </w:tcPr>
          <w:p w14:paraId="49F38D42"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w:t>
            </w:r>
          </w:p>
        </w:tc>
        <w:tc>
          <w:tcPr>
            <w:tcW w:w="3260" w:type="dxa"/>
            <w:tcBorders>
              <w:top w:val="single" w:sz="4" w:space="0" w:color="000000"/>
              <w:left w:val="single" w:sz="4" w:space="0" w:color="000000"/>
              <w:bottom w:val="single" w:sz="4" w:space="0" w:color="000000"/>
            </w:tcBorders>
            <w:shd w:val="clear" w:color="auto" w:fill="auto"/>
          </w:tcPr>
          <w:p w14:paraId="1F7F06C7"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Tyrimai – stebėjimas ir sekimas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733C60D" w14:textId="77777777" w:rsidR="001350ED" w:rsidRDefault="001350ED" w:rsidP="001D142F">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sz w:val="24"/>
                <w:szCs w:val="24"/>
              </w:rPr>
            </w:pPr>
            <w:r w:rsidRPr="00AD06A2">
              <w:rPr>
                <w:rFonts w:ascii="Times New Roman" w:eastAsia="Times New Roman" w:hAnsi="Times New Roman"/>
                <w:sz w:val="24"/>
                <w:szCs w:val="24"/>
                <w:lang w:val="pt-BR"/>
              </w:rPr>
              <w:t>Platforma</w:t>
            </w:r>
            <w:r>
              <w:rPr>
                <w:rFonts w:ascii="Times New Roman" w:eastAsia="Times New Roman" w:hAnsi="Times New Roman"/>
                <w:sz w:val="24"/>
                <w:szCs w:val="24"/>
              </w:rPr>
              <w:t xml:space="preserve"> turi leisti sekti </w:t>
            </w:r>
            <w:r>
              <w:rPr>
                <w:rFonts w:ascii="Times New Roman" w:eastAsia="Calibri" w:hAnsi="Times New Roman"/>
                <w:sz w:val="24"/>
                <w:szCs w:val="24"/>
              </w:rPr>
              <w:t>virtualios valiutos</w:t>
            </w:r>
            <w:r>
              <w:rPr>
                <w:rFonts w:ascii="Times New Roman" w:eastAsia="Times New Roman" w:hAnsi="Times New Roman"/>
                <w:sz w:val="24"/>
                <w:szCs w:val="24"/>
              </w:rPr>
              <w:t xml:space="preserve"> operacijos paskirtį ir kilmę nuo bet kurio pradinio taško.</w:t>
            </w:r>
          </w:p>
          <w:p w14:paraId="4841BEAF" w14:textId="77777777" w:rsidR="001350ED" w:rsidRDefault="001350ED" w:rsidP="001D142F">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sz w:val="24"/>
                <w:szCs w:val="24"/>
              </w:rPr>
            </w:pPr>
            <w:r>
              <w:rPr>
                <w:rFonts w:ascii="Times New Roman" w:eastAsia="Times New Roman" w:hAnsi="Times New Roman"/>
                <w:sz w:val="24"/>
                <w:szCs w:val="24"/>
              </w:rPr>
              <w:t>Turi suteikti galimybę sukurti atitinkamą adresų grupę, kuri būtų žinoma tik naudotojui.</w:t>
            </w:r>
          </w:p>
          <w:p w14:paraId="1D3D10E0" w14:textId="77777777" w:rsidR="001350ED" w:rsidRDefault="001350ED" w:rsidP="001D142F">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turėti galimybę pridėti </w:t>
            </w:r>
            <w:r>
              <w:rPr>
                <w:rFonts w:ascii="Times New Roman" w:eastAsia="Calibri" w:hAnsi="Times New Roman"/>
                <w:sz w:val="24"/>
                <w:szCs w:val="24"/>
              </w:rPr>
              <w:t>virtualios valiutos</w:t>
            </w:r>
            <w:r>
              <w:rPr>
                <w:rFonts w:ascii="Times New Roman" w:eastAsia="Times New Roman" w:hAnsi="Times New Roman"/>
                <w:sz w:val="24"/>
                <w:szCs w:val="24"/>
              </w:rPr>
              <w:t xml:space="preserve"> adresus arba subjektus prie esančios schemos.</w:t>
            </w:r>
          </w:p>
          <w:p w14:paraId="4ABD17EC" w14:textId="77777777" w:rsidR="001350ED" w:rsidRDefault="001350ED" w:rsidP="001D142F">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turėti subjektų paiešką iš blokų grandinės pagal </w:t>
            </w:r>
            <w:r>
              <w:rPr>
                <w:rFonts w:ascii="Times New Roman" w:eastAsia="Calibri" w:hAnsi="Times New Roman"/>
                <w:sz w:val="24"/>
                <w:szCs w:val="24"/>
              </w:rPr>
              <w:t>virtualių valiutų</w:t>
            </w:r>
            <w:r>
              <w:rPr>
                <w:rFonts w:ascii="Times New Roman" w:eastAsia="Times New Roman" w:hAnsi="Times New Roman"/>
                <w:sz w:val="24"/>
                <w:szCs w:val="24"/>
              </w:rPr>
              <w:t xml:space="preserve"> blokų adresus ir pagal pavadinimus, kuriuos </w:t>
            </w:r>
            <w:r w:rsidRPr="00AD06A2">
              <w:rPr>
                <w:rFonts w:ascii="Times New Roman" w:eastAsia="Times New Roman" w:hAnsi="Times New Roman"/>
                <w:sz w:val="24"/>
                <w:szCs w:val="24"/>
              </w:rPr>
              <w:t>platforma</w:t>
            </w:r>
            <w:r>
              <w:rPr>
                <w:rFonts w:ascii="Times New Roman" w:eastAsia="Times New Roman" w:hAnsi="Times New Roman"/>
                <w:sz w:val="24"/>
                <w:szCs w:val="24"/>
              </w:rPr>
              <w:t xml:space="preserve"> identifikuotų, kaip subjektus.</w:t>
            </w:r>
          </w:p>
          <w:p w14:paraId="534B9B90" w14:textId="77777777" w:rsidR="001350ED" w:rsidRDefault="001350ED" w:rsidP="001D142F">
            <w:pPr>
              <w:widowControl w:val="0"/>
              <w:numPr>
                <w:ilvl w:val="0"/>
                <w:numId w:val="42"/>
              </w:numPr>
              <w:tabs>
                <w:tab w:val="left" w:pos="172"/>
              </w:tabs>
              <w:suppressAutoHyphens/>
              <w:spacing w:after="0" w:line="240" w:lineRule="auto"/>
              <w:ind w:left="30" w:hanging="30"/>
              <w:contextualSpacing/>
              <w:jc w:val="both"/>
              <w:rPr>
                <w:rFonts w:ascii="Times New Roman" w:eastAsia="Times New Roman" w:hAnsi="Times New Roman"/>
                <w:sz w:val="24"/>
                <w:szCs w:val="24"/>
              </w:rPr>
            </w:pP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byloje esantys duomenys turi būti saugomi lokaliai ir turi būti galimybė juos įterpti į naudotojo sukurtas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bylas.</w:t>
            </w:r>
          </w:p>
        </w:tc>
        <w:tc>
          <w:tcPr>
            <w:tcW w:w="4536" w:type="dxa"/>
            <w:tcBorders>
              <w:top w:val="single" w:sz="4" w:space="0" w:color="000000"/>
              <w:left w:val="single" w:sz="4" w:space="0" w:color="000000"/>
              <w:bottom w:val="single" w:sz="4" w:space="0" w:color="000000"/>
              <w:right w:val="single" w:sz="4" w:space="0" w:color="000000"/>
            </w:tcBorders>
          </w:tcPr>
          <w:p w14:paraId="3BAA1528" w14:textId="77777777" w:rsidR="001350ED" w:rsidRPr="00AD06A2" w:rsidRDefault="001350ED" w:rsidP="001D142F">
            <w:pPr>
              <w:widowControl w:val="0"/>
              <w:tabs>
                <w:tab w:val="left" w:pos="172"/>
              </w:tabs>
              <w:suppressAutoHyphens/>
              <w:spacing w:after="0" w:line="240" w:lineRule="auto"/>
              <w:ind w:left="30" w:right="744"/>
              <w:contextualSpacing/>
              <w:jc w:val="both"/>
              <w:rPr>
                <w:rFonts w:ascii="Times New Roman" w:eastAsia="Times New Roman" w:hAnsi="Times New Roman"/>
                <w:sz w:val="24"/>
                <w:szCs w:val="24"/>
                <w:lang w:val="pt-BR"/>
              </w:rPr>
            </w:pPr>
          </w:p>
        </w:tc>
      </w:tr>
      <w:tr w:rsidR="001350ED" w14:paraId="41E4B29D" w14:textId="06FA7B06" w:rsidTr="001350ED">
        <w:tc>
          <w:tcPr>
            <w:tcW w:w="844" w:type="dxa"/>
            <w:tcBorders>
              <w:top w:val="single" w:sz="4" w:space="0" w:color="000000"/>
              <w:left w:val="single" w:sz="4" w:space="0" w:color="000000"/>
              <w:bottom w:val="single" w:sz="4" w:space="0" w:color="000000"/>
            </w:tcBorders>
            <w:shd w:val="clear" w:color="auto" w:fill="auto"/>
          </w:tcPr>
          <w:p w14:paraId="730FCC2B"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p>
        </w:tc>
        <w:tc>
          <w:tcPr>
            <w:tcW w:w="3260" w:type="dxa"/>
            <w:tcBorders>
              <w:top w:val="single" w:sz="4" w:space="0" w:color="000000"/>
              <w:left w:val="single" w:sz="4" w:space="0" w:color="000000"/>
              <w:bottom w:val="single" w:sz="4" w:space="0" w:color="000000"/>
            </w:tcBorders>
            <w:shd w:val="clear" w:color="auto" w:fill="auto"/>
          </w:tcPr>
          <w:p w14:paraId="401888CE"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Grafinės funkcijos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84511FE" w14:textId="77777777" w:rsidR="001350ED" w:rsidRDefault="001350ED" w:rsidP="001D142F">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sz w:val="24"/>
                <w:szCs w:val="24"/>
              </w:rPr>
            </w:pPr>
            <w:r w:rsidRPr="00AD06A2">
              <w:rPr>
                <w:rFonts w:ascii="Times New Roman" w:eastAsia="Times New Roman" w:hAnsi="Times New Roman"/>
                <w:sz w:val="24"/>
                <w:szCs w:val="24"/>
                <w:lang w:val="pt-BR"/>
              </w:rPr>
              <w:t>Platforma</w:t>
            </w:r>
            <w:r>
              <w:rPr>
                <w:rFonts w:ascii="Times New Roman" w:eastAsia="Times New Roman" w:hAnsi="Times New Roman"/>
                <w:sz w:val="24"/>
                <w:szCs w:val="24"/>
              </w:rPr>
              <w:t xml:space="preserve"> analizę turi rodyti grafiškai.</w:t>
            </w:r>
          </w:p>
          <w:p w14:paraId="5CCFF7DE" w14:textId="77777777" w:rsidR="001350ED" w:rsidRDefault="001350ED" w:rsidP="001D142F">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Privalo būti schemų sudarymo priemonė (blokų grandinė ir kita </w:t>
            </w:r>
            <w:r>
              <w:rPr>
                <w:rFonts w:ascii="Times New Roman" w:eastAsia="Calibri" w:hAnsi="Times New Roman"/>
                <w:sz w:val="24"/>
                <w:szCs w:val="24"/>
              </w:rPr>
              <w:t>virtualių valiutų</w:t>
            </w:r>
            <w:r>
              <w:rPr>
                <w:rFonts w:ascii="Times New Roman" w:eastAsia="Times New Roman" w:hAnsi="Times New Roman"/>
                <w:sz w:val="24"/>
                <w:szCs w:val="24"/>
              </w:rPr>
              <w:t xml:space="preserve"> grafinė forma).</w:t>
            </w:r>
          </w:p>
          <w:p w14:paraId="3164DB23" w14:textId="77777777" w:rsidR="001350ED" w:rsidRDefault="001350ED" w:rsidP="001D142F">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sz w:val="24"/>
                <w:szCs w:val="24"/>
              </w:rPr>
            </w:pPr>
            <w:r>
              <w:rPr>
                <w:rFonts w:ascii="Times New Roman" w:eastAsia="Times New Roman" w:hAnsi="Times New Roman"/>
                <w:sz w:val="24"/>
                <w:szCs w:val="24"/>
              </w:rPr>
              <w:t>Turi būti paryškintos žinomos duomenų grupės su asmenį identifikuojančia informacija, pvz., slapyvardžiai, IP adresai, piniginės teikėjai.</w:t>
            </w:r>
          </w:p>
          <w:p w14:paraId="05379F3E" w14:textId="77777777" w:rsidR="001350ED" w:rsidRDefault="001350ED" w:rsidP="001D142F">
            <w:pPr>
              <w:widowControl w:val="0"/>
              <w:numPr>
                <w:ilvl w:val="0"/>
                <w:numId w:val="43"/>
              </w:numPr>
              <w:tabs>
                <w:tab w:val="left" w:pos="270"/>
              </w:tabs>
              <w:suppressAutoHyphens/>
              <w:spacing w:after="0" w:line="240" w:lineRule="auto"/>
              <w:ind w:left="34" w:firstLine="0"/>
              <w:contextualSpacing/>
              <w:jc w:val="both"/>
              <w:rPr>
                <w:rFonts w:ascii="Times New Roman" w:eastAsia="Times New Roman" w:hAnsi="Times New Roman"/>
                <w:sz w:val="24"/>
                <w:szCs w:val="24"/>
              </w:rPr>
            </w:pPr>
            <w:r w:rsidRPr="00AD06A2">
              <w:rPr>
                <w:rFonts w:ascii="Times New Roman" w:eastAsia="Times New Roman" w:hAnsi="Times New Roman"/>
                <w:sz w:val="24"/>
                <w:szCs w:val="24"/>
              </w:rPr>
              <w:t>Platformoje</w:t>
            </w:r>
            <w:r>
              <w:rPr>
                <w:rFonts w:ascii="Times New Roman" w:eastAsia="Times New Roman" w:hAnsi="Times New Roman"/>
                <w:sz w:val="24"/>
                <w:szCs w:val="24"/>
              </w:rPr>
              <w:t xml:space="preserve"> stebimi subjektai negali būti informuojami apie tai, kad jie matomi bet kurioje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byloje.</w:t>
            </w:r>
          </w:p>
        </w:tc>
        <w:tc>
          <w:tcPr>
            <w:tcW w:w="4536" w:type="dxa"/>
            <w:tcBorders>
              <w:top w:val="single" w:sz="4" w:space="0" w:color="000000"/>
              <w:left w:val="single" w:sz="4" w:space="0" w:color="000000"/>
              <w:bottom w:val="single" w:sz="4" w:space="0" w:color="000000"/>
              <w:right w:val="single" w:sz="4" w:space="0" w:color="000000"/>
            </w:tcBorders>
          </w:tcPr>
          <w:p w14:paraId="524E4056" w14:textId="77777777" w:rsidR="001350ED" w:rsidRPr="00AD06A2" w:rsidRDefault="001350ED" w:rsidP="001D142F">
            <w:pPr>
              <w:widowControl w:val="0"/>
              <w:tabs>
                <w:tab w:val="left" w:pos="270"/>
              </w:tabs>
              <w:suppressAutoHyphens/>
              <w:spacing w:after="0" w:line="240" w:lineRule="auto"/>
              <w:ind w:left="34" w:right="744"/>
              <w:contextualSpacing/>
              <w:jc w:val="both"/>
              <w:rPr>
                <w:rFonts w:ascii="Times New Roman" w:eastAsia="Times New Roman" w:hAnsi="Times New Roman"/>
                <w:sz w:val="24"/>
                <w:szCs w:val="24"/>
                <w:lang w:val="pt-BR"/>
              </w:rPr>
            </w:pPr>
          </w:p>
        </w:tc>
      </w:tr>
      <w:tr w:rsidR="001350ED" w14:paraId="1422288B" w14:textId="1F071510" w:rsidTr="001350ED">
        <w:tc>
          <w:tcPr>
            <w:tcW w:w="844" w:type="dxa"/>
            <w:tcBorders>
              <w:top w:val="single" w:sz="4" w:space="0" w:color="000000"/>
              <w:left w:val="single" w:sz="4" w:space="0" w:color="000000"/>
              <w:bottom w:val="single" w:sz="4" w:space="0" w:color="000000"/>
            </w:tcBorders>
            <w:shd w:val="clear" w:color="auto" w:fill="auto"/>
          </w:tcPr>
          <w:p w14:paraId="7DA50780"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9.</w:t>
            </w:r>
          </w:p>
        </w:tc>
        <w:tc>
          <w:tcPr>
            <w:tcW w:w="3260" w:type="dxa"/>
            <w:tcBorders>
              <w:top w:val="single" w:sz="4" w:space="0" w:color="000000"/>
              <w:left w:val="single" w:sz="4" w:space="0" w:color="000000"/>
              <w:bottom w:val="single" w:sz="4" w:space="0" w:color="000000"/>
            </w:tcBorders>
            <w:shd w:val="clear" w:color="auto" w:fill="auto"/>
          </w:tcPr>
          <w:p w14:paraId="3F1DAADE"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Darbo eiga</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030D9BE" w14:textId="77777777" w:rsidR="001350ED" w:rsidRDefault="001350ED" w:rsidP="001D142F">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perduoti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bylas kitiems naudotojo padaliniams ir kitoms kompetentingoms institucijoms.</w:t>
            </w:r>
          </w:p>
          <w:p w14:paraId="1D1E38B9" w14:textId="77777777" w:rsidR="001350ED" w:rsidRDefault="001350ED" w:rsidP="001D142F">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pradėti </w:t>
            </w:r>
            <w:r w:rsidRPr="00AD06A2">
              <w:rPr>
                <w:rFonts w:ascii="Times New Roman" w:eastAsia="Times New Roman" w:hAnsi="Times New Roman"/>
                <w:sz w:val="24"/>
                <w:szCs w:val="24"/>
              </w:rPr>
              <w:t xml:space="preserve">platformoje </w:t>
            </w:r>
            <w:r>
              <w:rPr>
                <w:rFonts w:ascii="Times New Roman" w:eastAsia="Times New Roman" w:hAnsi="Times New Roman"/>
                <w:sz w:val="24"/>
                <w:szCs w:val="24"/>
              </w:rPr>
              <w:t>duomenų bylą nurodant vienintelį identifikatorių, pavyzdžiui: adresą, operacijos žymą, grupę ar operacijos ID.</w:t>
            </w:r>
          </w:p>
          <w:p w14:paraId="2B72DDDC" w14:textId="77777777" w:rsidR="001350ED" w:rsidRDefault="001350ED" w:rsidP="001D142F">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archyvuoti senesnes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bylas su galimybe jas peržiūrėti arba išsaugoti.</w:t>
            </w:r>
          </w:p>
          <w:p w14:paraId="70B613CA" w14:textId="77777777" w:rsidR="001350ED" w:rsidRDefault="001350ED" w:rsidP="001D142F">
            <w:pPr>
              <w:widowControl w:val="0"/>
              <w:numPr>
                <w:ilvl w:val="0"/>
                <w:numId w:val="44"/>
              </w:numPr>
              <w:tabs>
                <w:tab w:val="left" w:pos="319"/>
              </w:tabs>
              <w:suppressAutoHyphens/>
              <w:spacing w:after="0" w:line="240" w:lineRule="auto"/>
              <w:ind w:left="35" w:firstLine="0"/>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matyti išsamų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bylos analizės procesą ir pokyčius.</w:t>
            </w:r>
          </w:p>
        </w:tc>
        <w:tc>
          <w:tcPr>
            <w:tcW w:w="4536" w:type="dxa"/>
            <w:tcBorders>
              <w:top w:val="single" w:sz="4" w:space="0" w:color="000000"/>
              <w:left w:val="single" w:sz="4" w:space="0" w:color="000000"/>
              <w:bottom w:val="single" w:sz="4" w:space="0" w:color="000000"/>
              <w:right w:val="single" w:sz="4" w:space="0" w:color="000000"/>
            </w:tcBorders>
          </w:tcPr>
          <w:p w14:paraId="6DBFB6EA" w14:textId="77777777" w:rsidR="001350ED" w:rsidRDefault="001350ED" w:rsidP="001D142F">
            <w:pPr>
              <w:widowControl w:val="0"/>
              <w:tabs>
                <w:tab w:val="left" w:pos="319"/>
              </w:tabs>
              <w:suppressAutoHyphens/>
              <w:spacing w:after="0" w:line="240" w:lineRule="auto"/>
              <w:ind w:left="35" w:right="744"/>
              <w:contextualSpacing/>
              <w:jc w:val="both"/>
              <w:rPr>
                <w:rFonts w:ascii="Times New Roman" w:eastAsia="Times New Roman" w:hAnsi="Times New Roman"/>
                <w:sz w:val="24"/>
                <w:szCs w:val="24"/>
              </w:rPr>
            </w:pPr>
          </w:p>
        </w:tc>
      </w:tr>
      <w:tr w:rsidR="001350ED" w14:paraId="38F82088" w14:textId="6ED9205F" w:rsidTr="001350ED">
        <w:tc>
          <w:tcPr>
            <w:tcW w:w="844" w:type="dxa"/>
            <w:tcBorders>
              <w:top w:val="single" w:sz="4" w:space="0" w:color="000000"/>
              <w:left w:val="single" w:sz="4" w:space="0" w:color="000000"/>
              <w:bottom w:val="single" w:sz="4" w:space="0" w:color="000000"/>
            </w:tcBorders>
            <w:shd w:val="clear" w:color="auto" w:fill="auto"/>
          </w:tcPr>
          <w:p w14:paraId="7D7A0F38"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w:t>
            </w:r>
          </w:p>
        </w:tc>
        <w:tc>
          <w:tcPr>
            <w:tcW w:w="3260" w:type="dxa"/>
            <w:tcBorders>
              <w:top w:val="single" w:sz="4" w:space="0" w:color="000000"/>
              <w:left w:val="single" w:sz="4" w:space="0" w:color="000000"/>
              <w:bottom w:val="single" w:sz="4" w:space="0" w:color="000000"/>
            </w:tcBorders>
            <w:shd w:val="clear" w:color="auto" w:fill="auto"/>
          </w:tcPr>
          <w:p w14:paraId="4EA6D66C"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Duomenų grupės (angl. </w:t>
            </w:r>
            <w:r>
              <w:rPr>
                <w:rFonts w:ascii="Times New Roman" w:eastAsia="Times New Roman" w:hAnsi="Times New Roman"/>
                <w:i/>
                <w:sz w:val="24"/>
                <w:szCs w:val="24"/>
              </w:rPr>
              <w:t>cluster)</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17CC978" w14:textId="77777777" w:rsidR="001350ED" w:rsidRDefault="001350ED" w:rsidP="001D142F">
            <w:pPr>
              <w:widowControl w:val="0"/>
              <w:tabs>
                <w:tab w:val="left" w:pos="319"/>
              </w:tabs>
              <w:spacing w:after="0" w:line="240" w:lineRule="auto"/>
              <w:ind w:left="35"/>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pamatyti, pasirinkti ir įtraukti į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bylą bet kokias duomenų grupes (angl. </w:t>
            </w:r>
            <w:r>
              <w:rPr>
                <w:rFonts w:ascii="Times New Roman" w:eastAsia="Times New Roman" w:hAnsi="Times New Roman"/>
                <w:i/>
                <w:sz w:val="24"/>
                <w:szCs w:val="24"/>
              </w:rPr>
              <w:t>cluster</w:t>
            </w:r>
            <w:r>
              <w:rPr>
                <w:rFonts w:ascii="Times New Roman" w:eastAsia="Times New Roman" w:hAnsi="Times New Roman"/>
                <w:sz w:val="24"/>
                <w:szCs w:val="24"/>
              </w:rPr>
              <w:t xml:space="preserve">), susietas su pradėta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byla. Duomenų grupę turi sudaryti adresai, kuriuos </w:t>
            </w:r>
            <w:r w:rsidRPr="00AD06A2">
              <w:rPr>
                <w:rFonts w:ascii="Times New Roman" w:eastAsia="Times New Roman" w:hAnsi="Times New Roman"/>
                <w:sz w:val="24"/>
                <w:szCs w:val="24"/>
              </w:rPr>
              <w:t>platforma</w:t>
            </w:r>
            <w:r>
              <w:rPr>
                <w:rFonts w:ascii="Times New Roman" w:eastAsia="Times New Roman" w:hAnsi="Times New Roman"/>
                <w:sz w:val="24"/>
                <w:szCs w:val="24"/>
              </w:rPr>
              <w:t xml:space="preserve"> identifikuotų kaip kontroliuojamus vieno subjekto. Reikalavimai  informacijai, kuri turi būti pateikiama duomenų grupėje:</w:t>
            </w:r>
          </w:p>
          <w:p w14:paraId="5B49F16F"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gautų </w:t>
            </w:r>
            <w:r>
              <w:rPr>
                <w:rFonts w:ascii="Times New Roman" w:eastAsia="Calibri" w:hAnsi="Times New Roman"/>
                <w:sz w:val="24"/>
                <w:szCs w:val="24"/>
              </w:rPr>
              <w:t>virtualių valiutų</w:t>
            </w:r>
            <w:r>
              <w:rPr>
                <w:rFonts w:ascii="Times New Roman" w:eastAsia="Times New Roman" w:hAnsi="Times New Roman"/>
                <w:sz w:val="24"/>
                <w:szCs w:val="24"/>
              </w:rPr>
              <w:t xml:space="preserve"> vienetų (pvz., bitkoinų) skaičius;</w:t>
            </w:r>
          </w:p>
          <w:p w14:paraId="3EC01E71"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išmokėtų </w:t>
            </w:r>
            <w:r>
              <w:rPr>
                <w:rFonts w:ascii="Times New Roman" w:eastAsia="Calibri" w:hAnsi="Times New Roman"/>
                <w:sz w:val="24"/>
                <w:szCs w:val="24"/>
              </w:rPr>
              <w:t>virtualių valiutų</w:t>
            </w:r>
            <w:r>
              <w:rPr>
                <w:rFonts w:ascii="Times New Roman" w:eastAsia="Times New Roman" w:hAnsi="Times New Roman"/>
                <w:sz w:val="24"/>
                <w:szCs w:val="24"/>
              </w:rPr>
              <w:t xml:space="preserve"> vienetų skaičius;</w:t>
            </w:r>
          </w:p>
          <w:p w14:paraId="6B5CBD33"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esamas likutis;</w:t>
            </w:r>
          </w:p>
          <w:p w14:paraId="5FD339CC"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kredito ir debeto apyvartos per visą laikotarpį;</w:t>
            </w:r>
          </w:p>
          <w:p w14:paraId="455D3315"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likutis tam tikru metu;</w:t>
            </w:r>
          </w:p>
          <w:p w14:paraId="237D7CA8"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duomenų grupės, kurioms šios grupės yra siuntusios </w:t>
            </w:r>
            <w:r>
              <w:rPr>
                <w:rFonts w:ascii="Times New Roman" w:eastAsia="Calibri" w:hAnsi="Times New Roman"/>
                <w:sz w:val="24"/>
                <w:szCs w:val="24"/>
              </w:rPr>
              <w:t>virtualios valiutos</w:t>
            </w:r>
            <w:r>
              <w:rPr>
                <w:rFonts w:ascii="Times New Roman" w:eastAsia="Times New Roman" w:hAnsi="Times New Roman"/>
                <w:sz w:val="24"/>
                <w:szCs w:val="24"/>
              </w:rPr>
              <w:t>;</w:t>
            </w:r>
          </w:p>
          <w:p w14:paraId="2023EC36"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duomenų grupės, iš kurių šios grupės yra gavusios </w:t>
            </w:r>
            <w:r>
              <w:rPr>
                <w:rFonts w:ascii="Times New Roman" w:eastAsia="Calibri" w:hAnsi="Times New Roman"/>
                <w:sz w:val="24"/>
                <w:szCs w:val="24"/>
              </w:rPr>
              <w:t>virtualias valiutas</w:t>
            </w:r>
            <w:r>
              <w:rPr>
                <w:rFonts w:ascii="Times New Roman" w:eastAsia="Times New Roman" w:hAnsi="Times New Roman"/>
                <w:sz w:val="24"/>
                <w:szCs w:val="24"/>
              </w:rPr>
              <w:t>;</w:t>
            </w:r>
          </w:p>
          <w:p w14:paraId="1D29896B"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data ir laikas, kada duomenų grupė pradėjo veikti;</w:t>
            </w:r>
          </w:p>
          <w:p w14:paraId="5D899161"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vėliausia data ir laikas, kai grupė buvo aktyvi;</w:t>
            </w:r>
          </w:p>
          <w:p w14:paraId="019B2955"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duomenų grupės įeinančių arba išeinančių operacijų </w:t>
            </w:r>
            <w:r>
              <w:rPr>
                <w:rFonts w:ascii="Times New Roman" w:eastAsia="Times New Roman" w:hAnsi="Times New Roman"/>
                <w:sz w:val="24"/>
                <w:szCs w:val="24"/>
              </w:rPr>
              <w:lastRenderedPageBreak/>
              <w:t>skaičius;</w:t>
            </w:r>
          </w:p>
          <w:p w14:paraId="388D555B"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laikotarpiai, kai duomenų grupė buvo labiausiai ir mažiausiai aktyvi;</w:t>
            </w:r>
          </w:p>
          <w:p w14:paraId="211055BC"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duomenų grupėje esantys subjektų adresai;</w:t>
            </w:r>
          </w:p>
          <w:p w14:paraId="0AB5CBCA"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Calibri" w:hAnsi="Times New Roman"/>
                <w:sz w:val="24"/>
                <w:szCs w:val="24"/>
              </w:rPr>
              <w:t>virtualių valiutų</w:t>
            </w:r>
            <w:r>
              <w:rPr>
                <w:rFonts w:ascii="Times New Roman" w:eastAsia="Times New Roman" w:hAnsi="Times New Roman"/>
                <w:sz w:val="24"/>
                <w:szCs w:val="24"/>
              </w:rPr>
              <w:t xml:space="preserve"> vertė JAV doleriais;</w:t>
            </w:r>
          </w:p>
          <w:p w14:paraId="7B57CA96"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duomenys apie sumokėtus mokesčius;</w:t>
            </w:r>
          </w:p>
          <w:p w14:paraId="7203E442"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duomenų grupės kategorija (pvz. birža, tamsiojo interneto rinka, kasybos baseinas (angl. </w:t>
            </w:r>
            <w:r>
              <w:rPr>
                <w:rFonts w:ascii="Times New Roman" w:eastAsia="Times New Roman" w:hAnsi="Times New Roman"/>
                <w:i/>
                <w:sz w:val="24"/>
                <w:szCs w:val="24"/>
              </w:rPr>
              <w:t>mining pool</w:t>
            </w:r>
            <w:r>
              <w:rPr>
                <w:rFonts w:ascii="Times New Roman" w:eastAsia="Times New Roman" w:hAnsi="Times New Roman"/>
                <w:sz w:val="24"/>
                <w:szCs w:val="24"/>
              </w:rPr>
              <w:t>), galimai nusikalstamu būdu įgytos lėšos, teroristų finansavimas ir kt.);</w:t>
            </w:r>
          </w:p>
          <w:p w14:paraId="1A58BD47"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išsami informacija apie atvirųjų informacijos šaltinių žvalgybos (OSINT) nuorodas (subjektų adresus), esančias duomenų grupėje;</w:t>
            </w:r>
          </w:p>
          <w:p w14:paraId="596205AA"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klasifikuotos etiketės (angl. </w:t>
            </w:r>
            <w:r>
              <w:rPr>
                <w:rFonts w:ascii="Times New Roman" w:eastAsia="Times New Roman" w:hAnsi="Times New Roman"/>
                <w:i/>
                <w:sz w:val="24"/>
                <w:szCs w:val="24"/>
              </w:rPr>
              <w:t>labels</w:t>
            </w:r>
            <w:r>
              <w:rPr>
                <w:rFonts w:ascii="Times New Roman" w:eastAsia="Times New Roman" w:hAnsi="Times New Roman"/>
                <w:sz w:val="24"/>
                <w:szCs w:val="24"/>
              </w:rPr>
              <w:t>) apie duomenų grupes, kurios tiesiogiai siunčiamos/ gaunamos iš duomenų grupės;</w:t>
            </w:r>
          </w:p>
          <w:p w14:paraId="20801F6E"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klasifikuotos atžymos (angl. </w:t>
            </w:r>
            <w:r>
              <w:rPr>
                <w:rFonts w:ascii="Times New Roman" w:eastAsia="Times New Roman" w:hAnsi="Times New Roman"/>
                <w:i/>
                <w:sz w:val="24"/>
                <w:szCs w:val="24"/>
              </w:rPr>
              <w:t>labels</w:t>
            </w:r>
            <w:r>
              <w:rPr>
                <w:rFonts w:ascii="Times New Roman" w:eastAsia="Times New Roman" w:hAnsi="Times New Roman"/>
                <w:sz w:val="24"/>
                <w:szCs w:val="24"/>
              </w:rPr>
              <w:t>) apie duomenų grupes, kurios netiesiogiai siunčiamos/ gaunamos iš duomenų grupės;</w:t>
            </w:r>
          </w:p>
          <w:p w14:paraId="6E427C2D"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informacija apie IP adresus (stebėjimus/mazgus), susijusius su adresais duomenų grupėje;</w:t>
            </w:r>
          </w:p>
          <w:p w14:paraId="07A2B38D"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Calibri" w:hAnsi="Times New Roman"/>
                <w:sz w:val="24"/>
                <w:szCs w:val="24"/>
              </w:rPr>
              <w:t>virtualių valiutų</w:t>
            </w:r>
            <w:r>
              <w:rPr>
                <w:rFonts w:ascii="Times New Roman" w:eastAsia="Times New Roman" w:hAnsi="Times New Roman"/>
                <w:sz w:val="24"/>
                <w:szCs w:val="24"/>
              </w:rPr>
              <w:t xml:space="preserve"> išsiuntimo/gavimo operacijų laiko sekos analizė;</w:t>
            </w:r>
          </w:p>
          <w:p w14:paraId="07CEDC9A"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informacija apie </w:t>
            </w:r>
            <w:r>
              <w:rPr>
                <w:rFonts w:ascii="Times New Roman" w:eastAsia="Calibri" w:hAnsi="Times New Roman"/>
                <w:sz w:val="24"/>
                <w:szCs w:val="24"/>
              </w:rPr>
              <w:t>virtualių valiutų</w:t>
            </w:r>
            <w:r>
              <w:rPr>
                <w:rFonts w:ascii="Times New Roman" w:eastAsia="Times New Roman" w:hAnsi="Times New Roman"/>
                <w:sz w:val="24"/>
                <w:szCs w:val="24"/>
              </w:rPr>
              <w:t xml:space="preserve"> operacijas pagal grupes (data, operacijos šalių pavadinimai, šalių kategorijos, sumos, operacijų sąveiką su </w:t>
            </w:r>
            <w:r>
              <w:rPr>
                <w:rFonts w:ascii="Times New Roman" w:eastAsia="Calibri" w:hAnsi="Times New Roman"/>
                <w:sz w:val="24"/>
                <w:szCs w:val="24"/>
              </w:rPr>
              <w:t>virtualių valiutų</w:t>
            </w:r>
            <w:r>
              <w:rPr>
                <w:rFonts w:ascii="Times New Roman" w:eastAsia="Times New Roman" w:hAnsi="Times New Roman"/>
                <w:sz w:val="24"/>
                <w:szCs w:val="24"/>
              </w:rPr>
              <w:t xml:space="preserve"> maišymo svetainėmis ir kt.);</w:t>
            </w:r>
          </w:p>
          <w:p w14:paraId="25F1B226"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galimybė atskirti konkretaus adreso (IP, </w:t>
            </w:r>
            <w:r>
              <w:rPr>
                <w:rFonts w:ascii="Times New Roman" w:eastAsia="Calibri" w:hAnsi="Times New Roman"/>
                <w:sz w:val="24"/>
                <w:szCs w:val="24"/>
              </w:rPr>
              <w:t>virtualios valiutos</w:t>
            </w:r>
            <w:r>
              <w:rPr>
                <w:rFonts w:ascii="Times New Roman" w:eastAsia="Times New Roman" w:hAnsi="Times New Roman"/>
                <w:sz w:val="24"/>
                <w:szCs w:val="24"/>
              </w:rPr>
              <w:t xml:space="preserve"> piniginės, identifikacinio numerio, </w:t>
            </w:r>
            <w:r>
              <w:rPr>
                <w:rFonts w:ascii="Times New Roman" w:eastAsia="Calibri" w:hAnsi="Times New Roman"/>
                <w:sz w:val="24"/>
                <w:szCs w:val="24"/>
              </w:rPr>
              <w:t>virtualios valiutos</w:t>
            </w:r>
            <w:r>
              <w:rPr>
                <w:rFonts w:ascii="Times New Roman" w:eastAsia="Times New Roman" w:hAnsi="Times New Roman"/>
                <w:sz w:val="24"/>
                <w:szCs w:val="24"/>
              </w:rPr>
              <w:t xml:space="preserve"> siuntimo/priėmimo) veiklą duomenų grupėje;</w:t>
            </w:r>
          </w:p>
          <w:p w14:paraId="444C2A1B" w14:textId="77777777" w:rsidR="001350ED" w:rsidRDefault="001350ED" w:rsidP="001D142F">
            <w:pPr>
              <w:widowControl w:val="0"/>
              <w:numPr>
                <w:ilvl w:val="0"/>
                <w:numId w:val="44"/>
              </w:numPr>
              <w:tabs>
                <w:tab w:val="left" w:pos="319"/>
              </w:tabs>
              <w:suppressAutoHyphens/>
              <w:spacing w:after="0" w:line="240" w:lineRule="auto"/>
              <w:ind w:left="172" w:hanging="14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matyti, pasirinkti ir įtraukti į </w:t>
            </w:r>
            <w:r w:rsidRPr="00AD06A2">
              <w:rPr>
                <w:rFonts w:ascii="Times New Roman" w:eastAsia="Times New Roman" w:hAnsi="Times New Roman"/>
                <w:sz w:val="24"/>
                <w:szCs w:val="24"/>
              </w:rPr>
              <w:lastRenderedPageBreak/>
              <w:t>platformos</w:t>
            </w:r>
            <w:r>
              <w:rPr>
                <w:rFonts w:ascii="Times New Roman" w:eastAsia="Times New Roman" w:hAnsi="Times New Roman"/>
                <w:sz w:val="24"/>
                <w:szCs w:val="24"/>
              </w:rPr>
              <w:t xml:space="preserve"> bylą bet kokias duomenų grupes, susietas su atliekama analize.</w:t>
            </w:r>
          </w:p>
        </w:tc>
        <w:tc>
          <w:tcPr>
            <w:tcW w:w="4536" w:type="dxa"/>
            <w:tcBorders>
              <w:top w:val="single" w:sz="4" w:space="0" w:color="000000"/>
              <w:left w:val="single" w:sz="4" w:space="0" w:color="000000"/>
              <w:bottom w:val="single" w:sz="4" w:space="0" w:color="000000"/>
              <w:right w:val="single" w:sz="4" w:space="0" w:color="000000"/>
            </w:tcBorders>
          </w:tcPr>
          <w:p w14:paraId="1ABBD5F9" w14:textId="77777777" w:rsidR="001350ED" w:rsidRDefault="001350ED" w:rsidP="001D142F">
            <w:pPr>
              <w:widowControl w:val="0"/>
              <w:tabs>
                <w:tab w:val="left" w:pos="319"/>
              </w:tabs>
              <w:spacing w:after="0" w:line="240" w:lineRule="auto"/>
              <w:ind w:left="35" w:right="744"/>
              <w:contextualSpacing/>
              <w:jc w:val="both"/>
              <w:rPr>
                <w:rFonts w:ascii="Times New Roman" w:eastAsia="Times New Roman" w:hAnsi="Times New Roman"/>
                <w:sz w:val="24"/>
                <w:szCs w:val="24"/>
              </w:rPr>
            </w:pPr>
          </w:p>
        </w:tc>
      </w:tr>
      <w:tr w:rsidR="001350ED" w14:paraId="1317BD93" w14:textId="330C75DE" w:rsidTr="001350ED">
        <w:tc>
          <w:tcPr>
            <w:tcW w:w="844" w:type="dxa"/>
            <w:tcBorders>
              <w:top w:val="single" w:sz="4" w:space="0" w:color="000000"/>
              <w:left w:val="single" w:sz="4" w:space="0" w:color="000000"/>
              <w:bottom w:val="single" w:sz="4" w:space="0" w:color="000000"/>
            </w:tcBorders>
            <w:shd w:val="clear" w:color="auto" w:fill="auto"/>
          </w:tcPr>
          <w:p w14:paraId="2204C944"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11.</w:t>
            </w:r>
          </w:p>
        </w:tc>
        <w:tc>
          <w:tcPr>
            <w:tcW w:w="3260" w:type="dxa"/>
            <w:tcBorders>
              <w:top w:val="single" w:sz="4" w:space="0" w:color="000000"/>
              <w:left w:val="single" w:sz="4" w:space="0" w:color="000000"/>
              <w:bottom w:val="single" w:sz="4" w:space="0" w:color="000000"/>
            </w:tcBorders>
            <w:shd w:val="clear" w:color="auto" w:fill="auto"/>
          </w:tcPr>
          <w:p w14:paraId="2CA9F099"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Platformos</w:t>
            </w:r>
            <w:r>
              <w:rPr>
                <w:rFonts w:ascii="Times New Roman" w:eastAsia="Times New Roman" w:hAnsi="Times New Roman"/>
                <w:sz w:val="24"/>
                <w:szCs w:val="24"/>
              </w:rPr>
              <w:t xml:space="preserve"> duomenų bylų valdymas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E7FEE95" w14:textId="77777777" w:rsidR="001350ED" w:rsidRDefault="001350ED" w:rsidP="001D142F">
            <w:pPr>
              <w:widowControl w:val="0"/>
              <w:numPr>
                <w:ilvl w:val="0"/>
                <w:numId w:val="45"/>
              </w:numPr>
              <w:tabs>
                <w:tab w:val="left" w:pos="324"/>
              </w:tabs>
              <w:suppressAutoHyphens/>
              <w:spacing w:after="0" w:line="240" w:lineRule="auto"/>
              <w:ind w:left="176" w:hanging="14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sukurti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bylas ir sugebėti bet kada pakartotinai prieiti prie visų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bylų, su kuriomis dirbama.</w:t>
            </w:r>
          </w:p>
          <w:p w14:paraId="5CF08B2A" w14:textId="77777777" w:rsidR="001350ED" w:rsidRDefault="001350ED" w:rsidP="001D142F">
            <w:pPr>
              <w:widowControl w:val="0"/>
              <w:numPr>
                <w:ilvl w:val="0"/>
                <w:numId w:val="45"/>
              </w:numPr>
              <w:tabs>
                <w:tab w:val="left" w:pos="176"/>
              </w:tabs>
              <w:suppressAutoHyphens/>
              <w:spacing w:after="0" w:line="240" w:lineRule="auto"/>
              <w:ind w:left="176" w:hanging="143"/>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atsisiųsti </w:t>
            </w:r>
            <w:r w:rsidRPr="00AD06A2">
              <w:rPr>
                <w:rFonts w:ascii="Times New Roman" w:eastAsia="Times New Roman" w:hAnsi="Times New Roman"/>
                <w:sz w:val="24"/>
                <w:szCs w:val="24"/>
                <w:lang w:val="pt-BR"/>
              </w:rPr>
              <w:t>platformos</w:t>
            </w:r>
            <w:r>
              <w:rPr>
                <w:rFonts w:ascii="Times New Roman" w:eastAsia="Times New Roman" w:hAnsi="Times New Roman"/>
                <w:sz w:val="24"/>
                <w:szCs w:val="24"/>
              </w:rPr>
              <w:t xml:space="preserve"> duomenų bylos informaciją.</w:t>
            </w:r>
          </w:p>
        </w:tc>
        <w:tc>
          <w:tcPr>
            <w:tcW w:w="4536" w:type="dxa"/>
            <w:tcBorders>
              <w:top w:val="single" w:sz="4" w:space="0" w:color="000000"/>
              <w:left w:val="single" w:sz="4" w:space="0" w:color="000000"/>
              <w:bottom w:val="single" w:sz="4" w:space="0" w:color="000000"/>
              <w:right w:val="single" w:sz="4" w:space="0" w:color="000000"/>
            </w:tcBorders>
          </w:tcPr>
          <w:p w14:paraId="00129946" w14:textId="77777777" w:rsidR="001350ED" w:rsidRDefault="001350ED" w:rsidP="001D142F">
            <w:pPr>
              <w:widowControl w:val="0"/>
              <w:tabs>
                <w:tab w:val="left" w:pos="324"/>
              </w:tabs>
              <w:suppressAutoHyphens/>
              <w:spacing w:after="0" w:line="240" w:lineRule="auto"/>
              <w:ind w:left="176" w:right="744"/>
              <w:contextualSpacing/>
              <w:jc w:val="both"/>
              <w:rPr>
                <w:rFonts w:ascii="Times New Roman" w:eastAsia="Times New Roman" w:hAnsi="Times New Roman"/>
                <w:sz w:val="24"/>
                <w:szCs w:val="24"/>
              </w:rPr>
            </w:pPr>
          </w:p>
        </w:tc>
      </w:tr>
      <w:tr w:rsidR="001350ED" w14:paraId="631F4E25" w14:textId="648EBAD0" w:rsidTr="001350ED">
        <w:tc>
          <w:tcPr>
            <w:tcW w:w="844" w:type="dxa"/>
            <w:tcBorders>
              <w:top w:val="single" w:sz="4" w:space="0" w:color="000000"/>
              <w:left w:val="single" w:sz="4" w:space="0" w:color="000000"/>
              <w:bottom w:val="single" w:sz="4" w:space="0" w:color="000000"/>
            </w:tcBorders>
            <w:shd w:val="clear" w:color="auto" w:fill="auto"/>
          </w:tcPr>
          <w:p w14:paraId="10D078C9"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p>
        </w:tc>
        <w:tc>
          <w:tcPr>
            <w:tcW w:w="3260" w:type="dxa"/>
            <w:tcBorders>
              <w:top w:val="single" w:sz="4" w:space="0" w:color="000000"/>
              <w:left w:val="single" w:sz="4" w:space="0" w:color="000000"/>
              <w:bottom w:val="single" w:sz="4" w:space="0" w:color="000000"/>
            </w:tcBorders>
            <w:shd w:val="clear" w:color="auto" w:fill="auto"/>
          </w:tcPr>
          <w:p w14:paraId="28B67C54"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Duomenų paėmimas / </w:t>
            </w:r>
            <w:r w:rsidRPr="00AD06A2">
              <w:rPr>
                <w:rFonts w:ascii="Times New Roman" w:eastAsia="Times New Roman" w:hAnsi="Times New Roman"/>
                <w:sz w:val="24"/>
                <w:szCs w:val="24"/>
                <w:lang w:val="pt-BR"/>
              </w:rPr>
              <w:t>platformos</w:t>
            </w:r>
            <w:r>
              <w:rPr>
                <w:rFonts w:ascii="Times New Roman" w:eastAsia="Times New Roman" w:hAnsi="Times New Roman"/>
                <w:sz w:val="24"/>
                <w:szCs w:val="24"/>
              </w:rPr>
              <w:t xml:space="preserve"> duomenų bylos pradžios taškai</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BCC7D07" w14:textId="77777777" w:rsidR="001350ED" w:rsidRDefault="001350ED" w:rsidP="001D142F">
            <w:pPr>
              <w:widowControl w:val="0"/>
              <w:numPr>
                <w:ilvl w:val="0"/>
                <w:numId w:val="46"/>
              </w:numPr>
              <w:suppressAutoHyphens/>
              <w:spacing w:after="0" w:line="240" w:lineRule="auto"/>
              <w:ind w:left="172" w:hanging="17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suteikta galimybė pradėti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duomenų bylą, perkeliant didelius duomenų kiekius iš blokų grandinės duomenų ar skaitmeninių ekspertizės duomenų.</w:t>
            </w:r>
          </w:p>
          <w:p w14:paraId="6EE55F90" w14:textId="77777777" w:rsidR="001350ED" w:rsidRDefault="001350ED" w:rsidP="001D142F">
            <w:pPr>
              <w:widowControl w:val="0"/>
              <w:numPr>
                <w:ilvl w:val="0"/>
                <w:numId w:val="46"/>
              </w:numPr>
              <w:suppressAutoHyphens/>
              <w:spacing w:after="0" w:line="240" w:lineRule="auto"/>
              <w:ind w:left="172" w:hanging="172"/>
              <w:contextualSpacing/>
              <w:jc w:val="both"/>
              <w:rPr>
                <w:rFonts w:ascii="Times New Roman" w:eastAsia="Times New Roman" w:hAnsi="Times New Roman"/>
                <w:sz w:val="24"/>
                <w:szCs w:val="24"/>
              </w:rPr>
            </w:pP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naudotojo duomenų bylų negali matyti </w:t>
            </w:r>
            <w:r w:rsidRPr="00AD06A2">
              <w:rPr>
                <w:rFonts w:ascii="Times New Roman" w:eastAsia="Times New Roman" w:hAnsi="Times New Roman"/>
                <w:sz w:val="24"/>
                <w:szCs w:val="24"/>
              </w:rPr>
              <w:t>platformos</w:t>
            </w:r>
            <w:r>
              <w:rPr>
                <w:rFonts w:ascii="Times New Roman" w:eastAsia="Times New Roman" w:hAnsi="Times New Roman"/>
                <w:sz w:val="24"/>
                <w:szCs w:val="24"/>
              </w:rPr>
              <w:t xml:space="preserve"> tiekėjas ar kiti asmenys, išskyrus atvejus kai tai leidžia perkančioji organizacija–naudotojas.</w:t>
            </w:r>
          </w:p>
          <w:p w14:paraId="70901869" w14:textId="77777777" w:rsidR="001350ED" w:rsidRDefault="001350ED" w:rsidP="001D142F">
            <w:pPr>
              <w:widowControl w:val="0"/>
              <w:numPr>
                <w:ilvl w:val="0"/>
                <w:numId w:val="46"/>
              </w:numPr>
              <w:suppressAutoHyphens/>
              <w:spacing w:after="0" w:line="240" w:lineRule="auto"/>
              <w:ind w:left="172" w:hanging="17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automatiškai nustatyti </w:t>
            </w:r>
            <w:r>
              <w:rPr>
                <w:rFonts w:ascii="Times New Roman" w:eastAsia="Calibri" w:hAnsi="Times New Roman"/>
                <w:sz w:val="24"/>
                <w:szCs w:val="24"/>
              </w:rPr>
              <w:t>virtualios valiutos</w:t>
            </w:r>
            <w:r>
              <w:rPr>
                <w:rFonts w:ascii="Times New Roman" w:eastAsia="Times New Roman" w:hAnsi="Times New Roman"/>
                <w:sz w:val="24"/>
                <w:szCs w:val="24"/>
              </w:rPr>
              <w:t xml:space="preserve"> kelią į žinomą </w:t>
            </w:r>
            <w:r>
              <w:rPr>
                <w:rFonts w:ascii="Times New Roman" w:eastAsia="Calibri" w:hAnsi="Times New Roman"/>
                <w:sz w:val="24"/>
                <w:szCs w:val="24"/>
              </w:rPr>
              <w:t>virtualios valiutos</w:t>
            </w:r>
            <w:r>
              <w:rPr>
                <w:rFonts w:ascii="Times New Roman" w:eastAsia="Times New Roman" w:hAnsi="Times New Roman"/>
                <w:sz w:val="24"/>
                <w:szCs w:val="24"/>
              </w:rPr>
              <w:t xml:space="preserve"> keityklą.</w:t>
            </w:r>
          </w:p>
          <w:p w14:paraId="63057325" w14:textId="77777777" w:rsidR="001350ED" w:rsidRDefault="001350ED" w:rsidP="001D142F">
            <w:pPr>
              <w:widowControl w:val="0"/>
              <w:numPr>
                <w:ilvl w:val="0"/>
                <w:numId w:val="46"/>
              </w:numPr>
              <w:suppressAutoHyphens/>
              <w:spacing w:after="0" w:line="240" w:lineRule="auto"/>
              <w:ind w:left="172" w:hanging="172"/>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Turi būti galimybė naudotojui persijungti iš vieno </w:t>
            </w:r>
            <w:r>
              <w:rPr>
                <w:rFonts w:ascii="Times New Roman" w:eastAsia="Calibri" w:hAnsi="Times New Roman"/>
                <w:sz w:val="24"/>
                <w:szCs w:val="24"/>
              </w:rPr>
              <w:t>virtualios valiutos</w:t>
            </w:r>
            <w:r>
              <w:rPr>
                <w:rFonts w:ascii="Times New Roman" w:eastAsia="Times New Roman" w:hAnsi="Times New Roman"/>
                <w:sz w:val="24"/>
                <w:szCs w:val="24"/>
              </w:rPr>
              <w:t xml:space="preserve"> grandinės bloko į kitą </w:t>
            </w:r>
            <w:r>
              <w:rPr>
                <w:rFonts w:ascii="Times New Roman" w:eastAsia="Calibri" w:hAnsi="Times New Roman"/>
                <w:sz w:val="24"/>
                <w:szCs w:val="24"/>
              </w:rPr>
              <w:t>virtualios valiutos</w:t>
            </w:r>
            <w:r>
              <w:rPr>
                <w:rFonts w:ascii="Times New Roman" w:eastAsia="Times New Roman" w:hAnsi="Times New Roman"/>
                <w:sz w:val="24"/>
                <w:szCs w:val="24"/>
              </w:rPr>
              <w:t xml:space="preserve"> grandinės bloką.</w:t>
            </w:r>
          </w:p>
        </w:tc>
        <w:tc>
          <w:tcPr>
            <w:tcW w:w="4536" w:type="dxa"/>
            <w:tcBorders>
              <w:top w:val="single" w:sz="4" w:space="0" w:color="000000"/>
              <w:left w:val="single" w:sz="4" w:space="0" w:color="000000"/>
              <w:bottom w:val="single" w:sz="4" w:space="0" w:color="000000"/>
              <w:right w:val="single" w:sz="4" w:space="0" w:color="000000"/>
            </w:tcBorders>
          </w:tcPr>
          <w:p w14:paraId="52A1BA18" w14:textId="77777777" w:rsidR="001350ED" w:rsidRDefault="001350ED" w:rsidP="001D142F">
            <w:pPr>
              <w:widowControl w:val="0"/>
              <w:suppressAutoHyphens/>
              <w:spacing w:after="0" w:line="240" w:lineRule="auto"/>
              <w:ind w:left="172" w:right="744"/>
              <w:contextualSpacing/>
              <w:jc w:val="both"/>
              <w:rPr>
                <w:rFonts w:ascii="Times New Roman" w:eastAsia="Times New Roman" w:hAnsi="Times New Roman"/>
                <w:sz w:val="24"/>
                <w:szCs w:val="24"/>
              </w:rPr>
            </w:pPr>
          </w:p>
        </w:tc>
      </w:tr>
      <w:tr w:rsidR="001350ED" w14:paraId="3894B044" w14:textId="216D0DDA" w:rsidTr="001350ED">
        <w:tc>
          <w:tcPr>
            <w:tcW w:w="844" w:type="dxa"/>
            <w:tcBorders>
              <w:top w:val="single" w:sz="4" w:space="0" w:color="000000"/>
              <w:left w:val="single" w:sz="4" w:space="0" w:color="000000"/>
              <w:bottom w:val="single" w:sz="4" w:space="0" w:color="000000"/>
            </w:tcBorders>
            <w:shd w:val="clear" w:color="auto" w:fill="auto"/>
          </w:tcPr>
          <w:p w14:paraId="4305DD5F"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p>
        </w:tc>
        <w:tc>
          <w:tcPr>
            <w:tcW w:w="3260" w:type="dxa"/>
            <w:tcBorders>
              <w:top w:val="single" w:sz="4" w:space="0" w:color="000000"/>
              <w:left w:val="single" w:sz="4" w:space="0" w:color="000000"/>
              <w:bottom w:val="single" w:sz="4" w:space="0" w:color="000000"/>
            </w:tcBorders>
            <w:shd w:val="clear" w:color="auto" w:fill="auto"/>
          </w:tcPr>
          <w:p w14:paraId="530A6FFC" w14:textId="77777777" w:rsidR="001350ED" w:rsidRDefault="001350ED" w:rsidP="001D142F">
            <w:pPr>
              <w:widowControl w:val="0"/>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Apmokymai</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5276F4A8" w14:textId="77777777" w:rsidR="001350ED" w:rsidRPr="00BC03DF" w:rsidRDefault="001350ED" w:rsidP="001D142F">
            <w:pPr>
              <w:widowControl w:val="0"/>
              <w:spacing w:after="0" w:line="240" w:lineRule="auto"/>
              <w:jc w:val="both"/>
              <w:rPr>
                <w:rFonts w:ascii="Times New Roman" w:eastAsia="Times New Roman" w:hAnsi="Times New Roman"/>
                <w:sz w:val="24"/>
                <w:szCs w:val="24"/>
              </w:rPr>
            </w:pPr>
            <w:r w:rsidRPr="00BC03DF">
              <w:rPr>
                <w:rFonts w:ascii="Times New Roman" w:eastAsia="Times New Roman" w:hAnsi="Times New Roman"/>
                <w:sz w:val="24"/>
                <w:szCs w:val="24"/>
                <w:lang w:val="pt-BR"/>
              </w:rPr>
              <w:t xml:space="preserve">Priėjimas prie mokymosi platformos su galimybe gauti naudotojo sertifikatą 5 </w:t>
            </w:r>
            <w:r w:rsidRPr="00BC03DF">
              <w:rPr>
                <w:rFonts w:ascii="Times New Roman" w:eastAsia="Times New Roman" w:hAnsi="Times New Roman" w:cs="Times New Roman"/>
                <w:sz w:val="24"/>
                <w:szCs w:val="24"/>
                <w:lang w:val="pt-BR"/>
              </w:rPr>
              <w:t xml:space="preserve">asmenims. </w:t>
            </w:r>
            <w:r w:rsidRPr="00BC03DF">
              <w:rPr>
                <w:rFonts w:ascii="Times New Roman" w:eastAsia="Calibri" w:hAnsi="Times New Roman" w:cs="Times New Roman"/>
                <w:sz w:val="24"/>
                <w:szCs w:val="24"/>
              </w:rPr>
              <w:t>Mokymai privalo trukti ne trumpiau nei 2 dienas (ne mažiau nei 16 akad. val.).</w:t>
            </w:r>
          </w:p>
        </w:tc>
        <w:tc>
          <w:tcPr>
            <w:tcW w:w="4536" w:type="dxa"/>
            <w:tcBorders>
              <w:top w:val="single" w:sz="4" w:space="0" w:color="000000"/>
              <w:left w:val="single" w:sz="4" w:space="0" w:color="000000"/>
              <w:bottom w:val="single" w:sz="4" w:space="0" w:color="000000"/>
              <w:right w:val="single" w:sz="4" w:space="0" w:color="000000"/>
            </w:tcBorders>
          </w:tcPr>
          <w:p w14:paraId="6FB92395" w14:textId="77777777" w:rsidR="001350ED" w:rsidRPr="002C77C7" w:rsidRDefault="001350ED" w:rsidP="001D142F">
            <w:pPr>
              <w:widowControl w:val="0"/>
              <w:spacing w:after="0" w:line="240" w:lineRule="auto"/>
              <w:ind w:right="744"/>
              <w:jc w:val="both"/>
              <w:rPr>
                <w:rFonts w:ascii="Times New Roman" w:eastAsia="Times New Roman" w:hAnsi="Times New Roman"/>
                <w:sz w:val="24"/>
                <w:szCs w:val="24"/>
                <w:lang w:val="pt-BR"/>
              </w:rPr>
            </w:pPr>
          </w:p>
        </w:tc>
      </w:tr>
      <w:tr w:rsidR="001350ED" w14:paraId="33101A53" w14:textId="2C96FE98" w:rsidTr="001350ED">
        <w:tc>
          <w:tcPr>
            <w:tcW w:w="844" w:type="dxa"/>
            <w:tcBorders>
              <w:top w:val="single" w:sz="4" w:space="0" w:color="000000"/>
              <w:left w:val="single" w:sz="4" w:space="0" w:color="000000"/>
              <w:bottom w:val="single" w:sz="4" w:space="0" w:color="000000"/>
            </w:tcBorders>
            <w:shd w:val="clear" w:color="auto" w:fill="auto"/>
          </w:tcPr>
          <w:p w14:paraId="3B3AF55F"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p>
        </w:tc>
        <w:tc>
          <w:tcPr>
            <w:tcW w:w="3260" w:type="dxa"/>
            <w:tcBorders>
              <w:top w:val="single" w:sz="4" w:space="0" w:color="000000"/>
              <w:left w:val="single" w:sz="4" w:space="0" w:color="000000"/>
              <w:bottom w:val="single" w:sz="4" w:space="0" w:color="000000"/>
            </w:tcBorders>
            <w:shd w:val="clear" w:color="auto" w:fill="auto"/>
          </w:tcPr>
          <w:p w14:paraId="5FE42117" w14:textId="77777777" w:rsidR="001350ED" w:rsidRDefault="001350ED" w:rsidP="001D142F">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Platformos</w:t>
            </w:r>
            <w:r>
              <w:rPr>
                <w:rFonts w:ascii="Times New Roman" w:eastAsia="Times New Roman" w:hAnsi="Times New Roman"/>
                <w:sz w:val="24"/>
                <w:szCs w:val="24"/>
              </w:rPr>
              <w:t xml:space="preserve"> palaikymas</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DD6588E" w14:textId="024A27AE" w:rsidR="001350ED" w:rsidRPr="00BC03DF" w:rsidRDefault="00BC03DF" w:rsidP="003A651C">
            <w:pPr>
              <w:widowControl w:val="0"/>
              <w:spacing w:after="0" w:line="240" w:lineRule="auto"/>
              <w:jc w:val="both"/>
              <w:rPr>
                <w:rFonts w:ascii="Times New Roman" w:eastAsia="Times New Roman" w:hAnsi="Times New Roman"/>
                <w:sz w:val="24"/>
                <w:szCs w:val="24"/>
              </w:rPr>
            </w:pPr>
            <w:r w:rsidRPr="00BC03DF">
              <w:rPr>
                <w:rFonts w:ascii="Times New Roman" w:eastAsia="Times New Roman" w:hAnsi="Times New Roman" w:cs="Times New Roman"/>
                <w:sz w:val="24"/>
                <w:szCs w:val="24"/>
              </w:rPr>
              <w:t xml:space="preserve">Pilnas gamintojo </w:t>
            </w:r>
            <w:r w:rsidRPr="00BC03DF">
              <w:rPr>
                <w:rFonts w:ascii="Times New Roman" w:eastAsia="Times New Roman" w:hAnsi="Times New Roman" w:cs="Times New Roman"/>
                <w:sz w:val="24"/>
                <w:szCs w:val="24"/>
                <w:lang w:val="pt-BR"/>
              </w:rPr>
              <w:t>platformos</w:t>
            </w:r>
            <w:r w:rsidRPr="00BC03DF">
              <w:rPr>
                <w:rFonts w:ascii="Times New Roman" w:eastAsia="Times New Roman" w:hAnsi="Times New Roman" w:cs="Times New Roman"/>
                <w:sz w:val="24"/>
                <w:szCs w:val="24"/>
              </w:rPr>
              <w:t xml:space="preserve"> palaikymas 36 mė</w:t>
            </w:r>
            <w:r w:rsidR="001D142F">
              <w:rPr>
                <w:rFonts w:ascii="Times New Roman" w:eastAsia="Times New Roman" w:hAnsi="Times New Roman" w:cs="Times New Roman"/>
                <w:sz w:val="24"/>
                <w:szCs w:val="24"/>
              </w:rPr>
              <w:t xml:space="preserve">nesiai, terminas skaičiuojamas </w:t>
            </w:r>
            <w:r w:rsidRPr="00BC03DF">
              <w:rPr>
                <w:rFonts w:ascii="Times New Roman" w:eastAsia="Times New Roman" w:hAnsi="Times New Roman" w:cs="Times New Roman"/>
                <w:sz w:val="24"/>
                <w:szCs w:val="24"/>
              </w:rPr>
              <w:t xml:space="preserve">nuo </w:t>
            </w:r>
            <w:r w:rsidR="003A651C">
              <w:rPr>
                <w:rFonts w:ascii="Times New Roman" w:eastAsia="Times New Roman" w:hAnsi="Times New Roman" w:cs="Times New Roman"/>
                <w:sz w:val="24"/>
                <w:szCs w:val="24"/>
              </w:rPr>
              <w:t>prieigos</w:t>
            </w:r>
            <w:r w:rsidR="00660EF9">
              <w:rPr>
                <w:rFonts w:ascii="Times New Roman" w:eastAsia="Times New Roman" w:hAnsi="Times New Roman" w:cs="Times New Roman"/>
                <w:sz w:val="24"/>
                <w:szCs w:val="24"/>
              </w:rPr>
              <w:t>/teisių</w:t>
            </w:r>
            <w:r w:rsidR="003A651C">
              <w:rPr>
                <w:rFonts w:ascii="Times New Roman" w:eastAsia="Times New Roman" w:hAnsi="Times New Roman" w:cs="Times New Roman"/>
                <w:sz w:val="24"/>
                <w:szCs w:val="24"/>
              </w:rPr>
              <w:t xml:space="preserve"> suteikimo</w:t>
            </w:r>
            <w:r w:rsidRPr="00BC03DF">
              <w:rPr>
                <w:rFonts w:ascii="Times New Roman" w:eastAsia="Times New Roman" w:hAnsi="Times New Roman" w:cs="Times New Roman"/>
                <w:sz w:val="24"/>
                <w:szCs w:val="24"/>
              </w:rPr>
              <w:t xml:space="preserve"> ir </w:t>
            </w:r>
            <w:r w:rsidR="000B1C0E">
              <w:rPr>
                <w:rFonts w:ascii="Times New Roman" w:eastAsia="Times New Roman" w:hAnsi="Times New Roman" w:cs="Times New Roman"/>
                <w:sz w:val="24"/>
                <w:szCs w:val="24"/>
              </w:rPr>
              <w:t xml:space="preserve">abiejų šalių </w:t>
            </w:r>
            <w:r w:rsidRPr="00BC03DF">
              <w:rPr>
                <w:rFonts w:ascii="Times New Roman" w:eastAsia="Times New Roman" w:hAnsi="Times New Roman" w:cs="Times New Roman"/>
                <w:sz w:val="24"/>
                <w:szCs w:val="24"/>
              </w:rPr>
              <w:t>priėmimo perdavimo akto pasirašymo dienos.</w:t>
            </w:r>
          </w:p>
        </w:tc>
        <w:tc>
          <w:tcPr>
            <w:tcW w:w="4536" w:type="dxa"/>
            <w:tcBorders>
              <w:top w:val="single" w:sz="4" w:space="0" w:color="000000"/>
              <w:left w:val="single" w:sz="4" w:space="0" w:color="000000"/>
              <w:bottom w:val="single" w:sz="4" w:space="0" w:color="000000"/>
              <w:right w:val="single" w:sz="4" w:space="0" w:color="000000"/>
            </w:tcBorders>
          </w:tcPr>
          <w:p w14:paraId="37B1E39D" w14:textId="77777777" w:rsidR="001350ED" w:rsidRDefault="001350ED" w:rsidP="001D142F">
            <w:pPr>
              <w:widowControl w:val="0"/>
              <w:spacing w:after="0" w:line="240" w:lineRule="auto"/>
              <w:ind w:right="744"/>
              <w:jc w:val="both"/>
              <w:rPr>
                <w:rFonts w:ascii="Times New Roman" w:eastAsia="Times New Roman" w:hAnsi="Times New Roman"/>
                <w:sz w:val="24"/>
                <w:szCs w:val="24"/>
              </w:rPr>
            </w:pPr>
          </w:p>
        </w:tc>
      </w:tr>
    </w:tbl>
    <w:p w14:paraId="4B3D8C85" w14:textId="15BFFC60" w:rsidR="00C022A2" w:rsidRPr="001350ED" w:rsidRDefault="00C022A2" w:rsidP="001D142F">
      <w:pPr>
        <w:jc w:val="both"/>
        <w:rPr>
          <w:rFonts w:ascii="Times New Roman" w:hAnsi="Times New Roman" w:cs="Times New Roman"/>
          <w:color w:val="7030A0"/>
          <w:sz w:val="22"/>
          <w:szCs w:val="22"/>
        </w:rPr>
      </w:pPr>
    </w:p>
    <w:p w14:paraId="56E90F69" w14:textId="77777777" w:rsidR="006636F1" w:rsidRPr="001350ED" w:rsidRDefault="006636F1" w:rsidP="00607363">
      <w:pPr>
        <w:jc w:val="both"/>
        <w:rPr>
          <w:rFonts w:ascii="Times New Roman" w:hAnsi="Times New Roman" w:cs="Times New Roman"/>
          <w:color w:val="7030A0"/>
          <w:sz w:val="22"/>
          <w:szCs w:val="22"/>
        </w:rPr>
      </w:pPr>
    </w:p>
    <w:p w14:paraId="460114E6" w14:textId="77777777" w:rsidR="00607363" w:rsidRPr="001350ED" w:rsidRDefault="00BE6333" w:rsidP="00607363">
      <w:pPr>
        <w:spacing w:after="0" w:line="240" w:lineRule="auto"/>
        <w:contextualSpacing/>
        <w:jc w:val="center"/>
        <w:rPr>
          <w:rFonts w:ascii="Times New Roman" w:hAnsi="Times New Roman" w:cs="Times New Roman"/>
          <w:b/>
          <w:bCs/>
          <w:sz w:val="22"/>
          <w:szCs w:val="22"/>
        </w:rPr>
      </w:pPr>
      <w:r w:rsidRPr="001350ED">
        <w:rPr>
          <w:rFonts w:ascii="Times New Roman" w:hAnsi="Times New Roman" w:cs="Times New Roman"/>
          <w:b/>
          <w:bCs/>
          <w:sz w:val="22"/>
          <w:szCs w:val="22"/>
        </w:rPr>
        <w:t>6</w:t>
      </w:r>
      <w:r w:rsidR="00607363" w:rsidRPr="001350ED">
        <w:rPr>
          <w:rFonts w:ascii="Times New Roman" w:hAnsi="Times New Roman" w:cs="Times New Roman"/>
          <w:b/>
          <w:bCs/>
          <w:sz w:val="22"/>
          <w:szCs w:val="22"/>
        </w:rPr>
        <w:t>. PRIDEDAMI DOKUMENTAI IR INFORMACIJA APIE KONFIDENCIALUMĄ</w:t>
      </w:r>
    </w:p>
    <w:p w14:paraId="328B88A8" w14:textId="77777777" w:rsidR="00607363" w:rsidRPr="001350ED" w:rsidRDefault="00607363" w:rsidP="00607363">
      <w:pPr>
        <w:spacing w:after="0" w:line="240" w:lineRule="auto"/>
        <w:ind w:firstLine="567"/>
        <w:contextualSpacing/>
        <w:rPr>
          <w:rFonts w:ascii="Times New Roman" w:hAnsi="Times New Roman" w:cs="Times New Roman"/>
          <w:sz w:val="22"/>
          <w:szCs w:val="22"/>
        </w:rPr>
      </w:pPr>
    </w:p>
    <w:p w14:paraId="2E066B5A" w14:textId="77777777" w:rsidR="00607363" w:rsidRPr="001350ED" w:rsidRDefault="00BE6333" w:rsidP="00607363">
      <w:pPr>
        <w:spacing w:after="0" w:line="240" w:lineRule="auto"/>
        <w:ind w:firstLine="567"/>
        <w:contextualSpacing/>
        <w:rPr>
          <w:rFonts w:ascii="Times New Roman" w:hAnsi="Times New Roman" w:cs="Times New Roman"/>
          <w:sz w:val="22"/>
          <w:szCs w:val="22"/>
        </w:rPr>
      </w:pPr>
      <w:r w:rsidRPr="001350ED">
        <w:rPr>
          <w:rFonts w:ascii="Times New Roman" w:hAnsi="Times New Roman" w:cs="Times New Roman"/>
          <w:sz w:val="22"/>
          <w:szCs w:val="22"/>
        </w:rPr>
        <w:t>6</w:t>
      </w:r>
      <w:r w:rsidR="00607363" w:rsidRPr="001350ED">
        <w:rPr>
          <w:rFonts w:ascii="Times New Roman" w:hAnsi="Times New Roman" w:cs="Times New Roman"/>
          <w:sz w:val="22"/>
          <w:szCs w:val="22"/>
        </w:rPr>
        <w:t>.1. Jei nenurodyta kitaip, visi dokumentai teikiami su pasiūlymu CVP IS priemonėmis:</w:t>
      </w:r>
    </w:p>
    <w:p w14:paraId="475118C3" w14:textId="77777777" w:rsidR="00607363" w:rsidRPr="001350ED" w:rsidRDefault="00607363" w:rsidP="00607363">
      <w:pPr>
        <w:spacing w:after="0" w:line="240" w:lineRule="auto"/>
        <w:jc w:val="both"/>
        <w:rPr>
          <w:rFonts w:ascii="Times New Roman" w:hAnsi="Times New Roman" w:cs="Times New Roman"/>
          <w:b/>
          <w:bCs/>
          <w:sz w:val="22"/>
          <w:szCs w:val="22"/>
        </w:rPr>
      </w:pPr>
    </w:p>
    <w:tbl>
      <w:tblPr>
        <w:tblStyle w:val="TableGrid6"/>
        <w:tblW w:w="0" w:type="auto"/>
        <w:tblInd w:w="0" w:type="dxa"/>
        <w:tblLook w:val="04A0" w:firstRow="1" w:lastRow="0" w:firstColumn="1" w:lastColumn="0" w:noHBand="0" w:noVBand="1"/>
      </w:tblPr>
      <w:tblGrid>
        <w:gridCol w:w="698"/>
        <w:gridCol w:w="6668"/>
        <w:gridCol w:w="1022"/>
        <w:gridCol w:w="1868"/>
        <w:gridCol w:w="3306"/>
      </w:tblGrid>
      <w:tr w:rsidR="00607363" w:rsidRPr="001350ED" w14:paraId="75915537" w14:textId="77777777" w:rsidTr="009161E5">
        <w:tc>
          <w:tcPr>
            <w:tcW w:w="698" w:type="dxa"/>
            <w:shd w:val="clear" w:color="auto" w:fill="DEEAF6" w:themeFill="accent5" w:themeFillTint="33"/>
            <w:vAlign w:val="center"/>
          </w:tcPr>
          <w:p w14:paraId="0D2FCC1B"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Eil.</w:t>
            </w:r>
          </w:p>
          <w:p w14:paraId="7DB5E46C"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Nr.</w:t>
            </w:r>
          </w:p>
        </w:tc>
        <w:tc>
          <w:tcPr>
            <w:tcW w:w="6668" w:type="dxa"/>
            <w:shd w:val="clear" w:color="auto" w:fill="DEEAF6" w:themeFill="accent5" w:themeFillTint="33"/>
            <w:vAlign w:val="center"/>
          </w:tcPr>
          <w:p w14:paraId="4609016A"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Dokumentas</w:t>
            </w:r>
          </w:p>
        </w:tc>
        <w:tc>
          <w:tcPr>
            <w:tcW w:w="1022" w:type="dxa"/>
            <w:shd w:val="clear" w:color="auto" w:fill="DEEAF6" w:themeFill="accent5" w:themeFillTint="33"/>
            <w:vAlign w:val="center"/>
          </w:tcPr>
          <w:p w14:paraId="628814D9"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Lapų skaičius</w:t>
            </w:r>
          </w:p>
        </w:tc>
        <w:tc>
          <w:tcPr>
            <w:tcW w:w="1868" w:type="dxa"/>
            <w:shd w:val="clear" w:color="auto" w:fill="DEEAF6" w:themeFill="accent5" w:themeFillTint="33"/>
            <w:vAlign w:val="center"/>
          </w:tcPr>
          <w:p w14:paraId="1994C4C4"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Ar dokumente yra konfidencialios informacijos?</w:t>
            </w:r>
          </w:p>
          <w:p w14:paraId="7B4D574F"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(Taip / Ne)</w:t>
            </w:r>
          </w:p>
        </w:tc>
        <w:tc>
          <w:tcPr>
            <w:tcW w:w="3306" w:type="dxa"/>
            <w:shd w:val="clear" w:color="auto" w:fill="DEEAF6" w:themeFill="accent5" w:themeFillTint="33"/>
            <w:vAlign w:val="center"/>
          </w:tcPr>
          <w:p w14:paraId="611B762C" w14:textId="77777777" w:rsidR="00607363" w:rsidRPr="001350ED" w:rsidRDefault="00607363" w:rsidP="00607363">
            <w:pPr>
              <w:jc w:val="center"/>
              <w:rPr>
                <w:rFonts w:hAnsi="Times New Roman" w:cs="Times New Roman"/>
                <w:b/>
                <w:bCs/>
                <w:sz w:val="22"/>
                <w:szCs w:val="22"/>
              </w:rPr>
            </w:pPr>
            <w:r w:rsidRPr="001350ED">
              <w:rPr>
                <w:rFonts w:hAnsi="Times New Roman" w:cs="Times New Roman"/>
                <w:b/>
                <w:bCs/>
                <w:sz w:val="22"/>
                <w:szCs w:val="22"/>
              </w:rPr>
              <w:t>Paaiškinimas, kokia konkreti informacija dokumente yra konfidenciali ir kodėl</w:t>
            </w:r>
          </w:p>
        </w:tc>
      </w:tr>
      <w:tr w:rsidR="00607363" w:rsidRPr="001350ED" w14:paraId="7F95FDB5" w14:textId="77777777" w:rsidTr="009161E5">
        <w:tc>
          <w:tcPr>
            <w:tcW w:w="698" w:type="dxa"/>
            <w:vAlign w:val="center"/>
          </w:tcPr>
          <w:p w14:paraId="637F1A03" w14:textId="77777777" w:rsidR="00607363" w:rsidRPr="001350ED" w:rsidRDefault="00607363" w:rsidP="00607363">
            <w:pPr>
              <w:jc w:val="center"/>
              <w:rPr>
                <w:rFonts w:hAnsi="Times New Roman" w:cs="Times New Roman"/>
                <w:bCs/>
                <w:sz w:val="22"/>
                <w:szCs w:val="22"/>
              </w:rPr>
            </w:pPr>
            <w:r w:rsidRPr="001350ED">
              <w:rPr>
                <w:rFonts w:hAnsi="Times New Roman" w:cs="Times New Roman"/>
                <w:i/>
                <w:sz w:val="22"/>
                <w:szCs w:val="22"/>
              </w:rPr>
              <w:t>1</w:t>
            </w:r>
          </w:p>
        </w:tc>
        <w:tc>
          <w:tcPr>
            <w:tcW w:w="6668" w:type="dxa"/>
            <w:shd w:val="clear" w:color="auto" w:fill="auto"/>
            <w:vAlign w:val="center"/>
          </w:tcPr>
          <w:p w14:paraId="1E15C8D2" w14:textId="77777777" w:rsidR="00607363" w:rsidRPr="001350ED" w:rsidRDefault="00607363" w:rsidP="00607363">
            <w:pPr>
              <w:jc w:val="center"/>
              <w:rPr>
                <w:rFonts w:hAnsi="Times New Roman" w:cs="Times New Roman"/>
                <w:bCs/>
                <w:sz w:val="22"/>
                <w:szCs w:val="22"/>
              </w:rPr>
            </w:pPr>
            <w:r w:rsidRPr="001350ED">
              <w:rPr>
                <w:rFonts w:hAnsi="Times New Roman" w:cs="Times New Roman"/>
                <w:i/>
                <w:iCs/>
                <w:sz w:val="22"/>
                <w:szCs w:val="22"/>
              </w:rPr>
              <w:t>2</w:t>
            </w:r>
          </w:p>
        </w:tc>
        <w:tc>
          <w:tcPr>
            <w:tcW w:w="1022" w:type="dxa"/>
          </w:tcPr>
          <w:p w14:paraId="44C5F110" w14:textId="77777777" w:rsidR="00607363" w:rsidRPr="001350ED" w:rsidRDefault="00607363" w:rsidP="00607363">
            <w:pPr>
              <w:jc w:val="center"/>
              <w:rPr>
                <w:rFonts w:hAnsi="Times New Roman" w:cs="Times New Roman"/>
                <w:i/>
                <w:sz w:val="22"/>
                <w:szCs w:val="22"/>
              </w:rPr>
            </w:pPr>
            <w:r w:rsidRPr="001350ED">
              <w:rPr>
                <w:rFonts w:hAnsi="Times New Roman" w:cs="Times New Roman"/>
                <w:i/>
                <w:sz w:val="22"/>
                <w:szCs w:val="22"/>
              </w:rPr>
              <w:t>3</w:t>
            </w:r>
          </w:p>
        </w:tc>
        <w:tc>
          <w:tcPr>
            <w:tcW w:w="1868" w:type="dxa"/>
            <w:shd w:val="clear" w:color="auto" w:fill="auto"/>
            <w:vAlign w:val="center"/>
          </w:tcPr>
          <w:p w14:paraId="78BDC54E" w14:textId="77777777" w:rsidR="00607363" w:rsidRPr="001350ED" w:rsidRDefault="00607363" w:rsidP="00607363">
            <w:pPr>
              <w:jc w:val="center"/>
              <w:rPr>
                <w:rFonts w:hAnsi="Times New Roman" w:cs="Times New Roman"/>
                <w:bCs/>
                <w:i/>
                <w:iCs/>
                <w:sz w:val="22"/>
                <w:szCs w:val="22"/>
              </w:rPr>
            </w:pPr>
            <w:r w:rsidRPr="001350ED">
              <w:rPr>
                <w:rFonts w:hAnsi="Times New Roman" w:cs="Times New Roman"/>
                <w:bCs/>
                <w:i/>
                <w:iCs/>
                <w:sz w:val="22"/>
                <w:szCs w:val="22"/>
              </w:rPr>
              <w:t>4</w:t>
            </w:r>
          </w:p>
        </w:tc>
        <w:tc>
          <w:tcPr>
            <w:tcW w:w="3306" w:type="dxa"/>
            <w:shd w:val="clear" w:color="auto" w:fill="auto"/>
            <w:vAlign w:val="center"/>
          </w:tcPr>
          <w:p w14:paraId="23474104" w14:textId="77777777" w:rsidR="00607363" w:rsidRPr="001350ED" w:rsidRDefault="00607363" w:rsidP="00607363">
            <w:pPr>
              <w:jc w:val="center"/>
              <w:rPr>
                <w:rFonts w:hAnsi="Times New Roman" w:cs="Times New Roman"/>
                <w:bCs/>
                <w:sz w:val="22"/>
                <w:szCs w:val="22"/>
              </w:rPr>
            </w:pPr>
            <w:r w:rsidRPr="001350ED">
              <w:rPr>
                <w:rFonts w:hAnsi="Times New Roman" w:cs="Times New Roman"/>
                <w:i/>
                <w:sz w:val="22"/>
                <w:szCs w:val="22"/>
              </w:rPr>
              <w:t>5</w:t>
            </w:r>
          </w:p>
        </w:tc>
      </w:tr>
      <w:tr w:rsidR="00607363" w:rsidRPr="001350ED" w14:paraId="1AD61801" w14:textId="77777777" w:rsidTr="009161E5">
        <w:tc>
          <w:tcPr>
            <w:tcW w:w="698" w:type="dxa"/>
          </w:tcPr>
          <w:p w14:paraId="3832FEFE" w14:textId="77777777" w:rsidR="00607363" w:rsidRPr="001350ED" w:rsidRDefault="00607363" w:rsidP="00607363">
            <w:pPr>
              <w:rPr>
                <w:rFonts w:hAnsi="Times New Roman" w:cs="Times New Roman"/>
                <w:sz w:val="22"/>
                <w:szCs w:val="22"/>
              </w:rPr>
            </w:pPr>
            <w:r w:rsidRPr="001350ED">
              <w:rPr>
                <w:rFonts w:hAnsi="Times New Roman" w:cs="Times New Roman"/>
                <w:sz w:val="22"/>
                <w:szCs w:val="22"/>
              </w:rPr>
              <w:t>1.</w:t>
            </w:r>
          </w:p>
        </w:tc>
        <w:tc>
          <w:tcPr>
            <w:tcW w:w="6668" w:type="dxa"/>
          </w:tcPr>
          <w:p w14:paraId="176D2207" w14:textId="77777777" w:rsidR="00607363" w:rsidRPr="001350ED" w:rsidRDefault="00607363" w:rsidP="00607363">
            <w:pPr>
              <w:rPr>
                <w:rFonts w:hAnsi="Times New Roman" w:cs="Times New Roman"/>
                <w:sz w:val="22"/>
                <w:szCs w:val="22"/>
              </w:rPr>
            </w:pPr>
            <w:r w:rsidRPr="001350ED">
              <w:rPr>
                <w:rFonts w:hAnsi="Times New Roman" w:cs="Times New Roman"/>
                <w:sz w:val="22"/>
                <w:szCs w:val="22"/>
              </w:rPr>
              <w:t>Jungtinės veiklos sutarties kopija (</w:t>
            </w:r>
            <w:r w:rsidRPr="001350ED">
              <w:rPr>
                <w:rFonts w:eastAsiaTheme="minorHAnsi" w:hAnsi="Times New Roman" w:cs="Times New Roman"/>
                <w:bCs/>
                <w:iCs/>
                <w:sz w:val="22"/>
                <w:szCs w:val="22"/>
              </w:rPr>
              <w:t xml:space="preserve">jei pasiūlymą pateikia ūkio subjektų grupė). </w:t>
            </w:r>
            <w:r w:rsidRPr="001350ED">
              <w:rPr>
                <w:rFonts w:hAnsi="Times New Roman" w:cs="Times New Roman"/>
                <w:color w:val="000000" w:themeColor="text1"/>
                <w:sz w:val="22"/>
                <w:szCs w:val="22"/>
              </w:rPr>
              <w:t>Jungtinės veiklos sutartyje neturi būti jokios informacijos, leidžiančios nustatyti pasiūlymo kainą.</w:t>
            </w:r>
          </w:p>
        </w:tc>
        <w:tc>
          <w:tcPr>
            <w:tcW w:w="1022" w:type="dxa"/>
          </w:tcPr>
          <w:p w14:paraId="50BF3285" w14:textId="77777777" w:rsidR="00607363" w:rsidRPr="001350ED" w:rsidRDefault="00607363" w:rsidP="00607363">
            <w:pPr>
              <w:rPr>
                <w:rFonts w:hAnsi="Times New Roman" w:cs="Times New Roman"/>
                <w:sz w:val="22"/>
                <w:szCs w:val="22"/>
              </w:rPr>
            </w:pPr>
          </w:p>
        </w:tc>
        <w:tc>
          <w:tcPr>
            <w:tcW w:w="1868" w:type="dxa"/>
            <w:vAlign w:val="center"/>
          </w:tcPr>
          <w:p w14:paraId="5201F933" w14:textId="77777777" w:rsidR="00607363" w:rsidRPr="001350ED" w:rsidRDefault="00607363" w:rsidP="00607363">
            <w:pPr>
              <w:rPr>
                <w:rFonts w:hAnsi="Times New Roman" w:cs="Times New Roman"/>
                <w:sz w:val="22"/>
                <w:szCs w:val="22"/>
              </w:rPr>
            </w:pPr>
          </w:p>
        </w:tc>
        <w:tc>
          <w:tcPr>
            <w:tcW w:w="3306" w:type="dxa"/>
            <w:vAlign w:val="center"/>
          </w:tcPr>
          <w:p w14:paraId="30C1EE0C" w14:textId="77777777" w:rsidR="00607363" w:rsidRPr="001350ED" w:rsidRDefault="00607363" w:rsidP="00607363">
            <w:pPr>
              <w:rPr>
                <w:rFonts w:hAnsi="Times New Roman" w:cs="Times New Roman"/>
                <w:sz w:val="22"/>
                <w:szCs w:val="22"/>
              </w:rPr>
            </w:pPr>
          </w:p>
        </w:tc>
      </w:tr>
      <w:tr w:rsidR="00607363" w:rsidRPr="001350ED" w14:paraId="1F9A3094" w14:textId="77777777" w:rsidTr="009161E5">
        <w:tc>
          <w:tcPr>
            <w:tcW w:w="698" w:type="dxa"/>
          </w:tcPr>
          <w:p w14:paraId="2263A972" w14:textId="77777777" w:rsidR="00607363" w:rsidRPr="001350ED" w:rsidRDefault="00607363" w:rsidP="00607363">
            <w:pPr>
              <w:rPr>
                <w:rFonts w:eastAsia="Calibri" w:hAnsi="Times New Roman" w:cs="Times New Roman"/>
                <w:sz w:val="22"/>
                <w:szCs w:val="22"/>
              </w:rPr>
            </w:pPr>
            <w:r w:rsidRPr="001350ED">
              <w:rPr>
                <w:rFonts w:eastAsia="Calibri" w:hAnsi="Times New Roman" w:cs="Times New Roman"/>
                <w:sz w:val="22"/>
                <w:szCs w:val="22"/>
              </w:rPr>
              <w:t>2.</w:t>
            </w:r>
          </w:p>
        </w:tc>
        <w:tc>
          <w:tcPr>
            <w:tcW w:w="6668" w:type="dxa"/>
          </w:tcPr>
          <w:p w14:paraId="64682E0A" w14:textId="77777777" w:rsidR="00607363" w:rsidRPr="001350ED" w:rsidRDefault="00607363" w:rsidP="00607363">
            <w:pPr>
              <w:rPr>
                <w:rFonts w:hAnsi="Times New Roman" w:cs="Times New Roman"/>
                <w:sz w:val="22"/>
                <w:szCs w:val="22"/>
              </w:rPr>
            </w:pPr>
            <w:r w:rsidRPr="001350ED">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2" w:type="dxa"/>
          </w:tcPr>
          <w:p w14:paraId="0BBB153F" w14:textId="77777777" w:rsidR="00607363" w:rsidRPr="001350ED" w:rsidRDefault="00607363" w:rsidP="00607363">
            <w:pPr>
              <w:rPr>
                <w:rFonts w:hAnsi="Times New Roman" w:cs="Times New Roman"/>
                <w:sz w:val="22"/>
                <w:szCs w:val="22"/>
              </w:rPr>
            </w:pPr>
          </w:p>
        </w:tc>
        <w:tc>
          <w:tcPr>
            <w:tcW w:w="1868" w:type="dxa"/>
          </w:tcPr>
          <w:p w14:paraId="232ABCAC" w14:textId="77777777" w:rsidR="00607363" w:rsidRPr="001350ED" w:rsidRDefault="00607363" w:rsidP="00607363">
            <w:pPr>
              <w:rPr>
                <w:rFonts w:hAnsi="Times New Roman" w:cs="Times New Roman"/>
                <w:sz w:val="22"/>
                <w:szCs w:val="22"/>
              </w:rPr>
            </w:pPr>
          </w:p>
        </w:tc>
        <w:tc>
          <w:tcPr>
            <w:tcW w:w="3306" w:type="dxa"/>
          </w:tcPr>
          <w:p w14:paraId="3994E176" w14:textId="77777777" w:rsidR="00607363" w:rsidRPr="001350ED" w:rsidRDefault="00607363" w:rsidP="00607363">
            <w:pPr>
              <w:rPr>
                <w:rFonts w:hAnsi="Times New Roman" w:cs="Times New Roman"/>
                <w:sz w:val="22"/>
                <w:szCs w:val="22"/>
              </w:rPr>
            </w:pPr>
          </w:p>
        </w:tc>
      </w:tr>
      <w:tr w:rsidR="00607363" w:rsidRPr="001350ED" w14:paraId="7C008B90" w14:textId="77777777" w:rsidTr="009161E5">
        <w:tc>
          <w:tcPr>
            <w:tcW w:w="698" w:type="dxa"/>
          </w:tcPr>
          <w:p w14:paraId="794666E4" w14:textId="77777777" w:rsidR="00607363" w:rsidRPr="001350ED" w:rsidRDefault="00607363" w:rsidP="00607363">
            <w:pPr>
              <w:rPr>
                <w:rFonts w:eastAsia="Calibri" w:hAnsi="Times New Roman" w:cs="Times New Roman"/>
                <w:bCs/>
                <w:sz w:val="22"/>
                <w:szCs w:val="22"/>
              </w:rPr>
            </w:pPr>
            <w:r w:rsidRPr="001350ED">
              <w:rPr>
                <w:rFonts w:eastAsia="Calibri" w:hAnsi="Times New Roman" w:cs="Times New Roman"/>
                <w:bCs/>
                <w:sz w:val="22"/>
                <w:szCs w:val="22"/>
              </w:rPr>
              <w:t>3.</w:t>
            </w:r>
          </w:p>
        </w:tc>
        <w:tc>
          <w:tcPr>
            <w:tcW w:w="6668" w:type="dxa"/>
          </w:tcPr>
          <w:p w14:paraId="1CE643D3" w14:textId="77777777" w:rsidR="00607363" w:rsidRPr="001350ED" w:rsidRDefault="00607363" w:rsidP="00607363">
            <w:pPr>
              <w:tabs>
                <w:tab w:val="left" w:pos="1701"/>
              </w:tabs>
              <w:spacing w:line="20" w:lineRule="atLeast"/>
              <w:ind w:left="32"/>
              <w:rPr>
                <w:rFonts w:eastAsiaTheme="minorHAnsi" w:hAnsi="Times New Roman" w:cs="Times New Roman"/>
                <w:bCs/>
                <w:iCs/>
                <w:sz w:val="22"/>
                <w:szCs w:val="22"/>
              </w:rPr>
            </w:pPr>
            <w:r w:rsidRPr="001350ED">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2" w:type="dxa"/>
          </w:tcPr>
          <w:p w14:paraId="48C4A708" w14:textId="77777777" w:rsidR="00607363" w:rsidRPr="001350ED" w:rsidRDefault="00607363" w:rsidP="00607363">
            <w:pPr>
              <w:rPr>
                <w:rFonts w:hAnsi="Times New Roman" w:cs="Times New Roman"/>
                <w:sz w:val="22"/>
                <w:szCs w:val="22"/>
              </w:rPr>
            </w:pPr>
          </w:p>
        </w:tc>
        <w:tc>
          <w:tcPr>
            <w:tcW w:w="1868" w:type="dxa"/>
          </w:tcPr>
          <w:p w14:paraId="3B48AC48" w14:textId="77777777" w:rsidR="00607363" w:rsidRPr="001350ED" w:rsidRDefault="00607363" w:rsidP="00607363">
            <w:pPr>
              <w:rPr>
                <w:rFonts w:hAnsi="Times New Roman" w:cs="Times New Roman"/>
                <w:sz w:val="22"/>
                <w:szCs w:val="22"/>
              </w:rPr>
            </w:pPr>
          </w:p>
        </w:tc>
        <w:tc>
          <w:tcPr>
            <w:tcW w:w="3306" w:type="dxa"/>
          </w:tcPr>
          <w:p w14:paraId="6E061FD8" w14:textId="77777777" w:rsidR="00607363" w:rsidRPr="001350ED" w:rsidRDefault="00607363" w:rsidP="00607363">
            <w:pPr>
              <w:rPr>
                <w:rFonts w:hAnsi="Times New Roman" w:cs="Times New Roman"/>
                <w:sz w:val="22"/>
                <w:szCs w:val="22"/>
              </w:rPr>
            </w:pPr>
          </w:p>
        </w:tc>
      </w:tr>
      <w:tr w:rsidR="00607363" w:rsidRPr="001350ED" w14:paraId="7F988D16" w14:textId="77777777" w:rsidTr="009161E5">
        <w:tc>
          <w:tcPr>
            <w:tcW w:w="698" w:type="dxa"/>
          </w:tcPr>
          <w:p w14:paraId="3BF71B4F" w14:textId="77777777" w:rsidR="00607363" w:rsidRPr="001350ED" w:rsidRDefault="00607363" w:rsidP="00607363">
            <w:pPr>
              <w:rPr>
                <w:rFonts w:eastAsia="Calibri" w:hAnsi="Times New Roman" w:cs="Times New Roman"/>
                <w:bCs/>
                <w:sz w:val="22"/>
                <w:szCs w:val="22"/>
              </w:rPr>
            </w:pPr>
            <w:r w:rsidRPr="001350ED">
              <w:rPr>
                <w:rFonts w:eastAsia="Calibri" w:hAnsi="Times New Roman" w:cs="Times New Roman"/>
                <w:bCs/>
                <w:sz w:val="22"/>
                <w:szCs w:val="22"/>
              </w:rPr>
              <w:t>4.</w:t>
            </w:r>
          </w:p>
        </w:tc>
        <w:tc>
          <w:tcPr>
            <w:tcW w:w="6668" w:type="dxa"/>
          </w:tcPr>
          <w:p w14:paraId="11DF7341" w14:textId="079D5A94" w:rsidR="00607363" w:rsidRPr="001350ED" w:rsidRDefault="00607363" w:rsidP="00607363">
            <w:pPr>
              <w:rPr>
                <w:rFonts w:hAnsi="Times New Roman" w:cs="Times New Roman"/>
                <w:bCs/>
                <w:sz w:val="22"/>
                <w:szCs w:val="22"/>
              </w:rPr>
            </w:pPr>
            <w:r w:rsidRPr="001350ED">
              <w:rPr>
                <w:rFonts w:eastAsiaTheme="minorHAnsi" w:hAnsi="Times New Roman" w:cs="Times New Roman"/>
                <w:bCs/>
                <w:iCs/>
                <w:sz w:val="22"/>
                <w:szCs w:val="22"/>
              </w:rPr>
              <w:t>Pasirašytas EBVPD (</w:t>
            </w:r>
            <w:r w:rsidRPr="001350ED">
              <w:rPr>
                <w:rFonts w:eastAsiaTheme="minorHAnsi" w:hAnsi="Times New Roman" w:cs="Times New Roman"/>
                <w:bCs/>
                <w:iCs/>
                <w:sz w:val="22"/>
                <w:szCs w:val="22"/>
              </w:rPr>
              <w:fldChar w:fldCharType="begin"/>
            </w:r>
            <w:r w:rsidRPr="001350ED">
              <w:rPr>
                <w:rFonts w:eastAsiaTheme="minorHAnsi" w:hAnsi="Times New Roman" w:cs="Times New Roman"/>
                <w:bCs/>
                <w:iCs/>
                <w:sz w:val="22"/>
                <w:szCs w:val="22"/>
              </w:rPr>
              <w:instrText xml:space="preserve"> REF  _Ref38898251 </w:instrText>
            </w:r>
            <w:r w:rsidR="001350ED" w:rsidRPr="001350ED">
              <w:rPr>
                <w:rFonts w:eastAsiaTheme="minorHAnsi" w:hAnsi="Times New Roman" w:cs="Times New Roman"/>
                <w:bCs/>
                <w:iCs/>
                <w:sz w:val="22"/>
                <w:szCs w:val="22"/>
              </w:rPr>
              <w:instrText xml:space="preserve"> \* MERGEFORMAT </w:instrText>
            </w:r>
            <w:r w:rsidRPr="001350ED">
              <w:rPr>
                <w:rFonts w:eastAsiaTheme="minorHAnsi" w:hAnsi="Times New Roman" w:cs="Times New Roman"/>
                <w:bCs/>
                <w:iCs/>
                <w:sz w:val="22"/>
                <w:szCs w:val="22"/>
              </w:rPr>
              <w:fldChar w:fldCharType="separate"/>
            </w:r>
            <w:r w:rsidRPr="001350ED">
              <w:rPr>
                <w:rFonts w:eastAsia="Calibri" w:hAnsi="Times New Roman" w:cs="Times New Roman"/>
                <w:sz w:val="22"/>
                <w:szCs w:val="22"/>
              </w:rPr>
              <w:t xml:space="preserve">Pirkimo sąlygų 5 priedas „EBVPD“ </w:t>
            </w:r>
            <w:r w:rsidRPr="001350ED">
              <w:rPr>
                <w:rFonts w:hAnsi="Times New Roman" w:cs="Times New Roman"/>
                <w:sz w:val="22"/>
                <w:szCs w:val="22"/>
              </w:rPr>
              <w:t>(XML formatu)</w:t>
            </w:r>
            <w:r w:rsidRPr="001350ED">
              <w:rPr>
                <w:rFonts w:eastAsiaTheme="minorHAnsi" w:hAnsi="Times New Roman" w:cs="Times New Roman"/>
                <w:bCs/>
                <w:iCs/>
                <w:sz w:val="22"/>
                <w:szCs w:val="22"/>
              </w:rPr>
              <w:fldChar w:fldCharType="end"/>
            </w:r>
            <w:r w:rsidRPr="001350ED">
              <w:rPr>
                <w:rFonts w:eastAsiaTheme="minorHAnsi" w:hAnsi="Times New Roman" w:cs="Times New Roman"/>
                <w:bCs/>
                <w:iCs/>
                <w:sz w:val="22"/>
                <w:szCs w:val="22"/>
              </w:rPr>
              <w:t>.</w:t>
            </w:r>
            <w:r w:rsidRPr="001350ED">
              <w:rPr>
                <w:rFonts w:hAnsi="Times New Roman" w:cs="Times New Roman"/>
                <w:bCs/>
                <w:sz w:val="22"/>
                <w:szCs w:val="22"/>
              </w:rPr>
              <w:t xml:space="preserve"> </w:t>
            </w:r>
          </w:p>
          <w:p w14:paraId="44553804" w14:textId="77777777" w:rsidR="00607363" w:rsidRPr="001350ED" w:rsidRDefault="00607363" w:rsidP="00607363">
            <w:pPr>
              <w:tabs>
                <w:tab w:val="left" w:pos="331"/>
              </w:tabs>
              <w:ind w:left="32" w:hanging="32"/>
              <w:rPr>
                <w:rFonts w:hAnsi="Times New Roman" w:cs="Times New Roman"/>
                <w:bCs/>
                <w:sz w:val="22"/>
                <w:szCs w:val="22"/>
              </w:rPr>
            </w:pPr>
            <w:r w:rsidRPr="001350ED">
              <w:rPr>
                <w:rFonts w:hAnsi="Times New Roman" w:cs="Times New Roman"/>
                <w:bCs/>
                <w:sz w:val="22"/>
                <w:szCs w:val="22"/>
              </w:rPr>
              <w:t>*Atskirą EBVPD pildo:</w:t>
            </w:r>
          </w:p>
          <w:p w14:paraId="1452BC29" w14:textId="77777777" w:rsidR="00607363" w:rsidRPr="001350ED" w:rsidRDefault="00607363" w:rsidP="00607363">
            <w:pPr>
              <w:numPr>
                <w:ilvl w:val="0"/>
                <w:numId w:val="32"/>
              </w:numPr>
              <w:tabs>
                <w:tab w:val="left" w:pos="331"/>
              </w:tabs>
              <w:ind w:left="0" w:hanging="32"/>
              <w:rPr>
                <w:rFonts w:hAnsi="Times New Roman" w:cs="Times New Roman"/>
                <w:bCs/>
                <w:sz w:val="22"/>
                <w:szCs w:val="22"/>
              </w:rPr>
            </w:pPr>
            <w:r w:rsidRPr="001350ED">
              <w:rPr>
                <w:rFonts w:hAnsi="Times New Roman" w:cs="Times New Roman"/>
                <w:bCs/>
                <w:sz w:val="22"/>
                <w:szCs w:val="22"/>
              </w:rPr>
              <w:t>tiekėjas;</w:t>
            </w:r>
          </w:p>
          <w:p w14:paraId="4509280B" w14:textId="77777777" w:rsidR="00607363" w:rsidRPr="001350ED" w:rsidRDefault="00607363" w:rsidP="00607363">
            <w:pPr>
              <w:numPr>
                <w:ilvl w:val="0"/>
                <w:numId w:val="32"/>
              </w:numPr>
              <w:tabs>
                <w:tab w:val="left" w:pos="331"/>
              </w:tabs>
              <w:ind w:left="0" w:hanging="32"/>
              <w:rPr>
                <w:rFonts w:hAnsi="Times New Roman" w:cs="Times New Roman"/>
                <w:bCs/>
                <w:sz w:val="22"/>
                <w:szCs w:val="22"/>
              </w:rPr>
            </w:pPr>
            <w:r w:rsidRPr="001350ED">
              <w:rPr>
                <w:rFonts w:hAnsi="Times New Roman" w:cs="Times New Roman"/>
                <w:bCs/>
                <w:sz w:val="22"/>
                <w:szCs w:val="22"/>
              </w:rPr>
              <w:t>kiekvienas tiekėjų grupės narys (jeigu pasiūlymą teikia tiekėjų grupė);</w:t>
            </w:r>
          </w:p>
          <w:p w14:paraId="0B51FBDA" w14:textId="77777777" w:rsidR="00607363" w:rsidRPr="001350ED" w:rsidRDefault="00607363" w:rsidP="00607363">
            <w:pPr>
              <w:numPr>
                <w:ilvl w:val="0"/>
                <w:numId w:val="32"/>
              </w:numPr>
              <w:tabs>
                <w:tab w:val="left" w:pos="0"/>
                <w:tab w:val="left" w:pos="331"/>
              </w:tabs>
              <w:spacing w:line="20" w:lineRule="atLeast"/>
              <w:ind w:left="0" w:hanging="32"/>
              <w:contextualSpacing/>
              <w:rPr>
                <w:rFonts w:eastAsiaTheme="minorHAnsi" w:hAnsi="Times New Roman" w:cs="Times New Roman"/>
                <w:bCs/>
                <w:sz w:val="22"/>
                <w:szCs w:val="22"/>
              </w:rPr>
            </w:pPr>
            <w:r w:rsidRPr="001350ED">
              <w:rPr>
                <w:rFonts w:hAnsi="Times New Roman" w:cs="Times New Roman"/>
                <w:bCs/>
                <w:sz w:val="22"/>
                <w:szCs w:val="22"/>
              </w:rPr>
              <w:t>kiekvienas ūkio subjektas, kurio pajėgumais remiasi tiekėjas pagal VPĮ 49 str. (jei yra);</w:t>
            </w:r>
          </w:p>
          <w:p w14:paraId="6337831B" w14:textId="77777777" w:rsidR="00607363" w:rsidRPr="001350ED" w:rsidRDefault="00607363" w:rsidP="00607363">
            <w:pPr>
              <w:numPr>
                <w:ilvl w:val="0"/>
                <w:numId w:val="32"/>
              </w:numPr>
              <w:tabs>
                <w:tab w:val="left" w:pos="331"/>
              </w:tabs>
              <w:spacing w:line="20" w:lineRule="atLeast"/>
              <w:ind w:left="0" w:hanging="32"/>
              <w:contextualSpacing/>
              <w:rPr>
                <w:rFonts w:eastAsiaTheme="minorHAnsi" w:hAnsi="Times New Roman" w:cs="Times New Roman"/>
                <w:bCs/>
                <w:iCs/>
                <w:sz w:val="22"/>
                <w:szCs w:val="22"/>
              </w:rPr>
            </w:pPr>
            <w:r w:rsidRPr="001350ED">
              <w:rPr>
                <w:rFonts w:eastAsiaTheme="minorHAnsi" w:hAnsi="Times New Roman" w:cs="Times New Roman"/>
                <w:iCs/>
                <w:sz w:val="22"/>
                <w:szCs w:val="22"/>
              </w:rPr>
              <w:t>kiekvienas subtiekėjas atskirai</w:t>
            </w:r>
            <w:r w:rsidRPr="001350ED">
              <w:rPr>
                <w:rFonts w:eastAsiaTheme="minorHAnsi" w:hAnsi="Times New Roman" w:cs="Times New Roman"/>
                <w:bCs/>
                <w:iCs/>
                <w:sz w:val="22"/>
                <w:szCs w:val="22"/>
              </w:rPr>
              <w:t>.</w:t>
            </w:r>
          </w:p>
        </w:tc>
        <w:tc>
          <w:tcPr>
            <w:tcW w:w="1022" w:type="dxa"/>
          </w:tcPr>
          <w:p w14:paraId="63AD8364" w14:textId="77777777" w:rsidR="00607363" w:rsidRPr="001350ED" w:rsidRDefault="00607363" w:rsidP="00607363">
            <w:pPr>
              <w:rPr>
                <w:rFonts w:hAnsi="Times New Roman" w:cs="Times New Roman"/>
                <w:sz w:val="22"/>
                <w:szCs w:val="22"/>
              </w:rPr>
            </w:pPr>
          </w:p>
        </w:tc>
        <w:tc>
          <w:tcPr>
            <w:tcW w:w="1868" w:type="dxa"/>
          </w:tcPr>
          <w:p w14:paraId="12967257" w14:textId="77777777" w:rsidR="00607363" w:rsidRPr="001350ED" w:rsidRDefault="00607363" w:rsidP="00607363">
            <w:pPr>
              <w:rPr>
                <w:rFonts w:hAnsi="Times New Roman" w:cs="Times New Roman"/>
                <w:sz w:val="22"/>
                <w:szCs w:val="22"/>
              </w:rPr>
            </w:pPr>
          </w:p>
        </w:tc>
        <w:tc>
          <w:tcPr>
            <w:tcW w:w="3306" w:type="dxa"/>
          </w:tcPr>
          <w:p w14:paraId="30AD335F" w14:textId="77777777" w:rsidR="00607363" w:rsidRPr="001350ED" w:rsidRDefault="00607363" w:rsidP="00607363">
            <w:pPr>
              <w:rPr>
                <w:rFonts w:hAnsi="Times New Roman" w:cs="Times New Roman"/>
                <w:sz w:val="22"/>
                <w:szCs w:val="22"/>
              </w:rPr>
            </w:pPr>
          </w:p>
        </w:tc>
      </w:tr>
      <w:tr w:rsidR="00607363" w:rsidRPr="001350ED" w14:paraId="4B5F7BE3" w14:textId="77777777" w:rsidTr="000F2A6E">
        <w:trPr>
          <w:trHeight w:val="797"/>
        </w:trPr>
        <w:tc>
          <w:tcPr>
            <w:tcW w:w="698" w:type="dxa"/>
          </w:tcPr>
          <w:p w14:paraId="1A69936F" w14:textId="77777777" w:rsidR="00607363" w:rsidRPr="001350ED" w:rsidRDefault="00607363" w:rsidP="00607363">
            <w:pPr>
              <w:rPr>
                <w:rFonts w:eastAsia="Calibri" w:hAnsi="Times New Roman" w:cs="Times New Roman"/>
                <w:bCs/>
                <w:sz w:val="22"/>
                <w:szCs w:val="22"/>
              </w:rPr>
            </w:pPr>
            <w:r w:rsidRPr="001350ED">
              <w:rPr>
                <w:rFonts w:eastAsia="Calibri" w:hAnsi="Times New Roman" w:cs="Times New Roman"/>
                <w:bCs/>
                <w:sz w:val="22"/>
                <w:szCs w:val="22"/>
              </w:rPr>
              <w:t>5.</w:t>
            </w:r>
          </w:p>
        </w:tc>
        <w:tc>
          <w:tcPr>
            <w:tcW w:w="6668" w:type="dxa"/>
          </w:tcPr>
          <w:p w14:paraId="5F49C856" w14:textId="77777777" w:rsidR="00607363" w:rsidRPr="001350ED" w:rsidRDefault="00607363" w:rsidP="000F2A6E">
            <w:pPr>
              <w:tabs>
                <w:tab w:val="left" w:pos="1701"/>
              </w:tabs>
              <w:ind w:left="34"/>
              <w:contextualSpacing/>
              <w:jc w:val="both"/>
              <w:rPr>
                <w:rFonts w:eastAsiaTheme="minorHAnsi" w:hAnsi="Times New Roman" w:cs="Times New Roman"/>
                <w:bCs/>
                <w:iCs/>
                <w:sz w:val="22"/>
                <w:szCs w:val="22"/>
              </w:rPr>
            </w:pPr>
            <w:r w:rsidRPr="001350ED">
              <w:rPr>
                <w:rFonts w:eastAsiaTheme="minorHAnsi" w:hAnsi="Times New Roman" w:cs="Times New Roman"/>
                <w:bCs/>
                <w:iCs/>
                <w:sz w:val="22"/>
                <w:szCs w:val="22"/>
              </w:rPr>
              <w:t>Siūlomo pirkimo objekto aprašymas ir dokumentai atsižvelgiant į</w:t>
            </w:r>
            <w:r w:rsidRPr="001350ED">
              <w:rPr>
                <w:rFonts w:eastAsiaTheme="minorHAnsi" w:hAnsi="Times New Roman" w:cs="Times New Roman"/>
                <w:bCs/>
                <w:iCs/>
                <w:color w:val="00B050"/>
                <w:sz w:val="22"/>
                <w:szCs w:val="22"/>
              </w:rPr>
              <w:t xml:space="preserve"> </w:t>
            </w:r>
            <w:r w:rsidRPr="001350ED">
              <w:rPr>
                <w:rFonts w:eastAsia="Calibri" w:hAnsi="Times New Roman" w:cs="Times New Roman"/>
                <w:color w:val="0070C0"/>
                <w:sz w:val="22"/>
                <w:szCs w:val="22"/>
              </w:rPr>
              <w:fldChar w:fldCharType="begin"/>
            </w:r>
            <w:r w:rsidRPr="001350ED">
              <w:rPr>
                <w:rFonts w:eastAsia="Calibri" w:hAnsi="Times New Roman" w:cs="Times New Roman"/>
                <w:color w:val="0070C0"/>
                <w:sz w:val="22"/>
                <w:szCs w:val="22"/>
              </w:rPr>
              <w:instrText xml:space="preserve"> REF  _Ref38539939  \* MERGEFORMAT </w:instrText>
            </w:r>
            <w:r w:rsidRPr="001350ED">
              <w:rPr>
                <w:rFonts w:eastAsia="Calibri" w:hAnsi="Times New Roman" w:cs="Times New Roman"/>
                <w:color w:val="0070C0"/>
                <w:sz w:val="22"/>
                <w:szCs w:val="22"/>
              </w:rPr>
              <w:fldChar w:fldCharType="separate"/>
            </w:r>
            <w:r w:rsidRPr="001350ED">
              <w:rPr>
                <w:rFonts w:eastAsia="Calibri" w:hAnsi="Times New Roman" w:cs="Times New Roman"/>
                <w:sz w:val="22"/>
                <w:szCs w:val="22"/>
              </w:rPr>
              <w:t>Pirkimo sąlygų 2 priedas „Techninė specifikacija“</w:t>
            </w:r>
            <w:r w:rsidRPr="001350ED">
              <w:rPr>
                <w:rFonts w:eastAsia="Calibri" w:hAnsi="Times New Roman" w:cs="Times New Roman"/>
                <w:color w:val="0070C0"/>
                <w:sz w:val="22"/>
                <w:szCs w:val="22"/>
              </w:rPr>
              <w:fldChar w:fldCharType="end"/>
            </w:r>
            <w:r w:rsidRPr="001350ED">
              <w:rPr>
                <w:rFonts w:eastAsia="Calibri" w:hAnsi="Times New Roman" w:cs="Times New Roman"/>
                <w:color w:val="0070C0"/>
                <w:sz w:val="22"/>
                <w:szCs w:val="22"/>
              </w:rPr>
              <w:t xml:space="preserve"> </w:t>
            </w:r>
            <w:r w:rsidRPr="001350ED">
              <w:rPr>
                <w:rFonts w:eastAsia="Calibri" w:hAnsi="Times New Roman" w:cs="Times New Roman"/>
                <w:sz w:val="22"/>
                <w:szCs w:val="22"/>
              </w:rPr>
              <w:t xml:space="preserve">ir </w:t>
            </w:r>
            <w:r w:rsidRPr="001350ED">
              <w:rPr>
                <w:rFonts w:eastAsia="Calibri" w:hAnsi="Times New Roman" w:cs="Times New Roman"/>
                <w:sz w:val="22"/>
                <w:szCs w:val="22"/>
              </w:rPr>
              <w:fldChar w:fldCharType="begin"/>
            </w:r>
            <w:r w:rsidRPr="001350ED">
              <w:rPr>
                <w:rFonts w:eastAsia="Calibri" w:hAnsi="Times New Roman" w:cs="Times New Roman"/>
                <w:sz w:val="22"/>
                <w:szCs w:val="22"/>
              </w:rPr>
              <w:instrText xml:space="preserve"> REF  _Ref40278562  \* MERGEFORMAT </w:instrText>
            </w:r>
            <w:r w:rsidRPr="001350ED">
              <w:rPr>
                <w:rFonts w:eastAsia="Calibri" w:hAnsi="Times New Roman" w:cs="Times New Roman"/>
                <w:sz w:val="22"/>
                <w:szCs w:val="22"/>
              </w:rPr>
              <w:fldChar w:fldCharType="separate"/>
            </w:r>
            <w:r w:rsidRPr="001350ED">
              <w:rPr>
                <w:rFonts w:eastAsia="Calibri" w:hAnsi="Times New Roman" w:cs="Times New Roman"/>
                <w:sz w:val="22"/>
                <w:szCs w:val="22"/>
              </w:rPr>
              <w:t>Pirkimo sąlygų 7 priedas „Pasiūlymų vertinimo kriterijai ir sąlygos“</w:t>
            </w:r>
            <w:r w:rsidRPr="001350ED">
              <w:rPr>
                <w:rFonts w:eastAsia="Calibri" w:hAnsi="Times New Roman" w:cs="Times New Roman"/>
                <w:sz w:val="22"/>
                <w:szCs w:val="22"/>
              </w:rPr>
              <w:fldChar w:fldCharType="end"/>
            </w:r>
            <w:r w:rsidRPr="001350ED">
              <w:rPr>
                <w:rFonts w:eastAsia="Calibri" w:hAnsi="Times New Roman" w:cs="Times New Roman"/>
                <w:sz w:val="22"/>
                <w:szCs w:val="22"/>
              </w:rPr>
              <w:t xml:space="preserve"> </w:t>
            </w:r>
            <w:r w:rsidRPr="001350ED">
              <w:rPr>
                <w:rFonts w:eastAsiaTheme="minorHAnsi" w:hAnsi="Times New Roman" w:cs="Times New Roman"/>
                <w:bCs/>
                <w:iCs/>
                <w:sz w:val="22"/>
                <w:szCs w:val="22"/>
              </w:rPr>
              <w:t>numatytus reikalavimus</w:t>
            </w:r>
          </w:p>
        </w:tc>
        <w:tc>
          <w:tcPr>
            <w:tcW w:w="1022" w:type="dxa"/>
          </w:tcPr>
          <w:p w14:paraId="2C97823B" w14:textId="77777777" w:rsidR="00607363" w:rsidRPr="001350ED" w:rsidRDefault="00607363" w:rsidP="00607363">
            <w:pPr>
              <w:rPr>
                <w:rFonts w:hAnsi="Times New Roman" w:cs="Times New Roman"/>
                <w:sz w:val="22"/>
                <w:szCs w:val="22"/>
              </w:rPr>
            </w:pPr>
          </w:p>
        </w:tc>
        <w:tc>
          <w:tcPr>
            <w:tcW w:w="1868" w:type="dxa"/>
          </w:tcPr>
          <w:p w14:paraId="4B6BD5FE" w14:textId="77777777" w:rsidR="00607363" w:rsidRPr="001350ED" w:rsidRDefault="00607363" w:rsidP="00607363">
            <w:pPr>
              <w:rPr>
                <w:rFonts w:hAnsi="Times New Roman" w:cs="Times New Roman"/>
                <w:sz w:val="22"/>
                <w:szCs w:val="22"/>
              </w:rPr>
            </w:pPr>
          </w:p>
        </w:tc>
        <w:tc>
          <w:tcPr>
            <w:tcW w:w="3306" w:type="dxa"/>
          </w:tcPr>
          <w:p w14:paraId="02FD52D6" w14:textId="77777777" w:rsidR="00607363" w:rsidRPr="001350ED" w:rsidRDefault="00607363" w:rsidP="00607363">
            <w:pPr>
              <w:rPr>
                <w:rFonts w:hAnsi="Times New Roman" w:cs="Times New Roman"/>
                <w:sz w:val="22"/>
                <w:szCs w:val="22"/>
              </w:rPr>
            </w:pPr>
          </w:p>
        </w:tc>
      </w:tr>
      <w:tr w:rsidR="00607363" w:rsidRPr="001350ED" w14:paraId="1C962339" w14:textId="77777777" w:rsidTr="009161E5">
        <w:tc>
          <w:tcPr>
            <w:tcW w:w="698" w:type="dxa"/>
          </w:tcPr>
          <w:p w14:paraId="29208A63" w14:textId="77777777" w:rsidR="00607363" w:rsidRPr="001350ED" w:rsidRDefault="00607363" w:rsidP="00607363">
            <w:pPr>
              <w:rPr>
                <w:rFonts w:eastAsia="Calibri" w:hAnsi="Times New Roman" w:cs="Times New Roman"/>
                <w:bCs/>
                <w:sz w:val="22"/>
                <w:szCs w:val="22"/>
              </w:rPr>
            </w:pPr>
            <w:r w:rsidRPr="001350ED">
              <w:rPr>
                <w:rFonts w:eastAsia="Calibri" w:hAnsi="Times New Roman" w:cs="Times New Roman"/>
                <w:bCs/>
                <w:sz w:val="22"/>
                <w:szCs w:val="22"/>
              </w:rPr>
              <w:t>6.</w:t>
            </w:r>
          </w:p>
        </w:tc>
        <w:tc>
          <w:tcPr>
            <w:tcW w:w="6668" w:type="dxa"/>
          </w:tcPr>
          <w:p w14:paraId="6069B70E" w14:textId="77777777" w:rsidR="00607363" w:rsidRPr="001350ED" w:rsidRDefault="00F7611C" w:rsidP="00607363">
            <w:pPr>
              <w:rPr>
                <w:rFonts w:eastAsiaTheme="minorHAnsi" w:hAnsi="Times New Roman" w:cs="Times New Roman"/>
                <w:bCs/>
                <w:iCs/>
                <w:sz w:val="22"/>
                <w:szCs w:val="22"/>
              </w:rPr>
            </w:pPr>
            <w:r w:rsidRPr="001350ED">
              <w:rPr>
                <w:rFonts w:eastAsiaTheme="minorHAnsi" w:hAnsi="Times New Roman" w:cs="Times New Roman"/>
                <w:bCs/>
                <w:i/>
                <w:sz w:val="22"/>
                <w:szCs w:val="22"/>
              </w:rPr>
              <w:t>(</w:t>
            </w:r>
            <w:r w:rsidR="00607363" w:rsidRPr="001350ED">
              <w:rPr>
                <w:rFonts w:eastAsiaTheme="minorHAnsi" w:hAnsi="Times New Roman" w:cs="Times New Roman"/>
                <w:bCs/>
                <w:i/>
                <w:sz w:val="22"/>
                <w:szCs w:val="22"/>
              </w:rPr>
              <w:t>Išvardijami kiti dokumentai, kuriuos privalo pateikti tiekėjai</w:t>
            </w:r>
            <w:r w:rsidRPr="001350ED">
              <w:rPr>
                <w:rFonts w:eastAsiaTheme="minorHAnsi" w:hAnsi="Times New Roman" w:cs="Times New Roman"/>
                <w:bCs/>
                <w:i/>
                <w:sz w:val="22"/>
                <w:szCs w:val="22"/>
              </w:rPr>
              <w:t>)</w:t>
            </w:r>
          </w:p>
        </w:tc>
        <w:tc>
          <w:tcPr>
            <w:tcW w:w="1022" w:type="dxa"/>
          </w:tcPr>
          <w:p w14:paraId="52A06BAD" w14:textId="77777777" w:rsidR="00607363" w:rsidRPr="001350ED" w:rsidRDefault="00607363" w:rsidP="00607363">
            <w:pPr>
              <w:rPr>
                <w:rFonts w:hAnsi="Times New Roman" w:cs="Times New Roman"/>
                <w:sz w:val="22"/>
                <w:szCs w:val="22"/>
              </w:rPr>
            </w:pPr>
          </w:p>
        </w:tc>
        <w:tc>
          <w:tcPr>
            <w:tcW w:w="1868" w:type="dxa"/>
          </w:tcPr>
          <w:p w14:paraId="6F4FB2A6" w14:textId="77777777" w:rsidR="00607363" w:rsidRPr="001350ED" w:rsidRDefault="00607363" w:rsidP="00607363">
            <w:pPr>
              <w:rPr>
                <w:rFonts w:hAnsi="Times New Roman" w:cs="Times New Roman"/>
                <w:sz w:val="22"/>
                <w:szCs w:val="22"/>
              </w:rPr>
            </w:pPr>
          </w:p>
        </w:tc>
        <w:tc>
          <w:tcPr>
            <w:tcW w:w="3306" w:type="dxa"/>
          </w:tcPr>
          <w:p w14:paraId="5F856C3C" w14:textId="77777777" w:rsidR="00607363" w:rsidRPr="001350ED" w:rsidRDefault="00607363" w:rsidP="00607363">
            <w:pPr>
              <w:rPr>
                <w:rFonts w:hAnsi="Times New Roman" w:cs="Times New Roman"/>
                <w:sz w:val="22"/>
                <w:szCs w:val="22"/>
              </w:rPr>
            </w:pPr>
          </w:p>
        </w:tc>
      </w:tr>
      <w:tr w:rsidR="00607363" w:rsidRPr="001350ED" w14:paraId="026CFB97" w14:textId="77777777" w:rsidTr="009161E5">
        <w:tc>
          <w:tcPr>
            <w:tcW w:w="698" w:type="dxa"/>
          </w:tcPr>
          <w:p w14:paraId="46D20AFD" w14:textId="77777777" w:rsidR="00607363" w:rsidRPr="001350ED" w:rsidRDefault="00607363" w:rsidP="00607363">
            <w:pPr>
              <w:rPr>
                <w:rFonts w:eastAsia="Calibri" w:hAnsi="Times New Roman" w:cs="Times New Roman"/>
                <w:bCs/>
                <w:sz w:val="22"/>
                <w:szCs w:val="22"/>
              </w:rPr>
            </w:pPr>
            <w:r w:rsidRPr="001350ED">
              <w:rPr>
                <w:rFonts w:eastAsia="Calibri" w:hAnsi="Times New Roman" w:cs="Times New Roman"/>
                <w:bCs/>
                <w:sz w:val="22"/>
                <w:szCs w:val="22"/>
              </w:rPr>
              <w:t>...</w:t>
            </w:r>
          </w:p>
        </w:tc>
        <w:tc>
          <w:tcPr>
            <w:tcW w:w="6668" w:type="dxa"/>
          </w:tcPr>
          <w:p w14:paraId="02FC581E" w14:textId="77777777" w:rsidR="00607363" w:rsidRPr="001350ED" w:rsidRDefault="00607363" w:rsidP="00607363">
            <w:pPr>
              <w:rPr>
                <w:rFonts w:eastAsiaTheme="minorHAnsi" w:hAnsi="Times New Roman" w:cs="Times New Roman"/>
                <w:bCs/>
                <w:i/>
                <w:sz w:val="22"/>
                <w:szCs w:val="22"/>
              </w:rPr>
            </w:pPr>
          </w:p>
        </w:tc>
        <w:tc>
          <w:tcPr>
            <w:tcW w:w="1022" w:type="dxa"/>
          </w:tcPr>
          <w:p w14:paraId="25CD1FF6" w14:textId="77777777" w:rsidR="00607363" w:rsidRPr="001350ED" w:rsidRDefault="00607363" w:rsidP="00607363">
            <w:pPr>
              <w:rPr>
                <w:rFonts w:hAnsi="Times New Roman" w:cs="Times New Roman"/>
                <w:sz w:val="22"/>
                <w:szCs w:val="22"/>
              </w:rPr>
            </w:pPr>
          </w:p>
        </w:tc>
        <w:tc>
          <w:tcPr>
            <w:tcW w:w="1868" w:type="dxa"/>
          </w:tcPr>
          <w:p w14:paraId="494FE886" w14:textId="77777777" w:rsidR="00607363" w:rsidRPr="001350ED" w:rsidRDefault="00607363" w:rsidP="00607363">
            <w:pPr>
              <w:rPr>
                <w:rFonts w:hAnsi="Times New Roman" w:cs="Times New Roman"/>
                <w:sz w:val="22"/>
                <w:szCs w:val="22"/>
              </w:rPr>
            </w:pPr>
          </w:p>
        </w:tc>
        <w:tc>
          <w:tcPr>
            <w:tcW w:w="3306" w:type="dxa"/>
          </w:tcPr>
          <w:p w14:paraId="19984A74" w14:textId="77777777" w:rsidR="00607363" w:rsidRPr="001350ED" w:rsidRDefault="00607363" w:rsidP="00607363">
            <w:pPr>
              <w:rPr>
                <w:rFonts w:hAnsi="Times New Roman" w:cs="Times New Roman"/>
                <w:sz w:val="22"/>
                <w:szCs w:val="22"/>
              </w:rPr>
            </w:pPr>
          </w:p>
        </w:tc>
      </w:tr>
    </w:tbl>
    <w:p w14:paraId="29FC9338" w14:textId="77777777" w:rsidR="00641FA6" w:rsidRPr="001350ED" w:rsidRDefault="00641FA6" w:rsidP="00641FA6">
      <w:pPr>
        <w:spacing w:after="0" w:line="240" w:lineRule="auto"/>
        <w:jc w:val="both"/>
        <w:rPr>
          <w:rFonts w:ascii="Times New Roman" w:eastAsia="Calibri" w:hAnsi="Times New Roman" w:cs="Times New Roman"/>
          <w:bCs/>
          <w:i/>
          <w:sz w:val="22"/>
          <w:szCs w:val="22"/>
          <w:lang w:eastAsia="en-US"/>
        </w:rPr>
      </w:pPr>
      <w:r w:rsidRPr="001350ED">
        <w:rPr>
          <w:rFonts w:ascii="Times New Roman" w:eastAsia="Calibri" w:hAnsi="Times New Roman" w:cs="Times New Roman"/>
          <w:i/>
          <w:sz w:val="22"/>
          <w:szCs w:val="22"/>
          <w:lang w:eastAsia="en-US"/>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w:t>
      </w:r>
      <w:r w:rsidRPr="001350ED">
        <w:rPr>
          <w:rFonts w:ascii="Times New Roman" w:eastAsia="Calibri" w:hAnsi="Times New Roman" w:cs="Times New Roman"/>
          <w:i/>
          <w:sz w:val="22"/>
          <w:szCs w:val="22"/>
          <w:lang w:eastAsia="en-US"/>
        </w:rPr>
        <w:lastRenderedPageBreak/>
        <w:t>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59A88A22" w14:textId="77777777" w:rsidR="00641FA6" w:rsidRPr="001350ED" w:rsidRDefault="00641FA6" w:rsidP="00607363">
      <w:pPr>
        <w:spacing w:after="0" w:line="240" w:lineRule="auto"/>
        <w:jc w:val="both"/>
        <w:rPr>
          <w:rFonts w:ascii="Times New Roman" w:hAnsi="Times New Roman" w:cs="Times New Roman"/>
          <w:sz w:val="22"/>
          <w:szCs w:val="22"/>
        </w:rPr>
      </w:pPr>
    </w:p>
    <w:p w14:paraId="31C83370" w14:textId="77777777" w:rsidR="009E5A6F" w:rsidRPr="001350ED" w:rsidRDefault="00BE6333" w:rsidP="009E5A6F">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1350ED">
        <w:rPr>
          <w:rFonts w:ascii="Times New Roman" w:eastAsia="Times New Roman" w:hAnsi="Times New Roman" w:cs="Times New Roman"/>
          <w:b/>
          <w:bCs/>
          <w:sz w:val="22"/>
          <w:szCs w:val="22"/>
          <w:lang w:eastAsia="zh-CN"/>
        </w:rPr>
        <w:t>7</w:t>
      </w:r>
      <w:r w:rsidR="009E5A6F" w:rsidRPr="001350ED">
        <w:rPr>
          <w:rFonts w:ascii="Times New Roman" w:eastAsia="Times New Roman" w:hAnsi="Times New Roman" w:cs="Times New Roman"/>
          <w:b/>
          <w:bCs/>
          <w:sz w:val="22"/>
          <w:szCs w:val="22"/>
          <w:lang w:eastAsia="zh-CN"/>
        </w:rPr>
        <w:t>. Pasirašydamas šį pasiūlymą, teikiu šiuos patvirtinimus:</w:t>
      </w:r>
    </w:p>
    <w:p w14:paraId="7A3D2EA0" w14:textId="3FE972E7" w:rsidR="00CD0308" w:rsidRPr="001350ED" w:rsidRDefault="00BE6333" w:rsidP="00CD0308">
      <w:pPr>
        <w:spacing w:after="0" w:line="240" w:lineRule="auto"/>
        <w:jc w:val="both"/>
        <w:rPr>
          <w:rFonts w:ascii="Times New Roman" w:hAnsi="Times New Roman" w:cs="Times New Roman"/>
          <w:b/>
          <w:sz w:val="22"/>
          <w:szCs w:val="22"/>
        </w:rPr>
      </w:pPr>
      <w:r w:rsidRPr="001350ED">
        <w:rPr>
          <w:rFonts w:ascii="Times New Roman" w:hAnsi="Times New Roman" w:cs="Times New Roman"/>
          <w:b/>
          <w:sz w:val="22"/>
          <w:szCs w:val="22"/>
        </w:rPr>
        <w:t>7</w:t>
      </w:r>
      <w:r w:rsidR="00BC03DF">
        <w:rPr>
          <w:rFonts w:ascii="Times New Roman" w:hAnsi="Times New Roman" w:cs="Times New Roman"/>
          <w:b/>
          <w:sz w:val="22"/>
          <w:szCs w:val="22"/>
        </w:rPr>
        <w:t>.1</w:t>
      </w:r>
      <w:r w:rsidR="00CD0308" w:rsidRPr="001350ED">
        <w:rPr>
          <w:rFonts w:ascii="Times New Roman" w:hAnsi="Times New Roman" w:cs="Times New Roman"/>
          <w:b/>
          <w:sz w:val="22"/>
          <w:szCs w:val="22"/>
        </w:rPr>
        <w:t>. Dėl Viešųjų pirkimų įstatymo 45 str. 2</w:t>
      </w:r>
      <w:r w:rsidR="00CD0308" w:rsidRPr="001350ED">
        <w:rPr>
          <w:rFonts w:ascii="Times New Roman" w:hAnsi="Times New Roman" w:cs="Times New Roman"/>
          <w:b/>
          <w:sz w:val="22"/>
          <w:szCs w:val="22"/>
          <w:vertAlign w:val="superscript"/>
        </w:rPr>
        <w:t>1</w:t>
      </w:r>
      <w:r w:rsidR="00BC03DF">
        <w:rPr>
          <w:rFonts w:ascii="Times New Roman" w:hAnsi="Times New Roman" w:cs="Times New Roman"/>
          <w:b/>
          <w:sz w:val="22"/>
          <w:szCs w:val="22"/>
        </w:rPr>
        <w:t xml:space="preserve"> d. </w:t>
      </w:r>
      <w:r w:rsidR="00CD0308" w:rsidRPr="001350ED">
        <w:rPr>
          <w:rFonts w:ascii="Times New Roman" w:hAnsi="Times New Roman" w:cs="Times New Roman"/>
          <w:b/>
          <w:sz w:val="22"/>
          <w:szCs w:val="22"/>
        </w:rPr>
        <w:t>nuostatų tiekėjas patvirtina, kad:</w:t>
      </w:r>
    </w:p>
    <w:p w14:paraId="68D231AF" w14:textId="77777777" w:rsidR="00BC03DF" w:rsidRPr="00182929" w:rsidRDefault="00BC03DF" w:rsidP="00BC03DF">
      <w:pPr>
        <w:tabs>
          <w:tab w:val="left" w:pos="709"/>
        </w:tabs>
        <w:spacing w:after="0" w:line="240" w:lineRule="auto"/>
        <w:ind w:firstLine="567"/>
        <w:jc w:val="both"/>
        <w:rPr>
          <w:rFonts w:ascii="Times New Roman" w:hAnsi="Times New Roman" w:cs="Times New Roman"/>
        </w:rPr>
      </w:pPr>
      <w:r w:rsidRPr="00182929">
        <w:rPr>
          <w:rFonts w:ascii="Times New Roman" w:hAnsi="Times New Roman" w:cs="Times New Roman"/>
        </w:rPr>
        <w:t xml:space="preserve">1. tiekėjas, jo subtiekėjas, ūkio subjektai, kurių pajėgumais remiamasi, tiekėjo siūlomų prekių gamintojas ar juos kontroliuojantys asmenys nėra juridiniai asmenys, registruoti </w:t>
      </w:r>
      <w:r w:rsidRPr="00182929">
        <w:rPr>
          <w:rFonts w:ascii="Times New Roman" w:eastAsia="Calibri" w:hAnsi="Times New Roman" w:cs="Times New Roman"/>
          <w:color w:val="000000" w:themeColor="text1"/>
        </w:rPr>
        <w:t xml:space="preserve">(jeigu tiekėjas, jo subtiekėjas, ūkio subjektas, kurio pajėgumais remiamasi, ar kontroliuojantis asmuo yra fizinis asmuo – nuolat gyvenantis ar turintis pilietybę) </w:t>
      </w:r>
      <w:r w:rsidRPr="00182929">
        <w:rPr>
          <w:rFonts w:ascii="Times New Roman" w:hAnsi="Times New Roman" w:cs="Times New Roman"/>
        </w:rPr>
        <w:t>Rusijos Federacijos, Baltarusijos Respublikos, Rusijos Federacijos aneksuoto Krymo, Moldovos Respublikos Vyriausybės nekontroliuojamoje Padniestrės teritorijoje, Sakartvelo Vyriausybės nekontroliuojamos Abchazijos ir Pietų Osetijos teritorijose;</w:t>
      </w:r>
    </w:p>
    <w:p w14:paraId="62C8FF82" w14:textId="197A3399" w:rsidR="00BC03DF" w:rsidRPr="00182929" w:rsidRDefault="00BC03DF" w:rsidP="00BC03DF">
      <w:pPr>
        <w:spacing w:after="0" w:line="240" w:lineRule="auto"/>
        <w:ind w:firstLine="567"/>
        <w:jc w:val="both"/>
        <w:rPr>
          <w:rFonts w:ascii="Times New Roman" w:eastAsia="Calibri" w:hAnsi="Times New Roman" w:cs="Times New Roman"/>
          <w:color w:val="000000" w:themeColor="text1"/>
        </w:rPr>
      </w:pPr>
      <w:r w:rsidRPr="00182929">
        <w:rPr>
          <w:rFonts w:ascii="Times New Roman" w:hAnsi="Times New Roman" w:cs="Times New Roman"/>
        </w:rPr>
        <w:t xml:space="preserve">2. </w:t>
      </w:r>
      <w:r w:rsidRPr="00182929">
        <w:rPr>
          <w:rFonts w:ascii="Times New Roman" w:eastAsia="Calibri" w:hAnsi="Times New Roman" w:cs="Times New Roman"/>
          <w:color w:val="000000" w:themeColor="text1"/>
        </w:rPr>
        <w:t xml:space="preserve">tiekėjas, jo subtiekėjas, ūkio subjektas, kurio pajegumais remiamasi, </w:t>
      </w:r>
      <w:r w:rsidRPr="00182929">
        <w:rPr>
          <w:rFonts w:ascii="Times New Roman" w:eastAsia="Calibri" w:hAnsi="Times New Roman" w:cs="Times New Roman"/>
          <w:b/>
          <w:color w:val="000000" w:themeColor="text1"/>
        </w:rPr>
        <w:t xml:space="preserve">nevykdo veiklos </w:t>
      </w:r>
      <w:r w:rsidRPr="00182929">
        <w:rPr>
          <w:rFonts w:ascii="Times New Roman" w:eastAsia="Calibri" w:hAnsi="Times New Roman" w:cs="Times New Roman"/>
        </w:rPr>
        <w:t>Rusijos Federacijos, Baltarusijos Respublikos, Rusijos Federacijos aneksuoto Krymo, Moldovos Respublikos Vyriausybės nekontroliuojamoje Padniestrės teritorijoje, Sakartvelo Vyriausybės nekontroliuojamos Abchazijos ir Pietų Osetijos teritorijose</w:t>
      </w:r>
      <w:r w:rsidRPr="00182929">
        <w:rPr>
          <w:rFonts w:ascii="Times New Roman" w:eastAsia="Calibri" w:hAnsi="Times New Roman" w:cs="Times New Roman"/>
          <w:color w:val="000000" w:themeColor="text1"/>
        </w:rPr>
        <w:t xml:space="preserve"> ir </w:t>
      </w:r>
      <w:r w:rsidRPr="00182929">
        <w:rPr>
          <w:rFonts w:ascii="Times New Roman" w:eastAsia="Calibri" w:hAnsi="Times New Roman" w:cs="Times New Roman"/>
          <w:b/>
          <w:color w:val="000000" w:themeColor="text1"/>
        </w:rPr>
        <w:t>nėra</w:t>
      </w:r>
      <w:r w:rsidRPr="00182929">
        <w:rPr>
          <w:rFonts w:ascii="Times New Roman" w:eastAsia="Calibri" w:hAnsi="Times New Roman" w:cs="Times New Roman"/>
          <w:color w:val="000000" w:themeColor="text1"/>
        </w:rPr>
        <w:t xml:space="preserve"> ūkio subjekto grupes, kurios bet kuris narys vykdo veiklą </w:t>
      </w:r>
      <w:r w:rsidRPr="00182929">
        <w:rPr>
          <w:rFonts w:ascii="Times New Roman" w:eastAsia="Calibri" w:hAnsi="Times New Roman" w:cs="Times New Roman"/>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182929">
        <w:rPr>
          <w:rFonts w:ascii="Times New Roman" w:eastAsia="Calibri" w:hAnsi="Times New Roman" w:cs="Times New Roman"/>
          <w:color w:val="000000" w:themeColor="text1"/>
        </w:rPr>
        <w:t>narys arba jos vadovas, kitas valdymo ar prižiūros organo narys ar kitas asmuo (kiti asmenys), turintis (turintys) teisę atstovauti tiekėjui, subtiekėjui, ūkio subjektui, kurio pajėgumais remiamasi, ar ji kontroli</w:t>
      </w:r>
      <w:r>
        <w:rPr>
          <w:rFonts w:ascii="Times New Roman" w:eastAsia="Calibri" w:hAnsi="Times New Roman" w:cs="Times New Roman"/>
          <w:color w:val="000000" w:themeColor="text1"/>
        </w:rPr>
        <w:t>uoti, jo vardu priimti sprendimai</w:t>
      </w:r>
      <w:r w:rsidRPr="00182929">
        <w:rPr>
          <w:rFonts w:ascii="Times New Roman" w:eastAsia="Calibri" w:hAnsi="Times New Roman" w:cs="Times New Roman"/>
          <w:color w:val="000000" w:themeColor="text1"/>
        </w:rPr>
        <w:t>, sudaryti sandori, ir tokiu būdu dalyvauja tokių ūkio subjektų grupių ir (ar) ūkio subjektų veikloje.</w:t>
      </w:r>
    </w:p>
    <w:p w14:paraId="53FF09F9" w14:textId="77777777" w:rsidR="00BC03DF" w:rsidRPr="00182929" w:rsidRDefault="00BC03DF" w:rsidP="00BC03DF">
      <w:pPr>
        <w:tabs>
          <w:tab w:val="left" w:pos="709"/>
        </w:tabs>
        <w:spacing w:after="0" w:line="240" w:lineRule="auto"/>
        <w:ind w:firstLine="567"/>
        <w:jc w:val="both"/>
        <w:rPr>
          <w:rFonts w:ascii="Times New Roman" w:hAnsi="Times New Roman" w:cs="Times New Roman"/>
        </w:rPr>
      </w:pPr>
      <w:r w:rsidRPr="00182929">
        <w:rPr>
          <w:rFonts w:ascii="Times New Roman" w:hAnsi="Times New Roman" w:cs="Times New Roman"/>
        </w:rPr>
        <w:t>3. šie duomenys yra teisingi ir aktualūs pasiūlymo pateikimo dieną.</w:t>
      </w:r>
    </w:p>
    <w:p w14:paraId="7A2E76EF" w14:textId="2BBDB18C" w:rsidR="00BC03DF" w:rsidRDefault="00BC03DF" w:rsidP="00BC03DF">
      <w:pPr>
        <w:tabs>
          <w:tab w:val="left" w:pos="709"/>
        </w:tabs>
        <w:spacing w:after="0" w:line="240" w:lineRule="auto"/>
        <w:ind w:firstLine="567"/>
        <w:jc w:val="both"/>
        <w:rPr>
          <w:rFonts w:ascii="Times New Roman" w:hAnsi="Times New Roman" w:cs="Times New Roman"/>
        </w:rPr>
      </w:pPr>
      <w:r w:rsidRPr="00182929">
        <w:rPr>
          <w:rFonts w:ascii="Times New Roman" w:hAnsi="Times New Roman" w:cs="Times New Roman"/>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B897E14" w14:textId="33591A74" w:rsidR="00E6022D" w:rsidRPr="00164407" w:rsidRDefault="00E6022D" w:rsidP="00E6022D">
      <w:pPr>
        <w:spacing w:after="0" w:line="240" w:lineRule="auto"/>
        <w:jc w:val="both"/>
        <w:rPr>
          <w:rFonts w:ascii="Times New Roman" w:eastAsia="Calibri" w:hAnsi="Times New Roman" w:cs="Times New Roman"/>
          <w:color w:val="000000" w:themeColor="text1"/>
          <w:sz w:val="22"/>
          <w:szCs w:val="22"/>
        </w:rPr>
      </w:pPr>
      <w:r>
        <w:rPr>
          <w:rFonts w:ascii="Times New Roman" w:eastAsia="Calibri" w:hAnsi="Times New Roman" w:cs="Times New Roman"/>
          <w:b/>
          <w:color w:val="000000" w:themeColor="text1"/>
          <w:sz w:val="22"/>
          <w:szCs w:val="22"/>
        </w:rPr>
        <w:t xml:space="preserve">7.2. </w:t>
      </w:r>
      <w:r w:rsidRPr="00164407">
        <w:rPr>
          <w:rFonts w:ascii="Times New Roman" w:eastAsia="Calibri" w:hAnsi="Times New Roman" w:cs="Times New Roman"/>
          <w:b/>
          <w:color w:val="000000" w:themeColor="text1"/>
          <w:sz w:val="22"/>
          <w:szCs w:val="22"/>
        </w:rPr>
        <w:t>Dėl nacionalinio saugumo reikalavimų (Viešųjų pirkimų įstatymo 37 str. 9 d. ir 47 str. 9 d.</w:t>
      </w:r>
      <w:r w:rsidRPr="00164407">
        <w:rPr>
          <w:rFonts w:ascii="Times New Roman" w:hAnsi="Times New Roman" w:cs="Times New Roman"/>
          <w:b/>
          <w:bCs/>
          <w:color w:val="000000" w:themeColor="text1"/>
          <w:sz w:val="22"/>
          <w:szCs w:val="22"/>
          <w:bdr w:val="none" w:sz="0" w:space="0" w:color="auto" w:frame="1"/>
          <w:shd w:val="clear" w:color="auto" w:fill="FFFFFF"/>
        </w:rPr>
        <w:t>)</w:t>
      </w:r>
      <w:r w:rsidRPr="00164407">
        <w:rPr>
          <w:rFonts w:ascii="Times New Roman" w:hAnsi="Times New Roman" w:cs="Times New Roman"/>
          <w:color w:val="000000" w:themeColor="text1"/>
          <w:sz w:val="22"/>
          <w:szCs w:val="22"/>
          <w:bdr w:val="none" w:sz="0" w:space="0" w:color="auto" w:frame="1"/>
          <w:shd w:val="clear" w:color="auto" w:fill="FFFFFF"/>
        </w:rPr>
        <w:t xml:space="preserve"> </w:t>
      </w:r>
      <w:r w:rsidRPr="00164407">
        <w:rPr>
          <w:rFonts w:ascii="Times New Roman" w:eastAsia="Calibri" w:hAnsi="Times New Roman" w:cs="Times New Roman"/>
          <w:b/>
          <w:color w:val="000000" w:themeColor="text1"/>
          <w:sz w:val="22"/>
          <w:szCs w:val="22"/>
        </w:rPr>
        <w:t>tiekėjas patvirtina, kad:</w:t>
      </w:r>
    </w:p>
    <w:p w14:paraId="64B6CAF0" w14:textId="77777777" w:rsidR="00E6022D" w:rsidRPr="00164407" w:rsidRDefault="00E6022D" w:rsidP="00E6022D">
      <w:pPr>
        <w:spacing w:after="0" w:line="240" w:lineRule="auto"/>
        <w:ind w:firstLine="567"/>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 xml:space="preserve">1.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Pr="00164407">
        <w:rPr>
          <w:rFonts w:ascii="Times New Roman" w:hAnsi="Times New Roman" w:cs="Times New Roman"/>
          <w:bCs/>
          <w:sz w:val="22"/>
          <w:szCs w:val="22"/>
          <w:lang w:eastAsia="ar-SA"/>
        </w:rPr>
        <w:t xml:space="preserve">Rusijos Federacijoje, Baltarusijos Respublikoje, </w:t>
      </w:r>
      <w:r w:rsidRPr="00164407">
        <w:rPr>
          <w:rFonts w:ascii="Times New Roman" w:hAnsi="Times New Roman" w:cs="Times New Roman"/>
          <w:sz w:val="22"/>
          <w:szCs w:val="22"/>
        </w:rPr>
        <w:t xml:space="preserve">Kinijos Liaudies Respublikoje (išskyrus Taivano provinciją), Rusijos Federacijos aneksuotame Kryme, Moldovos Respublikos Vyriausybės nekontroliuojamoje Padniestrės teritorijoje, Sakartvelo Vyriausybės nekontroliuojamoje Abchazijos ir Pietų Osetijos </w:t>
      </w:r>
      <w:r w:rsidRPr="00164407">
        <w:rPr>
          <w:rFonts w:ascii="Times New Roman" w:eastAsia="Calibri" w:hAnsi="Times New Roman" w:cs="Times New Roman"/>
          <w:color w:val="000000" w:themeColor="text1"/>
          <w:sz w:val="22"/>
          <w:szCs w:val="22"/>
        </w:rPr>
        <w:t xml:space="preserve">teritorijose. </w:t>
      </w:r>
    </w:p>
    <w:p w14:paraId="539434D3" w14:textId="460CDFB8" w:rsidR="00E6022D" w:rsidRDefault="00E6022D" w:rsidP="00E6022D">
      <w:pPr>
        <w:spacing w:after="0" w:line="240" w:lineRule="auto"/>
        <w:ind w:firstLine="567"/>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 xml:space="preserve">2. tiekėjo siūlomos </w:t>
      </w:r>
      <w:r w:rsidRPr="00164407">
        <w:rPr>
          <w:rFonts w:ascii="Times New Roman" w:eastAsia="Calibri" w:hAnsi="Times New Roman" w:cs="Times New Roman"/>
          <w:b/>
          <w:color w:val="000000" w:themeColor="text1"/>
          <w:sz w:val="22"/>
          <w:szCs w:val="22"/>
        </w:rPr>
        <w:t xml:space="preserve">prekės </w:t>
      </w:r>
      <w:r w:rsidRPr="00164407">
        <w:rPr>
          <w:rFonts w:ascii="Times New Roman" w:eastAsia="Calibri" w:hAnsi="Times New Roman" w:cs="Times New Roman"/>
          <w:color w:val="000000" w:themeColor="text1"/>
          <w:sz w:val="22"/>
          <w:szCs w:val="22"/>
        </w:rPr>
        <w:t xml:space="preserve">nekelia grėsmės nacionaliniam saugumui – vadovaujantis VPĮ 37 straipsnio 9 dalies 1 punktu, prekių gamintojas ar jį kontroliuojantis asmuo nėra registruoti (jeigu gamintojas ar jį kontroliuojantis asmuo yra fizinis asmuo – nuolat gyvenantis ar turintis pilietybę) </w:t>
      </w:r>
      <w:r w:rsidRPr="00164407">
        <w:rPr>
          <w:rFonts w:ascii="Times New Roman" w:hAnsi="Times New Roman" w:cs="Times New Roman"/>
          <w:bCs/>
          <w:sz w:val="22"/>
          <w:szCs w:val="22"/>
          <w:lang w:eastAsia="ar-SA"/>
        </w:rPr>
        <w:t xml:space="preserve">Rusijos Federacijoje, Baltarusijos Respublikoje, </w:t>
      </w:r>
      <w:r w:rsidRPr="00164407">
        <w:rPr>
          <w:rFonts w:ascii="Times New Roman" w:hAnsi="Times New Roman" w:cs="Times New Roman"/>
          <w:sz w:val="22"/>
          <w:szCs w:val="22"/>
        </w:rPr>
        <w:t>Kinijos Liaudies Respublikoje (išskyrus Taivano provinciją), Rusijos Federacijos aneksuotame Kryme, Moldovos Respublikos Vyriausybės nekontroliuojamoje Padniestrės teritorijoje, Sakartvelo Vyriausybės nekontroliuojamoje Abchazijos ir Pietų Osetijos teritorijoje</w:t>
      </w:r>
      <w:r w:rsidRPr="00164407">
        <w:rPr>
          <w:rFonts w:ascii="Times New Roman" w:eastAsia="Calibri" w:hAnsi="Times New Roman" w:cs="Times New Roman"/>
          <w:color w:val="000000" w:themeColor="text1"/>
          <w:sz w:val="22"/>
          <w:szCs w:val="22"/>
        </w:rPr>
        <w:t>.</w:t>
      </w:r>
    </w:p>
    <w:p w14:paraId="76EF78E5" w14:textId="717EB736" w:rsidR="00E6022D" w:rsidRPr="00164407" w:rsidRDefault="00E6022D" w:rsidP="00E6022D">
      <w:pPr>
        <w:spacing w:after="0" w:line="240" w:lineRule="auto"/>
        <w:ind w:firstLine="567"/>
        <w:jc w:val="both"/>
        <w:rPr>
          <w:rFonts w:ascii="Times New Roman" w:eastAsia="Calibri" w:hAnsi="Times New Roman" w:cs="Times New Roman"/>
          <w:color w:val="000000" w:themeColor="text1"/>
          <w:sz w:val="22"/>
          <w:szCs w:val="22"/>
        </w:rPr>
      </w:pPr>
      <w:r w:rsidRPr="00164407">
        <w:rPr>
          <w:rFonts w:ascii="Times New Roman" w:eastAsia="Calibri"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27511723" w14:textId="77777777" w:rsidR="00E6022D" w:rsidRPr="00182929" w:rsidRDefault="00E6022D" w:rsidP="00BC03DF">
      <w:pPr>
        <w:tabs>
          <w:tab w:val="left" w:pos="709"/>
        </w:tabs>
        <w:spacing w:after="0" w:line="240" w:lineRule="auto"/>
        <w:ind w:firstLine="567"/>
        <w:jc w:val="both"/>
        <w:rPr>
          <w:rFonts w:ascii="Times New Roman" w:hAnsi="Times New Roman" w:cs="Times New Roman"/>
        </w:rPr>
      </w:pPr>
    </w:p>
    <w:p w14:paraId="736AE1A5" w14:textId="77777777" w:rsidR="00CD0308" w:rsidRPr="001350ED" w:rsidRDefault="00CD0308" w:rsidP="00CD0308">
      <w:pPr>
        <w:spacing w:after="0" w:line="240" w:lineRule="auto"/>
        <w:jc w:val="both"/>
        <w:rPr>
          <w:rFonts w:ascii="Times New Roman" w:hAnsi="Times New Roman" w:cs="Times New Roman"/>
          <w:sz w:val="22"/>
          <w:szCs w:val="22"/>
        </w:rPr>
      </w:pPr>
    </w:p>
    <w:p w14:paraId="665F79C4" w14:textId="5A93EF98" w:rsidR="00CD0308" w:rsidRPr="001350ED" w:rsidRDefault="00BE6333" w:rsidP="00CD0308">
      <w:pPr>
        <w:spacing w:after="0" w:line="240" w:lineRule="auto"/>
        <w:jc w:val="both"/>
        <w:rPr>
          <w:rFonts w:ascii="Times New Roman" w:hAnsi="Times New Roman" w:cs="Times New Roman"/>
          <w:b/>
          <w:sz w:val="22"/>
          <w:szCs w:val="22"/>
        </w:rPr>
      </w:pPr>
      <w:r w:rsidRPr="001350ED">
        <w:rPr>
          <w:rFonts w:ascii="Times New Roman" w:hAnsi="Times New Roman" w:cs="Times New Roman"/>
          <w:b/>
          <w:sz w:val="22"/>
          <w:szCs w:val="22"/>
        </w:rPr>
        <w:t>7</w:t>
      </w:r>
      <w:r w:rsidR="00E6022D">
        <w:rPr>
          <w:rFonts w:ascii="Times New Roman" w:hAnsi="Times New Roman" w:cs="Times New Roman"/>
          <w:b/>
          <w:sz w:val="22"/>
          <w:szCs w:val="22"/>
        </w:rPr>
        <w:t>.3</w:t>
      </w:r>
      <w:r w:rsidR="00CD0308" w:rsidRPr="001350ED">
        <w:rPr>
          <w:rFonts w:ascii="Times New Roman" w:hAnsi="Times New Roman" w:cs="Times New Roman"/>
          <w:b/>
          <w:sz w:val="22"/>
          <w:szCs w:val="22"/>
        </w:rPr>
        <w:t>. Dėl bendrųjų reikalavimų, tiekėjas patvirtinta, kad:</w:t>
      </w:r>
    </w:p>
    <w:p w14:paraId="77CF41F8" w14:textId="77777777" w:rsidR="00CD0308" w:rsidRPr="001350ED" w:rsidRDefault="00CD0308" w:rsidP="007F4F51">
      <w:pPr>
        <w:tabs>
          <w:tab w:val="left" w:pos="709"/>
        </w:tabs>
        <w:spacing w:after="0" w:line="240" w:lineRule="auto"/>
        <w:ind w:firstLine="426"/>
        <w:jc w:val="both"/>
        <w:rPr>
          <w:rFonts w:ascii="Times New Roman" w:hAnsi="Times New Roman" w:cs="Times New Roman"/>
          <w:sz w:val="22"/>
          <w:szCs w:val="22"/>
        </w:rPr>
      </w:pPr>
      <w:r w:rsidRPr="001350ED">
        <w:rPr>
          <w:rFonts w:ascii="Times New Roman" w:hAnsi="Times New Roman" w:cs="Times New Roman"/>
          <w:sz w:val="22"/>
          <w:szCs w:val="22"/>
        </w:rPr>
        <w:t>•</w:t>
      </w:r>
      <w:r w:rsidRPr="001350ED">
        <w:rPr>
          <w:rFonts w:ascii="Times New Roman" w:hAnsi="Times New Roman" w:cs="Times New Roman"/>
          <w:sz w:val="22"/>
          <w:szCs w:val="22"/>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22CB44" w14:textId="77777777" w:rsidR="00CD0308" w:rsidRPr="001350ED" w:rsidRDefault="00CD0308" w:rsidP="007F4F51">
      <w:pPr>
        <w:tabs>
          <w:tab w:val="left" w:pos="709"/>
        </w:tabs>
        <w:spacing w:after="0" w:line="240" w:lineRule="auto"/>
        <w:ind w:firstLine="426"/>
        <w:jc w:val="both"/>
        <w:rPr>
          <w:rFonts w:ascii="Times New Roman" w:hAnsi="Times New Roman" w:cs="Times New Roman"/>
          <w:sz w:val="22"/>
          <w:szCs w:val="22"/>
        </w:rPr>
      </w:pPr>
      <w:r w:rsidRPr="001350ED">
        <w:rPr>
          <w:rFonts w:ascii="Times New Roman" w:hAnsi="Times New Roman" w:cs="Times New Roman"/>
          <w:sz w:val="22"/>
          <w:szCs w:val="22"/>
        </w:rPr>
        <w:t>•</w:t>
      </w:r>
      <w:r w:rsidRPr="001350ED">
        <w:rPr>
          <w:rFonts w:ascii="Times New Roman" w:hAnsi="Times New Roman" w:cs="Times New Roman"/>
          <w:sz w:val="22"/>
          <w:szCs w:val="22"/>
        </w:rPr>
        <w:tab/>
        <w:t>sutinku su pirkimo dokumentuose nustatytomis sąlygomis ir procedūromis;</w:t>
      </w:r>
    </w:p>
    <w:p w14:paraId="02DCD96E" w14:textId="77777777" w:rsidR="00CD0308" w:rsidRPr="001350ED" w:rsidRDefault="00CD0308" w:rsidP="007F4F51">
      <w:pPr>
        <w:tabs>
          <w:tab w:val="left" w:pos="709"/>
        </w:tabs>
        <w:spacing w:after="0" w:line="240" w:lineRule="auto"/>
        <w:ind w:firstLine="426"/>
        <w:jc w:val="both"/>
        <w:rPr>
          <w:rFonts w:ascii="Times New Roman" w:hAnsi="Times New Roman" w:cs="Times New Roman"/>
          <w:sz w:val="22"/>
          <w:szCs w:val="22"/>
        </w:rPr>
      </w:pPr>
      <w:r w:rsidRPr="001350ED">
        <w:rPr>
          <w:rFonts w:ascii="Times New Roman" w:hAnsi="Times New Roman" w:cs="Times New Roman"/>
          <w:sz w:val="22"/>
          <w:szCs w:val="22"/>
        </w:rPr>
        <w:t>•</w:t>
      </w:r>
      <w:r w:rsidRPr="001350ED">
        <w:rPr>
          <w:rFonts w:ascii="Times New Roman" w:hAnsi="Times New Roman" w:cs="Times New Roman"/>
          <w:sz w:val="22"/>
          <w:szCs w:val="22"/>
        </w:rPr>
        <w:tab/>
        <w:t>pasiūlymo dokumentuose pateikti duomenys ir informacija yra teisinga ir apima viską, ko reikia tinkamam sutarties įvykdymui;</w:t>
      </w:r>
    </w:p>
    <w:p w14:paraId="6D8E0FC0" w14:textId="77777777" w:rsidR="00CD0308" w:rsidRPr="001350ED" w:rsidRDefault="00CD0308" w:rsidP="007F4F51">
      <w:pPr>
        <w:tabs>
          <w:tab w:val="left" w:pos="709"/>
        </w:tabs>
        <w:spacing w:after="0" w:line="240" w:lineRule="auto"/>
        <w:ind w:firstLine="426"/>
        <w:jc w:val="both"/>
        <w:rPr>
          <w:rFonts w:ascii="Times New Roman" w:hAnsi="Times New Roman" w:cs="Times New Roman"/>
          <w:sz w:val="22"/>
          <w:szCs w:val="22"/>
        </w:rPr>
      </w:pPr>
      <w:r w:rsidRPr="001350ED">
        <w:rPr>
          <w:rFonts w:ascii="Times New Roman" w:hAnsi="Times New Roman" w:cs="Times New Roman"/>
          <w:sz w:val="22"/>
          <w:szCs w:val="22"/>
        </w:rPr>
        <w:t>•</w:t>
      </w:r>
      <w:r w:rsidRPr="001350ED">
        <w:rPr>
          <w:rFonts w:ascii="Times New Roman" w:hAnsi="Times New Roman" w:cs="Times New Roman"/>
          <w:sz w:val="22"/>
          <w:szCs w:val="22"/>
        </w:rPr>
        <w:tab/>
        <w:t xml:space="preserve">pasiūlymas galioja specialiųjų pirkimo sąlygų 1 skyriuje „Terminai“ </w:t>
      </w:r>
      <w:r w:rsidR="007F4F51" w:rsidRPr="001350ED">
        <w:rPr>
          <w:rFonts w:ascii="Times New Roman" w:hAnsi="Times New Roman" w:cs="Times New Roman"/>
          <w:sz w:val="22"/>
          <w:szCs w:val="22"/>
        </w:rPr>
        <w:t xml:space="preserve"> </w:t>
      </w:r>
      <w:r w:rsidRPr="001350ED">
        <w:rPr>
          <w:rFonts w:ascii="Times New Roman" w:hAnsi="Times New Roman" w:cs="Times New Roman"/>
          <w:sz w:val="22"/>
          <w:szCs w:val="22"/>
        </w:rPr>
        <w:t>nurodytą terminą.</w:t>
      </w:r>
    </w:p>
    <w:p w14:paraId="7DFF1AD4" w14:textId="77777777" w:rsidR="00CD0308" w:rsidRPr="001350ED" w:rsidRDefault="00CD0308" w:rsidP="00CD0308">
      <w:pPr>
        <w:spacing w:after="0" w:line="240" w:lineRule="auto"/>
        <w:jc w:val="both"/>
        <w:rPr>
          <w:rFonts w:ascii="Times New Roman" w:hAnsi="Times New Roman" w:cs="Times New Roman"/>
          <w:sz w:val="22"/>
          <w:szCs w:val="22"/>
        </w:rPr>
      </w:pPr>
    </w:p>
    <w:p w14:paraId="3EB5454E" w14:textId="77777777" w:rsidR="00CD0308" w:rsidRPr="001350ED" w:rsidRDefault="00CD0308" w:rsidP="00CD0308">
      <w:pPr>
        <w:spacing w:after="0" w:line="240" w:lineRule="auto"/>
        <w:jc w:val="both"/>
        <w:rPr>
          <w:rFonts w:ascii="Times New Roman" w:hAnsi="Times New Roman" w:cs="Times New Roman"/>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F4F51" w:rsidRPr="001350ED" w14:paraId="041E4CAA" w14:textId="77777777" w:rsidTr="007F4F51">
        <w:trPr>
          <w:trHeight w:val="186"/>
          <w:jc w:val="center"/>
        </w:trPr>
        <w:tc>
          <w:tcPr>
            <w:tcW w:w="3888" w:type="dxa"/>
            <w:tcBorders>
              <w:top w:val="single" w:sz="4" w:space="0" w:color="auto"/>
              <w:left w:val="nil"/>
              <w:bottom w:val="nil"/>
              <w:right w:val="nil"/>
            </w:tcBorders>
          </w:tcPr>
          <w:p w14:paraId="4B3098C7" w14:textId="77777777" w:rsidR="007F4F51" w:rsidRPr="001350ED" w:rsidRDefault="007F4F51" w:rsidP="007F4F51">
            <w:pPr>
              <w:spacing w:after="0" w:line="240" w:lineRule="auto"/>
              <w:jc w:val="both"/>
              <w:rPr>
                <w:rFonts w:ascii="Times New Roman" w:hAnsi="Times New Roman" w:cs="Times New Roman"/>
                <w:b/>
                <w:sz w:val="22"/>
                <w:szCs w:val="22"/>
                <w:vertAlign w:val="superscript"/>
              </w:rPr>
            </w:pPr>
            <w:r w:rsidRPr="001350ED">
              <w:rPr>
                <w:rFonts w:ascii="Times New Roman" w:hAnsi="Times New Roman" w:cs="Times New Roman"/>
                <w:b/>
                <w:i/>
                <w:sz w:val="22"/>
                <w:szCs w:val="22"/>
                <w:vertAlign w:val="superscript"/>
              </w:rPr>
              <w:t>(Tiekėjo arba jo įgalioto asmens pareigų pavadinimas)</w:t>
            </w:r>
          </w:p>
        </w:tc>
        <w:tc>
          <w:tcPr>
            <w:tcW w:w="607" w:type="dxa"/>
            <w:tcBorders>
              <w:top w:val="nil"/>
              <w:left w:val="nil"/>
              <w:bottom w:val="nil"/>
              <w:right w:val="nil"/>
            </w:tcBorders>
          </w:tcPr>
          <w:p w14:paraId="2261E329" w14:textId="77777777" w:rsidR="007F4F51" w:rsidRPr="001350ED" w:rsidRDefault="007F4F51" w:rsidP="007F4F51">
            <w:pPr>
              <w:spacing w:after="0" w:line="240" w:lineRule="auto"/>
              <w:jc w:val="both"/>
              <w:rPr>
                <w:rFonts w:ascii="Times New Roman" w:hAnsi="Times New Roman" w:cs="Times New Roman"/>
                <w:b/>
                <w:sz w:val="22"/>
                <w:szCs w:val="22"/>
                <w:vertAlign w:val="superscript"/>
              </w:rPr>
            </w:pPr>
          </w:p>
        </w:tc>
        <w:tc>
          <w:tcPr>
            <w:tcW w:w="1989" w:type="dxa"/>
            <w:tcBorders>
              <w:top w:val="single" w:sz="4" w:space="0" w:color="auto"/>
              <w:left w:val="nil"/>
              <w:bottom w:val="nil"/>
              <w:right w:val="nil"/>
            </w:tcBorders>
            <w:hideMark/>
          </w:tcPr>
          <w:p w14:paraId="20545FB5" w14:textId="77777777" w:rsidR="007F4F51" w:rsidRPr="001350ED" w:rsidRDefault="007F4F51" w:rsidP="007F4F51">
            <w:pPr>
              <w:spacing w:after="0" w:line="240" w:lineRule="auto"/>
              <w:jc w:val="both"/>
              <w:rPr>
                <w:rFonts w:ascii="Times New Roman" w:hAnsi="Times New Roman" w:cs="Times New Roman"/>
                <w:b/>
                <w:sz w:val="22"/>
                <w:szCs w:val="22"/>
                <w:vertAlign w:val="superscript"/>
              </w:rPr>
            </w:pPr>
            <w:r w:rsidRPr="001350ED">
              <w:rPr>
                <w:rFonts w:ascii="Times New Roman" w:hAnsi="Times New Roman" w:cs="Times New Roman"/>
                <w:b/>
                <w:i/>
                <w:sz w:val="22"/>
                <w:szCs w:val="22"/>
                <w:vertAlign w:val="superscript"/>
              </w:rPr>
              <w:t>(Parašas)</w:t>
            </w:r>
          </w:p>
        </w:tc>
        <w:tc>
          <w:tcPr>
            <w:tcW w:w="704" w:type="dxa"/>
            <w:tcBorders>
              <w:top w:val="nil"/>
              <w:left w:val="nil"/>
              <w:bottom w:val="nil"/>
              <w:right w:val="nil"/>
            </w:tcBorders>
          </w:tcPr>
          <w:p w14:paraId="5FE864FD" w14:textId="77777777" w:rsidR="007F4F51" w:rsidRPr="001350ED" w:rsidRDefault="007F4F51" w:rsidP="007F4F51">
            <w:pPr>
              <w:spacing w:after="0" w:line="240" w:lineRule="auto"/>
              <w:jc w:val="both"/>
              <w:rPr>
                <w:rFonts w:ascii="Times New Roman" w:hAnsi="Times New Roman" w:cs="Times New Roman"/>
                <w:b/>
                <w:sz w:val="22"/>
                <w:szCs w:val="22"/>
                <w:vertAlign w:val="superscript"/>
              </w:rPr>
            </w:pPr>
          </w:p>
        </w:tc>
        <w:tc>
          <w:tcPr>
            <w:tcW w:w="2667" w:type="dxa"/>
            <w:tcBorders>
              <w:top w:val="single" w:sz="4" w:space="0" w:color="auto"/>
              <w:left w:val="nil"/>
              <w:bottom w:val="nil"/>
              <w:right w:val="nil"/>
            </w:tcBorders>
            <w:hideMark/>
          </w:tcPr>
          <w:p w14:paraId="71772DA0" w14:textId="77777777" w:rsidR="007F4F51" w:rsidRPr="001350ED" w:rsidRDefault="007F4F51" w:rsidP="007F4F51">
            <w:pPr>
              <w:spacing w:after="0" w:line="240" w:lineRule="auto"/>
              <w:jc w:val="both"/>
              <w:rPr>
                <w:rFonts w:ascii="Times New Roman" w:hAnsi="Times New Roman" w:cs="Times New Roman"/>
                <w:b/>
                <w:sz w:val="22"/>
                <w:szCs w:val="22"/>
                <w:vertAlign w:val="superscript"/>
              </w:rPr>
            </w:pPr>
            <w:r w:rsidRPr="001350ED">
              <w:rPr>
                <w:rFonts w:ascii="Times New Roman" w:hAnsi="Times New Roman" w:cs="Times New Roman"/>
                <w:b/>
                <w:i/>
                <w:sz w:val="22"/>
                <w:szCs w:val="22"/>
                <w:vertAlign w:val="superscript"/>
              </w:rPr>
              <w:t>(Vardas, pavardė)</w:t>
            </w:r>
          </w:p>
        </w:tc>
      </w:tr>
    </w:tbl>
    <w:p w14:paraId="196FBADA" w14:textId="77777777" w:rsidR="009161E5" w:rsidRPr="001350ED" w:rsidRDefault="009161E5" w:rsidP="007F4F51">
      <w:pPr>
        <w:spacing w:after="200" w:line="240" w:lineRule="auto"/>
        <w:jc w:val="both"/>
        <w:rPr>
          <w:rFonts w:ascii="Times New Roman" w:eastAsia="Calibri" w:hAnsi="Times New Roman" w:cs="Times New Roman"/>
          <w:i/>
          <w:color w:val="FF0000"/>
          <w:sz w:val="22"/>
          <w:szCs w:val="22"/>
          <w:lang w:eastAsia="en-US"/>
        </w:rPr>
      </w:pPr>
    </w:p>
    <w:p w14:paraId="711F6DF9" w14:textId="77777777" w:rsidR="00C251C1" w:rsidRPr="001350ED" w:rsidRDefault="00CD0308" w:rsidP="007F4F51">
      <w:pPr>
        <w:spacing w:after="0" w:line="240" w:lineRule="auto"/>
        <w:jc w:val="both"/>
        <w:rPr>
          <w:rFonts w:ascii="Times New Roman" w:hAnsi="Times New Roman" w:cs="Times New Roman"/>
          <w:sz w:val="22"/>
          <w:szCs w:val="22"/>
        </w:rPr>
      </w:pPr>
      <w:r w:rsidRPr="001350ED">
        <w:rPr>
          <w:rFonts w:ascii="Times New Roman" w:hAnsi="Times New Roman" w:cs="Times New Roman"/>
          <w:sz w:val="22"/>
          <w:szCs w:val="22"/>
        </w:rPr>
        <w:t> </w:t>
      </w:r>
    </w:p>
    <w:p w14:paraId="5DCAE2EA" w14:textId="77777777" w:rsidR="00693D4F" w:rsidRPr="001350ED" w:rsidRDefault="00693D4F" w:rsidP="00982EE8">
      <w:pPr>
        <w:jc w:val="center"/>
        <w:rPr>
          <w:rFonts w:ascii="Times New Roman" w:hAnsi="Times New Roman" w:cs="Times New Roman"/>
          <w:color w:val="7030A0"/>
          <w:sz w:val="22"/>
          <w:szCs w:val="22"/>
        </w:rPr>
      </w:pPr>
      <w:r w:rsidRPr="001350ED">
        <w:rPr>
          <w:rFonts w:ascii="Times New Roman" w:hAnsi="Times New Roman" w:cs="Times New Roman"/>
          <w:sz w:val="22"/>
          <w:szCs w:val="22"/>
        </w:rPr>
        <w:t>__________</w:t>
      </w:r>
    </w:p>
    <w:p w14:paraId="4B7015C8" w14:textId="77777777" w:rsidR="00A60850" w:rsidRPr="001350ED" w:rsidRDefault="00A60850">
      <w:pPr>
        <w:rPr>
          <w:rFonts w:ascii="Times New Roman" w:hAnsi="Times New Roman" w:cs="Times New Roman"/>
          <w:color w:val="7030A0"/>
          <w:sz w:val="22"/>
          <w:szCs w:val="22"/>
        </w:rPr>
        <w:sectPr w:rsidR="00A60850" w:rsidRPr="001350ED" w:rsidSect="005B4B3B">
          <w:pgSz w:w="15840" w:h="12240" w:orient="landscape"/>
          <w:pgMar w:top="1701" w:right="1134" w:bottom="567" w:left="1134" w:header="720" w:footer="720" w:gutter="0"/>
          <w:pgNumType w:start="28"/>
          <w:cols w:space="720"/>
          <w:titlePg/>
          <w:docGrid w:linePitch="360"/>
        </w:sectPr>
      </w:pPr>
    </w:p>
    <w:p w14:paraId="26006D47" w14:textId="77777777" w:rsidR="008D704D" w:rsidRPr="001350ED" w:rsidRDefault="008D704D" w:rsidP="00A60850">
      <w:pPr>
        <w:pStyle w:val="Heading2"/>
        <w:jc w:val="right"/>
        <w:rPr>
          <w:rFonts w:ascii="Times New Roman" w:eastAsia="Calibri" w:hAnsi="Times New Roman" w:cs="Times New Roman"/>
          <w:color w:val="auto"/>
          <w:sz w:val="22"/>
          <w:szCs w:val="22"/>
        </w:rPr>
      </w:pPr>
      <w:bookmarkStart w:id="64" w:name="_Ref39484039"/>
      <w:bookmarkStart w:id="65" w:name="_Ref40278562"/>
      <w:bookmarkStart w:id="66" w:name="_Toc201157324"/>
      <w:r w:rsidRPr="001350ED">
        <w:rPr>
          <w:rFonts w:ascii="Times New Roman" w:eastAsia="Calibri" w:hAnsi="Times New Roman" w:cs="Times New Roman"/>
          <w:color w:val="auto"/>
          <w:sz w:val="22"/>
          <w:szCs w:val="22"/>
        </w:rPr>
        <w:lastRenderedPageBreak/>
        <w:t xml:space="preserve">Pirkimo sąlygų </w:t>
      </w:r>
      <w:r w:rsidR="00910C39" w:rsidRPr="001350ED">
        <w:rPr>
          <w:rFonts w:ascii="Times New Roman" w:eastAsia="Calibri" w:hAnsi="Times New Roman" w:cs="Times New Roman"/>
          <w:color w:val="auto"/>
          <w:sz w:val="22"/>
          <w:szCs w:val="22"/>
        </w:rPr>
        <w:t>7</w:t>
      </w:r>
      <w:r w:rsidRPr="001350ED">
        <w:rPr>
          <w:rFonts w:ascii="Times New Roman" w:eastAsia="Calibri" w:hAnsi="Times New Roman" w:cs="Times New Roman"/>
          <w:color w:val="auto"/>
          <w:sz w:val="22"/>
          <w:szCs w:val="22"/>
        </w:rPr>
        <w:t xml:space="preserve"> priedas „Pasiūlymų vertinimo kriterijai ir sąlygos“</w:t>
      </w:r>
      <w:bookmarkEnd w:id="64"/>
      <w:bookmarkEnd w:id="65"/>
      <w:bookmarkEnd w:id="66"/>
    </w:p>
    <w:p w14:paraId="796D0B8A" w14:textId="77777777" w:rsidR="00FE3D7C" w:rsidRPr="001350ED" w:rsidRDefault="00FE3D7C" w:rsidP="00FE3D7C">
      <w:pPr>
        <w:jc w:val="center"/>
        <w:rPr>
          <w:rFonts w:ascii="Times New Roman" w:hAnsi="Times New Roman" w:cs="Times New Roman"/>
          <w:b/>
          <w:sz w:val="22"/>
          <w:szCs w:val="22"/>
        </w:rPr>
      </w:pPr>
    </w:p>
    <w:p w14:paraId="6760A9A9" w14:textId="77777777" w:rsidR="00203725" w:rsidRPr="001350ED" w:rsidRDefault="00FE3D7C" w:rsidP="003A116C">
      <w:pPr>
        <w:pStyle w:val="Subtitle"/>
        <w:spacing w:after="0" w:line="240" w:lineRule="auto"/>
        <w:jc w:val="center"/>
        <w:rPr>
          <w:rFonts w:ascii="Times New Roman" w:hAnsi="Times New Roman" w:cs="Times New Roman"/>
          <w:bCs/>
          <w:smallCaps/>
          <w:color w:val="auto"/>
          <w:sz w:val="22"/>
          <w:szCs w:val="22"/>
        </w:rPr>
      </w:pPr>
      <w:r w:rsidRPr="001350ED">
        <w:rPr>
          <w:rFonts w:ascii="Times New Roman" w:hAnsi="Times New Roman" w:cs="Times New Roman"/>
          <w:color w:val="auto"/>
          <w:sz w:val="22"/>
          <w:szCs w:val="22"/>
        </w:rPr>
        <w:t>PASIŪLYMŲ VERTINIMO KRITERIJAI</w:t>
      </w:r>
      <w:r w:rsidR="00031A62" w:rsidRPr="001350ED">
        <w:rPr>
          <w:rFonts w:ascii="Times New Roman" w:hAnsi="Times New Roman" w:cs="Times New Roman"/>
          <w:color w:val="auto"/>
          <w:sz w:val="22"/>
          <w:szCs w:val="22"/>
        </w:rPr>
        <w:t xml:space="preserve"> ir Sąlygos</w:t>
      </w:r>
    </w:p>
    <w:p w14:paraId="6B2A7A7C" w14:textId="77777777" w:rsidR="00D6791E" w:rsidRPr="008255D5" w:rsidRDefault="00D6791E" w:rsidP="00D6791E">
      <w:pPr>
        <w:ind w:left="7314"/>
        <w:rPr>
          <w:rFonts w:ascii="Times New Roman" w:hAnsi="Times New Roman" w:cs="Times New Roman"/>
        </w:rPr>
      </w:pPr>
    </w:p>
    <w:p w14:paraId="57A9E740" w14:textId="77777777" w:rsidR="00D6791E" w:rsidRPr="001D142F" w:rsidRDefault="00D6791E" w:rsidP="00D6791E">
      <w:pPr>
        <w:pStyle w:val="ListParagraph"/>
        <w:numPr>
          <w:ilvl w:val="0"/>
          <w:numId w:val="48"/>
        </w:numPr>
        <w:tabs>
          <w:tab w:val="left" w:pos="993"/>
        </w:tabs>
        <w:suppressAutoHyphens/>
        <w:spacing w:after="0" w:line="240" w:lineRule="auto"/>
        <w:ind w:left="0" w:firstLine="567"/>
        <w:jc w:val="both"/>
        <w:rPr>
          <w:rFonts w:ascii="Times New Roman" w:eastAsia="Calibri" w:hAnsi="Times New Roman" w:cs="Times New Roman"/>
          <w:color w:val="0070C0"/>
          <w:sz w:val="22"/>
          <w:szCs w:val="22"/>
        </w:rPr>
      </w:pPr>
      <w:r w:rsidRPr="001D142F">
        <w:rPr>
          <w:rFonts w:ascii="Times New Roman" w:eastAsia="Times New Roman" w:hAnsi="Times New Roman" w:cs="Times New Roman"/>
          <w:sz w:val="22"/>
          <w:szCs w:val="22"/>
          <w:lang w:eastAsia="en-US"/>
        </w:rPr>
        <w:t xml:space="preserve">Perkančioji organizacija ekonomiškai naudingiausią pasiūlymą  išrenka pagal tiekėjo pasiūlytą kainą. </w:t>
      </w:r>
    </w:p>
    <w:p w14:paraId="2C195400" w14:textId="77777777" w:rsidR="00D6791E" w:rsidRPr="008255D5" w:rsidRDefault="00D6791E" w:rsidP="00D6791E">
      <w:pPr>
        <w:tabs>
          <w:tab w:val="left" w:pos="993"/>
        </w:tabs>
        <w:spacing w:after="0" w:line="240" w:lineRule="auto"/>
        <w:jc w:val="both"/>
        <w:rPr>
          <w:rFonts w:ascii="Times New Roman" w:eastAsia="Calibri" w:hAnsi="Times New Roman" w:cs="Times New Roman"/>
          <w:color w:val="0070C0"/>
        </w:rPr>
      </w:pPr>
    </w:p>
    <w:p w14:paraId="0259B468" w14:textId="1E9F2386" w:rsidR="003A116C" w:rsidRDefault="003A116C" w:rsidP="003A116C">
      <w:pPr>
        <w:spacing w:after="0" w:line="240" w:lineRule="auto"/>
        <w:jc w:val="center"/>
        <w:rPr>
          <w:rFonts w:ascii="Times New Roman" w:eastAsia="Calibri" w:hAnsi="Times New Roman" w:cs="Times New Roman"/>
          <w:b/>
          <w:sz w:val="22"/>
          <w:szCs w:val="22"/>
          <w:u w:val="single"/>
        </w:rPr>
      </w:pPr>
    </w:p>
    <w:p w14:paraId="5A228F57" w14:textId="1A3BA04D" w:rsidR="00D6791E" w:rsidRDefault="00D6791E" w:rsidP="003A116C">
      <w:pPr>
        <w:spacing w:after="0" w:line="240" w:lineRule="auto"/>
        <w:jc w:val="center"/>
        <w:rPr>
          <w:rFonts w:ascii="Times New Roman" w:eastAsia="Calibri" w:hAnsi="Times New Roman" w:cs="Times New Roman"/>
          <w:b/>
          <w:sz w:val="22"/>
          <w:szCs w:val="22"/>
          <w:u w:val="single"/>
        </w:rPr>
      </w:pPr>
    </w:p>
    <w:p w14:paraId="7C8176C5" w14:textId="4470A068" w:rsidR="00D6791E" w:rsidRDefault="00D6791E" w:rsidP="003A116C">
      <w:pPr>
        <w:spacing w:after="0" w:line="240" w:lineRule="auto"/>
        <w:jc w:val="center"/>
        <w:rPr>
          <w:rFonts w:ascii="Times New Roman" w:eastAsia="Calibri" w:hAnsi="Times New Roman" w:cs="Times New Roman"/>
          <w:b/>
          <w:sz w:val="22"/>
          <w:szCs w:val="22"/>
          <w:u w:val="single"/>
        </w:rPr>
      </w:pPr>
    </w:p>
    <w:p w14:paraId="2FC69C5C" w14:textId="44DEA931" w:rsidR="00D6791E" w:rsidRDefault="00D6791E" w:rsidP="003A116C">
      <w:pPr>
        <w:spacing w:after="0" w:line="240" w:lineRule="auto"/>
        <w:jc w:val="center"/>
        <w:rPr>
          <w:rFonts w:ascii="Times New Roman" w:eastAsia="Calibri" w:hAnsi="Times New Roman" w:cs="Times New Roman"/>
          <w:b/>
          <w:sz w:val="22"/>
          <w:szCs w:val="22"/>
          <w:u w:val="single"/>
        </w:rPr>
      </w:pPr>
    </w:p>
    <w:p w14:paraId="2D0DA82D" w14:textId="7C883A6E" w:rsidR="00D6791E" w:rsidRDefault="00D6791E" w:rsidP="003A116C">
      <w:pPr>
        <w:spacing w:after="0" w:line="240" w:lineRule="auto"/>
        <w:jc w:val="center"/>
        <w:rPr>
          <w:rFonts w:ascii="Times New Roman" w:eastAsia="Calibri" w:hAnsi="Times New Roman" w:cs="Times New Roman"/>
          <w:b/>
          <w:sz w:val="22"/>
          <w:szCs w:val="22"/>
          <w:u w:val="single"/>
        </w:rPr>
      </w:pPr>
    </w:p>
    <w:p w14:paraId="11367FC8" w14:textId="3C7215B7" w:rsidR="00D6791E" w:rsidRDefault="00D6791E" w:rsidP="003A116C">
      <w:pPr>
        <w:spacing w:after="0" w:line="240" w:lineRule="auto"/>
        <w:jc w:val="center"/>
        <w:rPr>
          <w:rFonts w:ascii="Times New Roman" w:eastAsia="Calibri" w:hAnsi="Times New Roman" w:cs="Times New Roman"/>
          <w:b/>
          <w:sz w:val="22"/>
          <w:szCs w:val="22"/>
          <w:u w:val="single"/>
        </w:rPr>
      </w:pPr>
    </w:p>
    <w:p w14:paraId="7FB7F0AF" w14:textId="4A7801E0" w:rsidR="00D6791E" w:rsidRDefault="00D6791E" w:rsidP="003A116C">
      <w:pPr>
        <w:spacing w:after="0" w:line="240" w:lineRule="auto"/>
        <w:jc w:val="center"/>
        <w:rPr>
          <w:rFonts w:ascii="Times New Roman" w:eastAsia="Calibri" w:hAnsi="Times New Roman" w:cs="Times New Roman"/>
          <w:b/>
          <w:sz w:val="22"/>
          <w:szCs w:val="22"/>
          <w:u w:val="single"/>
        </w:rPr>
      </w:pPr>
    </w:p>
    <w:p w14:paraId="78ECDD57" w14:textId="5510C9F6" w:rsidR="00D6791E" w:rsidRDefault="00D6791E" w:rsidP="003A116C">
      <w:pPr>
        <w:spacing w:after="0" w:line="240" w:lineRule="auto"/>
        <w:jc w:val="center"/>
        <w:rPr>
          <w:rFonts w:ascii="Times New Roman" w:eastAsia="Calibri" w:hAnsi="Times New Roman" w:cs="Times New Roman"/>
          <w:b/>
          <w:sz w:val="22"/>
          <w:szCs w:val="22"/>
          <w:u w:val="single"/>
        </w:rPr>
      </w:pPr>
    </w:p>
    <w:p w14:paraId="0020B325" w14:textId="024B1AE5" w:rsidR="00D6791E" w:rsidRDefault="00D6791E" w:rsidP="003A116C">
      <w:pPr>
        <w:spacing w:after="0" w:line="240" w:lineRule="auto"/>
        <w:jc w:val="center"/>
        <w:rPr>
          <w:rFonts w:ascii="Times New Roman" w:eastAsia="Calibri" w:hAnsi="Times New Roman" w:cs="Times New Roman"/>
          <w:b/>
          <w:sz w:val="22"/>
          <w:szCs w:val="22"/>
          <w:u w:val="single"/>
        </w:rPr>
      </w:pPr>
    </w:p>
    <w:p w14:paraId="16536968" w14:textId="08C78D29" w:rsidR="00D6791E" w:rsidRDefault="00D6791E" w:rsidP="003A116C">
      <w:pPr>
        <w:spacing w:after="0" w:line="240" w:lineRule="auto"/>
        <w:jc w:val="center"/>
        <w:rPr>
          <w:rFonts w:ascii="Times New Roman" w:eastAsia="Calibri" w:hAnsi="Times New Roman" w:cs="Times New Roman"/>
          <w:b/>
          <w:sz w:val="22"/>
          <w:szCs w:val="22"/>
          <w:u w:val="single"/>
        </w:rPr>
      </w:pPr>
    </w:p>
    <w:p w14:paraId="6A7F2599" w14:textId="698E07FE" w:rsidR="00D6791E" w:rsidRDefault="00D6791E" w:rsidP="003A116C">
      <w:pPr>
        <w:spacing w:after="0" w:line="240" w:lineRule="auto"/>
        <w:jc w:val="center"/>
        <w:rPr>
          <w:rFonts w:ascii="Times New Roman" w:eastAsia="Calibri" w:hAnsi="Times New Roman" w:cs="Times New Roman"/>
          <w:b/>
          <w:sz w:val="22"/>
          <w:szCs w:val="22"/>
          <w:u w:val="single"/>
        </w:rPr>
      </w:pPr>
    </w:p>
    <w:p w14:paraId="08D591BD" w14:textId="10DBD972" w:rsidR="00D6791E" w:rsidRDefault="00D6791E" w:rsidP="003A116C">
      <w:pPr>
        <w:spacing w:after="0" w:line="240" w:lineRule="auto"/>
        <w:jc w:val="center"/>
        <w:rPr>
          <w:rFonts w:ascii="Times New Roman" w:eastAsia="Calibri" w:hAnsi="Times New Roman" w:cs="Times New Roman"/>
          <w:b/>
          <w:sz w:val="22"/>
          <w:szCs w:val="22"/>
          <w:u w:val="single"/>
        </w:rPr>
      </w:pPr>
    </w:p>
    <w:p w14:paraId="5D31AB13" w14:textId="38876ECC" w:rsidR="00D6791E" w:rsidRDefault="00D6791E" w:rsidP="003A116C">
      <w:pPr>
        <w:spacing w:after="0" w:line="240" w:lineRule="auto"/>
        <w:jc w:val="center"/>
        <w:rPr>
          <w:rFonts w:ascii="Times New Roman" w:eastAsia="Calibri" w:hAnsi="Times New Roman" w:cs="Times New Roman"/>
          <w:b/>
          <w:sz w:val="22"/>
          <w:szCs w:val="22"/>
          <w:u w:val="single"/>
        </w:rPr>
      </w:pPr>
    </w:p>
    <w:p w14:paraId="3EB25A9B" w14:textId="303393A1" w:rsidR="00D6791E" w:rsidRDefault="00D6791E" w:rsidP="003A116C">
      <w:pPr>
        <w:spacing w:after="0" w:line="240" w:lineRule="auto"/>
        <w:jc w:val="center"/>
        <w:rPr>
          <w:rFonts w:ascii="Times New Roman" w:eastAsia="Calibri" w:hAnsi="Times New Roman" w:cs="Times New Roman"/>
          <w:b/>
          <w:sz w:val="22"/>
          <w:szCs w:val="22"/>
          <w:u w:val="single"/>
        </w:rPr>
      </w:pPr>
    </w:p>
    <w:p w14:paraId="45B35E1B" w14:textId="42D6B0E4" w:rsidR="00D6791E" w:rsidRDefault="00D6791E" w:rsidP="003A116C">
      <w:pPr>
        <w:spacing w:after="0" w:line="240" w:lineRule="auto"/>
        <w:jc w:val="center"/>
        <w:rPr>
          <w:rFonts w:ascii="Times New Roman" w:eastAsia="Calibri" w:hAnsi="Times New Roman" w:cs="Times New Roman"/>
          <w:b/>
          <w:sz w:val="22"/>
          <w:szCs w:val="22"/>
          <w:u w:val="single"/>
        </w:rPr>
      </w:pPr>
    </w:p>
    <w:p w14:paraId="414D00F5" w14:textId="3FA5BC08" w:rsidR="00D6791E" w:rsidRDefault="00D6791E" w:rsidP="003A116C">
      <w:pPr>
        <w:spacing w:after="0" w:line="240" w:lineRule="auto"/>
        <w:jc w:val="center"/>
        <w:rPr>
          <w:rFonts w:ascii="Times New Roman" w:eastAsia="Calibri" w:hAnsi="Times New Roman" w:cs="Times New Roman"/>
          <w:b/>
          <w:sz w:val="22"/>
          <w:szCs w:val="22"/>
          <w:u w:val="single"/>
        </w:rPr>
      </w:pPr>
    </w:p>
    <w:p w14:paraId="542B4B2F" w14:textId="1353D018" w:rsidR="00D6791E" w:rsidRDefault="00D6791E" w:rsidP="003A116C">
      <w:pPr>
        <w:spacing w:after="0" w:line="240" w:lineRule="auto"/>
        <w:jc w:val="center"/>
        <w:rPr>
          <w:rFonts w:ascii="Times New Roman" w:eastAsia="Calibri" w:hAnsi="Times New Roman" w:cs="Times New Roman"/>
          <w:b/>
          <w:sz w:val="22"/>
          <w:szCs w:val="22"/>
          <w:u w:val="single"/>
        </w:rPr>
      </w:pPr>
    </w:p>
    <w:p w14:paraId="1162E770" w14:textId="1E915867" w:rsidR="00D6791E" w:rsidRDefault="00D6791E" w:rsidP="003A116C">
      <w:pPr>
        <w:spacing w:after="0" w:line="240" w:lineRule="auto"/>
        <w:jc w:val="center"/>
        <w:rPr>
          <w:rFonts w:ascii="Times New Roman" w:eastAsia="Calibri" w:hAnsi="Times New Roman" w:cs="Times New Roman"/>
          <w:b/>
          <w:sz w:val="22"/>
          <w:szCs w:val="22"/>
          <w:u w:val="single"/>
        </w:rPr>
      </w:pPr>
    </w:p>
    <w:p w14:paraId="48F93844" w14:textId="70E088DA" w:rsidR="00D6791E" w:rsidRDefault="00D6791E" w:rsidP="003A116C">
      <w:pPr>
        <w:spacing w:after="0" w:line="240" w:lineRule="auto"/>
        <w:jc w:val="center"/>
        <w:rPr>
          <w:rFonts w:ascii="Times New Roman" w:eastAsia="Calibri" w:hAnsi="Times New Roman" w:cs="Times New Roman"/>
          <w:b/>
          <w:sz w:val="22"/>
          <w:szCs w:val="22"/>
          <w:u w:val="single"/>
        </w:rPr>
      </w:pPr>
    </w:p>
    <w:p w14:paraId="70EEFC2B" w14:textId="43CABEB7" w:rsidR="00D6791E" w:rsidRDefault="00D6791E" w:rsidP="003A116C">
      <w:pPr>
        <w:spacing w:after="0" w:line="240" w:lineRule="auto"/>
        <w:jc w:val="center"/>
        <w:rPr>
          <w:rFonts w:ascii="Times New Roman" w:eastAsia="Calibri" w:hAnsi="Times New Roman" w:cs="Times New Roman"/>
          <w:b/>
          <w:sz w:val="22"/>
          <w:szCs w:val="22"/>
          <w:u w:val="single"/>
        </w:rPr>
      </w:pPr>
    </w:p>
    <w:p w14:paraId="54034C3E" w14:textId="4C357C3D" w:rsidR="00D6791E" w:rsidRDefault="00D6791E" w:rsidP="003A116C">
      <w:pPr>
        <w:spacing w:after="0" w:line="240" w:lineRule="auto"/>
        <w:jc w:val="center"/>
        <w:rPr>
          <w:rFonts w:ascii="Times New Roman" w:eastAsia="Calibri" w:hAnsi="Times New Roman" w:cs="Times New Roman"/>
          <w:b/>
          <w:sz w:val="22"/>
          <w:szCs w:val="22"/>
          <w:u w:val="single"/>
        </w:rPr>
      </w:pPr>
    </w:p>
    <w:p w14:paraId="3AEC1577" w14:textId="75AF4B48" w:rsidR="00D6791E" w:rsidRDefault="00D6791E" w:rsidP="003A116C">
      <w:pPr>
        <w:spacing w:after="0" w:line="240" w:lineRule="auto"/>
        <w:jc w:val="center"/>
        <w:rPr>
          <w:rFonts w:ascii="Times New Roman" w:eastAsia="Calibri" w:hAnsi="Times New Roman" w:cs="Times New Roman"/>
          <w:b/>
          <w:sz w:val="22"/>
          <w:szCs w:val="22"/>
          <w:u w:val="single"/>
        </w:rPr>
      </w:pPr>
    </w:p>
    <w:p w14:paraId="60E800AA" w14:textId="623E9907" w:rsidR="00D6791E" w:rsidRDefault="00D6791E" w:rsidP="003A116C">
      <w:pPr>
        <w:spacing w:after="0" w:line="240" w:lineRule="auto"/>
        <w:jc w:val="center"/>
        <w:rPr>
          <w:rFonts w:ascii="Times New Roman" w:eastAsia="Calibri" w:hAnsi="Times New Roman" w:cs="Times New Roman"/>
          <w:b/>
          <w:sz w:val="22"/>
          <w:szCs w:val="22"/>
          <w:u w:val="single"/>
        </w:rPr>
      </w:pPr>
    </w:p>
    <w:p w14:paraId="16818DBE" w14:textId="594CB047" w:rsidR="00D6791E" w:rsidRDefault="00D6791E" w:rsidP="003A116C">
      <w:pPr>
        <w:spacing w:after="0" w:line="240" w:lineRule="auto"/>
        <w:jc w:val="center"/>
        <w:rPr>
          <w:rFonts w:ascii="Times New Roman" w:eastAsia="Calibri" w:hAnsi="Times New Roman" w:cs="Times New Roman"/>
          <w:b/>
          <w:sz w:val="22"/>
          <w:szCs w:val="22"/>
          <w:u w:val="single"/>
        </w:rPr>
      </w:pPr>
    </w:p>
    <w:p w14:paraId="6E1389F4" w14:textId="730B7E60" w:rsidR="00D6791E" w:rsidRDefault="00D6791E" w:rsidP="003A116C">
      <w:pPr>
        <w:spacing w:after="0" w:line="240" w:lineRule="auto"/>
        <w:jc w:val="center"/>
        <w:rPr>
          <w:rFonts w:ascii="Times New Roman" w:eastAsia="Calibri" w:hAnsi="Times New Roman" w:cs="Times New Roman"/>
          <w:b/>
          <w:sz w:val="22"/>
          <w:szCs w:val="22"/>
          <w:u w:val="single"/>
        </w:rPr>
      </w:pPr>
    </w:p>
    <w:p w14:paraId="1AFC1FA4" w14:textId="38407365" w:rsidR="00D6791E" w:rsidRDefault="00D6791E" w:rsidP="003A116C">
      <w:pPr>
        <w:spacing w:after="0" w:line="240" w:lineRule="auto"/>
        <w:jc w:val="center"/>
        <w:rPr>
          <w:rFonts w:ascii="Times New Roman" w:eastAsia="Calibri" w:hAnsi="Times New Roman" w:cs="Times New Roman"/>
          <w:b/>
          <w:sz w:val="22"/>
          <w:szCs w:val="22"/>
          <w:u w:val="single"/>
        </w:rPr>
      </w:pPr>
    </w:p>
    <w:p w14:paraId="1B97C136" w14:textId="408BCB58" w:rsidR="00D6791E" w:rsidRDefault="00D6791E" w:rsidP="003A116C">
      <w:pPr>
        <w:spacing w:after="0" w:line="240" w:lineRule="auto"/>
        <w:jc w:val="center"/>
        <w:rPr>
          <w:rFonts w:ascii="Times New Roman" w:eastAsia="Calibri" w:hAnsi="Times New Roman" w:cs="Times New Roman"/>
          <w:b/>
          <w:sz w:val="22"/>
          <w:szCs w:val="22"/>
          <w:u w:val="single"/>
        </w:rPr>
      </w:pPr>
    </w:p>
    <w:p w14:paraId="4E04CE6D" w14:textId="72393167" w:rsidR="00D6791E" w:rsidRDefault="00D6791E" w:rsidP="003A116C">
      <w:pPr>
        <w:spacing w:after="0" w:line="240" w:lineRule="auto"/>
        <w:jc w:val="center"/>
        <w:rPr>
          <w:rFonts w:ascii="Times New Roman" w:eastAsia="Calibri" w:hAnsi="Times New Roman" w:cs="Times New Roman"/>
          <w:b/>
          <w:sz w:val="22"/>
          <w:szCs w:val="22"/>
          <w:u w:val="single"/>
        </w:rPr>
      </w:pPr>
    </w:p>
    <w:p w14:paraId="17293834" w14:textId="0B390A33" w:rsidR="00D6791E" w:rsidRDefault="00D6791E" w:rsidP="003A116C">
      <w:pPr>
        <w:spacing w:after="0" w:line="240" w:lineRule="auto"/>
        <w:jc w:val="center"/>
        <w:rPr>
          <w:rFonts w:ascii="Times New Roman" w:eastAsia="Calibri" w:hAnsi="Times New Roman" w:cs="Times New Roman"/>
          <w:b/>
          <w:sz w:val="22"/>
          <w:szCs w:val="22"/>
          <w:u w:val="single"/>
        </w:rPr>
      </w:pPr>
    </w:p>
    <w:p w14:paraId="2648F1D7" w14:textId="52EEF91A" w:rsidR="00D6791E" w:rsidRDefault="00D6791E" w:rsidP="003A116C">
      <w:pPr>
        <w:spacing w:after="0" w:line="240" w:lineRule="auto"/>
        <w:jc w:val="center"/>
        <w:rPr>
          <w:rFonts w:ascii="Times New Roman" w:eastAsia="Calibri" w:hAnsi="Times New Roman" w:cs="Times New Roman"/>
          <w:b/>
          <w:sz w:val="22"/>
          <w:szCs w:val="22"/>
          <w:u w:val="single"/>
        </w:rPr>
      </w:pPr>
    </w:p>
    <w:p w14:paraId="34D73DCD" w14:textId="386DE3A5" w:rsidR="00D6791E" w:rsidRDefault="00D6791E" w:rsidP="003A116C">
      <w:pPr>
        <w:spacing w:after="0" w:line="240" w:lineRule="auto"/>
        <w:jc w:val="center"/>
        <w:rPr>
          <w:rFonts w:ascii="Times New Roman" w:eastAsia="Calibri" w:hAnsi="Times New Roman" w:cs="Times New Roman"/>
          <w:b/>
          <w:sz w:val="22"/>
          <w:szCs w:val="22"/>
          <w:u w:val="single"/>
        </w:rPr>
      </w:pPr>
    </w:p>
    <w:p w14:paraId="6AC30B3A" w14:textId="0985E301" w:rsidR="00D6791E" w:rsidRDefault="00D6791E" w:rsidP="003A116C">
      <w:pPr>
        <w:spacing w:after="0" w:line="240" w:lineRule="auto"/>
        <w:jc w:val="center"/>
        <w:rPr>
          <w:rFonts w:ascii="Times New Roman" w:eastAsia="Calibri" w:hAnsi="Times New Roman" w:cs="Times New Roman"/>
          <w:b/>
          <w:sz w:val="22"/>
          <w:szCs w:val="22"/>
          <w:u w:val="single"/>
        </w:rPr>
      </w:pPr>
    </w:p>
    <w:p w14:paraId="7062588E" w14:textId="201B678D" w:rsidR="00D6791E" w:rsidRDefault="00D6791E" w:rsidP="003A116C">
      <w:pPr>
        <w:spacing w:after="0" w:line="240" w:lineRule="auto"/>
        <w:jc w:val="center"/>
        <w:rPr>
          <w:rFonts w:ascii="Times New Roman" w:eastAsia="Calibri" w:hAnsi="Times New Roman" w:cs="Times New Roman"/>
          <w:b/>
          <w:sz w:val="22"/>
          <w:szCs w:val="22"/>
          <w:u w:val="single"/>
        </w:rPr>
      </w:pPr>
    </w:p>
    <w:p w14:paraId="56603D99" w14:textId="72D659D7" w:rsidR="00D6791E" w:rsidRDefault="00D6791E" w:rsidP="003A116C">
      <w:pPr>
        <w:spacing w:after="0" w:line="240" w:lineRule="auto"/>
        <w:jc w:val="center"/>
        <w:rPr>
          <w:rFonts w:ascii="Times New Roman" w:eastAsia="Calibri" w:hAnsi="Times New Roman" w:cs="Times New Roman"/>
          <w:b/>
          <w:sz w:val="22"/>
          <w:szCs w:val="22"/>
          <w:u w:val="single"/>
        </w:rPr>
      </w:pPr>
    </w:p>
    <w:p w14:paraId="244177F5" w14:textId="1F6F9EC2" w:rsidR="00D6791E" w:rsidRDefault="00D6791E" w:rsidP="003A116C">
      <w:pPr>
        <w:spacing w:after="0" w:line="240" w:lineRule="auto"/>
        <w:jc w:val="center"/>
        <w:rPr>
          <w:rFonts w:ascii="Times New Roman" w:eastAsia="Calibri" w:hAnsi="Times New Roman" w:cs="Times New Roman"/>
          <w:b/>
          <w:sz w:val="22"/>
          <w:szCs w:val="22"/>
          <w:u w:val="single"/>
        </w:rPr>
      </w:pPr>
    </w:p>
    <w:p w14:paraId="182A40DC" w14:textId="47D68375" w:rsidR="00D6791E" w:rsidRDefault="00D6791E" w:rsidP="003A116C">
      <w:pPr>
        <w:spacing w:after="0" w:line="240" w:lineRule="auto"/>
        <w:jc w:val="center"/>
        <w:rPr>
          <w:rFonts w:ascii="Times New Roman" w:eastAsia="Calibri" w:hAnsi="Times New Roman" w:cs="Times New Roman"/>
          <w:b/>
          <w:sz w:val="22"/>
          <w:szCs w:val="22"/>
          <w:u w:val="single"/>
        </w:rPr>
      </w:pPr>
    </w:p>
    <w:p w14:paraId="0B7DEEA2" w14:textId="55D79CF8" w:rsidR="00D6791E" w:rsidRDefault="00D6791E" w:rsidP="003A116C">
      <w:pPr>
        <w:spacing w:after="0" w:line="240" w:lineRule="auto"/>
        <w:jc w:val="center"/>
        <w:rPr>
          <w:rFonts w:ascii="Times New Roman" w:eastAsia="Calibri" w:hAnsi="Times New Roman" w:cs="Times New Roman"/>
          <w:b/>
          <w:sz w:val="22"/>
          <w:szCs w:val="22"/>
          <w:u w:val="single"/>
        </w:rPr>
      </w:pPr>
    </w:p>
    <w:p w14:paraId="4BADB9E6" w14:textId="1D1C3F7A" w:rsidR="00D6791E" w:rsidRDefault="00D6791E" w:rsidP="003A116C">
      <w:pPr>
        <w:spacing w:after="0" w:line="240" w:lineRule="auto"/>
        <w:jc w:val="center"/>
        <w:rPr>
          <w:rFonts w:ascii="Times New Roman" w:eastAsia="Calibri" w:hAnsi="Times New Roman" w:cs="Times New Roman"/>
          <w:b/>
          <w:sz w:val="22"/>
          <w:szCs w:val="22"/>
          <w:u w:val="single"/>
        </w:rPr>
      </w:pPr>
    </w:p>
    <w:p w14:paraId="5FBBF892" w14:textId="2E886BB8" w:rsidR="00D6791E" w:rsidRDefault="00D6791E" w:rsidP="003A116C">
      <w:pPr>
        <w:spacing w:after="0" w:line="240" w:lineRule="auto"/>
        <w:jc w:val="center"/>
        <w:rPr>
          <w:rFonts w:ascii="Times New Roman" w:eastAsia="Calibri" w:hAnsi="Times New Roman" w:cs="Times New Roman"/>
          <w:b/>
          <w:sz w:val="22"/>
          <w:szCs w:val="22"/>
          <w:u w:val="single"/>
        </w:rPr>
      </w:pPr>
    </w:p>
    <w:p w14:paraId="42993AD3" w14:textId="2E7E7A29" w:rsidR="00D6791E" w:rsidRDefault="00D6791E" w:rsidP="003A116C">
      <w:pPr>
        <w:spacing w:after="0" w:line="240" w:lineRule="auto"/>
        <w:jc w:val="center"/>
        <w:rPr>
          <w:rFonts w:ascii="Times New Roman" w:eastAsia="Calibri" w:hAnsi="Times New Roman" w:cs="Times New Roman"/>
          <w:b/>
          <w:sz w:val="22"/>
          <w:szCs w:val="22"/>
          <w:u w:val="single"/>
        </w:rPr>
      </w:pPr>
    </w:p>
    <w:p w14:paraId="4521383B" w14:textId="273104CC" w:rsidR="00D6791E" w:rsidRDefault="00D6791E" w:rsidP="003A116C">
      <w:pPr>
        <w:spacing w:after="0" w:line="240" w:lineRule="auto"/>
        <w:jc w:val="center"/>
        <w:rPr>
          <w:rFonts w:ascii="Times New Roman" w:eastAsia="Calibri" w:hAnsi="Times New Roman" w:cs="Times New Roman"/>
          <w:b/>
          <w:sz w:val="22"/>
          <w:szCs w:val="22"/>
          <w:u w:val="single"/>
        </w:rPr>
      </w:pPr>
    </w:p>
    <w:p w14:paraId="1E91CB58" w14:textId="77777777" w:rsidR="00D6791E" w:rsidRPr="001350ED" w:rsidRDefault="00D6791E" w:rsidP="003A116C">
      <w:pPr>
        <w:spacing w:after="0" w:line="240" w:lineRule="auto"/>
        <w:jc w:val="center"/>
        <w:rPr>
          <w:rFonts w:ascii="Times New Roman" w:eastAsia="Calibri" w:hAnsi="Times New Roman" w:cs="Times New Roman"/>
          <w:b/>
          <w:sz w:val="22"/>
          <w:szCs w:val="22"/>
          <w:u w:val="single"/>
        </w:rPr>
      </w:pPr>
    </w:p>
    <w:p w14:paraId="466A9E7F" w14:textId="77777777" w:rsidR="00A5283B" w:rsidRPr="001350ED" w:rsidRDefault="00A5283B" w:rsidP="003A116C">
      <w:pPr>
        <w:spacing w:after="0" w:line="240" w:lineRule="auto"/>
        <w:jc w:val="center"/>
        <w:rPr>
          <w:rFonts w:ascii="Times New Roman" w:hAnsi="Times New Roman" w:cs="Times New Roman"/>
          <w:sz w:val="22"/>
          <w:szCs w:val="22"/>
        </w:rPr>
      </w:pPr>
    </w:p>
    <w:p w14:paraId="713F62C0" w14:textId="560950CA" w:rsidR="008D704D" w:rsidRPr="001350ED" w:rsidRDefault="00FE3D1F" w:rsidP="007F17F0">
      <w:pPr>
        <w:pStyle w:val="Heading2"/>
        <w:ind w:left="5103"/>
        <w:jc w:val="right"/>
        <w:rPr>
          <w:rFonts w:ascii="Times New Roman" w:hAnsi="Times New Roman" w:cs="Times New Roman"/>
          <w:color w:val="auto"/>
          <w:sz w:val="22"/>
          <w:szCs w:val="22"/>
        </w:rPr>
      </w:pPr>
      <w:bookmarkStart w:id="67" w:name="_Ref39586171"/>
      <w:bookmarkStart w:id="68" w:name="_Ref39673580"/>
      <w:bookmarkStart w:id="69" w:name="_Ref39674283"/>
      <w:bookmarkStart w:id="70" w:name="_Toc201157325"/>
      <w:r w:rsidRPr="001350ED">
        <w:rPr>
          <w:rFonts w:ascii="Times New Roman" w:hAnsi="Times New Roman" w:cs="Times New Roman"/>
          <w:color w:val="auto"/>
          <w:sz w:val="22"/>
          <w:szCs w:val="22"/>
        </w:rPr>
        <w:lastRenderedPageBreak/>
        <w:t xml:space="preserve">sąlygų </w:t>
      </w:r>
      <w:r w:rsidR="00C0762C" w:rsidRPr="001350ED">
        <w:rPr>
          <w:rFonts w:ascii="Times New Roman" w:hAnsi="Times New Roman" w:cs="Times New Roman"/>
          <w:color w:val="auto"/>
          <w:sz w:val="22"/>
          <w:szCs w:val="22"/>
        </w:rPr>
        <w:t>8</w:t>
      </w:r>
      <w:r w:rsidRPr="001350ED">
        <w:rPr>
          <w:rFonts w:ascii="Times New Roman" w:hAnsi="Times New Roman" w:cs="Times New Roman"/>
          <w:color w:val="auto"/>
          <w:sz w:val="22"/>
          <w:szCs w:val="22"/>
        </w:rPr>
        <w:t xml:space="preserve"> priedas </w:t>
      </w:r>
      <w:r w:rsidR="008D704D" w:rsidRPr="001350ED">
        <w:rPr>
          <w:rFonts w:ascii="Times New Roman" w:hAnsi="Times New Roman" w:cs="Times New Roman"/>
          <w:color w:val="auto"/>
          <w:sz w:val="22"/>
          <w:szCs w:val="22"/>
        </w:rPr>
        <w:t>„Sutarties projektas“</w:t>
      </w:r>
      <w:bookmarkEnd w:id="67"/>
      <w:bookmarkEnd w:id="68"/>
      <w:bookmarkEnd w:id="69"/>
      <w:bookmarkEnd w:id="70"/>
    </w:p>
    <w:p w14:paraId="27BC595C" w14:textId="77777777" w:rsidR="00AE422D" w:rsidRPr="001350ED" w:rsidRDefault="00AE422D" w:rsidP="00AB5541">
      <w:pPr>
        <w:rPr>
          <w:rFonts w:ascii="Times New Roman" w:hAnsi="Times New Roman" w:cs="Times New Roman"/>
          <w:sz w:val="22"/>
          <w:szCs w:val="22"/>
        </w:rPr>
      </w:pPr>
    </w:p>
    <w:p w14:paraId="19F89391" w14:textId="27FF4700" w:rsidR="00B6681E" w:rsidRPr="001350ED" w:rsidRDefault="00FA7FCE" w:rsidP="00FA7FCE">
      <w:pPr>
        <w:jc w:val="center"/>
        <w:rPr>
          <w:rFonts w:ascii="Times New Roman" w:eastAsia="Calibri" w:hAnsi="Times New Roman" w:cs="Times New Roman"/>
          <w:i/>
          <w:iCs/>
          <w:sz w:val="22"/>
          <w:szCs w:val="22"/>
        </w:rPr>
      </w:pPr>
      <w:r w:rsidRPr="008255D5">
        <w:rPr>
          <w:rFonts w:ascii="Times New Roman" w:hAnsi="Times New Roman" w:cs="Times New Roman"/>
          <w:noProof/>
        </w:rPr>
        <w:drawing>
          <wp:inline distT="0" distB="0" distL="0" distR="0" wp14:anchorId="075392B6" wp14:editId="2C2FFD13">
            <wp:extent cx="2134870" cy="447675"/>
            <wp:effectExtent l="0" t="0" r="0" b="9525"/>
            <wp:docPr id="2" name="Picture 2" descr="https://cpva.lt/wp-content/uploads/2024/03/lt-bendrai-finansuoja-europos-sjunga_pos-768x161.jpg"/>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4870" cy="447675"/>
                    </a:xfrm>
                    <a:prstGeom prst="rect">
                      <a:avLst/>
                    </a:prstGeom>
                    <a:noFill/>
                    <a:ln>
                      <a:noFill/>
                    </a:ln>
                  </pic:spPr>
                </pic:pic>
              </a:graphicData>
            </a:graphic>
          </wp:inline>
        </w:drawing>
      </w:r>
    </w:p>
    <w:p w14:paraId="7E8CB921" w14:textId="77777777" w:rsidR="00FA7FCE" w:rsidRPr="001D142F" w:rsidRDefault="00FA7FCE" w:rsidP="00FA7FCE">
      <w:pPr>
        <w:autoSpaceDE w:val="0"/>
        <w:autoSpaceDN w:val="0"/>
        <w:adjustRightInd w:val="0"/>
        <w:spacing w:after="0"/>
        <w:jc w:val="center"/>
        <w:rPr>
          <w:rFonts w:ascii="Times New Roman" w:hAnsi="Times New Roman" w:cs="Times New Roman"/>
          <w:b/>
          <w:bCs/>
          <w:sz w:val="22"/>
          <w:szCs w:val="22"/>
        </w:rPr>
      </w:pPr>
      <w:r w:rsidRPr="001D142F">
        <w:rPr>
          <w:rFonts w:ascii="Times New Roman" w:hAnsi="Times New Roman" w:cs="Times New Roman"/>
          <w:b/>
          <w:bCs/>
          <w:sz w:val="22"/>
          <w:szCs w:val="22"/>
        </w:rPr>
        <w:t>VIDAUS SAUGUMO FONDO 2021–2027 M. PROGRAMOS</w:t>
      </w:r>
    </w:p>
    <w:p w14:paraId="77A72C6F" w14:textId="77777777" w:rsidR="00FA7FCE" w:rsidRPr="001D142F" w:rsidRDefault="00FA7FCE" w:rsidP="00FA7FCE">
      <w:pPr>
        <w:autoSpaceDE w:val="0"/>
        <w:autoSpaceDN w:val="0"/>
        <w:adjustRightInd w:val="0"/>
        <w:spacing w:after="0"/>
        <w:jc w:val="center"/>
        <w:rPr>
          <w:rFonts w:ascii="Times New Roman" w:hAnsi="Times New Roman" w:cs="Times New Roman"/>
          <w:b/>
          <w:bCs/>
          <w:sz w:val="22"/>
          <w:szCs w:val="22"/>
        </w:rPr>
      </w:pPr>
      <w:r w:rsidRPr="001D142F">
        <w:rPr>
          <w:rFonts w:ascii="Times New Roman" w:hAnsi="Times New Roman" w:cs="Times New Roman"/>
          <w:b/>
          <w:bCs/>
          <w:sz w:val="22"/>
          <w:szCs w:val="22"/>
        </w:rPr>
        <w:t>LĖŠOMIS FINANSUOJAMAS PROJEKTAS NR. ,,VSF/2024/324"</w:t>
      </w:r>
      <w:r w:rsidRPr="001D142F">
        <w:rPr>
          <w:rFonts w:ascii="Times New Roman" w:hAnsi="Times New Roman" w:cs="Times New Roman"/>
          <w:sz w:val="22"/>
          <w:szCs w:val="22"/>
        </w:rPr>
        <w:t xml:space="preserve"> </w:t>
      </w:r>
      <w:r w:rsidRPr="001D142F">
        <w:rPr>
          <w:rFonts w:ascii="Times New Roman" w:hAnsi="Times New Roman" w:cs="Times New Roman"/>
          <w:b/>
          <w:bCs/>
          <w:sz w:val="22"/>
          <w:szCs w:val="22"/>
        </w:rPr>
        <w:t>„NUSIKALSTAMUMO</w:t>
      </w:r>
    </w:p>
    <w:p w14:paraId="6E8DE116" w14:textId="6D52491B" w:rsidR="00FA7FCE" w:rsidRPr="001D142F" w:rsidRDefault="00FA7FCE" w:rsidP="00053CD0">
      <w:pPr>
        <w:spacing w:after="0" w:line="20" w:lineRule="atLeast"/>
        <w:contextualSpacing/>
        <w:jc w:val="center"/>
        <w:rPr>
          <w:rFonts w:ascii="Times New Roman" w:hAnsi="Times New Roman" w:cs="Times New Roman"/>
          <w:b/>
          <w:sz w:val="22"/>
          <w:szCs w:val="22"/>
        </w:rPr>
      </w:pPr>
      <w:r w:rsidRPr="001D142F">
        <w:rPr>
          <w:rFonts w:ascii="Times New Roman" w:hAnsi="Times New Roman" w:cs="Times New Roman"/>
          <w:b/>
          <w:bCs/>
          <w:sz w:val="22"/>
          <w:szCs w:val="22"/>
        </w:rPr>
        <w:t>UŽKARDYMO, ATSKLEIDIMO IR TYRIMO PAJĖGUMŲ STIPRINIMAS“</w:t>
      </w:r>
    </w:p>
    <w:p w14:paraId="08CB7E6F" w14:textId="77777777" w:rsidR="00053CD0" w:rsidRPr="001D142F" w:rsidRDefault="00053CD0" w:rsidP="00053CD0">
      <w:pPr>
        <w:spacing w:after="0" w:line="20" w:lineRule="atLeast"/>
        <w:contextualSpacing/>
        <w:jc w:val="center"/>
        <w:rPr>
          <w:rFonts w:ascii="Times New Roman" w:hAnsi="Times New Roman" w:cs="Times New Roman"/>
          <w:b/>
          <w:sz w:val="22"/>
          <w:szCs w:val="22"/>
        </w:rPr>
      </w:pPr>
    </w:p>
    <w:p w14:paraId="518CFB76" w14:textId="42F38D96" w:rsidR="00053CD0" w:rsidRPr="001D142F" w:rsidRDefault="00053CD0" w:rsidP="00053CD0">
      <w:pPr>
        <w:widowControl w:val="0"/>
        <w:tabs>
          <w:tab w:val="left" w:pos="567"/>
          <w:tab w:val="left" w:pos="851"/>
        </w:tabs>
        <w:jc w:val="center"/>
        <w:rPr>
          <w:rFonts w:ascii="Times New Roman" w:hAnsi="Times New Roman" w:cs="Times New Roman"/>
          <w:b/>
          <w:caps/>
          <w:sz w:val="22"/>
          <w:szCs w:val="22"/>
        </w:rPr>
      </w:pPr>
      <w:r w:rsidRPr="001D142F">
        <w:rPr>
          <w:rFonts w:ascii="Times New Roman" w:hAnsi="Times New Roman" w:cs="Times New Roman"/>
          <w:b/>
          <w:bCs/>
          <w:caps/>
          <w:sz w:val="22"/>
          <w:szCs w:val="22"/>
        </w:rPr>
        <w:t>Specialiosios</w:t>
      </w:r>
      <w:r w:rsidRPr="001D142F">
        <w:rPr>
          <w:rFonts w:ascii="Times New Roman" w:hAnsi="Times New Roman" w:cs="Times New Roman"/>
          <w:b/>
          <w:caps/>
          <w:sz w:val="22"/>
          <w:szCs w:val="22"/>
        </w:rPr>
        <w:t xml:space="preserve"> sąlygos</w:t>
      </w:r>
    </w:p>
    <w:tbl>
      <w:tblPr>
        <w:tblW w:w="0" w:type="dxa"/>
        <w:tblInd w:w="108" w:type="dxa"/>
        <w:tblLayout w:type="fixed"/>
        <w:tblLook w:val="04A0" w:firstRow="1" w:lastRow="0" w:firstColumn="1" w:lastColumn="0" w:noHBand="0" w:noVBand="1"/>
      </w:tblPr>
      <w:tblGrid>
        <w:gridCol w:w="2339"/>
        <w:gridCol w:w="2180"/>
        <w:gridCol w:w="2360"/>
        <w:gridCol w:w="3044"/>
      </w:tblGrid>
      <w:tr w:rsidR="00053CD0" w:rsidRPr="001D142F" w14:paraId="42B39D01" w14:textId="77777777" w:rsidTr="00053CD0">
        <w:tc>
          <w:tcPr>
            <w:tcW w:w="2339" w:type="dxa"/>
            <w:tcBorders>
              <w:top w:val="single" w:sz="4" w:space="0" w:color="000000"/>
              <w:left w:val="single" w:sz="4" w:space="0" w:color="000000"/>
              <w:bottom w:val="single" w:sz="4" w:space="0" w:color="000000"/>
              <w:right w:val="single" w:sz="4" w:space="0" w:color="000000"/>
            </w:tcBorders>
            <w:hideMark/>
          </w:tcPr>
          <w:p w14:paraId="2897BD2D" w14:textId="77777777" w:rsidR="00053CD0" w:rsidRPr="001D142F" w:rsidRDefault="00053CD0">
            <w:pPr>
              <w:widowControl w:val="0"/>
              <w:jc w:val="both"/>
              <w:rPr>
                <w:rFonts w:ascii="Times New Roman" w:hAnsi="Times New Roman" w:cs="Times New Roman"/>
                <w:b/>
                <w:bCs/>
                <w:kern w:val="2"/>
                <w:sz w:val="22"/>
                <w:szCs w:val="22"/>
              </w:rPr>
            </w:pPr>
            <w:r w:rsidRPr="001D142F">
              <w:rPr>
                <w:rFonts w:ascii="Times New Roman" w:hAnsi="Times New Roman" w:cs="Times New Roman"/>
                <w:b/>
                <w:bCs/>
                <w:kern w:val="2"/>
                <w:sz w:val="22"/>
                <w:szCs w:val="22"/>
              </w:rPr>
              <w:t>Sutarties pavadinimas</w:t>
            </w:r>
          </w:p>
        </w:tc>
        <w:tc>
          <w:tcPr>
            <w:tcW w:w="7584" w:type="dxa"/>
            <w:gridSpan w:val="3"/>
            <w:tcBorders>
              <w:top w:val="single" w:sz="4" w:space="0" w:color="000000"/>
              <w:left w:val="single" w:sz="4" w:space="0" w:color="000000"/>
              <w:bottom w:val="single" w:sz="4" w:space="0" w:color="000000"/>
              <w:right w:val="single" w:sz="4" w:space="0" w:color="000000"/>
            </w:tcBorders>
            <w:hideMark/>
          </w:tcPr>
          <w:p w14:paraId="604142FC" w14:textId="549CE628" w:rsidR="00053CD0" w:rsidRPr="001D142F" w:rsidRDefault="00053CD0" w:rsidP="00053CD0">
            <w:pPr>
              <w:suppressAutoHyphens/>
              <w:spacing w:after="120" w:line="20" w:lineRule="atLeast"/>
              <w:contextualSpacing/>
              <w:rPr>
                <w:rFonts w:ascii="Times New Roman" w:hAnsi="Times New Roman" w:cs="Times New Roman"/>
                <w:b/>
                <w:color w:val="000000" w:themeColor="text1"/>
                <w:sz w:val="22"/>
                <w:szCs w:val="22"/>
              </w:rPr>
            </w:pPr>
            <w:r w:rsidRPr="001D142F">
              <w:rPr>
                <w:rFonts w:ascii="Times New Roman" w:hAnsi="Times New Roman" w:cs="Times New Roman"/>
                <w:b/>
                <w:sz w:val="22"/>
                <w:szCs w:val="22"/>
              </w:rPr>
              <w:t xml:space="preserve">VIEŠOJO PIRKIMO PARDAVIMO KRIPTOVALIUTOS ANALIZĖS PLATFORMOS SUTARTIS </w:t>
            </w:r>
          </w:p>
        </w:tc>
      </w:tr>
      <w:tr w:rsidR="00053CD0" w:rsidRPr="001D142F" w14:paraId="3F0E4983" w14:textId="77777777" w:rsidTr="00053CD0">
        <w:tc>
          <w:tcPr>
            <w:tcW w:w="2339" w:type="dxa"/>
            <w:tcBorders>
              <w:top w:val="single" w:sz="4" w:space="0" w:color="000000"/>
              <w:left w:val="single" w:sz="4" w:space="0" w:color="000000"/>
              <w:bottom w:val="single" w:sz="4" w:space="0" w:color="000000"/>
              <w:right w:val="single" w:sz="4" w:space="0" w:color="000000"/>
            </w:tcBorders>
            <w:hideMark/>
          </w:tcPr>
          <w:p w14:paraId="7F9B18EF" w14:textId="77777777" w:rsidR="00053CD0" w:rsidRPr="001D142F" w:rsidRDefault="00053CD0">
            <w:pPr>
              <w:widowControl w:val="0"/>
              <w:jc w:val="both"/>
              <w:rPr>
                <w:rFonts w:ascii="Times New Roman" w:hAnsi="Times New Roman" w:cs="Times New Roman"/>
                <w:b/>
                <w:bCs/>
                <w:kern w:val="2"/>
                <w:sz w:val="22"/>
                <w:szCs w:val="22"/>
              </w:rPr>
            </w:pPr>
            <w:r w:rsidRPr="001D142F">
              <w:rPr>
                <w:rFonts w:ascii="Times New Roman" w:hAnsi="Times New Roman" w:cs="Times New Roman"/>
                <w:b/>
                <w:bCs/>
                <w:kern w:val="2"/>
                <w:sz w:val="22"/>
                <w:szCs w:val="22"/>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7C188667" w14:textId="77777777" w:rsidR="00053CD0" w:rsidRPr="001D142F" w:rsidRDefault="00053CD0">
            <w:pPr>
              <w:widowControl w:val="0"/>
              <w:jc w:val="both"/>
              <w:rPr>
                <w:rFonts w:ascii="Times New Roman" w:hAnsi="Times New Roman" w:cs="Times New Roman"/>
                <w:kern w:val="2"/>
                <w:sz w:val="22"/>
                <w:szCs w:val="22"/>
              </w:rPr>
            </w:pPr>
          </w:p>
        </w:tc>
        <w:tc>
          <w:tcPr>
            <w:tcW w:w="2360" w:type="dxa"/>
            <w:tcBorders>
              <w:top w:val="single" w:sz="4" w:space="0" w:color="000000"/>
              <w:left w:val="single" w:sz="4" w:space="0" w:color="000000"/>
              <w:bottom w:val="single" w:sz="4" w:space="0" w:color="000000"/>
              <w:right w:val="single" w:sz="4" w:space="0" w:color="000000"/>
            </w:tcBorders>
            <w:hideMark/>
          </w:tcPr>
          <w:p w14:paraId="53E907BE" w14:textId="77777777" w:rsidR="00053CD0" w:rsidRPr="001D142F" w:rsidRDefault="00053CD0">
            <w:pPr>
              <w:widowControl w:val="0"/>
              <w:jc w:val="both"/>
              <w:rPr>
                <w:rFonts w:ascii="Times New Roman" w:hAnsi="Times New Roman" w:cs="Times New Roman"/>
                <w:b/>
                <w:bCs/>
                <w:kern w:val="2"/>
                <w:sz w:val="22"/>
                <w:szCs w:val="22"/>
              </w:rPr>
            </w:pPr>
            <w:r w:rsidRPr="001D142F">
              <w:rPr>
                <w:rFonts w:ascii="Times New Roman" w:hAnsi="Times New Roman" w:cs="Times New Roman"/>
                <w:b/>
                <w:bCs/>
                <w:kern w:val="2"/>
                <w:sz w:val="22"/>
                <w:szCs w:val="22"/>
              </w:rPr>
              <w:t>Sutarties numeris</w:t>
            </w:r>
          </w:p>
        </w:tc>
        <w:tc>
          <w:tcPr>
            <w:tcW w:w="3044" w:type="dxa"/>
            <w:tcBorders>
              <w:top w:val="single" w:sz="4" w:space="0" w:color="000000"/>
              <w:left w:val="single" w:sz="4" w:space="0" w:color="000000"/>
              <w:bottom w:val="single" w:sz="4" w:space="0" w:color="000000"/>
              <w:right w:val="single" w:sz="4" w:space="0" w:color="000000"/>
            </w:tcBorders>
          </w:tcPr>
          <w:p w14:paraId="2DDAD446" w14:textId="77777777" w:rsidR="00053CD0" w:rsidRPr="001D142F" w:rsidRDefault="00053CD0">
            <w:pPr>
              <w:widowControl w:val="0"/>
              <w:jc w:val="both"/>
              <w:rPr>
                <w:rFonts w:ascii="Times New Roman" w:hAnsi="Times New Roman" w:cs="Times New Roman"/>
                <w:kern w:val="2"/>
                <w:sz w:val="22"/>
                <w:szCs w:val="22"/>
              </w:rPr>
            </w:pPr>
          </w:p>
        </w:tc>
      </w:tr>
    </w:tbl>
    <w:p w14:paraId="2226F664" w14:textId="77777777" w:rsidR="00053CD0" w:rsidRPr="001D142F" w:rsidRDefault="00053CD0" w:rsidP="00053CD0">
      <w:pPr>
        <w:jc w:val="both"/>
        <w:rPr>
          <w:rFonts w:ascii="Times New Roman" w:hAnsi="Times New Roman" w:cs="Times New Roman"/>
          <w:sz w:val="22"/>
          <w:szCs w:val="22"/>
          <w:lang w:eastAsia="en-US"/>
        </w:rPr>
      </w:pPr>
    </w:p>
    <w:tbl>
      <w:tblPr>
        <w:tblW w:w="0" w:type="dxa"/>
        <w:tblInd w:w="108" w:type="dxa"/>
        <w:tblLayout w:type="fixed"/>
        <w:tblLook w:val="04A0" w:firstRow="1" w:lastRow="0" w:firstColumn="1" w:lastColumn="0" w:noHBand="0" w:noVBand="1"/>
      </w:tblPr>
      <w:tblGrid>
        <w:gridCol w:w="2700"/>
        <w:gridCol w:w="3240"/>
        <w:gridCol w:w="3983"/>
      </w:tblGrid>
      <w:tr w:rsidR="00053CD0" w:rsidRPr="001D142F" w14:paraId="30FBABE5" w14:textId="77777777" w:rsidTr="00053CD0">
        <w:tc>
          <w:tcPr>
            <w:tcW w:w="9923" w:type="dxa"/>
            <w:gridSpan w:val="3"/>
            <w:tcBorders>
              <w:top w:val="single" w:sz="4" w:space="0" w:color="000000"/>
              <w:left w:val="single" w:sz="4" w:space="0" w:color="000000"/>
              <w:bottom w:val="single" w:sz="4" w:space="0" w:color="000000"/>
              <w:right w:val="single" w:sz="4" w:space="0" w:color="000000"/>
            </w:tcBorders>
            <w:hideMark/>
          </w:tcPr>
          <w:p w14:paraId="4BC71EF6"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 SUTARTIES ŠALYS</w:t>
            </w:r>
          </w:p>
        </w:tc>
      </w:tr>
      <w:tr w:rsidR="00053CD0" w:rsidRPr="001D142F" w14:paraId="45C69B55" w14:textId="77777777" w:rsidTr="00053CD0">
        <w:tc>
          <w:tcPr>
            <w:tcW w:w="2700" w:type="dxa"/>
            <w:vMerge w:val="restart"/>
            <w:tcBorders>
              <w:top w:val="single" w:sz="4" w:space="0" w:color="000000"/>
              <w:left w:val="single" w:sz="4" w:space="0" w:color="000000"/>
              <w:bottom w:val="single" w:sz="4" w:space="0" w:color="000000"/>
              <w:right w:val="single" w:sz="4" w:space="0" w:color="000000"/>
            </w:tcBorders>
          </w:tcPr>
          <w:p w14:paraId="41FE3294" w14:textId="77777777" w:rsidR="00053CD0" w:rsidRPr="001D142F" w:rsidRDefault="00053CD0">
            <w:pPr>
              <w:widowControl w:val="0"/>
              <w:jc w:val="center"/>
              <w:rPr>
                <w:rFonts w:ascii="Times New Roman" w:hAnsi="Times New Roman" w:cs="Times New Roman"/>
                <w:b/>
                <w:bCs/>
                <w:kern w:val="2"/>
                <w:sz w:val="22"/>
                <w:szCs w:val="22"/>
              </w:rPr>
            </w:pPr>
          </w:p>
          <w:p w14:paraId="4FE72F0E" w14:textId="77777777" w:rsidR="00053CD0" w:rsidRPr="001D142F" w:rsidRDefault="00053CD0">
            <w:pPr>
              <w:widowControl w:val="0"/>
              <w:jc w:val="center"/>
              <w:rPr>
                <w:rFonts w:ascii="Times New Roman" w:hAnsi="Times New Roman" w:cs="Times New Roman"/>
                <w:b/>
                <w:bCs/>
                <w:kern w:val="2"/>
                <w:sz w:val="22"/>
                <w:szCs w:val="22"/>
              </w:rPr>
            </w:pPr>
          </w:p>
          <w:p w14:paraId="73051D60" w14:textId="77777777" w:rsidR="00053CD0" w:rsidRPr="001D142F" w:rsidRDefault="00053CD0">
            <w:pPr>
              <w:widowControl w:val="0"/>
              <w:jc w:val="center"/>
              <w:rPr>
                <w:rFonts w:ascii="Times New Roman" w:hAnsi="Times New Roman" w:cs="Times New Roman"/>
                <w:b/>
                <w:bCs/>
                <w:kern w:val="2"/>
                <w:sz w:val="22"/>
                <w:szCs w:val="22"/>
              </w:rPr>
            </w:pPr>
          </w:p>
          <w:p w14:paraId="2644DE4B" w14:textId="77777777" w:rsidR="00053CD0" w:rsidRPr="001D142F" w:rsidRDefault="00053CD0">
            <w:pPr>
              <w:widowControl w:val="0"/>
              <w:rPr>
                <w:rFonts w:ascii="Times New Roman" w:hAnsi="Times New Roman" w:cs="Times New Roman"/>
                <w:b/>
                <w:bCs/>
                <w:kern w:val="2"/>
                <w:sz w:val="22"/>
                <w:szCs w:val="22"/>
              </w:rPr>
            </w:pPr>
          </w:p>
          <w:p w14:paraId="3B10A4CF"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1.1. Pirkėjas</w:t>
            </w:r>
          </w:p>
        </w:tc>
        <w:tc>
          <w:tcPr>
            <w:tcW w:w="3240" w:type="dxa"/>
            <w:tcBorders>
              <w:top w:val="single" w:sz="4" w:space="0" w:color="000000"/>
              <w:left w:val="single" w:sz="4" w:space="0" w:color="000000"/>
              <w:bottom w:val="single" w:sz="4" w:space="0" w:color="000000"/>
              <w:right w:val="single" w:sz="4" w:space="0" w:color="000000"/>
            </w:tcBorders>
            <w:hideMark/>
          </w:tcPr>
          <w:p w14:paraId="088F7092"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1.1.1. Pavadinimas</w:t>
            </w:r>
          </w:p>
        </w:tc>
        <w:tc>
          <w:tcPr>
            <w:tcW w:w="3983" w:type="dxa"/>
            <w:tcBorders>
              <w:top w:val="single" w:sz="4" w:space="0" w:color="000000"/>
              <w:left w:val="single" w:sz="4" w:space="0" w:color="000000"/>
              <w:bottom w:val="single" w:sz="4" w:space="0" w:color="000000"/>
              <w:right w:val="single" w:sz="4" w:space="0" w:color="000000"/>
            </w:tcBorders>
          </w:tcPr>
          <w:p w14:paraId="01DE3C94"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2C467B6E"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6F41F41B"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503E93B0"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1.1.2. Juridinio asmens kodas</w:t>
            </w:r>
          </w:p>
        </w:tc>
        <w:tc>
          <w:tcPr>
            <w:tcW w:w="3983" w:type="dxa"/>
            <w:tcBorders>
              <w:top w:val="single" w:sz="4" w:space="0" w:color="000000"/>
              <w:left w:val="single" w:sz="4" w:space="0" w:color="000000"/>
              <w:bottom w:val="single" w:sz="4" w:space="0" w:color="000000"/>
              <w:right w:val="single" w:sz="4" w:space="0" w:color="000000"/>
            </w:tcBorders>
          </w:tcPr>
          <w:p w14:paraId="0BB4A5BA"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5246310F"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26FA00E8"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600184DE"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1.1.3. Adresas</w:t>
            </w:r>
          </w:p>
        </w:tc>
        <w:tc>
          <w:tcPr>
            <w:tcW w:w="3983" w:type="dxa"/>
            <w:tcBorders>
              <w:top w:val="single" w:sz="4" w:space="0" w:color="000000"/>
              <w:left w:val="single" w:sz="4" w:space="0" w:color="000000"/>
              <w:bottom w:val="single" w:sz="4" w:space="0" w:color="000000"/>
              <w:right w:val="single" w:sz="4" w:space="0" w:color="000000"/>
            </w:tcBorders>
          </w:tcPr>
          <w:p w14:paraId="35532884"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303EB539"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69D4F5DF"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29E95BA8"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1.1.4. PVM mokėtojo kodas</w:t>
            </w:r>
          </w:p>
        </w:tc>
        <w:tc>
          <w:tcPr>
            <w:tcW w:w="3983" w:type="dxa"/>
            <w:tcBorders>
              <w:top w:val="single" w:sz="4" w:space="0" w:color="000000"/>
              <w:left w:val="single" w:sz="4" w:space="0" w:color="000000"/>
              <w:bottom w:val="single" w:sz="4" w:space="0" w:color="000000"/>
              <w:right w:val="single" w:sz="4" w:space="0" w:color="000000"/>
            </w:tcBorders>
          </w:tcPr>
          <w:p w14:paraId="786E083B"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373A2739"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70BB13DC"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53F5DC0D"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1.1.5. Atsiskaitomoji sąskaita</w:t>
            </w:r>
          </w:p>
        </w:tc>
        <w:tc>
          <w:tcPr>
            <w:tcW w:w="3983" w:type="dxa"/>
            <w:tcBorders>
              <w:top w:val="single" w:sz="4" w:space="0" w:color="000000"/>
              <w:left w:val="single" w:sz="4" w:space="0" w:color="000000"/>
              <w:bottom w:val="single" w:sz="4" w:space="0" w:color="000000"/>
              <w:right w:val="single" w:sz="4" w:space="0" w:color="000000"/>
            </w:tcBorders>
          </w:tcPr>
          <w:p w14:paraId="1A07C5C0"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6A3991D9"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4CFF92B1"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03AB7A1B"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1.1.6. Bankas, banko kodas</w:t>
            </w:r>
          </w:p>
        </w:tc>
        <w:tc>
          <w:tcPr>
            <w:tcW w:w="3983" w:type="dxa"/>
            <w:tcBorders>
              <w:top w:val="single" w:sz="4" w:space="0" w:color="000000"/>
              <w:left w:val="single" w:sz="4" w:space="0" w:color="000000"/>
              <w:bottom w:val="single" w:sz="4" w:space="0" w:color="000000"/>
              <w:right w:val="single" w:sz="4" w:space="0" w:color="000000"/>
            </w:tcBorders>
          </w:tcPr>
          <w:p w14:paraId="6477FD34"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0AC586AA"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3D9D297E"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514DA3AF"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1.1.7. Telefonas</w:t>
            </w:r>
          </w:p>
        </w:tc>
        <w:tc>
          <w:tcPr>
            <w:tcW w:w="3983" w:type="dxa"/>
            <w:tcBorders>
              <w:top w:val="single" w:sz="4" w:space="0" w:color="000000"/>
              <w:left w:val="single" w:sz="4" w:space="0" w:color="000000"/>
              <w:bottom w:val="single" w:sz="4" w:space="0" w:color="000000"/>
              <w:right w:val="single" w:sz="4" w:space="0" w:color="000000"/>
            </w:tcBorders>
          </w:tcPr>
          <w:p w14:paraId="2A8D5368"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72CB0DE8"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56CBDEFB"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66361800"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1.1.8. El. paštas</w:t>
            </w:r>
          </w:p>
        </w:tc>
        <w:tc>
          <w:tcPr>
            <w:tcW w:w="3983" w:type="dxa"/>
            <w:tcBorders>
              <w:top w:val="single" w:sz="4" w:space="0" w:color="000000"/>
              <w:left w:val="single" w:sz="4" w:space="0" w:color="000000"/>
              <w:bottom w:val="single" w:sz="4" w:space="0" w:color="000000"/>
              <w:right w:val="single" w:sz="4" w:space="0" w:color="000000"/>
            </w:tcBorders>
          </w:tcPr>
          <w:p w14:paraId="4443A984"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32A9BD3F"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72E17F21"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4FD70CF3"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1.1.9. Šalies atstovas</w:t>
            </w:r>
          </w:p>
        </w:tc>
        <w:tc>
          <w:tcPr>
            <w:tcW w:w="3983" w:type="dxa"/>
            <w:tcBorders>
              <w:top w:val="single" w:sz="4" w:space="0" w:color="000000"/>
              <w:left w:val="single" w:sz="4" w:space="0" w:color="000000"/>
              <w:bottom w:val="single" w:sz="4" w:space="0" w:color="000000"/>
              <w:right w:val="single" w:sz="4" w:space="0" w:color="000000"/>
            </w:tcBorders>
          </w:tcPr>
          <w:p w14:paraId="081898C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2CFC9BF3"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34CDE125"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59431850"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1.1.10. Atstovavimo pagrindas</w:t>
            </w:r>
          </w:p>
        </w:tc>
        <w:tc>
          <w:tcPr>
            <w:tcW w:w="3983" w:type="dxa"/>
            <w:tcBorders>
              <w:top w:val="single" w:sz="4" w:space="0" w:color="000000"/>
              <w:left w:val="single" w:sz="4" w:space="0" w:color="000000"/>
              <w:bottom w:val="single" w:sz="4" w:space="0" w:color="000000"/>
              <w:right w:val="single" w:sz="4" w:space="0" w:color="000000"/>
            </w:tcBorders>
          </w:tcPr>
          <w:p w14:paraId="7E08A706"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3895FA5D" w14:textId="77777777" w:rsidTr="00053CD0">
        <w:tc>
          <w:tcPr>
            <w:tcW w:w="2700" w:type="dxa"/>
            <w:vMerge w:val="restart"/>
            <w:tcBorders>
              <w:top w:val="single" w:sz="4" w:space="0" w:color="000000"/>
              <w:left w:val="single" w:sz="4" w:space="0" w:color="000000"/>
              <w:bottom w:val="single" w:sz="4" w:space="0" w:color="000000"/>
              <w:right w:val="single" w:sz="4" w:space="0" w:color="000000"/>
            </w:tcBorders>
          </w:tcPr>
          <w:p w14:paraId="71F77C09" w14:textId="77777777" w:rsidR="00053CD0" w:rsidRPr="001D142F" w:rsidRDefault="00053CD0">
            <w:pPr>
              <w:widowControl w:val="0"/>
              <w:rPr>
                <w:rFonts w:ascii="Times New Roman" w:hAnsi="Times New Roman" w:cs="Times New Roman"/>
                <w:b/>
                <w:bCs/>
                <w:kern w:val="2"/>
                <w:sz w:val="22"/>
                <w:szCs w:val="22"/>
              </w:rPr>
            </w:pPr>
          </w:p>
          <w:p w14:paraId="3E5E5F67" w14:textId="77777777" w:rsidR="00053CD0" w:rsidRPr="001D142F" w:rsidRDefault="00053CD0">
            <w:pPr>
              <w:widowControl w:val="0"/>
              <w:rPr>
                <w:rFonts w:ascii="Times New Roman" w:hAnsi="Times New Roman" w:cs="Times New Roman"/>
                <w:b/>
                <w:bCs/>
                <w:kern w:val="2"/>
                <w:sz w:val="22"/>
                <w:szCs w:val="22"/>
              </w:rPr>
            </w:pPr>
          </w:p>
          <w:p w14:paraId="457ECF41" w14:textId="77777777" w:rsidR="00053CD0" w:rsidRPr="001D142F" w:rsidRDefault="00053CD0">
            <w:pPr>
              <w:widowControl w:val="0"/>
              <w:rPr>
                <w:rFonts w:ascii="Times New Roman" w:hAnsi="Times New Roman" w:cs="Times New Roman"/>
                <w:b/>
                <w:bCs/>
                <w:color w:val="FF0000"/>
                <w:kern w:val="2"/>
                <w:sz w:val="22"/>
                <w:szCs w:val="22"/>
              </w:rPr>
            </w:pPr>
          </w:p>
          <w:p w14:paraId="2CE1CC7A"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1.2. Tiekėjas</w:t>
            </w:r>
          </w:p>
          <w:p w14:paraId="6D6E3251" w14:textId="77777777" w:rsidR="00053CD0" w:rsidRPr="001D142F" w:rsidRDefault="00053CD0">
            <w:pPr>
              <w:widowControl w:val="0"/>
              <w:rPr>
                <w:rFonts w:ascii="Times New Roman" w:hAnsi="Times New Roman" w:cs="Times New Roman"/>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hideMark/>
          </w:tcPr>
          <w:p w14:paraId="378D5100"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1.2.1. Pavadinimas</w:t>
            </w:r>
          </w:p>
        </w:tc>
        <w:tc>
          <w:tcPr>
            <w:tcW w:w="3983" w:type="dxa"/>
            <w:tcBorders>
              <w:top w:val="single" w:sz="4" w:space="0" w:color="000000"/>
              <w:left w:val="single" w:sz="4" w:space="0" w:color="000000"/>
              <w:bottom w:val="single" w:sz="4" w:space="0" w:color="000000"/>
              <w:right w:val="single" w:sz="4" w:space="0" w:color="000000"/>
            </w:tcBorders>
          </w:tcPr>
          <w:p w14:paraId="4369455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2AFD33EC"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6CB2A0DE"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1BD251BF"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1.2.2. Juridinio asmens kodas</w:t>
            </w:r>
          </w:p>
        </w:tc>
        <w:tc>
          <w:tcPr>
            <w:tcW w:w="3983" w:type="dxa"/>
            <w:tcBorders>
              <w:top w:val="single" w:sz="4" w:space="0" w:color="000000"/>
              <w:left w:val="single" w:sz="4" w:space="0" w:color="000000"/>
              <w:bottom w:val="single" w:sz="4" w:space="0" w:color="000000"/>
              <w:right w:val="single" w:sz="4" w:space="0" w:color="000000"/>
            </w:tcBorders>
          </w:tcPr>
          <w:p w14:paraId="6E96D1D8"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5F7F3A8D"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4EBDA04D"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5BBB9352"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1.2.3. Adresas</w:t>
            </w:r>
          </w:p>
        </w:tc>
        <w:tc>
          <w:tcPr>
            <w:tcW w:w="3983" w:type="dxa"/>
            <w:tcBorders>
              <w:top w:val="single" w:sz="4" w:space="0" w:color="000000"/>
              <w:left w:val="single" w:sz="4" w:space="0" w:color="000000"/>
              <w:bottom w:val="single" w:sz="4" w:space="0" w:color="000000"/>
              <w:right w:val="single" w:sz="4" w:space="0" w:color="000000"/>
            </w:tcBorders>
          </w:tcPr>
          <w:p w14:paraId="460F997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3D134788"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2EF628A3"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3481C0E5"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1.2.4. PVM mokėtojo kodas</w:t>
            </w:r>
          </w:p>
        </w:tc>
        <w:tc>
          <w:tcPr>
            <w:tcW w:w="3983" w:type="dxa"/>
            <w:tcBorders>
              <w:top w:val="single" w:sz="4" w:space="0" w:color="000000"/>
              <w:left w:val="single" w:sz="4" w:space="0" w:color="000000"/>
              <w:bottom w:val="single" w:sz="4" w:space="0" w:color="000000"/>
              <w:right w:val="single" w:sz="4" w:space="0" w:color="000000"/>
            </w:tcBorders>
          </w:tcPr>
          <w:p w14:paraId="70D1D633"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20AFC36C"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27AC008D"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0C9DFA64"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1.2.5. Atsiskaitomoji sąskaita</w:t>
            </w:r>
          </w:p>
        </w:tc>
        <w:tc>
          <w:tcPr>
            <w:tcW w:w="3983" w:type="dxa"/>
            <w:tcBorders>
              <w:top w:val="single" w:sz="4" w:space="0" w:color="000000"/>
              <w:left w:val="single" w:sz="4" w:space="0" w:color="000000"/>
              <w:bottom w:val="single" w:sz="4" w:space="0" w:color="000000"/>
              <w:right w:val="single" w:sz="4" w:space="0" w:color="000000"/>
            </w:tcBorders>
          </w:tcPr>
          <w:p w14:paraId="239B87A6"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1ED2CB6C"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11E8D117"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2BAA2471"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1.2.6. Bankas, banko kodas</w:t>
            </w:r>
          </w:p>
        </w:tc>
        <w:tc>
          <w:tcPr>
            <w:tcW w:w="3983" w:type="dxa"/>
            <w:tcBorders>
              <w:top w:val="single" w:sz="4" w:space="0" w:color="000000"/>
              <w:left w:val="single" w:sz="4" w:space="0" w:color="000000"/>
              <w:bottom w:val="single" w:sz="4" w:space="0" w:color="000000"/>
              <w:right w:val="single" w:sz="4" w:space="0" w:color="000000"/>
            </w:tcBorders>
          </w:tcPr>
          <w:p w14:paraId="3944C8A9"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1F715359"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17D2A16A"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0687154F"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1.2.7. Telefonas</w:t>
            </w:r>
          </w:p>
        </w:tc>
        <w:tc>
          <w:tcPr>
            <w:tcW w:w="3983" w:type="dxa"/>
            <w:tcBorders>
              <w:top w:val="single" w:sz="4" w:space="0" w:color="000000"/>
              <w:left w:val="single" w:sz="4" w:space="0" w:color="000000"/>
              <w:bottom w:val="single" w:sz="4" w:space="0" w:color="000000"/>
              <w:right w:val="single" w:sz="4" w:space="0" w:color="000000"/>
            </w:tcBorders>
          </w:tcPr>
          <w:p w14:paraId="07493B3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22DFE7A5"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599730CE"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183846E0"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1.2.8. El. paštas</w:t>
            </w:r>
          </w:p>
        </w:tc>
        <w:tc>
          <w:tcPr>
            <w:tcW w:w="3983" w:type="dxa"/>
            <w:tcBorders>
              <w:top w:val="single" w:sz="4" w:space="0" w:color="000000"/>
              <w:left w:val="single" w:sz="4" w:space="0" w:color="000000"/>
              <w:bottom w:val="single" w:sz="4" w:space="0" w:color="000000"/>
              <w:right w:val="single" w:sz="4" w:space="0" w:color="000000"/>
            </w:tcBorders>
          </w:tcPr>
          <w:p w14:paraId="4203B26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69E72663"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02C670B3"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11DE28A5"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1.2.9. Šalies atstovas</w:t>
            </w:r>
          </w:p>
        </w:tc>
        <w:tc>
          <w:tcPr>
            <w:tcW w:w="3983" w:type="dxa"/>
            <w:tcBorders>
              <w:top w:val="single" w:sz="4" w:space="0" w:color="000000"/>
              <w:left w:val="single" w:sz="4" w:space="0" w:color="000000"/>
              <w:bottom w:val="single" w:sz="4" w:space="0" w:color="000000"/>
              <w:right w:val="single" w:sz="4" w:space="0" w:color="000000"/>
            </w:tcBorders>
          </w:tcPr>
          <w:p w14:paraId="12C9FC77" w14:textId="77777777" w:rsidR="00053CD0" w:rsidRPr="001D142F" w:rsidRDefault="00053CD0">
            <w:pPr>
              <w:widowControl w:val="0"/>
              <w:jc w:val="center"/>
              <w:rPr>
                <w:rFonts w:ascii="Times New Roman" w:hAnsi="Times New Roman" w:cs="Times New Roman"/>
                <w:kern w:val="2"/>
                <w:sz w:val="22"/>
                <w:szCs w:val="22"/>
              </w:rPr>
            </w:pPr>
          </w:p>
        </w:tc>
      </w:tr>
      <w:tr w:rsidR="00053CD0" w:rsidRPr="001D142F" w14:paraId="14B7948E" w14:textId="77777777" w:rsidTr="00053CD0">
        <w:tc>
          <w:tcPr>
            <w:tcW w:w="9923" w:type="dxa"/>
            <w:vMerge/>
            <w:tcBorders>
              <w:top w:val="single" w:sz="4" w:space="0" w:color="000000"/>
              <w:left w:val="single" w:sz="4" w:space="0" w:color="000000"/>
              <w:bottom w:val="single" w:sz="4" w:space="0" w:color="000000"/>
              <w:right w:val="single" w:sz="4" w:space="0" w:color="000000"/>
            </w:tcBorders>
            <w:vAlign w:val="center"/>
            <w:hideMark/>
          </w:tcPr>
          <w:p w14:paraId="63B896E7" w14:textId="77777777" w:rsidR="00053CD0" w:rsidRPr="001D142F" w:rsidRDefault="00053CD0">
            <w:pPr>
              <w:rPr>
                <w:rFonts w:ascii="Times New Roman" w:hAnsi="Times New Roman" w:cs="Times New Roman"/>
                <w:b/>
                <w:bCs/>
                <w:kern w:val="2"/>
                <w:sz w:val="22"/>
                <w:szCs w:val="22"/>
                <w:lang w:eastAsia="en-US"/>
              </w:rPr>
            </w:pPr>
          </w:p>
        </w:tc>
        <w:tc>
          <w:tcPr>
            <w:tcW w:w="3240" w:type="dxa"/>
            <w:tcBorders>
              <w:top w:val="single" w:sz="4" w:space="0" w:color="000000"/>
              <w:left w:val="single" w:sz="4" w:space="0" w:color="000000"/>
              <w:bottom w:val="single" w:sz="4" w:space="0" w:color="000000"/>
              <w:right w:val="single" w:sz="4" w:space="0" w:color="000000"/>
            </w:tcBorders>
            <w:hideMark/>
          </w:tcPr>
          <w:p w14:paraId="3B820E2F"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1.2.10. Atstovavimo pagrindas</w:t>
            </w:r>
          </w:p>
        </w:tc>
        <w:tc>
          <w:tcPr>
            <w:tcW w:w="3983" w:type="dxa"/>
            <w:tcBorders>
              <w:top w:val="single" w:sz="4" w:space="0" w:color="000000"/>
              <w:left w:val="single" w:sz="4" w:space="0" w:color="000000"/>
              <w:bottom w:val="single" w:sz="4" w:space="0" w:color="000000"/>
              <w:right w:val="single" w:sz="4" w:space="0" w:color="000000"/>
            </w:tcBorders>
          </w:tcPr>
          <w:p w14:paraId="0766FAFE" w14:textId="77777777" w:rsidR="00053CD0" w:rsidRPr="001D142F" w:rsidRDefault="00053CD0">
            <w:pPr>
              <w:widowControl w:val="0"/>
              <w:jc w:val="center"/>
              <w:rPr>
                <w:rFonts w:ascii="Times New Roman" w:hAnsi="Times New Roman" w:cs="Times New Roman"/>
                <w:kern w:val="2"/>
                <w:sz w:val="22"/>
                <w:szCs w:val="22"/>
              </w:rPr>
            </w:pPr>
          </w:p>
        </w:tc>
      </w:tr>
    </w:tbl>
    <w:p w14:paraId="61CABA7D" w14:textId="77777777" w:rsidR="00053CD0" w:rsidRPr="001D142F" w:rsidRDefault="00053CD0" w:rsidP="00053CD0">
      <w:pPr>
        <w:jc w:val="both"/>
        <w:rPr>
          <w:rFonts w:ascii="Times New Roman" w:hAnsi="Times New Roman" w:cs="Times New Roman"/>
          <w:sz w:val="22"/>
          <w:szCs w:val="22"/>
          <w:lang w:eastAsia="en-US"/>
        </w:rPr>
      </w:pPr>
    </w:p>
    <w:tbl>
      <w:tblPr>
        <w:tblW w:w="9923" w:type="dxa"/>
        <w:tblInd w:w="108" w:type="dxa"/>
        <w:tblLayout w:type="fixed"/>
        <w:tblLook w:val="04A0" w:firstRow="1" w:lastRow="0" w:firstColumn="1" w:lastColumn="0" w:noHBand="0" w:noVBand="1"/>
      </w:tblPr>
      <w:tblGrid>
        <w:gridCol w:w="2597"/>
        <w:gridCol w:w="2079"/>
        <w:gridCol w:w="5247"/>
      </w:tblGrid>
      <w:tr w:rsidR="00053CD0" w:rsidRPr="001D142F" w14:paraId="633C251B"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39614260"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2. ATSAKINGI ASMENYS</w:t>
            </w:r>
          </w:p>
        </w:tc>
      </w:tr>
      <w:tr w:rsidR="00053CD0" w:rsidRPr="001D142F" w14:paraId="76E0A585"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5685A8C"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2.1. Pirkėjo kontaktiniai asmenys, atsakingi už Sutarties vykdymą, Prekių priėmimą, Sąskaitų per informacinę sistemą SABIS priėmimą</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F666940" w14:textId="77777777" w:rsidR="00053CD0" w:rsidRPr="001D142F" w:rsidRDefault="00053CD0">
            <w:pPr>
              <w:widowControl w:val="0"/>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(nurodyti padalinį / skyrių, pareigas, vardą, pavardę, tel., el. paštą)</w:t>
            </w:r>
          </w:p>
        </w:tc>
      </w:tr>
      <w:tr w:rsidR="00053CD0" w:rsidRPr="001D142F" w14:paraId="0E2FABD3"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33AE763"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2.2. Tiekėjo kontaktiniai asmenys, atsakingi už Sutarties vykdymą</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25CB9569" w14:textId="77777777" w:rsidR="00053CD0" w:rsidRPr="001D142F" w:rsidRDefault="00053CD0">
            <w:pPr>
              <w:widowControl w:val="0"/>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(nurodyti padalinį / skyrių, pareigas, vardą, pavardę, tel., el. paštą)</w:t>
            </w:r>
          </w:p>
        </w:tc>
      </w:tr>
      <w:tr w:rsidR="00053CD0" w:rsidRPr="001D142F" w14:paraId="766BA305"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55DF667D"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3. SUTARTIES DALYKAS</w:t>
            </w:r>
          </w:p>
        </w:tc>
      </w:tr>
      <w:tr w:rsidR="00053CD0" w:rsidRPr="001D142F" w14:paraId="7F4739B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A5A0050"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3.1. Sutarties dalykas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09CABC88" w14:textId="1EE6231F" w:rsidR="00053CD0" w:rsidRPr="001D142F" w:rsidRDefault="00053CD0">
            <w:pPr>
              <w:pStyle w:val="western"/>
              <w:widowControl w:val="0"/>
              <w:spacing w:before="0" w:beforeAutospacing="0" w:after="0"/>
              <w:ind w:right="57"/>
              <w:jc w:val="both"/>
              <w:rPr>
                <w:sz w:val="22"/>
                <w:szCs w:val="22"/>
                <w:lang w:eastAsia="en-US"/>
              </w:rPr>
            </w:pPr>
            <w:r w:rsidRPr="001D142F">
              <w:rPr>
                <w:kern w:val="2"/>
                <w:sz w:val="22"/>
                <w:szCs w:val="22"/>
                <w:lang w:eastAsia="en-US"/>
              </w:rPr>
              <w:t xml:space="preserve">Tiekėjas įsipareigoja Sutartyje numatytomis sąlygomis </w:t>
            </w:r>
            <w:r w:rsidR="00ED4484">
              <w:rPr>
                <w:kern w:val="2"/>
                <w:sz w:val="22"/>
                <w:szCs w:val="22"/>
                <w:lang w:eastAsia="en-US"/>
              </w:rPr>
              <w:t>suteikti prieigą</w:t>
            </w:r>
            <w:r w:rsidR="00660EF9">
              <w:rPr>
                <w:kern w:val="2"/>
                <w:sz w:val="22"/>
                <w:szCs w:val="22"/>
                <w:lang w:eastAsia="en-US"/>
              </w:rPr>
              <w:t>/teises</w:t>
            </w:r>
            <w:r w:rsidR="002B29B3" w:rsidRPr="001D142F">
              <w:rPr>
                <w:kern w:val="2"/>
                <w:sz w:val="22"/>
                <w:szCs w:val="22"/>
                <w:lang w:eastAsia="en-US"/>
              </w:rPr>
              <w:t xml:space="preserve"> Pirkėjui kriptovaliutos analizės platformą </w:t>
            </w:r>
            <w:r w:rsidR="002B29B3" w:rsidRPr="001D142F">
              <w:rPr>
                <w:kern w:val="2"/>
                <w:sz w:val="22"/>
                <w:szCs w:val="22"/>
                <w:lang w:val="en-US" w:eastAsia="en-US"/>
              </w:rPr>
              <w:t xml:space="preserve">1 </w:t>
            </w:r>
            <w:r w:rsidRPr="001D142F">
              <w:rPr>
                <w:kern w:val="2"/>
                <w:sz w:val="22"/>
                <w:szCs w:val="22"/>
                <w:lang w:eastAsia="en-US"/>
              </w:rPr>
              <w:t xml:space="preserve">vnt. </w:t>
            </w:r>
            <w:r w:rsidRPr="001D142F">
              <w:rPr>
                <w:sz w:val="22"/>
                <w:szCs w:val="22"/>
                <w:lang w:eastAsia="en-US"/>
              </w:rPr>
              <w:t>(</w:t>
            </w:r>
            <w:r w:rsidR="002B29B3" w:rsidRPr="001D142F">
              <w:rPr>
                <w:i/>
                <w:iCs/>
                <w:sz w:val="22"/>
                <w:szCs w:val="22"/>
                <w:lang w:eastAsia="en-US"/>
              </w:rPr>
              <w:t>įrašyti platformos pavadinimą</w:t>
            </w:r>
            <w:r w:rsidRPr="001D142F">
              <w:rPr>
                <w:sz w:val="22"/>
                <w:szCs w:val="22"/>
                <w:lang w:eastAsia="en-US"/>
              </w:rPr>
              <w:t>)</w:t>
            </w:r>
            <w:r w:rsidR="002B29B3" w:rsidRPr="001D142F">
              <w:rPr>
                <w:kern w:val="2"/>
                <w:sz w:val="22"/>
                <w:szCs w:val="22"/>
                <w:lang w:eastAsia="en-US"/>
              </w:rPr>
              <w:t xml:space="preserve"> (toliau – Prekės</w:t>
            </w:r>
            <w:r w:rsidRPr="001D142F">
              <w:rPr>
                <w:kern w:val="2"/>
                <w:sz w:val="22"/>
                <w:szCs w:val="22"/>
                <w:lang w:eastAsia="en-US"/>
              </w:rPr>
              <w:t>).</w:t>
            </w:r>
          </w:p>
          <w:p w14:paraId="41AF5B1D" w14:textId="77777777" w:rsidR="00053CD0" w:rsidRPr="001D142F" w:rsidRDefault="00053CD0">
            <w:pPr>
              <w:widowControl w:val="0"/>
              <w:jc w:val="both"/>
              <w:rPr>
                <w:rFonts w:ascii="Times New Roman" w:hAnsi="Times New Roman" w:cs="Times New Roman"/>
                <w:color w:val="000000"/>
                <w:kern w:val="2"/>
                <w:sz w:val="22"/>
                <w:szCs w:val="22"/>
                <w:lang w:eastAsia="en-US"/>
              </w:rPr>
            </w:pPr>
            <w:r w:rsidRPr="001D142F">
              <w:rPr>
                <w:rFonts w:ascii="Times New Roman" w:hAnsi="Times New Roman" w:cs="Times New Roman"/>
                <w:color w:val="000000"/>
                <w:kern w:val="2"/>
                <w:sz w:val="22"/>
                <w:szCs w:val="22"/>
              </w:rPr>
              <w:t>Išsamus Prekių aprašymas ir kiti reikalavimai tiekiamoms Prekėms nustatyti Sutarties priede Nr. 1 „Techninė specifikacija“ (toliau – Techninė specifikacija) ir Sutarties priede Nr. 2 „Tiekėjo pasiūlymas“.</w:t>
            </w:r>
          </w:p>
        </w:tc>
      </w:tr>
      <w:tr w:rsidR="00053CD0" w:rsidRPr="001D142F" w14:paraId="0F5C8DCC"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A7E9EBC"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3.2. Pirkimo pavadinimas ir numeris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169C9067" w14:textId="4D05F180" w:rsidR="00053CD0" w:rsidRPr="001D142F" w:rsidRDefault="002B29B3">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Kriptovaliutos analizės platforma</w:t>
            </w:r>
            <w:r w:rsidR="00053CD0" w:rsidRPr="001D142F">
              <w:rPr>
                <w:rFonts w:ascii="Times New Roman" w:hAnsi="Times New Roman" w:cs="Times New Roman"/>
                <w:kern w:val="2"/>
                <w:sz w:val="22"/>
                <w:szCs w:val="22"/>
              </w:rPr>
              <w:t>, CVP IS Nr. ______ .</w:t>
            </w:r>
          </w:p>
        </w:tc>
      </w:tr>
      <w:tr w:rsidR="00053CD0" w:rsidRPr="001D142F" w14:paraId="6B81DADD"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CB87E6F"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3.3. Informacija apie Europos Sąjungos lėšomis finansuojamą projektą arba kitą projektą</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7CD7526B" w14:textId="5E3355E3" w:rsidR="00053CD0" w:rsidRPr="001D142F" w:rsidRDefault="006A17F8">
            <w:pPr>
              <w:widowControl w:val="0"/>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 xml:space="preserve">Europos Sąjungos lėšomis bendrai finansuojamo projekto Nr. </w:t>
            </w:r>
            <w:r w:rsidRPr="001D142F">
              <w:rPr>
                <w:rFonts w:ascii="Times New Roman" w:hAnsi="Times New Roman" w:cs="Times New Roman"/>
                <w:b/>
                <w:bCs/>
                <w:sz w:val="22"/>
                <w:szCs w:val="22"/>
              </w:rPr>
              <w:t>,,VSF/2024/324"</w:t>
            </w:r>
            <w:r w:rsidRPr="001D142F">
              <w:rPr>
                <w:rFonts w:ascii="Times New Roman" w:hAnsi="Times New Roman" w:cs="Times New Roman"/>
                <w:sz w:val="22"/>
                <w:szCs w:val="22"/>
              </w:rPr>
              <w:t xml:space="preserve"> </w:t>
            </w:r>
            <w:r w:rsidRPr="001D142F">
              <w:rPr>
                <w:rFonts w:ascii="Times New Roman" w:hAnsi="Times New Roman" w:cs="Times New Roman"/>
                <w:color w:val="000000"/>
                <w:kern w:val="2"/>
                <w:sz w:val="22"/>
                <w:szCs w:val="22"/>
              </w:rPr>
              <w:t>pavadinimas  „Nusikalstamumo užkardymo, atskleidimo ir tyrimo pajėgumų stiprinimas“.</w:t>
            </w:r>
          </w:p>
        </w:tc>
      </w:tr>
      <w:tr w:rsidR="00053CD0" w:rsidRPr="001D142F" w14:paraId="3E63325E"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6FB64432"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4. PREKIŲ PRISTATYMO TERMINAI IR PREKIŲ PERDAVIMO - PRIĖMIMO TVARKA</w:t>
            </w:r>
          </w:p>
        </w:tc>
      </w:tr>
      <w:tr w:rsidR="00053CD0" w:rsidRPr="001D142F" w14:paraId="67371179"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7E9011E4"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4.1. Prekių pristatymo terminas, kai Prekės pristatomos vienu kartu</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25FBDD4" w14:textId="25455A18" w:rsidR="008B0944" w:rsidRPr="008B0944" w:rsidRDefault="008B0944" w:rsidP="00682DBB">
            <w:pPr>
              <w:widowControl w:val="0"/>
              <w:jc w:val="both"/>
              <w:rPr>
                <w:rFonts w:ascii="Times New Roman" w:hAnsi="Times New Roman" w:cs="Times New Roman"/>
                <w:kern w:val="2"/>
                <w:sz w:val="22"/>
                <w:szCs w:val="22"/>
              </w:rPr>
            </w:pPr>
            <w:r w:rsidRPr="008B0944">
              <w:rPr>
                <w:rFonts w:ascii="Times New Roman" w:hAnsi="Times New Roman" w:cs="Times New Roman"/>
                <w:kern w:val="2"/>
                <w:sz w:val="22"/>
                <w:szCs w:val="22"/>
              </w:rPr>
              <w:t xml:space="preserve">Tiekėjas </w:t>
            </w:r>
            <w:r>
              <w:rPr>
                <w:rFonts w:ascii="Times New Roman" w:hAnsi="Times New Roman" w:cs="Times New Roman"/>
                <w:kern w:val="2"/>
                <w:sz w:val="22"/>
                <w:szCs w:val="22"/>
              </w:rPr>
              <w:t xml:space="preserve">per 2 mėn. </w:t>
            </w:r>
            <w:r w:rsidRPr="001D142F">
              <w:rPr>
                <w:rFonts w:ascii="Times New Roman" w:hAnsi="Times New Roman" w:cs="Times New Roman"/>
                <w:kern w:val="2"/>
                <w:sz w:val="22"/>
                <w:szCs w:val="22"/>
              </w:rPr>
              <w:t xml:space="preserve">nuo </w:t>
            </w:r>
            <w:r w:rsidRPr="001D142F">
              <w:rPr>
                <w:rFonts w:ascii="Times New Roman" w:hAnsi="Times New Roman" w:cs="Times New Roman"/>
                <w:color w:val="000000"/>
                <w:kern w:val="2"/>
                <w:sz w:val="22"/>
                <w:szCs w:val="22"/>
              </w:rPr>
              <w:t>Sutarties įsigaliojimo dienos</w:t>
            </w:r>
            <w:r w:rsidRPr="008B0944">
              <w:rPr>
                <w:rFonts w:ascii="Times New Roman" w:hAnsi="Times New Roman" w:cs="Times New Roman"/>
                <w:kern w:val="2"/>
                <w:sz w:val="22"/>
                <w:szCs w:val="22"/>
              </w:rPr>
              <w:t xml:space="preserve"> turi suteikti Prekėms </w:t>
            </w:r>
            <w:r w:rsidR="00ED4484">
              <w:rPr>
                <w:rFonts w:ascii="Times New Roman" w:hAnsi="Times New Roman" w:cs="Times New Roman"/>
                <w:kern w:val="2"/>
                <w:sz w:val="22"/>
                <w:szCs w:val="22"/>
              </w:rPr>
              <w:t>prieigą/teises el. pašto adresais</w:t>
            </w:r>
            <w:r w:rsidRPr="008B0944">
              <w:rPr>
                <w:rFonts w:ascii="Times New Roman" w:hAnsi="Times New Roman" w:cs="Times New Roman"/>
                <w:kern w:val="2"/>
                <w:sz w:val="22"/>
                <w:szCs w:val="22"/>
              </w:rPr>
              <w:t xml:space="preserve"> </w:t>
            </w:r>
            <w:r w:rsidRPr="008B0944">
              <w:rPr>
                <w:rFonts w:ascii="Times New Roman" w:hAnsi="Times New Roman" w:cs="Times New Roman"/>
                <w:i/>
                <w:color w:val="0070C0"/>
                <w:kern w:val="2"/>
                <w:sz w:val="22"/>
                <w:szCs w:val="22"/>
              </w:rPr>
              <w:t>(bus nurodomas sutarties pasirašymo metu)</w:t>
            </w:r>
          </w:p>
          <w:p w14:paraId="780B5E8C" w14:textId="374430F7" w:rsidR="00B118E5" w:rsidRPr="001D142F" w:rsidRDefault="00B118E5" w:rsidP="00682DBB">
            <w:pPr>
              <w:widowControl w:val="0"/>
              <w:jc w:val="both"/>
              <w:rPr>
                <w:rFonts w:ascii="Times New Roman" w:hAnsi="Times New Roman" w:cs="Times New Roman"/>
                <w:color w:val="4472C4" w:themeColor="accent1"/>
                <w:kern w:val="2"/>
                <w:sz w:val="22"/>
                <w:szCs w:val="22"/>
              </w:rPr>
            </w:pPr>
            <w:r w:rsidRPr="001D142F">
              <w:rPr>
                <w:rFonts w:ascii="Times New Roman" w:hAnsi="Times New Roman" w:cs="Times New Roman"/>
                <w:kern w:val="2"/>
                <w:sz w:val="22"/>
                <w:szCs w:val="22"/>
              </w:rPr>
              <w:t xml:space="preserve">Tiekėjas įsipareigoja vykdyti platformos palaikymą. Palaikymas turi galioti </w:t>
            </w:r>
            <w:r w:rsidRPr="001D142F">
              <w:rPr>
                <w:rFonts w:ascii="Times New Roman" w:hAnsi="Times New Roman" w:cs="Times New Roman"/>
                <w:kern w:val="2"/>
                <w:sz w:val="22"/>
                <w:szCs w:val="22"/>
                <w:lang w:val="en-US"/>
              </w:rPr>
              <w:t>36</w:t>
            </w:r>
            <w:r w:rsidRPr="001D142F">
              <w:rPr>
                <w:rFonts w:ascii="Times New Roman" w:hAnsi="Times New Roman" w:cs="Times New Roman"/>
                <w:kern w:val="2"/>
                <w:sz w:val="22"/>
                <w:szCs w:val="22"/>
              </w:rPr>
              <w:t xml:space="preserve"> mėn., terminą skai</w:t>
            </w:r>
            <w:r w:rsidR="003A651C">
              <w:rPr>
                <w:rFonts w:ascii="Times New Roman" w:hAnsi="Times New Roman" w:cs="Times New Roman"/>
                <w:kern w:val="2"/>
                <w:sz w:val="22"/>
                <w:szCs w:val="22"/>
              </w:rPr>
              <w:t>čiuojant nuo prieigos</w:t>
            </w:r>
            <w:r w:rsidR="00660EF9">
              <w:rPr>
                <w:rFonts w:ascii="Times New Roman" w:hAnsi="Times New Roman" w:cs="Times New Roman"/>
                <w:kern w:val="2"/>
                <w:sz w:val="22"/>
                <w:szCs w:val="22"/>
              </w:rPr>
              <w:t>/teisių</w:t>
            </w:r>
            <w:r w:rsidR="003A651C">
              <w:rPr>
                <w:rFonts w:ascii="Times New Roman" w:hAnsi="Times New Roman" w:cs="Times New Roman"/>
                <w:kern w:val="2"/>
                <w:sz w:val="22"/>
                <w:szCs w:val="22"/>
              </w:rPr>
              <w:t xml:space="preserve"> suteikimo</w:t>
            </w:r>
            <w:r w:rsidRPr="001D142F">
              <w:rPr>
                <w:rFonts w:ascii="Times New Roman" w:hAnsi="Times New Roman" w:cs="Times New Roman"/>
                <w:kern w:val="2"/>
                <w:sz w:val="22"/>
                <w:szCs w:val="22"/>
              </w:rPr>
              <w:t xml:space="preserve"> ir </w:t>
            </w:r>
            <w:r w:rsidR="00C2483C" w:rsidRPr="001D142F">
              <w:rPr>
                <w:rFonts w:ascii="Times New Roman" w:hAnsi="Times New Roman" w:cs="Times New Roman"/>
                <w:kern w:val="2"/>
                <w:sz w:val="22"/>
                <w:szCs w:val="22"/>
              </w:rPr>
              <w:t xml:space="preserve">abiejų šalių </w:t>
            </w:r>
            <w:r w:rsidRPr="001D142F">
              <w:rPr>
                <w:rFonts w:ascii="Times New Roman" w:hAnsi="Times New Roman" w:cs="Times New Roman"/>
                <w:kern w:val="2"/>
                <w:sz w:val="22"/>
                <w:szCs w:val="22"/>
              </w:rPr>
              <w:t xml:space="preserve">priėmimo </w:t>
            </w:r>
            <w:r w:rsidRPr="001D142F">
              <w:rPr>
                <w:rFonts w:ascii="Times New Roman" w:hAnsi="Times New Roman" w:cs="Times New Roman"/>
                <w:kern w:val="2"/>
                <w:sz w:val="22"/>
                <w:szCs w:val="22"/>
              </w:rPr>
              <w:lastRenderedPageBreak/>
              <w:t>perdavimo akto pasirašymo dienos.</w:t>
            </w:r>
          </w:p>
        </w:tc>
      </w:tr>
      <w:tr w:rsidR="00053CD0" w:rsidRPr="001D142F" w14:paraId="2C8AA0A1"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6A64F75"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lastRenderedPageBreak/>
              <w:t>4.2. Prekių (ar jų dalies) pristatymo termino pratęsimas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7543290C"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14 (keturiolika) dienų, apie tai praneša Pirkėjui, pateikdamas minėtų aplinkybių egzistavimo įrodymus. Nurodytas aplinkybes vertina Pirkėjas. Pirkėjui sutikus, Prekių pristatymo terminas gali būti pratęsiamas tik minėtų aplinkybių egzistavimo laikotarpiui, bet ne ilgiau nei 1 mėn. laikotarpiui.</w:t>
            </w:r>
          </w:p>
        </w:tc>
      </w:tr>
      <w:tr w:rsidR="00053CD0" w:rsidRPr="001D142F" w14:paraId="2E32CF7B"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D411049"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4.3. Užsakymų teikimo tvarka</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241AAB85"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5587FF6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E4E641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4.4. Dėl minimalios užsakymo vertės / apimties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061DDD4"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34B9DF5B"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D5D259F"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4.5. Kartu su Prekėmis pateikiami dokumentai</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18133A8D" w14:textId="54CBDED7" w:rsidR="00053CD0" w:rsidRPr="001D142F" w:rsidRDefault="00053CD0" w:rsidP="00682DBB">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Kartu su Prekėmis pateikiami šie dokumentai: p</w:t>
            </w:r>
            <w:r w:rsidR="00682DBB" w:rsidRPr="001D142F">
              <w:rPr>
                <w:rFonts w:ascii="Times New Roman" w:hAnsi="Times New Roman" w:cs="Times New Roman"/>
                <w:kern w:val="2"/>
                <w:sz w:val="22"/>
                <w:szCs w:val="22"/>
              </w:rPr>
              <w:t xml:space="preserve">rekių perdavimo-priėmimo aktas. </w:t>
            </w:r>
            <w:r w:rsidRPr="001D142F">
              <w:rPr>
                <w:rFonts w:ascii="Times New Roman" w:hAnsi="Times New Roman" w:cs="Times New Roman"/>
                <w:kern w:val="2"/>
                <w:sz w:val="22"/>
                <w:szCs w:val="22"/>
              </w:rPr>
              <w:t>Tiekėjui nepateikus nurodytų dokumentų, laikoma, kad Prekės neatitinka Sutartyje nustatytų reikalavimų.</w:t>
            </w:r>
          </w:p>
        </w:tc>
      </w:tr>
      <w:tr w:rsidR="00053CD0" w:rsidRPr="001D142F" w14:paraId="497082A3"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52A2C51B"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5. SUTARTIES KAINA IR ATSISKAITYMO TVARKA</w:t>
            </w:r>
          </w:p>
        </w:tc>
      </w:tr>
      <w:tr w:rsidR="00053CD0" w:rsidRPr="001D142F" w14:paraId="312B712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7C507B48"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5.1. Sutarčiai taikomas kainos apskaičiavimo būdas</w:t>
            </w:r>
          </w:p>
        </w:tc>
        <w:tc>
          <w:tcPr>
            <w:tcW w:w="7326" w:type="dxa"/>
            <w:gridSpan w:val="2"/>
            <w:tcBorders>
              <w:top w:val="single" w:sz="4" w:space="0" w:color="000000"/>
              <w:left w:val="single" w:sz="4" w:space="0" w:color="000000"/>
              <w:bottom w:val="single" w:sz="4" w:space="0" w:color="000000"/>
              <w:right w:val="single" w:sz="4" w:space="0" w:color="000000"/>
            </w:tcBorders>
          </w:tcPr>
          <w:p w14:paraId="369671B7"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Fiksuotos kainos kainodara</w:t>
            </w:r>
          </w:p>
          <w:p w14:paraId="44955D5C" w14:textId="77777777" w:rsidR="00053CD0" w:rsidRPr="001D142F" w:rsidRDefault="00053CD0">
            <w:pPr>
              <w:widowControl w:val="0"/>
              <w:rPr>
                <w:rFonts w:ascii="Times New Roman" w:hAnsi="Times New Roman" w:cs="Times New Roman"/>
                <w:kern w:val="2"/>
                <w:sz w:val="22"/>
                <w:szCs w:val="22"/>
              </w:rPr>
            </w:pPr>
          </w:p>
        </w:tc>
      </w:tr>
      <w:tr w:rsidR="00053CD0" w:rsidRPr="001D142F" w14:paraId="4339D06B" w14:textId="77777777" w:rsidTr="006D0DBF">
        <w:trPr>
          <w:trHeight w:val="3060"/>
        </w:trPr>
        <w:tc>
          <w:tcPr>
            <w:tcW w:w="2597" w:type="dxa"/>
            <w:tcBorders>
              <w:top w:val="single" w:sz="4" w:space="0" w:color="000000"/>
              <w:left w:val="single" w:sz="4" w:space="0" w:color="000000"/>
              <w:bottom w:val="single" w:sz="4" w:space="0" w:color="000000"/>
              <w:right w:val="single" w:sz="4" w:space="0" w:color="000000"/>
            </w:tcBorders>
          </w:tcPr>
          <w:p w14:paraId="6A9FEF9A"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 xml:space="preserve">5.2. Pradinės Sutarties vertė ir Sutarties kaina, kai taikoma </w:t>
            </w:r>
            <w:r w:rsidRPr="001D142F">
              <w:rPr>
                <w:rFonts w:ascii="Times New Roman" w:hAnsi="Times New Roman" w:cs="Times New Roman"/>
                <w:b/>
                <w:bCs/>
                <w:kern w:val="2"/>
                <w:sz w:val="22"/>
                <w:szCs w:val="22"/>
                <w:u w:val="single"/>
              </w:rPr>
              <w:t>fiksuotos kainos</w:t>
            </w:r>
            <w:r w:rsidRPr="001D142F">
              <w:rPr>
                <w:rFonts w:ascii="Times New Roman" w:hAnsi="Times New Roman" w:cs="Times New Roman"/>
                <w:b/>
                <w:bCs/>
                <w:kern w:val="2"/>
                <w:sz w:val="22"/>
                <w:szCs w:val="22"/>
              </w:rPr>
              <w:t xml:space="preserve"> kainodara</w:t>
            </w:r>
          </w:p>
          <w:p w14:paraId="14B7E760" w14:textId="77777777" w:rsidR="00053CD0" w:rsidRPr="001D142F" w:rsidRDefault="00053CD0">
            <w:pPr>
              <w:widowControl w:val="0"/>
              <w:rPr>
                <w:rFonts w:ascii="Times New Roman" w:hAnsi="Times New Roman" w:cs="Times New Roman"/>
                <w:b/>
                <w:bCs/>
                <w:kern w:val="2"/>
                <w:sz w:val="22"/>
                <w:szCs w:val="22"/>
              </w:rPr>
            </w:pPr>
          </w:p>
          <w:p w14:paraId="6E340E16" w14:textId="77777777" w:rsidR="00053CD0" w:rsidRPr="001D142F" w:rsidRDefault="00053CD0">
            <w:pPr>
              <w:widowControl w:val="0"/>
              <w:rPr>
                <w:rFonts w:ascii="Times New Roman" w:hAnsi="Times New Roman" w:cs="Times New Roman"/>
                <w:b/>
                <w:bCs/>
                <w:kern w:val="2"/>
                <w:sz w:val="22"/>
                <w:szCs w:val="22"/>
              </w:rPr>
            </w:pPr>
          </w:p>
          <w:p w14:paraId="241AD4D5" w14:textId="1B377620" w:rsidR="00053CD0" w:rsidRPr="001D142F" w:rsidRDefault="00053CD0">
            <w:pPr>
              <w:widowControl w:val="0"/>
              <w:rPr>
                <w:rFonts w:ascii="Times New Roman" w:hAnsi="Times New Roman" w:cs="Times New Roman"/>
                <w:sz w:val="22"/>
                <w:szCs w:val="22"/>
              </w:rPr>
            </w:pPr>
          </w:p>
        </w:tc>
        <w:tc>
          <w:tcPr>
            <w:tcW w:w="7326" w:type="dxa"/>
            <w:gridSpan w:val="2"/>
            <w:tcBorders>
              <w:top w:val="single" w:sz="4" w:space="0" w:color="000000"/>
              <w:left w:val="single" w:sz="4" w:space="0" w:color="000000"/>
              <w:bottom w:val="single" w:sz="4" w:space="0" w:color="000000"/>
              <w:right w:val="single" w:sz="4" w:space="0" w:color="000000"/>
            </w:tcBorders>
          </w:tcPr>
          <w:p w14:paraId="3463A3E8"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 xml:space="preserve">Pradinės Sutarties vertė yra </w:t>
            </w:r>
            <w:r w:rsidRPr="001D142F">
              <w:rPr>
                <w:rFonts w:ascii="Times New Roman" w:hAnsi="Times New Roman" w:cs="Times New Roman"/>
                <w:color w:val="4472C4"/>
                <w:kern w:val="2"/>
                <w:sz w:val="22"/>
                <w:szCs w:val="22"/>
              </w:rPr>
              <w:t>(nurodyti sumą skaičiais)</w:t>
            </w:r>
            <w:r w:rsidRPr="001D142F">
              <w:rPr>
                <w:rFonts w:ascii="Times New Roman" w:hAnsi="Times New Roman" w:cs="Times New Roman"/>
                <w:kern w:val="2"/>
                <w:sz w:val="22"/>
                <w:szCs w:val="22"/>
              </w:rPr>
              <w:t xml:space="preserve"> Eur, </w:t>
            </w:r>
            <w:r w:rsidRPr="001D142F">
              <w:rPr>
                <w:rFonts w:ascii="Times New Roman" w:hAnsi="Times New Roman" w:cs="Times New Roman"/>
                <w:color w:val="4472C4"/>
                <w:kern w:val="2"/>
                <w:sz w:val="22"/>
                <w:szCs w:val="22"/>
              </w:rPr>
              <w:t>(nurodyti sumą žodžiais)</w:t>
            </w:r>
            <w:r w:rsidRPr="001D142F">
              <w:rPr>
                <w:rFonts w:ascii="Times New Roman" w:hAnsi="Times New Roman" w:cs="Times New Roman"/>
                <w:kern w:val="2"/>
                <w:sz w:val="22"/>
                <w:szCs w:val="22"/>
              </w:rPr>
              <w:t xml:space="preserve"> be pridėtinės vertės mokesčio (toliau – PVM).</w:t>
            </w:r>
          </w:p>
          <w:p w14:paraId="6D93BB6B"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 xml:space="preserve">PVM sudaro </w:t>
            </w:r>
            <w:r w:rsidRPr="001D142F">
              <w:rPr>
                <w:rFonts w:ascii="Times New Roman" w:hAnsi="Times New Roman" w:cs="Times New Roman"/>
                <w:color w:val="4472C4"/>
                <w:kern w:val="2"/>
                <w:sz w:val="22"/>
                <w:szCs w:val="22"/>
              </w:rPr>
              <w:t>(nurodyti sumą skaičiais)</w:t>
            </w:r>
            <w:r w:rsidRPr="001D142F">
              <w:rPr>
                <w:rFonts w:ascii="Times New Roman" w:hAnsi="Times New Roman" w:cs="Times New Roman"/>
                <w:kern w:val="2"/>
                <w:sz w:val="22"/>
                <w:szCs w:val="22"/>
              </w:rPr>
              <w:t xml:space="preserve"> Eur, </w:t>
            </w:r>
            <w:r w:rsidRPr="001D142F">
              <w:rPr>
                <w:rFonts w:ascii="Times New Roman" w:hAnsi="Times New Roman" w:cs="Times New Roman"/>
                <w:color w:val="4472C4"/>
                <w:kern w:val="2"/>
                <w:sz w:val="22"/>
                <w:szCs w:val="22"/>
              </w:rPr>
              <w:t>(nurodyti sumą žodžiais)</w:t>
            </w:r>
            <w:r w:rsidRPr="001D142F">
              <w:rPr>
                <w:rFonts w:ascii="Times New Roman" w:hAnsi="Times New Roman" w:cs="Times New Roman"/>
                <w:kern w:val="2"/>
                <w:sz w:val="22"/>
                <w:szCs w:val="22"/>
              </w:rPr>
              <w:t>.</w:t>
            </w:r>
          </w:p>
          <w:p w14:paraId="6007E4CA" w14:textId="48FB537F"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 xml:space="preserve">Sutarties kaina yra </w:t>
            </w:r>
            <w:r w:rsidRPr="001D142F">
              <w:rPr>
                <w:rFonts w:ascii="Times New Roman" w:hAnsi="Times New Roman" w:cs="Times New Roman"/>
                <w:color w:val="4472C4"/>
                <w:kern w:val="2"/>
                <w:sz w:val="22"/>
                <w:szCs w:val="22"/>
              </w:rPr>
              <w:t>(nurodyti sumą skaičiais)</w:t>
            </w:r>
            <w:r w:rsidRPr="001D142F">
              <w:rPr>
                <w:rFonts w:ascii="Times New Roman" w:hAnsi="Times New Roman" w:cs="Times New Roman"/>
                <w:kern w:val="2"/>
                <w:sz w:val="22"/>
                <w:szCs w:val="22"/>
              </w:rPr>
              <w:t xml:space="preserve"> Eur, </w:t>
            </w:r>
            <w:r w:rsidRPr="001D142F">
              <w:rPr>
                <w:rFonts w:ascii="Times New Roman" w:hAnsi="Times New Roman" w:cs="Times New Roman"/>
                <w:color w:val="4472C4"/>
                <w:kern w:val="2"/>
                <w:sz w:val="22"/>
                <w:szCs w:val="22"/>
              </w:rPr>
              <w:t>(nurodyti sumą žodžiais)</w:t>
            </w:r>
            <w:r w:rsidRPr="001D142F">
              <w:rPr>
                <w:rFonts w:ascii="Times New Roman" w:hAnsi="Times New Roman" w:cs="Times New Roman"/>
                <w:kern w:val="2"/>
                <w:sz w:val="22"/>
                <w:szCs w:val="22"/>
              </w:rPr>
              <w:t xml:space="preserve"> Eur su PVM.</w:t>
            </w:r>
          </w:p>
          <w:p w14:paraId="32BACC3B" w14:textId="635F8926" w:rsidR="00053CD0" w:rsidRPr="001D142F" w:rsidRDefault="00053CD0" w:rsidP="007F712F">
            <w:pPr>
              <w:widowControl w:val="0"/>
              <w:jc w:val="both"/>
              <w:rPr>
                <w:rFonts w:ascii="Times New Roman" w:hAnsi="Times New Roman" w:cs="Times New Roman"/>
                <w:color w:val="000000"/>
                <w:kern w:val="2"/>
                <w:sz w:val="22"/>
                <w:szCs w:val="22"/>
              </w:rPr>
            </w:pPr>
            <w:r w:rsidRPr="001D142F">
              <w:rPr>
                <w:rFonts w:ascii="Times New Roman" w:hAnsi="Times New Roman" w:cs="Times New Roman"/>
                <w:kern w:val="2"/>
                <w:sz w:val="22"/>
                <w:szCs w:val="22"/>
              </w:rPr>
              <w:t>Šioje Sutartyje P</w:t>
            </w:r>
            <w:r w:rsidRPr="001D142F">
              <w:rPr>
                <w:rFonts w:ascii="Times New Roman" w:hAnsi="Times New Roman" w:cs="Times New Roman"/>
                <w:color w:val="000000"/>
                <w:kern w:val="2"/>
                <w:sz w:val="22"/>
                <w:szCs w:val="22"/>
              </w:rPr>
              <w:t>radinės Sutarties vertė yra lygi Tiekėjo pasiūlymo kainai be PVM, nurodytai už visą pirkimo dokumentuose ir Sutartyje nurody</w:t>
            </w:r>
            <w:r w:rsidR="007F712F" w:rsidRPr="001D142F">
              <w:rPr>
                <w:rFonts w:ascii="Times New Roman" w:hAnsi="Times New Roman" w:cs="Times New Roman"/>
                <w:color w:val="000000"/>
                <w:kern w:val="2"/>
                <w:sz w:val="22"/>
                <w:szCs w:val="22"/>
              </w:rPr>
              <w:t>tą Prekių kiekį ir (ar) apimtį.</w:t>
            </w:r>
          </w:p>
        </w:tc>
      </w:tr>
      <w:tr w:rsidR="00053CD0" w:rsidRPr="001D142F" w14:paraId="38F960E1"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BFD82AC" w14:textId="77777777" w:rsidR="00053CD0" w:rsidRPr="001D142F" w:rsidRDefault="00053CD0">
            <w:pPr>
              <w:widowControl w:val="0"/>
              <w:rPr>
                <w:rFonts w:ascii="Times New Roman" w:hAnsi="Times New Roman" w:cs="Times New Roman"/>
                <w:b/>
                <w:bCs/>
                <w:kern w:val="2"/>
                <w:sz w:val="22"/>
                <w:szCs w:val="22"/>
                <w:lang w:eastAsia="en-US"/>
              </w:rPr>
            </w:pPr>
            <w:r w:rsidRPr="001D142F">
              <w:rPr>
                <w:rFonts w:ascii="Times New Roman" w:hAnsi="Times New Roman" w:cs="Times New Roman"/>
                <w:b/>
                <w:bCs/>
                <w:kern w:val="2"/>
                <w:sz w:val="22"/>
                <w:szCs w:val="22"/>
              </w:rPr>
              <w:t xml:space="preserve">5.3. Sutarties kainos / įkainių perskaičiavimas taikant </w:t>
            </w:r>
            <w:r w:rsidRPr="001D142F">
              <w:rPr>
                <w:rFonts w:ascii="Times New Roman" w:hAnsi="Times New Roman" w:cs="Times New Roman"/>
                <w:b/>
                <w:bCs/>
                <w:kern w:val="2"/>
                <w:sz w:val="22"/>
                <w:szCs w:val="22"/>
                <w:u w:val="single"/>
              </w:rPr>
              <w:t>peržiūros</w:t>
            </w:r>
            <w:r w:rsidRPr="001D142F">
              <w:rPr>
                <w:rFonts w:ascii="Times New Roman" w:hAnsi="Times New Roman" w:cs="Times New Roman"/>
                <w:b/>
                <w:bCs/>
                <w:kern w:val="2"/>
                <w:sz w:val="22"/>
                <w:szCs w:val="22"/>
              </w:rPr>
              <w:t xml:space="preserve"> </w:t>
            </w:r>
            <w:r w:rsidRPr="001D142F">
              <w:rPr>
                <w:rFonts w:ascii="Times New Roman" w:hAnsi="Times New Roman" w:cs="Times New Roman"/>
                <w:b/>
                <w:bCs/>
                <w:kern w:val="2"/>
                <w:sz w:val="22"/>
                <w:szCs w:val="22"/>
              </w:rPr>
              <w:lastRenderedPageBreak/>
              <w:t>taisykles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678AC63E" w14:textId="3D2A8017" w:rsidR="00053CD0" w:rsidRPr="001D142F" w:rsidRDefault="009B2486">
            <w:pPr>
              <w:widowControl w:val="0"/>
              <w:rPr>
                <w:rFonts w:ascii="Times New Roman" w:hAnsi="Times New Roman" w:cs="Times New Roman"/>
                <w:kern w:val="2"/>
                <w:sz w:val="22"/>
                <w:szCs w:val="22"/>
              </w:rPr>
            </w:pPr>
            <w:r>
              <w:rPr>
                <w:rFonts w:ascii="Times New Roman" w:hAnsi="Times New Roman" w:cs="Times New Roman"/>
                <w:kern w:val="2"/>
                <w:sz w:val="22"/>
                <w:szCs w:val="22"/>
              </w:rPr>
              <w:lastRenderedPageBreak/>
              <w:t>Sutarties kaina bus perskaičiuojama</w:t>
            </w:r>
            <w:r w:rsidR="00053CD0" w:rsidRPr="001D142F">
              <w:rPr>
                <w:rFonts w:ascii="Times New Roman" w:hAnsi="Times New Roman" w:cs="Times New Roman"/>
                <w:kern w:val="2"/>
                <w:sz w:val="22"/>
                <w:szCs w:val="22"/>
              </w:rPr>
              <w:t>:</w:t>
            </w:r>
          </w:p>
          <w:p w14:paraId="363F6458" w14:textId="753F3A74"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5.3</w:t>
            </w:r>
            <w:r w:rsidR="007F712F" w:rsidRPr="001D142F">
              <w:rPr>
                <w:rFonts w:ascii="Times New Roman" w:hAnsi="Times New Roman" w:cs="Times New Roman"/>
                <w:kern w:val="2"/>
                <w:sz w:val="22"/>
                <w:szCs w:val="22"/>
              </w:rPr>
              <w:t>.1. dėl PVM tarifo pasikeitimo;</w:t>
            </w:r>
          </w:p>
        </w:tc>
      </w:tr>
      <w:tr w:rsidR="00053CD0" w:rsidRPr="001D142F" w14:paraId="272E88CF"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2067A9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5.3.1. Sutarties kainos / įkainių peržiūra dėl PVM tarifo pasikeitimo</w:t>
            </w:r>
          </w:p>
        </w:tc>
        <w:tc>
          <w:tcPr>
            <w:tcW w:w="7326" w:type="dxa"/>
            <w:gridSpan w:val="2"/>
            <w:tcBorders>
              <w:top w:val="single" w:sz="4" w:space="0" w:color="000000"/>
              <w:left w:val="single" w:sz="4" w:space="0" w:color="000000"/>
              <w:bottom w:val="single" w:sz="4" w:space="0" w:color="000000"/>
              <w:right w:val="single" w:sz="4" w:space="0" w:color="000000"/>
            </w:tcBorders>
          </w:tcPr>
          <w:p w14:paraId="512BA0F5" w14:textId="7EC721E2" w:rsidR="00053CD0" w:rsidRPr="001D142F" w:rsidRDefault="006D0DBF" w:rsidP="0065758D">
            <w:pPr>
              <w:rPr>
                <w:rFonts w:ascii="Times New Roman" w:hAnsi="Times New Roman" w:cs="Times New Roman"/>
                <w:kern w:val="2"/>
                <w:sz w:val="22"/>
                <w:szCs w:val="22"/>
              </w:rPr>
            </w:pPr>
            <w:r w:rsidRPr="001D142F">
              <w:rPr>
                <w:rFonts w:ascii="Times New Roman" w:hAnsi="Times New Roman" w:cs="Times New Roman"/>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1CAABD3"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Perskaičiuota Sutarties kaina įforminama Susitarimu ir turi būti taikoma nuo naujo PVM įvedimo datos (nepriklausomai nuo to, kada pasirašytas Susitarimas).</w:t>
            </w:r>
          </w:p>
        </w:tc>
      </w:tr>
      <w:tr w:rsidR="00053CD0" w:rsidRPr="001D142F" w14:paraId="3EDD395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3F4327CB"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b/>
                <w:bCs/>
                <w:kern w:val="2"/>
                <w:sz w:val="22"/>
                <w:szCs w:val="22"/>
              </w:rPr>
              <w:t>5.3.2.</w:t>
            </w:r>
            <w:r w:rsidRPr="001D142F">
              <w:rPr>
                <w:rFonts w:ascii="Times New Roman" w:hAnsi="Times New Roman" w:cs="Times New Roman"/>
                <w:kern w:val="2"/>
                <w:sz w:val="22"/>
                <w:szCs w:val="22"/>
              </w:rPr>
              <w:t> </w:t>
            </w:r>
            <w:r w:rsidRPr="001D142F">
              <w:rPr>
                <w:rFonts w:ascii="Times New Roman" w:hAnsi="Times New Roman" w:cs="Times New Roman"/>
                <w:b/>
                <w:bCs/>
                <w:kern w:val="2"/>
                <w:sz w:val="22"/>
                <w:szCs w:val="22"/>
              </w:rPr>
              <w:t>Sutarties kainos / įkainių peržiūra dėl kitų mokesčių, lemiančių Prekių kainos / įkainių pokytį, pasikeitimo</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0E5A723D"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7F35596D"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7ECCA3E"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5.3.3. Sutarties kainos / įkainių peržiūra dėl kainų lygio pokyčio</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C6B6603" w14:textId="6D99CA13" w:rsidR="00053CD0" w:rsidRPr="001D142F" w:rsidRDefault="007F712F">
            <w:pPr>
              <w:widowControl w:val="0"/>
              <w:jc w:val="both"/>
              <w:rPr>
                <w:rFonts w:ascii="Times New Roman" w:hAnsi="Times New Roman" w:cs="Times New Roman"/>
                <w:color w:val="000000"/>
                <w:kern w:val="2"/>
                <w:sz w:val="22"/>
                <w:szCs w:val="22"/>
              </w:rPr>
            </w:pPr>
            <w:r w:rsidRPr="001D142F">
              <w:rPr>
                <w:rFonts w:ascii="Times New Roman" w:hAnsi="Times New Roman" w:cs="Times New Roman"/>
                <w:kern w:val="2"/>
                <w:sz w:val="22"/>
                <w:szCs w:val="22"/>
              </w:rPr>
              <w:t>Netaikoma</w:t>
            </w:r>
          </w:p>
        </w:tc>
      </w:tr>
      <w:tr w:rsidR="00053CD0" w:rsidRPr="001D142F" w14:paraId="597B6DEF"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3CB4B0B8"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5.3.4. Sutarties kainos / įkainių peržiūra dėl kainų lygio pokyčio pagal Prekių grupių kainų pokyčius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7AEC6213"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23BFC91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F354D8D"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 xml:space="preserve">5.4. Sutarties kainos / įkainių apskaičiavimas taikant </w:t>
            </w:r>
            <w:r w:rsidRPr="001D142F">
              <w:rPr>
                <w:rFonts w:ascii="Times New Roman" w:hAnsi="Times New Roman" w:cs="Times New Roman"/>
                <w:b/>
                <w:bCs/>
                <w:kern w:val="2"/>
                <w:sz w:val="22"/>
                <w:szCs w:val="22"/>
                <w:u w:val="single"/>
              </w:rPr>
              <w:t>kiekio (apimties)</w:t>
            </w:r>
            <w:r w:rsidRPr="001D142F">
              <w:rPr>
                <w:rFonts w:ascii="Times New Roman" w:hAnsi="Times New Roman" w:cs="Times New Roman"/>
                <w:b/>
                <w:bCs/>
                <w:kern w:val="2"/>
                <w:sz w:val="22"/>
                <w:szCs w:val="22"/>
              </w:rPr>
              <w:t xml:space="preserve"> keitimo taisykles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6AED115B"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06BDD37E"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0F91788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5.5. Atsiskaitymo su Tiekėju terminas ir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79A37E5D" w14:textId="77777777" w:rsidR="007F712F" w:rsidRPr="001D142F" w:rsidRDefault="007F712F" w:rsidP="007F712F">
            <w:pPr>
              <w:jc w:val="both"/>
              <w:rPr>
                <w:rFonts w:ascii="Times New Roman" w:hAnsi="Times New Roman" w:cs="Times New Roman"/>
                <w:color w:val="000000"/>
                <w:kern w:val="2"/>
                <w:sz w:val="22"/>
                <w:szCs w:val="22"/>
              </w:rPr>
            </w:pPr>
            <w:r w:rsidRPr="001D142F">
              <w:rPr>
                <w:rFonts w:ascii="Times New Roman" w:hAnsi="Times New Roman" w:cs="Times New Roman"/>
                <w:color w:val="000000"/>
                <w:kern w:val="2"/>
                <w:sz w:val="22"/>
                <w:szCs w:val="22"/>
              </w:rPr>
              <w:t xml:space="preserve">Pirkėjas atsiskaito su Tiekėju </w:t>
            </w:r>
            <w:r w:rsidRPr="001D142F">
              <w:rPr>
                <w:rFonts w:ascii="Times New Roman" w:eastAsia="Calibri" w:hAnsi="Times New Roman" w:cs="Times New Roman"/>
                <w:color w:val="000000"/>
                <w:sz w:val="22"/>
                <w:szCs w:val="22"/>
              </w:rPr>
              <w:t xml:space="preserve">už laiku patiektas kokybiškas ir Sutarties reikalavimus atitinkančias Prekes per </w:t>
            </w:r>
            <w:r w:rsidRPr="001D142F">
              <w:rPr>
                <w:rFonts w:ascii="Times New Roman" w:eastAsia="Calibri" w:hAnsi="Times New Roman" w:cs="Times New Roman"/>
                <w:b/>
                <w:color w:val="000000"/>
                <w:sz w:val="22"/>
                <w:szCs w:val="22"/>
              </w:rPr>
              <w:t>5 (penkias) darbo dienas</w:t>
            </w:r>
            <w:r w:rsidRPr="001D142F">
              <w:rPr>
                <w:rFonts w:ascii="Times New Roman" w:eastAsia="Calibri" w:hAnsi="Times New Roman" w:cs="Times New Roman"/>
                <w:color w:val="000000"/>
                <w:sz w:val="22"/>
                <w:szCs w:val="22"/>
              </w:rPr>
              <w:t xml:space="preserve"> nuo Vidaus saugumo fondo finansinės paramos lėšų gavimo į Pirkėjo sąskaitą, bet ne vėliau kaip </w:t>
            </w:r>
            <w:r w:rsidRPr="001D142F">
              <w:rPr>
                <w:rFonts w:ascii="Times New Roman" w:hAnsi="Times New Roman" w:cs="Times New Roman"/>
                <w:b/>
                <w:color w:val="000000"/>
                <w:kern w:val="2"/>
                <w:sz w:val="22"/>
                <w:szCs w:val="22"/>
              </w:rPr>
              <w:t>per 60 (šešiasdešimt) kalendorinių dienų</w:t>
            </w:r>
            <w:r w:rsidRPr="001D142F">
              <w:rPr>
                <w:rFonts w:ascii="Times New Roman" w:hAnsi="Times New Roman" w:cs="Times New Roman"/>
                <w:color w:val="000000"/>
                <w:kern w:val="2"/>
                <w:sz w:val="22"/>
                <w:szCs w:val="22"/>
              </w:rPr>
              <w:t xml:space="preserve"> nuo abiejų Sutarties šalių Prekių perdavimo–priėmimo akto pasirašymo (jei taikomas) ir PVM sąskaitos-faktūros pateikimo dienos.</w:t>
            </w:r>
          </w:p>
          <w:p w14:paraId="1D029293" w14:textId="74ED5579" w:rsidR="00053CD0" w:rsidRPr="001D142F" w:rsidRDefault="007F712F">
            <w:pPr>
              <w:widowControl w:val="0"/>
              <w:jc w:val="both"/>
              <w:rPr>
                <w:rFonts w:ascii="Times New Roman" w:hAnsi="Times New Roman" w:cs="Times New Roman"/>
                <w:kern w:val="2"/>
                <w:sz w:val="22"/>
                <w:szCs w:val="22"/>
                <w:shd w:val="clear" w:color="auto" w:fill="FFFFFF"/>
              </w:rPr>
            </w:pPr>
            <w:r w:rsidRPr="001D142F">
              <w:rPr>
                <w:rFonts w:ascii="Times New Roman" w:hAnsi="Times New Roman" w:cs="Times New Roman"/>
                <w:color w:val="000000"/>
                <w:kern w:val="2"/>
                <w:sz w:val="22"/>
                <w:szCs w:val="22"/>
                <w:shd w:val="clear" w:color="auto" w:fill="FFFFFF"/>
              </w:rPr>
              <w:t>Ap</w:t>
            </w:r>
            <w:r w:rsidR="00925465">
              <w:rPr>
                <w:rFonts w:ascii="Times New Roman" w:hAnsi="Times New Roman" w:cs="Times New Roman"/>
                <w:color w:val="000000"/>
                <w:kern w:val="2"/>
                <w:sz w:val="22"/>
                <w:szCs w:val="22"/>
                <w:shd w:val="clear" w:color="auto" w:fill="FFFFFF"/>
              </w:rPr>
              <w:t>mokėjimo sąlygos: į</w:t>
            </w:r>
            <w:r w:rsidR="003A651C">
              <w:rPr>
                <w:rFonts w:ascii="Times New Roman" w:hAnsi="Times New Roman" w:cs="Times New Roman"/>
                <w:color w:val="000000"/>
                <w:kern w:val="2"/>
                <w:sz w:val="22"/>
                <w:szCs w:val="22"/>
                <w:shd w:val="clear" w:color="auto" w:fill="FFFFFF"/>
              </w:rPr>
              <w:t>vykdžius užsakymą (suteikus prieigą</w:t>
            </w:r>
            <w:r w:rsidR="00660EF9">
              <w:rPr>
                <w:rFonts w:ascii="Times New Roman" w:hAnsi="Times New Roman" w:cs="Times New Roman"/>
                <w:color w:val="000000"/>
                <w:kern w:val="2"/>
                <w:sz w:val="22"/>
                <w:szCs w:val="22"/>
                <w:shd w:val="clear" w:color="auto" w:fill="FFFFFF"/>
              </w:rPr>
              <w:t>/teises</w:t>
            </w:r>
            <w:r w:rsidR="00925465">
              <w:rPr>
                <w:rFonts w:ascii="Times New Roman" w:hAnsi="Times New Roman" w:cs="Times New Roman"/>
                <w:color w:val="000000"/>
                <w:kern w:val="2"/>
                <w:sz w:val="22"/>
                <w:szCs w:val="22"/>
                <w:shd w:val="clear" w:color="auto" w:fill="FFFFFF"/>
              </w:rPr>
              <w:t>)</w:t>
            </w:r>
            <w:r w:rsidRPr="001D142F">
              <w:rPr>
                <w:rFonts w:ascii="Times New Roman" w:hAnsi="Times New Roman" w:cs="Times New Roman"/>
                <w:color w:val="000000"/>
                <w:kern w:val="2"/>
                <w:sz w:val="22"/>
                <w:szCs w:val="22"/>
                <w:shd w:val="clear" w:color="auto" w:fill="FFFFFF"/>
              </w:rPr>
              <w:t>, sumokama visa Sutarties kaina.</w:t>
            </w:r>
          </w:p>
        </w:tc>
      </w:tr>
      <w:tr w:rsidR="00053CD0" w:rsidRPr="001D142F" w14:paraId="0E45F38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3B67443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5.6. Avansas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03AFE738"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5A057056"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C9C9E58"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5.7. Avanso užtikrinimas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0F736C11"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097D7882"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1DB37ADF" w14:textId="4E57031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6. PREKIŲ KOKYBĖ, DRAUDIMA</w:t>
            </w:r>
            <w:r w:rsidR="007F20D6">
              <w:rPr>
                <w:rFonts w:ascii="Times New Roman" w:hAnsi="Times New Roman" w:cs="Times New Roman"/>
                <w:b/>
                <w:bCs/>
                <w:kern w:val="2"/>
                <w:sz w:val="22"/>
                <w:szCs w:val="22"/>
              </w:rPr>
              <w:t>S IR PLATFORMOS PALAIKYMAS</w:t>
            </w:r>
          </w:p>
        </w:tc>
      </w:tr>
      <w:tr w:rsidR="00053CD0" w:rsidRPr="001D142F" w14:paraId="031BA4B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D84CF3F" w14:textId="6E48A2E1" w:rsidR="00053CD0" w:rsidRPr="001D142F" w:rsidRDefault="00F7218B">
            <w:pPr>
              <w:widowControl w:val="0"/>
              <w:rPr>
                <w:rFonts w:ascii="Times New Roman" w:hAnsi="Times New Roman" w:cs="Times New Roman"/>
                <w:b/>
                <w:bCs/>
                <w:kern w:val="2"/>
                <w:sz w:val="22"/>
                <w:szCs w:val="22"/>
              </w:rPr>
            </w:pPr>
            <w:r>
              <w:rPr>
                <w:rFonts w:ascii="Times New Roman" w:hAnsi="Times New Roman" w:cs="Times New Roman"/>
                <w:b/>
                <w:bCs/>
                <w:kern w:val="2"/>
                <w:sz w:val="22"/>
                <w:szCs w:val="22"/>
              </w:rPr>
              <w:t xml:space="preserve">6.1. Platformos </w:t>
            </w:r>
            <w:r>
              <w:rPr>
                <w:rFonts w:ascii="Times New Roman" w:hAnsi="Times New Roman" w:cs="Times New Roman"/>
                <w:b/>
                <w:bCs/>
                <w:kern w:val="2"/>
                <w:sz w:val="22"/>
                <w:szCs w:val="22"/>
              </w:rPr>
              <w:lastRenderedPageBreak/>
              <w:t>palaikymas</w:t>
            </w:r>
          </w:p>
        </w:tc>
        <w:tc>
          <w:tcPr>
            <w:tcW w:w="7326" w:type="dxa"/>
            <w:gridSpan w:val="2"/>
            <w:tcBorders>
              <w:top w:val="single" w:sz="4" w:space="0" w:color="000000"/>
              <w:left w:val="single" w:sz="4" w:space="0" w:color="000000"/>
              <w:bottom w:val="single" w:sz="4" w:space="0" w:color="000000"/>
              <w:right w:val="single" w:sz="4" w:space="0" w:color="000000"/>
            </w:tcBorders>
          </w:tcPr>
          <w:p w14:paraId="39CCDBDE" w14:textId="0249A34B" w:rsidR="00053CD0" w:rsidRPr="007F20D6" w:rsidRDefault="007F20D6" w:rsidP="007F20D6">
            <w:pPr>
              <w:widowControl w:val="0"/>
              <w:jc w:val="both"/>
              <w:rPr>
                <w:rFonts w:ascii="Times New Roman" w:hAnsi="Times New Roman" w:cs="Times New Roman"/>
                <w:kern w:val="2"/>
                <w:sz w:val="22"/>
                <w:szCs w:val="22"/>
              </w:rPr>
            </w:pPr>
            <w:r w:rsidRPr="007F20D6">
              <w:rPr>
                <w:rFonts w:ascii="Times New Roman" w:eastAsia="Times New Roman" w:hAnsi="Times New Roman" w:cs="Times New Roman"/>
                <w:sz w:val="22"/>
                <w:szCs w:val="22"/>
              </w:rPr>
              <w:lastRenderedPageBreak/>
              <w:t xml:space="preserve">Prekėms nustatomas pilnas gamintojo </w:t>
            </w:r>
            <w:r w:rsidRPr="007F20D6">
              <w:rPr>
                <w:rFonts w:ascii="Times New Roman" w:eastAsia="Times New Roman" w:hAnsi="Times New Roman" w:cs="Times New Roman"/>
                <w:sz w:val="22"/>
                <w:szCs w:val="22"/>
                <w:lang w:val="pt-BR"/>
              </w:rPr>
              <w:t>platformos</w:t>
            </w:r>
            <w:r w:rsidRPr="007F20D6">
              <w:rPr>
                <w:rFonts w:ascii="Times New Roman" w:eastAsia="Times New Roman" w:hAnsi="Times New Roman" w:cs="Times New Roman"/>
                <w:sz w:val="22"/>
                <w:szCs w:val="22"/>
              </w:rPr>
              <w:t xml:space="preserve"> palaikymas 36 mėnesiai, </w:t>
            </w:r>
            <w:r w:rsidRPr="007F20D6">
              <w:rPr>
                <w:rFonts w:ascii="Times New Roman" w:eastAsia="Times New Roman" w:hAnsi="Times New Roman" w:cs="Times New Roman"/>
                <w:sz w:val="22"/>
                <w:szCs w:val="22"/>
              </w:rPr>
              <w:lastRenderedPageBreak/>
              <w:t>terminas skaičiuojamas nuo prieigos/teisių suteikimo ir abiejų šalių priėmimo perdavimo akto pasirašymo dienos.</w:t>
            </w:r>
          </w:p>
        </w:tc>
      </w:tr>
      <w:tr w:rsidR="00053CD0" w:rsidRPr="001D142F" w14:paraId="5D67B65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68B1536"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lastRenderedPageBreak/>
              <w:t>6.2. Garantinė priežiūra</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0B9A7D0" w14:textId="2CC5A015" w:rsidR="00053CD0" w:rsidRPr="00925465" w:rsidRDefault="00925465">
            <w:pPr>
              <w:widowControl w:val="0"/>
              <w:jc w:val="both"/>
              <w:rPr>
                <w:rFonts w:ascii="Times New Roman" w:hAnsi="Times New Roman" w:cs="Times New Roman"/>
                <w:kern w:val="2"/>
                <w:sz w:val="22"/>
                <w:szCs w:val="22"/>
              </w:rPr>
            </w:pPr>
            <w:r w:rsidRPr="00925465">
              <w:rPr>
                <w:rFonts w:ascii="Times New Roman" w:hAnsi="Times New Roman" w:cs="Times New Roman"/>
                <w:kern w:val="2"/>
                <w:sz w:val="22"/>
                <w:szCs w:val="22"/>
              </w:rPr>
              <w:t>Prekių trūkumų nustatymo bei šalinimo tvarka nustatyta Bendrųjų sąlygų 7 skyriuje.</w:t>
            </w:r>
          </w:p>
        </w:tc>
      </w:tr>
      <w:tr w:rsidR="00053CD0" w:rsidRPr="001D142F" w14:paraId="1A6C06EE"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4DD6D9A" w14:textId="4FB777B2" w:rsidR="00053CD0" w:rsidRPr="001D142F" w:rsidRDefault="00357A1E">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6.3</w:t>
            </w:r>
            <w:r w:rsidR="00053CD0" w:rsidRPr="001D142F">
              <w:rPr>
                <w:rFonts w:ascii="Times New Roman" w:hAnsi="Times New Roman" w:cs="Times New Roman"/>
                <w:b/>
                <w:bCs/>
                <w:kern w:val="2"/>
                <w:sz w:val="22"/>
                <w:szCs w:val="22"/>
              </w:rPr>
              <w:t>. Kokybinių kriterijų įgyvendinimo ir tikrinimo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5DC27001"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p w14:paraId="074FC603" w14:textId="77777777" w:rsidR="00053CD0" w:rsidRPr="001D142F" w:rsidRDefault="00053CD0">
            <w:pPr>
              <w:widowControl w:val="0"/>
              <w:rPr>
                <w:rFonts w:ascii="Times New Roman" w:hAnsi="Times New Roman" w:cs="Times New Roman"/>
                <w:kern w:val="2"/>
                <w:sz w:val="22"/>
                <w:szCs w:val="22"/>
              </w:rPr>
            </w:pPr>
          </w:p>
        </w:tc>
      </w:tr>
      <w:tr w:rsidR="00053CD0" w:rsidRPr="001D142F" w14:paraId="750A4BB2"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3D976BAB"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7. SUTARTIES VYKDYMUI PASITELKIAMI SUBTIEKĖJAI</w:t>
            </w:r>
          </w:p>
        </w:tc>
      </w:tr>
      <w:tr w:rsidR="00053CD0" w:rsidRPr="001D142F" w14:paraId="68CD171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706DDEE"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Sutarties vykdymui pasitelkiami subtiekėjai ir (ar) specialistai</w:t>
            </w:r>
          </w:p>
        </w:tc>
        <w:tc>
          <w:tcPr>
            <w:tcW w:w="7326" w:type="dxa"/>
            <w:gridSpan w:val="2"/>
            <w:tcBorders>
              <w:top w:val="single" w:sz="4" w:space="0" w:color="000000"/>
              <w:left w:val="single" w:sz="4" w:space="0" w:color="000000"/>
              <w:bottom w:val="single" w:sz="4" w:space="0" w:color="000000"/>
              <w:right w:val="single" w:sz="4" w:space="0" w:color="000000"/>
            </w:tcBorders>
          </w:tcPr>
          <w:p w14:paraId="47E29463" w14:textId="2CA4F35B" w:rsidR="00053CD0" w:rsidRPr="001D142F" w:rsidRDefault="00053CD0" w:rsidP="00C2483C">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Sutarties vykdymui subtiekėjai ir (a</w:t>
            </w:r>
            <w:r w:rsidR="00C2483C" w:rsidRPr="001D142F">
              <w:rPr>
                <w:rFonts w:ascii="Times New Roman" w:hAnsi="Times New Roman" w:cs="Times New Roman"/>
                <w:kern w:val="2"/>
                <w:sz w:val="22"/>
                <w:szCs w:val="22"/>
              </w:rPr>
              <w:t>r) specialistai nepasitelkiami.</w:t>
            </w:r>
          </w:p>
          <w:p w14:paraId="33110683" w14:textId="385EFF04" w:rsidR="00053CD0" w:rsidRPr="001D142F" w:rsidRDefault="00C2483C">
            <w:pPr>
              <w:widowControl w:val="0"/>
              <w:rPr>
                <w:rFonts w:ascii="Times New Roman" w:hAnsi="Times New Roman" w:cs="Times New Roman"/>
                <w:color w:val="FF0000"/>
                <w:kern w:val="2"/>
                <w:sz w:val="22"/>
                <w:szCs w:val="22"/>
              </w:rPr>
            </w:pPr>
            <w:r w:rsidRPr="001D142F">
              <w:rPr>
                <w:rFonts w:ascii="Times New Roman" w:hAnsi="Times New Roman" w:cs="Times New Roman"/>
                <w:color w:val="FF0000"/>
                <w:kern w:val="2"/>
                <w:sz w:val="22"/>
                <w:szCs w:val="22"/>
              </w:rPr>
              <w:t>arba</w:t>
            </w:r>
          </w:p>
          <w:p w14:paraId="2F33944D" w14:textId="77777777" w:rsidR="00053CD0" w:rsidRPr="001D142F" w:rsidRDefault="00053CD0">
            <w:pPr>
              <w:widowControl w:val="0"/>
              <w:jc w:val="both"/>
              <w:rPr>
                <w:rFonts w:ascii="Times New Roman" w:hAnsi="Times New Roman" w:cs="Times New Roman"/>
                <w:b/>
                <w:bCs/>
                <w:kern w:val="2"/>
                <w:sz w:val="22"/>
                <w:szCs w:val="22"/>
              </w:rPr>
            </w:pPr>
            <w:r w:rsidRPr="001D142F">
              <w:rPr>
                <w:rFonts w:ascii="Times New Roman" w:hAnsi="Times New Roman" w:cs="Times New Roman"/>
                <w:kern w:val="2"/>
                <w:sz w:val="22"/>
                <w:szCs w:val="22"/>
              </w:rPr>
              <w:t xml:space="preserve">Sutarties vykdymui pasitelkiami subtiekėjai ir (ar) specialistai yra nurodyti Sutarties priede Nr. </w:t>
            </w:r>
            <w:r w:rsidRPr="001D142F">
              <w:rPr>
                <w:rFonts w:ascii="Times New Roman" w:hAnsi="Times New Roman" w:cs="Times New Roman"/>
                <w:kern w:val="2"/>
                <w:sz w:val="22"/>
                <w:szCs w:val="22"/>
                <w:highlight w:val="yellow"/>
              </w:rPr>
              <w:t>[...]</w:t>
            </w:r>
            <w:r w:rsidRPr="001D142F">
              <w:rPr>
                <w:rFonts w:ascii="Times New Roman" w:hAnsi="Times New Roman" w:cs="Times New Roman"/>
                <w:kern w:val="2"/>
                <w:sz w:val="22"/>
                <w:szCs w:val="22"/>
              </w:rPr>
              <w:t xml:space="preserve"> „Sutarties vykdymui pasitelkiami subtiekėjai ir (ar) specialistai“.</w:t>
            </w:r>
          </w:p>
        </w:tc>
      </w:tr>
      <w:tr w:rsidR="00053CD0" w:rsidRPr="001D142F" w14:paraId="4A272191"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1EFC2514"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8. PRIEVOLIŲ PAGAL SUTARTĮ ĮVYKDYMO UŽTIKRINIMAS</w:t>
            </w:r>
          </w:p>
        </w:tc>
      </w:tr>
      <w:tr w:rsidR="00053CD0" w:rsidRPr="001D142F" w14:paraId="5031891D"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A3FA572"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8.1. Prievolių pagal Sutartį įvykdymo užtikrinimas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6BAE439"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Prievolių pagal Sutartį įvykdymas užtikrinamas:</w:t>
            </w:r>
          </w:p>
          <w:p w14:paraId="5AD2486E"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Netesybomis (delspinigiais, bauda).</w:t>
            </w:r>
          </w:p>
        </w:tc>
      </w:tr>
      <w:tr w:rsidR="00053CD0" w:rsidRPr="001D142F" w14:paraId="4F672739"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765FF9E"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8.2. Sutarties įvykdymo užtikrinimo galiojimo terminas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F0C2152"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079D3898"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35886C8"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8.3. Sutarties įvykdymo užtikrinimo pateikimas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6376EAA" w14:textId="77777777" w:rsidR="00053CD0" w:rsidRPr="001D142F" w:rsidRDefault="00053CD0">
            <w:pPr>
              <w:widowControl w:val="0"/>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0D6065D3"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3590C19D"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9. ŠALIŲ ATSAKOMYBĖ, TEISĖS IR ĮSIPAREIGOJIMAI</w:t>
            </w:r>
          </w:p>
        </w:tc>
      </w:tr>
      <w:tr w:rsidR="00053CD0" w:rsidRPr="001D142F" w14:paraId="18561FE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62F158F"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9.1. Pirkėjui taikomos netesybos už mokėjimų pagal Sutartį vėlavimą</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175AFAD9" w14:textId="7B379288" w:rsidR="00053CD0" w:rsidRPr="001D142F" w:rsidRDefault="0065758D">
            <w:pPr>
              <w:widowControl w:val="0"/>
              <w:jc w:val="both"/>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D142F">
              <w:rPr>
                <w:rFonts w:ascii="Times New Roman" w:hAnsi="Times New Roman" w:cs="Times New Roman"/>
                <w:color w:val="000000" w:themeColor="text1"/>
                <w:kern w:val="2"/>
                <w:sz w:val="22"/>
                <w:szCs w:val="22"/>
              </w:rPr>
              <w:t>0,03 (tris šimtosios) procento dydžio delspinigius nuo neapmokėtos sumos be PVM už kiekvieną vėlavimo dieną.</w:t>
            </w:r>
          </w:p>
        </w:tc>
      </w:tr>
      <w:tr w:rsidR="00053CD0" w:rsidRPr="001D142F" w14:paraId="3B00466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3B122520"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9.2. Tiekėjui taikomos netesybos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4227186A"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9.2.1. Jeigu Tiekėjas vėluoja vykdyti užsakymą, tiekti Prekes ar ištaisyti jų trūkumus</w:t>
            </w:r>
            <w:r w:rsidRPr="001D142F">
              <w:rPr>
                <w:rFonts w:ascii="Times New Roman" w:hAnsi="Times New Roman" w:cs="Times New Roman"/>
                <w:color w:val="000000"/>
                <w:sz w:val="22"/>
                <w:szCs w:val="22"/>
              </w:rPr>
              <w:t xml:space="preserve"> </w:t>
            </w:r>
            <w:r w:rsidRPr="001D142F">
              <w:rPr>
                <w:rFonts w:ascii="Times New Roman" w:hAnsi="Times New Roman" w:cs="Times New Roman"/>
                <w:color w:val="000000"/>
                <w:kern w:val="2"/>
                <w:sz w:val="22"/>
                <w:szCs w:val="22"/>
              </w:rPr>
              <w:t xml:space="preserve">arba nevykdo kitų sutartinių įsipareigojimų, Pirkėjas nuo </w:t>
            </w:r>
            <w:r w:rsidRPr="001D142F">
              <w:rPr>
                <w:rFonts w:ascii="Times New Roman" w:hAnsi="Times New Roman" w:cs="Times New Roman"/>
                <w:kern w:val="2"/>
                <w:sz w:val="22"/>
                <w:szCs w:val="22"/>
              </w:rPr>
              <w:t>kitos nei nustatytas terminas dienos Tiekėjui skaičiuoja 0,03 (trys šimtosios) dydžio delspinigius už kiekvieną uždelstą dieną nuo laiku neperduotų Prekių ar Prekių, turinčių trūkumų, kainos be PVM.</w:t>
            </w:r>
          </w:p>
          <w:p w14:paraId="21BDF706" w14:textId="77777777" w:rsidR="00053CD0" w:rsidRPr="001D142F" w:rsidRDefault="00053CD0">
            <w:pPr>
              <w:widowControl w:val="0"/>
              <w:jc w:val="both"/>
              <w:rPr>
                <w:rFonts w:ascii="Times New Roman" w:hAnsi="Times New Roman" w:cs="Times New Roman"/>
                <w:color w:val="000000"/>
                <w:sz w:val="22"/>
                <w:szCs w:val="22"/>
              </w:rPr>
            </w:pPr>
            <w:r w:rsidRPr="001D142F">
              <w:rPr>
                <w:rFonts w:ascii="Times New Roman" w:hAnsi="Times New Roman" w:cs="Times New Roman"/>
                <w:color w:val="000000"/>
                <w:sz w:val="22"/>
                <w:szCs w:val="22"/>
              </w:rPr>
              <w:t xml:space="preserve">9.2.2. Jeigu Tiekėjas vėluoja grąžinti dėl Tiekėjui mokėtinos sumos sumažinimo susidariusią permoką </w:t>
            </w:r>
            <w:r w:rsidRPr="001D142F">
              <w:rPr>
                <w:rFonts w:ascii="Times New Roman" w:hAnsi="Times New Roman" w:cs="Times New Roman"/>
                <w:sz w:val="22"/>
                <w:szCs w:val="22"/>
              </w:rPr>
              <w:t xml:space="preserve">pagal Bendrųjų sutarties sąlygų 7.4.1.2 papunktį, Pirkėjas </w:t>
            </w:r>
            <w:r w:rsidRPr="001D142F">
              <w:rPr>
                <w:rFonts w:ascii="Times New Roman" w:hAnsi="Times New Roman" w:cs="Times New Roman"/>
                <w:sz w:val="22"/>
                <w:szCs w:val="22"/>
              </w:rPr>
              <w:lastRenderedPageBreak/>
              <w:t xml:space="preserve">nuo kitos nei nustatytas terminas dienos Tiekėjui skaičiuoja </w:t>
            </w:r>
            <w:r w:rsidRPr="001D142F">
              <w:rPr>
                <w:rFonts w:ascii="Times New Roman" w:hAnsi="Times New Roman" w:cs="Times New Roman"/>
                <w:kern w:val="2"/>
                <w:sz w:val="22"/>
                <w:szCs w:val="22"/>
              </w:rPr>
              <w:t>0,03 (trys šimtosios)</w:t>
            </w:r>
            <w:r w:rsidRPr="001D142F">
              <w:rPr>
                <w:rFonts w:ascii="Times New Roman" w:hAnsi="Times New Roman" w:cs="Times New Roman"/>
                <w:sz w:val="22"/>
                <w:szCs w:val="22"/>
              </w:rPr>
              <w:t xml:space="preserve"> procento dydžio delspinigius už kiekvieną uždelstą dieną nuo laiku negrąžintos </w:t>
            </w:r>
            <w:r w:rsidR="0065758D" w:rsidRPr="001D142F">
              <w:rPr>
                <w:rFonts w:ascii="Times New Roman" w:hAnsi="Times New Roman" w:cs="Times New Roman"/>
                <w:color w:val="000000"/>
                <w:sz w:val="22"/>
                <w:szCs w:val="22"/>
              </w:rPr>
              <w:t>permokos, kainos be PVM.</w:t>
            </w:r>
          </w:p>
          <w:p w14:paraId="1852C946" w14:textId="3FF54563" w:rsidR="0065758D" w:rsidRPr="001D142F" w:rsidRDefault="0065758D">
            <w:pPr>
              <w:widowControl w:val="0"/>
              <w:jc w:val="both"/>
              <w:rPr>
                <w:rFonts w:ascii="Times New Roman" w:hAnsi="Times New Roman" w:cs="Times New Roman"/>
                <w:kern w:val="2"/>
                <w:sz w:val="22"/>
                <w:szCs w:val="22"/>
                <w:lang w:val="en-US"/>
              </w:rPr>
            </w:pPr>
            <w:r w:rsidRPr="001D142F">
              <w:rPr>
                <w:rFonts w:ascii="Times New Roman" w:hAnsi="Times New Roman" w:cs="Times New Roman"/>
                <w:color w:val="000000"/>
                <w:sz w:val="22"/>
                <w:szCs w:val="22"/>
              </w:rPr>
              <w:t xml:space="preserve">9.2.3. </w:t>
            </w:r>
            <w:r w:rsidRPr="001D142F">
              <w:rPr>
                <w:rFonts w:ascii="Times New Roman" w:hAnsi="Times New Roman" w:cs="Times New Roman"/>
                <w:color w:val="000000" w:themeColor="text1"/>
                <w:kern w:val="2"/>
                <w:sz w:val="22"/>
                <w:szCs w:val="22"/>
              </w:rPr>
              <w:t>Tiekėjas privalo sumokėti Pirkėjui netesybas per 3 (tris) d</w:t>
            </w:r>
            <w:r w:rsidR="00BD1801">
              <w:rPr>
                <w:rFonts w:ascii="Times New Roman" w:hAnsi="Times New Roman" w:cs="Times New Roman"/>
                <w:color w:val="000000" w:themeColor="text1"/>
                <w:kern w:val="2"/>
                <w:sz w:val="22"/>
                <w:szCs w:val="22"/>
              </w:rPr>
              <w:t xml:space="preserve">ienas nuo Pirkėjo pareikalavimo, </w:t>
            </w:r>
            <w:r w:rsidR="00BD1801">
              <w:rPr>
                <w:rFonts w:ascii="Times New Roman" w:hAnsi="Times New Roman" w:cs="Times New Roman"/>
                <w:color w:val="000000"/>
                <w:kern w:val="2"/>
                <w:sz w:val="22"/>
                <w:szCs w:val="22"/>
              </w:rPr>
              <w:t xml:space="preserve">jeigu netesybų suma nėra </w:t>
            </w:r>
            <w:r w:rsidR="00BD1801">
              <w:rPr>
                <w:rFonts w:ascii="Times New Roman" w:hAnsi="Times New Roman" w:cs="Times New Roman"/>
                <w:color w:val="000000" w:themeColor="text1"/>
                <w:kern w:val="2"/>
                <w:sz w:val="22"/>
                <w:szCs w:val="22"/>
              </w:rPr>
              <w:t>išskaitoma iš Tiekėjui mokėtinos sumos.</w:t>
            </w:r>
            <w:r w:rsidR="00BD1801">
              <w:rPr>
                <w:rFonts w:ascii="Times New Roman" w:hAnsi="Times New Roman" w:cs="Times New Roman"/>
                <w:color w:val="000000"/>
                <w:kern w:val="2"/>
                <w:sz w:val="22"/>
                <w:szCs w:val="22"/>
              </w:rPr>
              <w:t xml:space="preserve"> </w:t>
            </w:r>
          </w:p>
        </w:tc>
      </w:tr>
      <w:tr w:rsidR="00053CD0" w:rsidRPr="001D142F" w14:paraId="67B5BC33"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4993A8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lastRenderedPageBreak/>
              <w:t xml:space="preserve">9.3. Tiekėjui / Pirkėjui taikoma bauda nutraukus Sutartį dėl esminio Sutarties pažeidimo </w:t>
            </w:r>
            <w:r w:rsidRPr="001D142F">
              <w:rPr>
                <w:rFonts w:ascii="Times New Roman" w:hAnsi="Times New Roman" w:cs="Times New Roman"/>
                <w:b/>
                <w:kern w:val="2"/>
                <w:sz w:val="22"/>
                <w:szCs w:val="22"/>
              </w:rPr>
              <w:t>ar nepagrįstai nutraukus Sutarties vykdymą ne Sutartyje nustatyta tvarka</w:t>
            </w:r>
          </w:p>
        </w:tc>
        <w:tc>
          <w:tcPr>
            <w:tcW w:w="7326" w:type="dxa"/>
            <w:gridSpan w:val="2"/>
            <w:tcBorders>
              <w:top w:val="single" w:sz="4" w:space="0" w:color="000000"/>
              <w:left w:val="single" w:sz="4" w:space="0" w:color="000000"/>
              <w:bottom w:val="single" w:sz="4" w:space="0" w:color="000000"/>
              <w:right w:val="single" w:sz="4" w:space="0" w:color="000000"/>
            </w:tcBorders>
          </w:tcPr>
          <w:p w14:paraId="4B1875BD" w14:textId="0E286BD6"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9.3.1. Nutraukus Sutartį dėl esminio Sutarties pažeidimo, nustatyto Sutarties Specialiosiose sąlygose, mokama 5 (penkių) procentų dydžio bauda nuo Pradinės Sutarties vertės be PVM, nurodytos Spe</w:t>
            </w:r>
            <w:r w:rsidR="00C2483C" w:rsidRPr="001D142F">
              <w:rPr>
                <w:rFonts w:ascii="Times New Roman" w:hAnsi="Times New Roman" w:cs="Times New Roman"/>
                <w:kern w:val="2"/>
                <w:sz w:val="22"/>
                <w:szCs w:val="22"/>
              </w:rPr>
              <w:t>cialiųjų sąlygų 5.2 papunktyje.</w:t>
            </w:r>
          </w:p>
          <w:p w14:paraId="0469BE49" w14:textId="4713016F" w:rsidR="00053CD0" w:rsidRPr="001D142F" w:rsidRDefault="00053CD0">
            <w:pPr>
              <w:widowControl w:val="0"/>
              <w:jc w:val="both"/>
              <w:rPr>
                <w:rFonts w:ascii="Times New Roman" w:hAnsi="Times New Roman" w:cs="Times New Roman"/>
                <w:sz w:val="22"/>
                <w:szCs w:val="22"/>
              </w:rPr>
            </w:pPr>
            <w:r w:rsidRPr="001D142F">
              <w:rPr>
                <w:rFonts w:ascii="Times New Roman" w:hAnsi="Times New Roman" w:cs="Times New Roman"/>
                <w:kern w:val="2"/>
                <w:sz w:val="22"/>
                <w:szCs w:val="22"/>
              </w:rPr>
              <w:t>9.3.2. </w:t>
            </w:r>
            <w:r w:rsidRPr="001D142F">
              <w:rPr>
                <w:rFonts w:ascii="Times New Roman" w:hAnsi="Times New Roman" w:cs="Times New Roman"/>
                <w:sz w:val="22"/>
                <w:szCs w:val="22"/>
              </w:rPr>
              <w:t xml:space="preserve">Nepagrįstai nutraukus Sutarties vykdymą ne Sutartyje nustatyta tvarka, mokama </w:t>
            </w:r>
            <w:r w:rsidRPr="001D142F">
              <w:rPr>
                <w:rFonts w:ascii="Times New Roman" w:hAnsi="Times New Roman" w:cs="Times New Roman"/>
                <w:kern w:val="2"/>
                <w:sz w:val="22"/>
                <w:szCs w:val="22"/>
              </w:rPr>
              <w:t>5 (penkių) procentų dydžio bauda nuo Pradinės Sutarties vertės, nurodytos Specialiųjų sąlygų </w:t>
            </w:r>
            <w:r w:rsidR="00BD1801">
              <w:rPr>
                <w:rFonts w:ascii="Times New Roman" w:hAnsi="Times New Roman" w:cs="Times New Roman"/>
                <w:kern w:val="2"/>
                <w:sz w:val="22"/>
                <w:szCs w:val="22"/>
              </w:rPr>
              <w:t xml:space="preserve">5.2. </w:t>
            </w:r>
            <w:r w:rsidRPr="001D142F">
              <w:rPr>
                <w:rFonts w:ascii="Times New Roman" w:hAnsi="Times New Roman" w:cs="Times New Roman"/>
                <w:kern w:val="2"/>
                <w:sz w:val="22"/>
                <w:szCs w:val="22"/>
              </w:rPr>
              <w:t>papunktyje.</w:t>
            </w:r>
          </w:p>
        </w:tc>
      </w:tr>
      <w:tr w:rsidR="00053CD0" w:rsidRPr="001D142F" w14:paraId="55161F8C"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201EDE2"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26" w:type="dxa"/>
            <w:gridSpan w:val="2"/>
            <w:tcBorders>
              <w:top w:val="single" w:sz="4" w:space="0" w:color="000000"/>
              <w:left w:val="single" w:sz="4" w:space="0" w:color="000000"/>
              <w:bottom w:val="single" w:sz="4" w:space="0" w:color="000000"/>
              <w:right w:val="single" w:sz="4" w:space="0" w:color="000000"/>
            </w:tcBorders>
          </w:tcPr>
          <w:p w14:paraId="5F0FCC85"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Mokama 500 (penki šimtai) Eur dydžio bauda už kiekvieną pažeidimo atvejį.</w:t>
            </w:r>
          </w:p>
          <w:p w14:paraId="7C25E6D9" w14:textId="77777777" w:rsidR="00053CD0" w:rsidRPr="001D142F" w:rsidRDefault="00053CD0">
            <w:pPr>
              <w:widowControl w:val="0"/>
              <w:rPr>
                <w:rFonts w:ascii="Times New Roman" w:hAnsi="Times New Roman" w:cs="Times New Roman"/>
                <w:kern w:val="2"/>
                <w:sz w:val="22"/>
                <w:szCs w:val="22"/>
              </w:rPr>
            </w:pPr>
          </w:p>
        </w:tc>
      </w:tr>
      <w:tr w:rsidR="00053CD0" w:rsidRPr="001D142F" w14:paraId="5E3AC86B"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CC51C7E"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9.5. Tiekėjui taikomos baudos dėl aplinkosauginių ir (arba) socialinių kriterijų nesilaikymo</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40E2F76C" w14:textId="77777777" w:rsidR="00053CD0" w:rsidRPr="001D142F" w:rsidRDefault="00053CD0">
            <w:pPr>
              <w:widowControl w:val="0"/>
              <w:rPr>
                <w:rFonts w:ascii="Times New Roman" w:hAnsi="Times New Roman" w:cs="Times New Roman"/>
                <w:color w:val="000000"/>
                <w:kern w:val="2"/>
                <w:sz w:val="22"/>
                <w:szCs w:val="22"/>
              </w:rPr>
            </w:pPr>
            <w:r w:rsidRPr="001D142F">
              <w:rPr>
                <w:rFonts w:ascii="Times New Roman" w:hAnsi="Times New Roman" w:cs="Times New Roman"/>
                <w:color w:val="000000"/>
                <w:kern w:val="2"/>
                <w:sz w:val="22"/>
                <w:szCs w:val="22"/>
              </w:rPr>
              <w:t>Netaikoma</w:t>
            </w:r>
          </w:p>
        </w:tc>
      </w:tr>
      <w:tr w:rsidR="00053CD0" w:rsidRPr="001D142F" w14:paraId="0782D29D"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0279714"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9.6. Tiekėjui / Pirkėjui taikoma bauda dėl konfidencialumo reikalavimų nesilaikymo</w:t>
            </w:r>
          </w:p>
        </w:tc>
        <w:tc>
          <w:tcPr>
            <w:tcW w:w="7326" w:type="dxa"/>
            <w:gridSpan w:val="2"/>
            <w:tcBorders>
              <w:top w:val="single" w:sz="4" w:space="0" w:color="000000"/>
              <w:left w:val="single" w:sz="4" w:space="0" w:color="000000"/>
              <w:bottom w:val="single" w:sz="4" w:space="0" w:color="000000"/>
              <w:right w:val="single" w:sz="4" w:space="0" w:color="000000"/>
            </w:tcBorders>
          </w:tcPr>
          <w:p w14:paraId="59DB8473"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Mokama 500 (penki šimtai) Eur dydžio bauda už kiekvieną pažeidimo atvejį.</w:t>
            </w:r>
          </w:p>
          <w:p w14:paraId="557513BB" w14:textId="77777777" w:rsidR="00053CD0" w:rsidRPr="001D142F" w:rsidRDefault="00053CD0">
            <w:pPr>
              <w:widowControl w:val="0"/>
              <w:jc w:val="both"/>
              <w:rPr>
                <w:rFonts w:ascii="Times New Roman" w:hAnsi="Times New Roman" w:cs="Times New Roman"/>
                <w:color w:val="4472C4"/>
                <w:kern w:val="2"/>
                <w:sz w:val="22"/>
                <w:szCs w:val="22"/>
              </w:rPr>
            </w:pPr>
          </w:p>
        </w:tc>
      </w:tr>
      <w:tr w:rsidR="00053CD0" w:rsidRPr="001D142F" w14:paraId="43172CA6"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0D6972B"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9.7. Tiekėjui taikomos netesybos dėl pirkimo dokumentuose nustatytų Kokybinių kriterijų nepasiekimo Sutarties vykdymo metu</w:t>
            </w:r>
          </w:p>
        </w:tc>
        <w:tc>
          <w:tcPr>
            <w:tcW w:w="7326" w:type="dxa"/>
            <w:gridSpan w:val="2"/>
            <w:tcBorders>
              <w:top w:val="single" w:sz="4" w:space="0" w:color="000000"/>
              <w:left w:val="single" w:sz="4" w:space="0" w:color="000000"/>
              <w:bottom w:val="single" w:sz="4" w:space="0" w:color="000000"/>
              <w:right w:val="single" w:sz="4" w:space="0" w:color="000000"/>
            </w:tcBorders>
          </w:tcPr>
          <w:p w14:paraId="03722710"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color w:val="000000"/>
                <w:kern w:val="2"/>
                <w:sz w:val="22"/>
                <w:szCs w:val="22"/>
              </w:rPr>
              <w:t>Netaikoma</w:t>
            </w:r>
          </w:p>
          <w:p w14:paraId="4D514D81" w14:textId="77777777" w:rsidR="00053CD0" w:rsidRPr="001D142F" w:rsidRDefault="00053CD0">
            <w:pPr>
              <w:widowControl w:val="0"/>
              <w:jc w:val="both"/>
              <w:rPr>
                <w:rFonts w:ascii="Times New Roman" w:hAnsi="Times New Roman" w:cs="Times New Roman"/>
                <w:color w:val="4472C4"/>
                <w:kern w:val="2"/>
                <w:sz w:val="22"/>
                <w:szCs w:val="22"/>
              </w:rPr>
            </w:pPr>
          </w:p>
        </w:tc>
      </w:tr>
      <w:tr w:rsidR="00053CD0" w:rsidRPr="001D142F" w14:paraId="3FAE4F93"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B18AD86"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lastRenderedPageBreak/>
              <w:t>9.8. Tiekėjui taikomos netesybos dėl Sutarties įvykdymo užtikrinimo nepratęsimo</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2CC5E9FD"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tc>
      </w:tr>
      <w:tr w:rsidR="00053CD0" w:rsidRPr="001D142F" w14:paraId="0EC26778"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D2F8AE1"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26" w:type="dxa"/>
            <w:gridSpan w:val="2"/>
            <w:tcBorders>
              <w:top w:val="single" w:sz="4" w:space="0" w:color="000000"/>
              <w:left w:val="single" w:sz="4" w:space="0" w:color="000000"/>
              <w:bottom w:val="single" w:sz="4" w:space="0" w:color="000000"/>
              <w:right w:val="single" w:sz="4" w:space="0" w:color="000000"/>
            </w:tcBorders>
          </w:tcPr>
          <w:p w14:paraId="43EF905C" w14:textId="78131B6E" w:rsidR="00053CD0" w:rsidRPr="001D142F" w:rsidRDefault="0065758D">
            <w:pPr>
              <w:widowControl w:val="0"/>
              <w:spacing w:line="256" w:lineRule="auto"/>
              <w:jc w:val="both"/>
              <w:rPr>
                <w:rFonts w:ascii="Times New Roman" w:hAnsi="Times New Roman" w:cs="Times New Roman"/>
                <w:kern w:val="2"/>
                <w:sz w:val="22"/>
                <w:szCs w:val="22"/>
              </w:rPr>
            </w:pPr>
            <w:r w:rsidRPr="001D142F">
              <w:rPr>
                <w:rFonts w:ascii="Times New Roman" w:hAnsi="Times New Roman" w:cs="Times New Roman"/>
                <w:kern w:val="2"/>
                <w:sz w:val="22"/>
                <w:szCs w:val="22"/>
              </w:rPr>
              <w:t>Netaikoma</w:t>
            </w:r>
          </w:p>
          <w:p w14:paraId="58820338" w14:textId="77777777" w:rsidR="00053CD0" w:rsidRPr="001D142F" w:rsidRDefault="00053CD0">
            <w:pPr>
              <w:widowControl w:val="0"/>
              <w:jc w:val="both"/>
              <w:rPr>
                <w:rFonts w:ascii="Times New Roman" w:hAnsi="Times New Roman" w:cs="Times New Roman"/>
                <w:color w:val="4472C4"/>
                <w:kern w:val="2"/>
                <w:sz w:val="22"/>
                <w:szCs w:val="22"/>
              </w:rPr>
            </w:pPr>
          </w:p>
        </w:tc>
      </w:tr>
      <w:tr w:rsidR="00FA5AC9" w:rsidRPr="001D142F" w14:paraId="0E93DCD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tcPr>
          <w:p w14:paraId="055C28B9" w14:textId="3AA0806B" w:rsidR="00FA5AC9" w:rsidRPr="001D142F" w:rsidRDefault="00FA5AC9">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9.10. Kitos netesybos</w:t>
            </w:r>
          </w:p>
        </w:tc>
        <w:tc>
          <w:tcPr>
            <w:tcW w:w="7326" w:type="dxa"/>
            <w:gridSpan w:val="2"/>
            <w:tcBorders>
              <w:top w:val="single" w:sz="4" w:space="0" w:color="000000"/>
              <w:left w:val="single" w:sz="4" w:space="0" w:color="000000"/>
              <w:bottom w:val="single" w:sz="4" w:space="0" w:color="000000"/>
              <w:right w:val="single" w:sz="4" w:space="0" w:color="000000"/>
            </w:tcBorders>
          </w:tcPr>
          <w:p w14:paraId="3B92ECD1" w14:textId="0799FD04" w:rsidR="00FA5AC9" w:rsidRPr="001D142F" w:rsidRDefault="00FA5AC9">
            <w:pPr>
              <w:widowControl w:val="0"/>
              <w:spacing w:line="256" w:lineRule="auto"/>
              <w:jc w:val="both"/>
              <w:rPr>
                <w:rFonts w:ascii="Times New Roman" w:hAnsi="Times New Roman" w:cs="Times New Roman"/>
                <w:kern w:val="2"/>
                <w:sz w:val="22"/>
                <w:szCs w:val="22"/>
              </w:rPr>
            </w:pPr>
            <w:r w:rsidRPr="001D142F">
              <w:rPr>
                <w:rFonts w:ascii="Times New Roman" w:eastAsia="Times New Roman" w:hAnsi="Times New Roman" w:cs="Times New Roman"/>
                <w:kern w:val="2"/>
                <w:sz w:val="22"/>
                <w:szCs w:val="22"/>
              </w:rPr>
              <w:t>Tiekėjui nesilaikant esminių Sutarties sąlygų, nustatytų Sutarties Specialiosiose sąlygose, Tiekėjas moka 1000 (vieno tūkstančio) eurų dydžio baudą.</w:t>
            </w:r>
          </w:p>
        </w:tc>
      </w:tr>
      <w:tr w:rsidR="00053CD0" w:rsidRPr="001D142F" w14:paraId="2DC5E12D"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7535D8AA"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kern w:val="2"/>
                <w:sz w:val="22"/>
                <w:szCs w:val="22"/>
              </w:rPr>
              <w:t>10. ESMINĖS SUTARTIES SĄLYGOS</w:t>
            </w:r>
          </w:p>
        </w:tc>
      </w:tr>
      <w:tr w:rsidR="00053CD0" w:rsidRPr="001D142F" w14:paraId="1DFC1A59"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1B5C5916"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sz w:val="22"/>
                <w:szCs w:val="22"/>
              </w:rPr>
              <w:t>10.1. Esminės Sutarties sąlygos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12CA8A1F"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10.1.1. Sutarties dalykas;</w:t>
            </w:r>
          </w:p>
          <w:p w14:paraId="7F219123"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10.1.2. Sutarties kaina ir kainodaros taisyklės;</w:t>
            </w:r>
          </w:p>
          <w:p w14:paraId="45C9EFAA"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10.1.3. apmokėjimo sąlygos ir tvarka;</w:t>
            </w:r>
          </w:p>
          <w:p w14:paraId="6EFC21A6"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10.1.4. Prekių pristatymo terminas (-ai);</w:t>
            </w:r>
          </w:p>
          <w:p w14:paraId="59A3D5CA"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10.1.5. subtiekėjo (-ų) ir (arba) specialistų, keitimo tvarka;</w:t>
            </w:r>
          </w:p>
          <w:p w14:paraId="7D4D8337" w14:textId="77777777" w:rsidR="00EF15EB" w:rsidRPr="001D142F" w:rsidRDefault="00EF15EB"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sidRPr="001D142F">
              <w:rPr>
                <w:rFonts w:ascii="Times New Roman" w:eastAsia="Times New Roman" w:hAnsi="Times New Roman" w:cs="Times New Roman"/>
                <w:color w:val="000000"/>
                <w:sz w:val="22"/>
                <w:szCs w:val="22"/>
              </w:rPr>
              <w:t>10.1.6. Prekių kokybės atitikimas Sutartyje ir jos prieduose nustatytiems reikalavimams;</w:t>
            </w:r>
          </w:p>
          <w:p w14:paraId="5F3561F7" w14:textId="21AFD735" w:rsidR="00053CD0" w:rsidRPr="001D142F" w:rsidRDefault="00EF15EB" w:rsidP="00EF15EB">
            <w:pPr>
              <w:widowControl w:val="0"/>
              <w:rPr>
                <w:rFonts w:ascii="Times New Roman" w:hAnsi="Times New Roman" w:cs="Times New Roman"/>
                <w:b/>
                <w:bCs/>
                <w:kern w:val="2"/>
                <w:sz w:val="22"/>
                <w:szCs w:val="22"/>
              </w:rPr>
            </w:pPr>
            <w:r w:rsidRPr="001D142F">
              <w:rPr>
                <w:rFonts w:ascii="Times New Roman" w:eastAsia="Times New Roman" w:hAnsi="Times New Roman" w:cs="Times New Roman"/>
                <w:sz w:val="22"/>
                <w:szCs w:val="22"/>
              </w:rPr>
              <w:t>10.1.7. reikalavimai, susiję su avanso grąžinimo garantijos pateikimu (kai taikoma).</w:t>
            </w:r>
          </w:p>
        </w:tc>
      </w:tr>
      <w:tr w:rsidR="00053CD0" w:rsidRPr="001D142F" w14:paraId="327A7EA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B8B8519"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10.2. Dideli arba nuolatiniai esminės Sutarties sąlygos vykdymo trūkumai</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51C8B2C" w14:textId="41B3A568" w:rsidR="00EF15EB" w:rsidRPr="001D142F" w:rsidRDefault="00BD1801" w:rsidP="00EF15EB">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10.2.1</w:t>
            </w:r>
            <w:r w:rsidR="00EF15EB" w:rsidRPr="001D142F">
              <w:rPr>
                <w:rFonts w:ascii="Times New Roman" w:eastAsia="Times New Roman" w:hAnsi="Times New Roman" w:cs="Times New Roman"/>
                <w:sz w:val="22"/>
                <w:szCs w:val="22"/>
              </w:rPr>
              <w:t>. Tiekėjas daugiau kaip 2</w:t>
            </w:r>
            <w:r w:rsidR="0065758D" w:rsidRPr="001D142F">
              <w:rPr>
                <w:rFonts w:ascii="Times New Roman" w:eastAsia="Times New Roman" w:hAnsi="Times New Roman" w:cs="Times New Roman"/>
                <w:sz w:val="22"/>
                <w:szCs w:val="22"/>
              </w:rPr>
              <w:t xml:space="preserve"> </w:t>
            </w:r>
            <w:r w:rsidR="00EF15EB" w:rsidRPr="001D142F">
              <w:rPr>
                <w:rFonts w:ascii="Times New Roman" w:eastAsia="Times New Roman" w:hAnsi="Times New Roman" w:cs="Times New Roman"/>
                <w:sz w:val="22"/>
                <w:szCs w:val="22"/>
              </w:rPr>
              <w:t>(du) kartus atsisako teikti Sąskaitas per sąskaitų administravimo bendrąją informacinę sistemą SABIS;</w:t>
            </w:r>
          </w:p>
          <w:p w14:paraId="4313EA14" w14:textId="4B8799E3" w:rsidR="00EF15EB" w:rsidRPr="001D142F" w:rsidRDefault="00BD1801"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10.2.2</w:t>
            </w:r>
            <w:r w:rsidR="00EF15EB" w:rsidRPr="001D142F">
              <w:rPr>
                <w:rFonts w:ascii="Times New Roman" w:eastAsia="Times New Roman" w:hAnsi="Times New Roman" w:cs="Times New Roman"/>
                <w:color w:val="000000"/>
                <w:sz w:val="22"/>
                <w:szCs w:val="22"/>
              </w:rPr>
              <w:t>. Tiekėjas 2 (du) ar daugiau kartų nesilaiko Sutartyje nustatytų Prekių pristatymo terminų;</w:t>
            </w:r>
          </w:p>
          <w:p w14:paraId="6E07EBF6" w14:textId="478666B0" w:rsidR="00EF15EB" w:rsidRPr="001D142F" w:rsidRDefault="00BD1801" w:rsidP="00EF15EB">
            <w:pPr>
              <w:autoSpaceDE w:val="0"/>
              <w:autoSpaceDN w:val="0"/>
              <w:adjustRightInd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10.2.3</w:t>
            </w:r>
            <w:r w:rsidR="00EF15EB" w:rsidRPr="001D142F">
              <w:rPr>
                <w:rFonts w:ascii="Times New Roman" w:eastAsia="Times New Roman" w:hAnsi="Times New Roman" w:cs="Times New Roman"/>
                <w:color w:val="000000"/>
                <w:sz w:val="22"/>
                <w:szCs w:val="22"/>
              </w:rPr>
              <w:t>. Tiekėjas nesilaiko Sutartyje nustatytos subtiekėjo (-ų) ir (arba) specialistų, keitimo tvarkos;</w:t>
            </w:r>
          </w:p>
          <w:p w14:paraId="72E41159" w14:textId="50FE684F" w:rsidR="00053CD0" w:rsidRPr="001D142F" w:rsidRDefault="00BD1801" w:rsidP="00EF15EB">
            <w:pPr>
              <w:widowControl w:val="0"/>
              <w:rPr>
                <w:rFonts w:ascii="Times New Roman" w:hAnsi="Times New Roman" w:cs="Times New Roman"/>
                <w:kern w:val="2"/>
                <w:sz w:val="22"/>
                <w:szCs w:val="22"/>
              </w:rPr>
            </w:pPr>
            <w:r>
              <w:rPr>
                <w:rFonts w:ascii="Times New Roman" w:eastAsia="Times New Roman" w:hAnsi="Times New Roman" w:cs="Times New Roman"/>
                <w:color w:val="000000"/>
                <w:sz w:val="22"/>
                <w:szCs w:val="22"/>
              </w:rPr>
              <w:t>10.2.4</w:t>
            </w:r>
            <w:r w:rsidR="00EF15EB" w:rsidRPr="001D142F">
              <w:rPr>
                <w:rFonts w:ascii="Times New Roman" w:eastAsia="Times New Roman" w:hAnsi="Times New Roman" w:cs="Times New Roman"/>
                <w:color w:val="000000"/>
                <w:sz w:val="22"/>
                <w:szCs w:val="22"/>
              </w:rPr>
              <w:t>. Tiekėjas 2 (du) kartus pristato Prekes, kurios neatitinka bent vieno iš Techninėje specifikacijoje nustatytų reikalavimų;</w:t>
            </w:r>
          </w:p>
        </w:tc>
      </w:tr>
      <w:tr w:rsidR="00053CD0" w:rsidRPr="001D142F" w14:paraId="3B7DD54A"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205A1900" w14:textId="4A667EC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11. SUTARTIES GALIOJIMA</w:t>
            </w:r>
            <w:r w:rsidR="00680FB2" w:rsidRPr="001D142F">
              <w:rPr>
                <w:rFonts w:ascii="Times New Roman" w:hAnsi="Times New Roman" w:cs="Times New Roman"/>
                <w:b/>
                <w:bCs/>
                <w:kern w:val="2"/>
                <w:sz w:val="22"/>
                <w:szCs w:val="22"/>
              </w:rPr>
              <w:t xml:space="preserve">S, KEITIMAS </w:t>
            </w:r>
          </w:p>
        </w:tc>
      </w:tr>
      <w:tr w:rsidR="00053CD0" w:rsidRPr="001D142F" w14:paraId="6942D719"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56C4BE0"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11.1. Sutarties sudarymas ir įsigaliojimas</w:t>
            </w:r>
          </w:p>
        </w:tc>
        <w:tc>
          <w:tcPr>
            <w:tcW w:w="7326" w:type="dxa"/>
            <w:gridSpan w:val="2"/>
            <w:tcBorders>
              <w:top w:val="single" w:sz="4" w:space="0" w:color="000000"/>
              <w:left w:val="single" w:sz="4" w:space="0" w:color="000000"/>
              <w:bottom w:val="single" w:sz="4" w:space="0" w:color="000000"/>
              <w:right w:val="single" w:sz="4" w:space="0" w:color="000000"/>
            </w:tcBorders>
          </w:tcPr>
          <w:p w14:paraId="775DEC65" w14:textId="05B2EE49" w:rsidR="00053CD0" w:rsidRPr="001D142F" w:rsidRDefault="00053CD0" w:rsidP="00EF15EB">
            <w:pPr>
              <w:widowControl w:val="0"/>
              <w:jc w:val="both"/>
              <w:rPr>
                <w:rFonts w:ascii="Times New Roman" w:hAnsi="Times New Roman" w:cs="Times New Roman"/>
                <w:kern w:val="2"/>
                <w:sz w:val="22"/>
                <w:szCs w:val="22"/>
                <w:lang w:val="en-US"/>
              </w:rPr>
            </w:pPr>
            <w:r w:rsidRPr="001D142F">
              <w:rPr>
                <w:rFonts w:ascii="Times New Roman" w:hAnsi="Times New Roman" w:cs="Times New Roman"/>
                <w:kern w:val="2"/>
                <w:sz w:val="22"/>
                <w:szCs w:val="22"/>
              </w:rPr>
              <w:t>Ši Sutartis laikoma sudaryta ir įsigalioja nuo Sutarties pasirašymo dienos (antrosios Šalies pasirašymo dieną).</w:t>
            </w:r>
            <w:r w:rsidR="00774CF2" w:rsidRPr="001D142F">
              <w:rPr>
                <w:rFonts w:ascii="Times New Roman" w:hAnsi="Times New Roman" w:cs="Times New Roman"/>
                <w:kern w:val="2"/>
                <w:sz w:val="22"/>
                <w:szCs w:val="22"/>
              </w:rPr>
              <w:t xml:space="preserve"> </w:t>
            </w:r>
            <w:r w:rsidR="00774CF2" w:rsidRPr="001D142F">
              <w:rPr>
                <w:rFonts w:ascii="Times New Roman" w:hAnsi="Times New Roman" w:cs="Times New Roman"/>
                <w:color w:val="000000"/>
                <w:kern w:val="2"/>
                <w:sz w:val="22"/>
                <w:szCs w:val="22"/>
              </w:rPr>
              <w:t>Sutartis galioja iki visiško prievolių įvykdymo</w:t>
            </w:r>
            <w:r w:rsidR="00C2483C" w:rsidRPr="001D142F">
              <w:rPr>
                <w:rFonts w:ascii="Times New Roman" w:hAnsi="Times New Roman" w:cs="Times New Roman"/>
                <w:color w:val="000000"/>
                <w:kern w:val="2"/>
                <w:sz w:val="22"/>
                <w:szCs w:val="22"/>
              </w:rPr>
              <w:t>.</w:t>
            </w:r>
            <w:r w:rsidR="00774CF2" w:rsidRPr="001D142F">
              <w:rPr>
                <w:rFonts w:ascii="Times New Roman" w:hAnsi="Times New Roman" w:cs="Times New Roman"/>
                <w:color w:val="000000"/>
                <w:kern w:val="2"/>
                <w:sz w:val="22"/>
                <w:szCs w:val="22"/>
              </w:rPr>
              <w:t xml:space="preserve"> </w:t>
            </w:r>
          </w:p>
        </w:tc>
      </w:tr>
      <w:tr w:rsidR="00053CD0" w:rsidRPr="001D142F" w14:paraId="2CA352E1"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4442D663"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 xml:space="preserve">11.2. Sutarties galiojimo </w:t>
            </w:r>
            <w:r w:rsidRPr="001D142F">
              <w:rPr>
                <w:rFonts w:ascii="Times New Roman" w:hAnsi="Times New Roman" w:cs="Times New Roman"/>
                <w:b/>
                <w:bCs/>
                <w:kern w:val="2"/>
                <w:sz w:val="22"/>
                <w:szCs w:val="22"/>
              </w:rPr>
              <w:lastRenderedPageBreak/>
              <w:t>termino pratęsimas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3277AEA" w14:textId="77777777" w:rsidR="00053CD0" w:rsidRPr="001D142F" w:rsidRDefault="00053CD0">
            <w:pPr>
              <w:widowControl w:val="0"/>
              <w:rPr>
                <w:rFonts w:ascii="Times New Roman" w:hAnsi="Times New Roman" w:cs="Times New Roman"/>
                <w:color w:val="000000"/>
                <w:kern w:val="2"/>
                <w:sz w:val="22"/>
                <w:szCs w:val="22"/>
                <w:shd w:val="clear" w:color="auto" w:fill="FFFFFF"/>
              </w:rPr>
            </w:pPr>
            <w:r w:rsidRPr="001D142F">
              <w:rPr>
                <w:rFonts w:ascii="Times New Roman" w:hAnsi="Times New Roman" w:cs="Times New Roman"/>
                <w:color w:val="000000"/>
                <w:kern w:val="2"/>
                <w:sz w:val="22"/>
                <w:szCs w:val="22"/>
                <w:shd w:val="clear" w:color="auto" w:fill="FFFFFF"/>
              </w:rPr>
              <w:lastRenderedPageBreak/>
              <w:t>Netaikoma</w:t>
            </w:r>
          </w:p>
        </w:tc>
      </w:tr>
      <w:tr w:rsidR="00053CD0" w:rsidRPr="001D142F" w14:paraId="4B2F31F8"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645FD304"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12. SUTARTIES NUTRAUKIMAS</w:t>
            </w:r>
          </w:p>
        </w:tc>
      </w:tr>
      <w:tr w:rsidR="00053CD0" w:rsidRPr="001D142F" w14:paraId="5CA75736"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C9CD80C"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12.1. Sutarties nutraukimo pagrindai</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8194635"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Sutartis gali būti nutraukiama rašytiniu Šalių susitarimu arba vienašališkai, Bendrosiose sąlygose ir šiais Specialiosiose sąlygose nurodytais atvejais ir nustatyta tvarka.</w:t>
            </w:r>
          </w:p>
        </w:tc>
      </w:tr>
      <w:tr w:rsidR="00053CD0" w:rsidRPr="001D142F" w14:paraId="52BAE402"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tcPr>
          <w:p w14:paraId="23BE0AD2" w14:textId="08E4C68F" w:rsidR="00053CD0" w:rsidRPr="001D142F" w:rsidRDefault="003A60E7">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12.2</w:t>
            </w:r>
            <w:r w:rsidR="00053CD0" w:rsidRPr="001D142F">
              <w:rPr>
                <w:rFonts w:ascii="Times New Roman" w:hAnsi="Times New Roman" w:cs="Times New Roman"/>
                <w:b/>
                <w:bCs/>
                <w:kern w:val="2"/>
                <w:sz w:val="22"/>
                <w:szCs w:val="22"/>
              </w:rPr>
              <w:t>. Esminiai Sutarties pažeidimai</w:t>
            </w:r>
          </w:p>
          <w:p w14:paraId="4CB1D748" w14:textId="77777777" w:rsidR="00053CD0" w:rsidRPr="001D142F" w:rsidRDefault="00053CD0">
            <w:pPr>
              <w:widowControl w:val="0"/>
              <w:rPr>
                <w:rFonts w:ascii="Times New Roman" w:hAnsi="Times New Roman" w:cs="Times New Roman"/>
                <w:b/>
                <w:bCs/>
                <w:kern w:val="2"/>
                <w:sz w:val="22"/>
                <w:szCs w:val="22"/>
              </w:rPr>
            </w:pP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4E2C1FBC" w14:textId="1AFB9675" w:rsidR="00FA5AC9" w:rsidRPr="001D142F" w:rsidRDefault="003A60E7" w:rsidP="001D142F">
            <w:pPr>
              <w:widowControl w:val="0"/>
              <w:spacing w:after="0"/>
              <w:jc w:val="both"/>
              <w:rPr>
                <w:rFonts w:ascii="Times New Roman" w:hAnsi="Times New Roman" w:cs="Times New Roman"/>
                <w:color w:val="000000" w:themeColor="text1"/>
                <w:kern w:val="2"/>
                <w:sz w:val="22"/>
                <w:szCs w:val="22"/>
              </w:rPr>
            </w:pPr>
            <w:r w:rsidRPr="001D142F">
              <w:rPr>
                <w:rFonts w:ascii="Times New Roman" w:hAnsi="Times New Roman" w:cs="Times New Roman"/>
                <w:color w:val="000000" w:themeColor="text1"/>
                <w:kern w:val="2"/>
                <w:sz w:val="22"/>
                <w:szCs w:val="22"/>
              </w:rPr>
              <w:t>12</w:t>
            </w:r>
            <w:r w:rsidR="00FA5AC9" w:rsidRPr="001D142F">
              <w:rPr>
                <w:rFonts w:ascii="Times New Roman" w:hAnsi="Times New Roman" w:cs="Times New Roman"/>
                <w:color w:val="000000" w:themeColor="text1"/>
                <w:kern w:val="2"/>
                <w:sz w:val="22"/>
                <w:szCs w:val="22"/>
              </w:rPr>
              <w:t>.2.1. jeigu Tiekėjas nevykdo prisiimtų įsipareigojimų už Sutartyje nustatytą Sutarties kainą ;</w:t>
            </w:r>
          </w:p>
          <w:p w14:paraId="0DCA4E76" w14:textId="2BDFC4AB" w:rsidR="00FA5AC9" w:rsidRPr="001D142F" w:rsidRDefault="003A60E7" w:rsidP="001D142F">
            <w:pPr>
              <w:widowControl w:val="0"/>
              <w:spacing w:after="0" w:line="252" w:lineRule="auto"/>
              <w:jc w:val="both"/>
              <w:rPr>
                <w:rFonts w:ascii="Times New Roman" w:eastAsia="Arial" w:hAnsi="Times New Roman" w:cs="Times New Roman"/>
                <w:color w:val="000000" w:themeColor="text1"/>
                <w:kern w:val="2"/>
                <w:sz w:val="22"/>
                <w:szCs w:val="22"/>
              </w:rPr>
            </w:pPr>
            <w:r w:rsidRPr="001D142F">
              <w:rPr>
                <w:rFonts w:ascii="Times New Roman" w:eastAsia="Arial" w:hAnsi="Times New Roman" w:cs="Times New Roman"/>
                <w:color w:val="000000" w:themeColor="text1"/>
                <w:kern w:val="2"/>
                <w:sz w:val="22"/>
                <w:szCs w:val="22"/>
              </w:rPr>
              <w:t>12</w:t>
            </w:r>
            <w:r w:rsidR="00FA5AC9" w:rsidRPr="001D142F">
              <w:rPr>
                <w:rFonts w:ascii="Times New Roman" w:eastAsia="Arial" w:hAnsi="Times New Roman" w:cs="Times New Roman"/>
                <w:color w:val="000000" w:themeColor="text1"/>
                <w:kern w:val="2"/>
                <w:sz w:val="22"/>
                <w:szCs w:val="22"/>
              </w:rPr>
              <w:t>.2.2. jeigu Tiekėjas nesilaiko Sutartyje nustatytų Prekių tiekimo terminų 2 (du) kartus iš eilės;</w:t>
            </w:r>
          </w:p>
          <w:p w14:paraId="2530AC35" w14:textId="6F14D569" w:rsidR="00FA5AC9" w:rsidRPr="001D142F" w:rsidRDefault="003A60E7" w:rsidP="001D142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text1"/>
                <w:kern w:val="2"/>
                <w:sz w:val="22"/>
                <w:szCs w:val="22"/>
              </w:rPr>
            </w:pPr>
            <w:r w:rsidRPr="001D142F">
              <w:rPr>
                <w:rFonts w:ascii="Times New Roman" w:eastAsia="Arial" w:hAnsi="Times New Roman" w:cs="Times New Roman"/>
                <w:color w:val="000000" w:themeColor="text1"/>
                <w:kern w:val="2"/>
                <w:sz w:val="22"/>
                <w:szCs w:val="22"/>
              </w:rPr>
              <w:t xml:space="preserve"> 12</w:t>
            </w:r>
            <w:r w:rsidR="00FA5AC9" w:rsidRPr="001D142F">
              <w:rPr>
                <w:rFonts w:ascii="Times New Roman" w:eastAsia="Arial" w:hAnsi="Times New Roman" w:cs="Times New Roman"/>
                <w:color w:val="000000" w:themeColor="text1"/>
                <w:kern w:val="2"/>
                <w:sz w:val="22"/>
                <w:szCs w:val="22"/>
              </w:rPr>
              <w:t xml:space="preserve">.2.3. Tiekėjas pažeidžia Prekių </w:t>
            </w:r>
            <w:r w:rsidR="00B401FF">
              <w:rPr>
                <w:rFonts w:ascii="Times New Roman" w:eastAsia="Arial" w:hAnsi="Times New Roman" w:cs="Times New Roman"/>
                <w:color w:val="000000" w:themeColor="text1"/>
                <w:kern w:val="2"/>
                <w:sz w:val="22"/>
                <w:szCs w:val="22"/>
              </w:rPr>
              <w:t>prieigos</w:t>
            </w:r>
            <w:r w:rsidR="00660EF9">
              <w:rPr>
                <w:rFonts w:ascii="Times New Roman" w:eastAsia="Arial" w:hAnsi="Times New Roman" w:cs="Times New Roman"/>
                <w:color w:val="000000" w:themeColor="text1"/>
                <w:kern w:val="2"/>
                <w:sz w:val="22"/>
                <w:szCs w:val="22"/>
              </w:rPr>
              <w:t>/teisių</w:t>
            </w:r>
            <w:r w:rsidR="00B401FF">
              <w:rPr>
                <w:rFonts w:ascii="Times New Roman" w:eastAsia="Arial" w:hAnsi="Times New Roman" w:cs="Times New Roman"/>
                <w:color w:val="000000" w:themeColor="text1"/>
                <w:kern w:val="2"/>
                <w:sz w:val="22"/>
                <w:szCs w:val="22"/>
              </w:rPr>
              <w:t xml:space="preserve"> suteikimo</w:t>
            </w:r>
            <w:r w:rsidR="00FA5AC9" w:rsidRPr="001D142F">
              <w:rPr>
                <w:rFonts w:ascii="Times New Roman" w:eastAsia="Arial" w:hAnsi="Times New Roman" w:cs="Times New Roman"/>
                <w:color w:val="000000" w:themeColor="text1"/>
                <w:kern w:val="2"/>
                <w:sz w:val="22"/>
                <w:szCs w:val="22"/>
              </w:rPr>
              <w:t xml:space="preserve"> terminus ir dėl Prekių </w:t>
            </w:r>
            <w:r w:rsidR="00B401FF">
              <w:rPr>
                <w:rFonts w:ascii="Times New Roman" w:eastAsia="Arial" w:hAnsi="Times New Roman" w:cs="Times New Roman"/>
                <w:color w:val="000000" w:themeColor="text1"/>
                <w:kern w:val="2"/>
                <w:sz w:val="22"/>
                <w:szCs w:val="22"/>
              </w:rPr>
              <w:t>prieigos</w:t>
            </w:r>
            <w:r w:rsidR="00660EF9">
              <w:rPr>
                <w:rFonts w:ascii="Times New Roman" w:eastAsia="Arial" w:hAnsi="Times New Roman" w:cs="Times New Roman"/>
                <w:color w:val="000000" w:themeColor="text1"/>
                <w:kern w:val="2"/>
                <w:sz w:val="22"/>
                <w:szCs w:val="22"/>
              </w:rPr>
              <w:t>/teisių</w:t>
            </w:r>
            <w:r w:rsidR="00FA5AC9" w:rsidRPr="001D142F">
              <w:rPr>
                <w:rFonts w:ascii="Times New Roman" w:eastAsia="Arial" w:hAnsi="Times New Roman" w:cs="Times New Roman"/>
                <w:color w:val="000000" w:themeColor="text1"/>
                <w:kern w:val="2"/>
                <w:sz w:val="22"/>
                <w:szCs w:val="22"/>
              </w:rPr>
              <w:t xml:space="preserve"> vėlavimo Prekės tampa nebereikalingos;</w:t>
            </w:r>
          </w:p>
          <w:p w14:paraId="574B2E97" w14:textId="6BB7B4AF" w:rsidR="00FA5AC9" w:rsidRPr="001D142F" w:rsidRDefault="003A60E7" w:rsidP="001D142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text1"/>
                <w:kern w:val="2"/>
                <w:sz w:val="22"/>
                <w:szCs w:val="22"/>
              </w:rPr>
            </w:pPr>
            <w:r w:rsidRPr="001D142F">
              <w:rPr>
                <w:rFonts w:ascii="Times New Roman" w:eastAsia="Arial" w:hAnsi="Times New Roman" w:cs="Times New Roman"/>
                <w:color w:val="000000" w:themeColor="text1"/>
                <w:kern w:val="2"/>
                <w:sz w:val="22"/>
                <w:szCs w:val="22"/>
              </w:rPr>
              <w:t>12</w:t>
            </w:r>
            <w:r w:rsidR="00FA5AC9" w:rsidRPr="001D142F">
              <w:rPr>
                <w:rFonts w:ascii="Times New Roman" w:eastAsia="Arial" w:hAnsi="Times New Roman" w:cs="Times New Roman"/>
                <w:color w:val="000000" w:themeColor="text1"/>
                <w:kern w:val="2"/>
                <w:sz w:val="22"/>
                <w:szCs w:val="22"/>
              </w:rPr>
              <w:t>.2.4. Tiekėjas da</w:t>
            </w:r>
            <w:r w:rsidR="00B401FF">
              <w:rPr>
                <w:rFonts w:ascii="Times New Roman" w:eastAsia="Arial" w:hAnsi="Times New Roman" w:cs="Times New Roman"/>
                <w:color w:val="000000" w:themeColor="text1"/>
                <w:kern w:val="2"/>
                <w:sz w:val="22"/>
                <w:szCs w:val="22"/>
              </w:rPr>
              <w:t>ugiau kaip 2 (du) kartus suteikia prieigą</w:t>
            </w:r>
            <w:r w:rsidR="00660EF9">
              <w:rPr>
                <w:rFonts w:ascii="Times New Roman" w:eastAsia="Arial" w:hAnsi="Times New Roman" w:cs="Times New Roman"/>
                <w:color w:val="000000" w:themeColor="text1"/>
                <w:kern w:val="2"/>
                <w:sz w:val="22"/>
                <w:szCs w:val="22"/>
              </w:rPr>
              <w:t>/teisę</w:t>
            </w:r>
            <w:r w:rsidR="00FA5AC9" w:rsidRPr="001D142F">
              <w:rPr>
                <w:rFonts w:ascii="Times New Roman" w:eastAsia="Arial" w:hAnsi="Times New Roman" w:cs="Times New Roman"/>
                <w:color w:val="000000" w:themeColor="text1"/>
                <w:kern w:val="2"/>
                <w:sz w:val="22"/>
                <w:szCs w:val="22"/>
              </w:rPr>
              <w:t>, kurios neatitinka Sutartyje ir (ar) Įstatymuose nustatytų reikalavimų Prekėms;</w:t>
            </w:r>
          </w:p>
          <w:p w14:paraId="4B929DC1" w14:textId="3C160A39" w:rsidR="00053CD0" w:rsidRPr="00BD1801" w:rsidRDefault="003A60E7" w:rsidP="001D142F">
            <w:pPr>
              <w:widowControl w:val="0"/>
              <w:tabs>
                <w:tab w:val="left" w:pos="567"/>
                <w:tab w:val="left" w:pos="851"/>
                <w:tab w:val="left" w:pos="992"/>
                <w:tab w:val="left" w:pos="1134"/>
              </w:tabs>
              <w:spacing w:after="0" w:line="252" w:lineRule="auto"/>
              <w:jc w:val="both"/>
              <w:rPr>
                <w:rFonts w:ascii="Times New Roman" w:eastAsia="Arial" w:hAnsi="Times New Roman" w:cs="Times New Roman"/>
                <w:color w:val="000000" w:themeColor="text1"/>
                <w:kern w:val="2"/>
                <w:sz w:val="22"/>
                <w:szCs w:val="22"/>
              </w:rPr>
            </w:pPr>
            <w:r w:rsidRPr="001D142F">
              <w:rPr>
                <w:rFonts w:ascii="Times New Roman" w:eastAsia="Arial" w:hAnsi="Times New Roman" w:cs="Times New Roman"/>
                <w:color w:val="000000" w:themeColor="text1"/>
                <w:kern w:val="2"/>
                <w:sz w:val="22"/>
                <w:szCs w:val="22"/>
              </w:rPr>
              <w:t>12</w:t>
            </w:r>
            <w:r w:rsidR="00FA5AC9" w:rsidRPr="001D142F">
              <w:rPr>
                <w:rFonts w:ascii="Times New Roman" w:eastAsia="Arial" w:hAnsi="Times New Roman" w:cs="Times New Roman"/>
                <w:color w:val="000000" w:themeColor="text1"/>
                <w:kern w:val="2"/>
                <w:sz w:val="22"/>
                <w:szCs w:val="22"/>
              </w:rPr>
              <w:t>.2.5. Tiekėjas pažeidžia šios Sutarties nuostatas, reglamentuojančias konkurenciją, intelektinės nuosavybės ar konfid</w:t>
            </w:r>
            <w:r w:rsidR="00BD1801">
              <w:rPr>
                <w:rFonts w:ascii="Times New Roman" w:eastAsia="Arial" w:hAnsi="Times New Roman" w:cs="Times New Roman"/>
                <w:color w:val="000000" w:themeColor="text1"/>
                <w:kern w:val="2"/>
                <w:sz w:val="22"/>
                <w:szCs w:val="22"/>
              </w:rPr>
              <w:t>encialios informacijos valdymą.</w:t>
            </w:r>
          </w:p>
        </w:tc>
      </w:tr>
      <w:tr w:rsidR="00053CD0" w:rsidRPr="001D142F" w14:paraId="6CA169BA"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66C9F3F8" w14:textId="77777777" w:rsidR="00053CD0" w:rsidRPr="001D142F" w:rsidRDefault="00053CD0">
            <w:pPr>
              <w:widowControl w:val="0"/>
              <w:jc w:val="center"/>
              <w:rPr>
                <w:rFonts w:ascii="Times New Roman" w:eastAsia="Times New Roman" w:hAnsi="Times New Roman" w:cs="Times New Roman"/>
                <w:kern w:val="2"/>
                <w:sz w:val="22"/>
                <w:szCs w:val="22"/>
              </w:rPr>
            </w:pPr>
            <w:r w:rsidRPr="001D142F">
              <w:rPr>
                <w:rFonts w:ascii="Times New Roman" w:hAnsi="Times New Roman" w:cs="Times New Roman"/>
                <w:b/>
                <w:bCs/>
                <w:kern w:val="2"/>
                <w:sz w:val="22"/>
                <w:szCs w:val="22"/>
              </w:rPr>
              <w:t>13. APLINKOSAUGINIAI IR SOCIALINIAI KRITERIJAI</w:t>
            </w:r>
          </w:p>
        </w:tc>
      </w:tr>
      <w:tr w:rsidR="00053CD0" w:rsidRPr="001D142F" w14:paraId="3A630D7A"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0761EF59"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13.1. Aplinkosauginių kriterijų nustatymo teisinis pagrindas</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5327D6AA" w14:textId="61CD6AB1" w:rsidR="00053CD0" w:rsidRPr="001D142F" w:rsidRDefault="00B118E5">
            <w:pPr>
              <w:widowControl w:val="0"/>
              <w:jc w:val="both"/>
              <w:rPr>
                <w:rFonts w:ascii="Times New Roman" w:hAnsi="Times New Roman" w:cs="Times New Roman"/>
                <w:color w:val="000000"/>
                <w:kern w:val="2"/>
                <w:sz w:val="22"/>
                <w:szCs w:val="22"/>
                <w:shd w:val="clear" w:color="auto" w:fill="FFFFFF"/>
              </w:rPr>
            </w:pPr>
            <w:r w:rsidRPr="001D142F">
              <w:rPr>
                <w:rFonts w:ascii="Times New Roman" w:hAnsi="Times New Roman" w:cs="Times New Roman"/>
                <w:color w:val="000000"/>
                <w:sz w:val="22"/>
                <w:szCs w:val="22"/>
              </w:rPr>
              <w:t>Perkamos tik nematerialaus pobūdžio prekės, nesusijusios su materialaus objekto sukūrimu, kurių teikimo metu nėra numatomas reikšmingas neigiamas poveikis aplinkai, nesukuriamas taršos šaltinis ir negeneruojamos atliekos, todėl Pirkimo vykdytojas pirkimą priskiria žaliajam pirkimui (LR Aplinkos ministro 2011 m. birželio 28 d. įsakymo Nr. D1-508, 4.4.4.1-4.4.4.3 punktai)</w:t>
            </w:r>
            <w:r w:rsidRPr="001D142F">
              <w:rPr>
                <w:rFonts w:ascii="Times New Roman" w:hAnsi="Times New Roman" w:cs="Times New Roman"/>
                <w:sz w:val="22"/>
                <w:szCs w:val="22"/>
              </w:rPr>
              <w:t>.</w:t>
            </w:r>
          </w:p>
        </w:tc>
      </w:tr>
      <w:tr w:rsidR="00053CD0" w:rsidRPr="001D142F" w14:paraId="5791E06F"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0508D35F" w14:textId="77777777" w:rsidR="00053CD0" w:rsidRPr="001D142F" w:rsidRDefault="00053CD0">
            <w:pPr>
              <w:widowControl w:val="0"/>
              <w:rPr>
                <w:rFonts w:ascii="Times New Roman" w:hAnsi="Times New Roman" w:cs="Times New Roman"/>
                <w:b/>
                <w:bCs/>
                <w:kern w:val="2"/>
                <w:sz w:val="22"/>
                <w:szCs w:val="22"/>
              </w:rPr>
            </w:pPr>
            <w:r w:rsidRPr="001D142F">
              <w:rPr>
                <w:rFonts w:ascii="Times New Roman" w:hAnsi="Times New Roman" w:cs="Times New Roman"/>
                <w:b/>
                <w:bCs/>
                <w:kern w:val="2"/>
                <w:sz w:val="22"/>
                <w:szCs w:val="22"/>
              </w:rPr>
              <w:t>13.2.  Su perkamomis Prekėmis susiję socialiniai kriterijai</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EA19304" w14:textId="77777777" w:rsidR="00053CD0" w:rsidRPr="001D142F" w:rsidRDefault="00053CD0">
            <w:pPr>
              <w:widowControl w:val="0"/>
              <w:rPr>
                <w:rFonts w:ascii="Times New Roman" w:hAnsi="Times New Roman" w:cs="Times New Roman"/>
                <w:color w:val="000000"/>
                <w:kern w:val="2"/>
                <w:sz w:val="22"/>
                <w:szCs w:val="22"/>
                <w:shd w:val="clear" w:color="auto" w:fill="FFFFFF"/>
              </w:rPr>
            </w:pPr>
            <w:r w:rsidRPr="001D142F">
              <w:rPr>
                <w:rFonts w:ascii="Times New Roman" w:hAnsi="Times New Roman" w:cs="Times New Roman"/>
                <w:color w:val="000000"/>
                <w:kern w:val="2"/>
                <w:sz w:val="22"/>
                <w:szCs w:val="22"/>
                <w:shd w:val="clear" w:color="auto" w:fill="FFFFFF"/>
              </w:rPr>
              <w:t>Netaikoma</w:t>
            </w:r>
          </w:p>
        </w:tc>
      </w:tr>
      <w:tr w:rsidR="00053CD0" w:rsidRPr="001D142F" w14:paraId="7CD3C7B0"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125BF651"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14. BENDRŲJŲ SĄLYGŲ PAKEITIMAI IR PAPILDYMAI</w:t>
            </w:r>
          </w:p>
          <w:p w14:paraId="6D053BCB" w14:textId="77777777" w:rsidR="00053CD0" w:rsidRPr="001D142F" w:rsidRDefault="00053CD0">
            <w:pPr>
              <w:widowControl w:val="0"/>
              <w:jc w:val="center"/>
              <w:rPr>
                <w:rFonts w:ascii="Times New Roman" w:hAnsi="Times New Roman" w:cs="Times New Roman"/>
                <w:kern w:val="2"/>
                <w:sz w:val="22"/>
                <w:szCs w:val="22"/>
              </w:rPr>
            </w:pPr>
            <w:r w:rsidRPr="001D142F">
              <w:rPr>
                <w:rFonts w:ascii="Times New Roman" w:hAnsi="Times New Roman" w:cs="Times New Roman"/>
                <w:kern w:val="2"/>
                <w:sz w:val="22"/>
                <w:szCs w:val="22"/>
              </w:rPr>
              <w:t>(jeigu būtina dėl konkretaus Sutarties dalyko specifikos)</w:t>
            </w:r>
          </w:p>
        </w:tc>
      </w:tr>
      <w:tr w:rsidR="00053CD0" w:rsidRPr="001D142F" w14:paraId="33A8A88D"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3A0AF55"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14.1.</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26734E96" w14:textId="77777777" w:rsidR="00053CD0" w:rsidRPr="001D142F" w:rsidRDefault="00053CD0">
            <w:pPr>
              <w:widowControl w:val="0"/>
              <w:jc w:val="both"/>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(pildyti jei keičiamas Sutarties Bendrųjų sąlygų punktas, jį išdėstant nauja redakcija):</w:t>
            </w:r>
          </w:p>
          <w:p w14:paraId="309A89E3"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Šalys susitaria pakeisti nurodytą Sutarties Bendrųjų sąlygų punktą ir išdėstyti jį nauja redakcija: ____.</w:t>
            </w:r>
          </w:p>
        </w:tc>
      </w:tr>
      <w:tr w:rsidR="00053CD0" w:rsidRPr="001D142F" w14:paraId="5770E735"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856EFF4"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14.2.</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6A404F76" w14:textId="77777777" w:rsidR="00053CD0" w:rsidRPr="001D142F" w:rsidRDefault="00053CD0">
            <w:pPr>
              <w:widowControl w:val="0"/>
              <w:jc w:val="both"/>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(pildyti jei papildomos Sutarties Bendrosios sąlygos naujomis nuostatomis):</w:t>
            </w:r>
          </w:p>
          <w:p w14:paraId="40354A51"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Šalys susitaria papildyti Sutarties Bendrąsias sąlygas nurodytu punktu, tačiau kitų punktų numeracijos nekeisti: ________.</w:t>
            </w:r>
          </w:p>
        </w:tc>
      </w:tr>
      <w:tr w:rsidR="00053CD0" w:rsidRPr="001D142F" w14:paraId="16681E5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162B7AB"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14.3.</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632CE5AC" w14:textId="77777777" w:rsidR="00053CD0" w:rsidRPr="001D142F" w:rsidRDefault="00053CD0">
            <w:pPr>
              <w:widowControl w:val="0"/>
              <w:jc w:val="both"/>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(pildyti jei išbraukiamas Sutarties Bendrųjų sąlygų atitinkamas punktas:</w:t>
            </w:r>
          </w:p>
          <w:p w14:paraId="4C73ED6C"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 xml:space="preserve">Šalys susitaria išbraukti nurodytą Sutarties Bendrųjų sąlygų punktą, tačiau kitų </w:t>
            </w:r>
            <w:r w:rsidRPr="001D142F">
              <w:rPr>
                <w:rFonts w:ascii="Times New Roman" w:hAnsi="Times New Roman" w:cs="Times New Roman"/>
                <w:kern w:val="2"/>
                <w:sz w:val="22"/>
                <w:szCs w:val="22"/>
              </w:rPr>
              <w:lastRenderedPageBreak/>
              <w:t>punktų numeracijos nekeisti: _____.</w:t>
            </w:r>
          </w:p>
        </w:tc>
      </w:tr>
      <w:tr w:rsidR="00053CD0" w:rsidRPr="001D142F" w14:paraId="1983B4C3"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33604B0B"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lastRenderedPageBreak/>
              <w:t>14.4.</w:t>
            </w:r>
          </w:p>
        </w:tc>
        <w:tc>
          <w:tcPr>
            <w:tcW w:w="7326" w:type="dxa"/>
            <w:gridSpan w:val="2"/>
            <w:tcBorders>
              <w:top w:val="single" w:sz="4" w:space="0" w:color="000000"/>
              <w:left w:val="single" w:sz="4" w:space="0" w:color="000000"/>
              <w:bottom w:val="single" w:sz="4" w:space="0" w:color="000000"/>
              <w:right w:val="single" w:sz="4" w:space="0" w:color="000000"/>
            </w:tcBorders>
          </w:tcPr>
          <w:p w14:paraId="102BA643" w14:textId="77777777" w:rsidR="00053CD0" w:rsidRPr="001D142F" w:rsidRDefault="00053CD0">
            <w:pPr>
              <w:widowControl w:val="0"/>
              <w:jc w:val="both"/>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(pildyti jei nustatomos kitokios nei Sutarties Bendrosiose sąlygose nustatytos nuostatos dėl Prekių intelektinės nuosavybės):</w:t>
            </w:r>
          </w:p>
          <w:p w14:paraId="759613D4" w14:textId="77777777" w:rsidR="00053CD0" w:rsidRPr="001D142F" w:rsidRDefault="00053CD0">
            <w:pPr>
              <w:widowControl w:val="0"/>
              <w:jc w:val="both"/>
              <w:rPr>
                <w:rFonts w:ascii="Times New Roman" w:hAnsi="Times New Roman" w:cs="Times New Roman"/>
                <w:color w:val="0070C0"/>
                <w:kern w:val="2"/>
                <w:sz w:val="22"/>
                <w:szCs w:val="22"/>
              </w:rPr>
            </w:pPr>
          </w:p>
        </w:tc>
      </w:tr>
      <w:tr w:rsidR="00053CD0" w:rsidRPr="001D142F" w14:paraId="2CB579B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CBA6358"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14.5.</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45822440" w14:textId="77777777" w:rsidR="00053CD0" w:rsidRPr="001D142F" w:rsidRDefault="00053CD0">
            <w:pPr>
              <w:widowControl w:val="0"/>
              <w:jc w:val="both"/>
              <w:rPr>
                <w:rFonts w:ascii="Times New Roman" w:hAnsi="Times New Roman" w:cs="Times New Roman"/>
                <w:kern w:val="2"/>
                <w:sz w:val="22"/>
                <w:szCs w:val="22"/>
              </w:rPr>
            </w:pPr>
            <w:r w:rsidRPr="001D142F">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053CD0" w:rsidRPr="001D142F" w14:paraId="38F6278D" w14:textId="77777777" w:rsidTr="00682DBB">
        <w:trPr>
          <w:trHeight w:val="300"/>
        </w:trPr>
        <w:tc>
          <w:tcPr>
            <w:tcW w:w="9923" w:type="dxa"/>
            <w:gridSpan w:val="3"/>
            <w:tcBorders>
              <w:top w:val="single" w:sz="4" w:space="0" w:color="000000"/>
              <w:left w:val="single" w:sz="4" w:space="0" w:color="000000"/>
              <w:bottom w:val="single" w:sz="4" w:space="0" w:color="000000"/>
              <w:right w:val="single" w:sz="4" w:space="0" w:color="000000"/>
            </w:tcBorders>
            <w:hideMark/>
          </w:tcPr>
          <w:p w14:paraId="490AA8AF"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15. SUTARTIES PRIEDAI</w:t>
            </w:r>
          </w:p>
        </w:tc>
      </w:tr>
      <w:tr w:rsidR="00053CD0" w:rsidRPr="001D142F" w14:paraId="5F0F558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56582E3A"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15.1. Priedas Nr. 1</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0FF25764"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Techninė specifikacija</w:t>
            </w:r>
          </w:p>
        </w:tc>
      </w:tr>
      <w:tr w:rsidR="00053CD0" w:rsidRPr="001D142F" w14:paraId="4B556E9E"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A50A003"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15.2. Priedas Nr. 2</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21784FB"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Tiekėjo pasiūlymas</w:t>
            </w:r>
          </w:p>
        </w:tc>
      </w:tr>
      <w:tr w:rsidR="00053CD0" w:rsidRPr="001D142F" w14:paraId="26B60C74"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278190A5" w14:textId="77777777" w:rsidR="00053CD0" w:rsidRPr="001D142F" w:rsidRDefault="00053CD0">
            <w:pPr>
              <w:widowControl w:val="0"/>
              <w:rPr>
                <w:rFonts w:ascii="Times New Roman" w:hAnsi="Times New Roman" w:cs="Times New Roman"/>
                <w:bCs/>
                <w:kern w:val="2"/>
                <w:sz w:val="22"/>
                <w:szCs w:val="22"/>
              </w:rPr>
            </w:pPr>
            <w:r w:rsidRPr="001D142F">
              <w:rPr>
                <w:rFonts w:ascii="Times New Roman" w:hAnsi="Times New Roman" w:cs="Times New Roman"/>
                <w:bCs/>
                <w:kern w:val="2"/>
                <w:sz w:val="22"/>
                <w:szCs w:val="22"/>
              </w:rPr>
              <w:t>15.3. Priedas Nr. 3</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3096DD56" w14:textId="77777777" w:rsidR="00053CD0" w:rsidRPr="001D142F" w:rsidRDefault="00053CD0">
            <w:pPr>
              <w:widowControl w:val="0"/>
              <w:rPr>
                <w:rFonts w:ascii="Times New Roman" w:hAnsi="Times New Roman" w:cs="Times New Roman"/>
                <w:sz w:val="22"/>
                <w:szCs w:val="22"/>
              </w:rPr>
            </w:pPr>
            <w:r w:rsidRPr="001D142F">
              <w:rPr>
                <w:rFonts w:ascii="Times New Roman" w:hAnsi="Times New Roman" w:cs="Times New Roman"/>
                <w:sz w:val="22"/>
                <w:szCs w:val="22"/>
              </w:rPr>
              <w:t>Sutarties specialiosios sąlygos</w:t>
            </w:r>
          </w:p>
        </w:tc>
      </w:tr>
      <w:tr w:rsidR="00053CD0" w:rsidRPr="001D142F" w14:paraId="1B577D81" w14:textId="77777777" w:rsidTr="00682DBB">
        <w:trPr>
          <w:trHeight w:val="300"/>
        </w:trPr>
        <w:tc>
          <w:tcPr>
            <w:tcW w:w="2597" w:type="dxa"/>
            <w:tcBorders>
              <w:top w:val="single" w:sz="4" w:space="0" w:color="000000"/>
              <w:left w:val="single" w:sz="4" w:space="0" w:color="000000"/>
              <w:bottom w:val="single" w:sz="4" w:space="0" w:color="000000"/>
              <w:right w:val="single" w:sz="4" w:space="0" w:color="000000"/>
            </w:tcBorders>
            <w:hideMark/>
          </w:tcPr>
          <w:p w14:paraId="6FE93B34" w14:textId="55641E5B" w:rsidR="00053CD0" w:rsidRPr="001D142F" w:rsidRDefault="00EF15EB">
            <w:pPr>
              <w:widowControl w:val="0"/>
              <w:rPr>
                <w:rFonts w:ascii="Times New Roman" w:hAnsi="Times New Roman" w:cs="Times New Roman"/>
                <w:bCs/>
                <w:kern w:val="2"/>
                <w:sz w:val="22"/>
                <w:szCs w:val="22"/>
                <w:lang w:val="en-US"/>
              </w:rPr>
            </w:pPr>
            <w:r w:rsidRPr="001D142F">
              <w:rPr>
                <w:rFonts w:ascii="Times New Roman" w:hAnsi="Times New Roman" w:cs="Times New Roman"/>
                <w:bCs/>
                <w:kern w:val="2"/>
                <w:sz w:val="22"/>
                <w:szCs w:val="22"/>
              </w:rPr>
              <w:t>15.5. Priedas Nr. 4</w:t>
            </w:r>
          </w:p>
        </w:tc>
        <w:tc>
          <w:tcPr>
            <w:tcW w:w="7326" w:type="dxa"/>
            <w:gridSpan w:val="2"/>
            <w:tcBorders>
              <w:top w:val="single" w:sz="4" w:space="0" w:color="000000"/>
              <w:left w:val="single" w:sz="4" w:space="0" w:color="000000"/>
              <w:bottom w:val="single" w:sz="4" w:space="0" w:color="000000"/>
              <w:right w:val="single" w:sz="4" w:space="0" w:color="000000"/>
            </w:tcBorders>
            <w:hideMark/>
          </w:tcPr>
          <w:p w14:paraId="6191397E" w14:textId="499A843F" w:rsidR="00053CD0" w:rsidRPr="001D142F" w:rsidRDefault="00EF15EB">
            <w:pPr>
              <w:widowControl w:val="0"/>
              <w:rPr>
                <w:rFonts w:ascii="Times New Roman" w:hAnsi="Times New Roman" w:cs="Times New Roman"/>
                <w:sz w:val="22"/>
                <w:szCs w:val="22"/>
              </w:rPr>
            </w:pPr>
            <w:r w:rsidRPr="001D142F">
              <w:rPr>
                <w:rFonts w:ascii="Times New Roman" w:hAnsi="Times New Roman" w:cs="Times New Roman"/>
                <w:sz w:val="22"/>
                <w:szCs w:val="22"/>
              </w:rPr>
              <w:t>P</w:t>
            </w:r>
            <w:r w:rsidR="00053CD0" w:rsidRPr="001D142F">
              <w:rPr>
                <w:rFonts w:ascii="Times New Roman" w:hAnsi="Times New Roman" w:cs="Times New Roman"/>
                <w:sz w:val="22"/>
                <w:szCs w:val="22"/>
              </w:rPr>
              <w:t>riėmimo – perdavimo akto forma</w:t>
            </w:r>
          </w:p>
        </w:tc>
      </w:tr>
      <w:tr w:rsidR="00053CD0" w:rsidRPr="001D142F" w14:paraId="706D7642" w14:textId="77777777" w:rsidTr="00682DBB">
        <w:tc>
          <w:tcPr>
            <w:tcW w:w="9923" w:type="dxa"/>
            <w:gridSpan w:val="3"/>
            <w:tcBorders>
              <w:top w:val="single" w:sz="4" w:space="0" w:color="000000"/>
              <w:left w:val="single" w:sz="4" w:space="0" w:color="000000"/>
              <w:bottom w:val="single" w:sz="4" w:space="0" w:color="000000"/>
              <w:right w:val="single" w:sz="4" w:space="0" w:color="000000"/>
            </w:tcBorders>
            <w:hideMark/>
          </w:tcPr>
          <w:p w14:paraId="2F371D58"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16. ŠALIŲ ATSTOVŲ PARAŠAI</w:t>
            </w:r>
          </w:p>
        </w:tc>
      </w:tr>
      <w:tr w:rsidR="00053CD0" w:rsidRPr="001D142F" w14:paraId="6F0F5442" w14:textId="77777777" w:rsidTr="00682DBB">
        <w:tc>
          <w:tcPr>
            <w:tcW w:w="4676" w:type="dxa"/>
            <w:gridSpan w:val="2"/>
            <w:tcBorders>
              <w:top w:val="single" w:sz="4" w:space="0" w:color="000000"/>
              <w:left w:val="single" w:sz="4" w:space="0" w:color="000000"/>
              <w:bottom w:val="single" w:sz="4" w:space="0" w:color="000000"/>
              <w:right w:val="single" w:sz="4" w:space="0" w:color="000000"/>
            </w:tcBorders>
            <w:hideMark/>
          </w:tcPr>
          <w:p w14:paraId="325EB225"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PIRKĖJAS</w:t>
            </w:r>
          </w:p>
        </w:tc>
        <w:tc>
          <w:tcPr>
            <w:tcW w:w="5247" w:type="dxa"/>
            <w:tcBorders>
              <w:top w:val="single" w:sz="4" w:space="0" w:color="000000"/>
              <w:left w:val="single" w:sz="4" w:space="0" w:color="000000"/>
              <w:bottom w:val="single" w:sz="4" w:space="0" w:color="000000"/>
              <w:right w:val="single" w:sz="4" w:space="0" w:color="000000"/>
            </w:tcBorders>
            <w:hideMark/>
          </w:tcPr>
          <w:p w14:paraId="75E50C21"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b/>
                <w:bCs/>
                <w:kern w:val="2"/>
                <w:sz w:val="22"/>
                <w:szCs w:val="22"/>
              </w:rPr>
              <w:t>TIEKĖJAS</w:t>
            </w:r>
          </w:p>
        </w:tc>
      </w:tr>
      <w:tr w:rsidR="00053CD0" w:rsidRPr="001D142F" w14:paraId="401B4ADA" w14:textId="77777777" w:rsidTr="00682DBB">
        <w:tc>
          <w:tcPr>
            <w:tcW w:w="4676" w:type="dxa"/>
            <w:gridSpan w:val="2"/>
            <w:tcBorders>
              <w:top w:val="single" w:sz="4" w:space="0" w:color="000000"/>
              <w:left w:val="single" w:sz="4" w:space="0" w:color="000000"/>
              <w:bottom w:val="single" w:sz="4" w:space="0" w:color="000000"/>
              <w:right w:val="single" w:sz="4" w:space="0" w:color="000000"/>
            </w:tcBorders>
            <w:hideMark/>
          </w:tcPr>
          <w:p w14:paraId="3A2054FF" w14:textId="77777777" w:rsidR="00053CD0" w:rsidRPr="001D142F" w:rsidRDefault="00053CD0">
            <w:pPr>
              <w:widowControl w:val="0"/>
              <w:jc w:val="center"/>
              <w:rPr>
                <w:rFonts w:ascii="Times New Roman" w:hAnsi="Times New Roman" w:cs="Times New Roman"/>
                <w:color w:val="4472C4"/>
                <w:kern w:val="2"/>
                <w:sz w:val="22"/>
                <w:szCs w:val="22"/>
              </w:rPr>
            </w:pPr>
            <w:r w:rsidRPr="001D142F">
              <w:rPr>
                <w:rFonts w:ascii="Times New Roman" w:hAnsi="Times New Roman" w:cs="Times New Roman"/>
                <w:color w:val="4472C4"/>
                <w:kern w:val="2"/>
                <w:sz w:val="22"/>
                <w:szCs w:val="22"/>
              </w:rPr>
              <w:t>(nurodomos atstovo pareigos, vardas, pavardė)</w:t>
            </w:r>
          </w:p>
        </w:tc>
        <w:tc>
          <w:tcPr>
            <w:tcW w:w="5247" w:type="dxa"/>
            <w:tcBorders>
              <w:top w:val="single" w:sz="4" w:space="0" w:color="000000"/>
              <w:left w:val="single" w:sz="4" w:space="0" w:color="000000"/>
              <w:bottom w:val="single" w:sz="4" w:space="0" w:color="000000"/>
              <w:right w:val="single" w:sz="4" w:space="0" w:color="000000"/>
            </w:tcBorders>
            <w:hideMark/>
          </w:tcPr>
          <w:p w14:paraId="05699F92" w14:textId="77777777" w:rsidR="00053CD0" w:rsidRPr="001D142F" w:rsidRDefault="00053CD0">
            <w:pPr>
              <w:widowControl w:val="0"/>
              <w:jc w:val="center"/>
              <w:rPr>
                <w:rFonts w:ascii="Times New Roman" w:hAnsi="Times New Roman" w:cs="Times New Roman"/>
                <w:b/>
                <w:bCs/>
                <w:kern w:val="2"/>
                <w:sz w:val="22"/>
                <w:szCs w:val="22"/>
              </w:rPr>
            </w:pPr>
            <w:r w:rsidRPr="001D142F">
              <w:rPr>
                <w:rFonts w:ascii="Times New Roman" w:hAnsi="Times New Roman" w:cs="Times New Roman"/>
                <w:color w:val="4472C4"/>
                <w:kern w:val="2"/>
                <w:sz w:val="22"/>
                <w:szCs w:val="22"/>
              </w:rPr>
              <w:t>(nurodomos atstovo pareigos, vardas, pavardė)</w:t>
            </w:r>
          </w:p>
        </w:tc>
      </w:tr>
      <w:tr w:rsidR="00053CD0" w:rsidRPr="001D142F" w14:paraId="68233F81" w14:textId="77777777" w:rsidTr="00682DBB">
        <w:tc>
          <w:tcPr>
            <w:tcW w:w="4676" w:type="dxa"/>
            <w:gridSpan w:val="2"/>
            <w:tcBorders>
              <w:top w:val="single" w:sz="4" w:space="0" w:color="000000"/>
              <w:left w:val="single" w:sz="4" w:space="0" w:color="000000"/>
              <w:bottom w:val="single" w:sz="4" w:space="0" w:color="000000"/>
              <w:right w:val="single" w:sz="4" w:space="0" w:color="000000"/>
            </w:tcBorders>
          </w:tcPr>
          <w:p w14:paraId="72136A7A" w14:textId="77777777" w:rsidR="00053CD0" w:rsidRPr="001D142F" w:rsidRDefault="00053CD0">
            <w:pPr>
              <w:widowControl w:val="0"/>
              <w:jc w:val="center"/>
              <w:rPr>
                <w:rFonts w:ascii="Times New Roman" w:hAnsi="Times New Roman" w:cs="Times New Roman"/>
                <w:b/>
                <w:bCs/>
                <w:color w:val="4472C4"/>
                <w:kern w:val="2"/>
                <w:sz w:val="22"/>
                <w:szCs w:val="22"/>
              </w:rPr>
            </w:pPr>
          </w:p>
          <w:p w14:paraId="6DE8CFFD" w14:textId="77777777" w:rsidR="00053CD0" w:rsidRPr="001D142F" w:rsidRDefault="00053CD0">
            <w:pPr>
              <w:widowControl w:val="0"/>
              <w:jc w:val="center"/>
              <w:rPr>
                <w:rFonts w:ascii="Times New Roman" w:hAnsi="Times New Roman" w:cs="Times New Roman"/>
                <w:b/>
                <w:bCs/>
                <w:color w:val="4472C4"/>
                <w:kern w:val="2"/>
                <w:sz w:val="22"/>
                <w:szCs w:val="22"/>
              </w:rPr>
            </w:pPr>
            <w:r w:rsidRPr="001D142F">
              <w:rPr>
                <w:rFonts w:ascii="Times New Roman" w:hAnsi="Times New Roman" w:cs="Times New Roman"/>
                <w:b/>
                <w:bCs/>
                <w:color w:val="4472C4"/>
                <w:kern w:val="2"/>
                <w:sz w:val="22"/>
                <w:szCs w:val="22"/>
              </w:rPr>
              <w:t>(parašas)</w:t>
            </w:r>
          </w:p>
          <w:p w14:paraId="17801EEA" w14:textId="77777777" w:rsidR="00053CD0" w:rsidRPr="001D142F" w:rsidRDefault="00053CD0">
            <w:pPr>
              <w:widowControl w:val="0"/>
              <w:jc w:val="center"/>
              <w:rPr>
                <w:rFonts w:ascii="Times New Roman" w:hAnsi="Times New Roman" w:cs="Times New Roman"/>
                <w:b/>
                <w:bCs/>
                <w:color w:val="4472C4"/>
                <w:kern w:val="2"/>
                <w:sz w:val="22"/>
                <w:szCs w:val="22"/>
              </w:rPr>
            </w:pPr>
          </w:p>
          <w:p w14:paraId="292EB02E" w14:textId="77777777" w:rsidR="00053CD0" w:rsidRPr="001D142F" w:rsidRDefault="00053CD0">
            <w:pPr>
              <w:widowControl w:val="0"/>
              <w:jc w:val="center"/>
              <w:rPr>
                <w:rFonts w:ascii="Times New Roman" w:hAnsi="Times New Roman" w:cs="Times New Roman"/>
                <w:b/>
                <w:bCs/>
                <w:color w:val="4472C4"/>
                <w:kern w:val="2"/>
                <w:sz w:val="22"/>
                <w:szCs w:val="22"/>
              </w:rPr>
            </w:pPr>
          </w:p>
        </w:tc>
        <w:tc>
          <w:tcPr>
            <w:tcW w:w="5247" w:type="dxa"/>
            <w:tcBorders>
              <w:top w:val="single" w:sz="4" w:space="0" w:color="000000"/>
              <w:left w:val="single" w:sz="4" w:space="0" w:color="000000"/>
              <w:bottom w:val="single" w:sz="4" w:space="0" w:color="000000"/>
              <w:right w:val="single" w:sz="4" w:space="0" w:color="000000"/>
            </w:tcBorders>
          </w:tcPr>
          <w:p w14:paraId="7F299EE3" w14:textId="77777777" w:rsidR="00053CD0" w:rsidRPr="001D142F" w:rsidRDefault="00053CD0">
            <w:pPr>
              <w:widowControl w:val="0"/>
              <w:jc w:val="center"/>
              <w:rPr>
                <w:rFonts w:ascii="Times New Roman" w:hAnsi="Times New Roman" w:cs="Times New Roman"/>
                <w:b/>
                <w:bCs/>
                <w:color w:val="4472C4"/>
                <w:kern w:val="2"/>
                <w:sz w:val="22"/>
                <w:szCs w:val="22"/>
              </w:rPr>
            </w:pPr>
          </w:p>
          <w:p w14:paraId="7AC163EC" w14:textId="77777777" w:rsidR="00053CD0" w:rsidRPr="001D142F" w:rsidRDefault="00053CD0">
            <w:pPr>
              <w:widowControl w:val="0"/>
              <w:jc w:val="center"/>
              <w:rPr>
                <w:rFonts w:ascii="Times New Roman" w:hAnsi="Times New Roman" w:cs="Times New Roman"/>
                <w:b/>
                <w:bCs/>
                <w:color w:val="4472C4"/>
                <w:kern w:val="2"/>
                <w:sz w:val="22"/>
                <w:szCs w:val="22"/>
              </w:rPr>
            </w:pPr>
            <w:r w:rsidRPr="001D142F">
              <w:rPr>
                <w:rFonts w:ascii="Times New Roman" w:hAnsi="Times New Roman" w:cs="Times New Roman"/>
                <w:b/>
                <w:bCs/>
                <w:color w:val="4472C4"/>
                <w:kern w:val="2"/>
                <w:sz w:val="22"/>
                <w:szCs w:val="22"/>
              </w:rPr>
              <w:t>(parašas)</w:t>
            </w:r>
          </w:p>
        </w:tc>
      </w:tr>
    </w:tbl>
    <w:p w14:paraId="2B4831EC" w14:textId="77777777" w:rsidR="00053CD0" w:rsidRPr="001D142F" w:rsidRDefault="00053CD0" w:rsidP="00053CD0">
      <w:pPr>
        <w:widowControl w:val="0"/>
        <w:tabs>
          <w:tab w:val="left" w:pos="567"/>
          <w:tab w:val="left" w:pos="851"/>
        </w:tabs>
        <w:jc w:val="center"/>
        <w:rPr>
          <w:rFonts w:ascii="Times New Roman" w:hAnsi="Times New Roman" w:cs="Times New Roman"/>
          <w:b/>
          <w:bCs/>
          <w:caps/>
          <w:kern w:val="2"/>
          <w:sz w:val="22"/>
          <w:szCs w:val="22"/>
          <w:lang w:eastAsia="en-US"/>
        </w:rPr>
      </w:pPr>
    </w:p>
    <w:p w14:paraId="0BB00075" w14:textId="77777777" w:rsidR="00053CD0" w:rsidRPr="001D142F" w:rsidRDefault="00053CD0" w:rsidP="00053CD0">
      <w:pPr>
        <w:jc w:val="center"/>
        <w:rPr>
          <w:rFonts w:ascii="Times New Roman" w:hAnsi="Times New Roman" w:cs="Times New Roman"/>
          <w:sz w:val="22"/>
          <w:szCs w:val="22"/>
        </w:rPr>
      </w:pPr>
      <w:r w:rsidRPr="001D142F">
        <w:rPr>
          <w:rFonts w:ascii="Times New Roman" w:hAnsi="Times New Roman" w:cs="Times New Roman"/>
          <w:color w:val="000000"/>
          <w:sz w:val="22"/>
          <w:szCs w:val="22"/>
        </w:rPr>
        <w:t>_______________</w:t>
      </w:r>
    </w:p>
    <w:p w14:paraId="4D93311C" w14:textId="26AA2B60" w:rsidR="00053CD0" w:rsidRDefault="00053CD0" w:rsidP="00FA7FCE">
      <w:pPr>
        <w:rPr>
          <w:rFonts w:ascii="Times New Roman" w:hAnsi="Times New Roman" w:cs="Times New Roman"/>
          <w:b/>
          <w:bCs/>
          <w:smallCaps/>
          <w:sz w:val="22"/>
          <w:szCs w:val="22"/>
        </w:rPr>
      </w:pPr>
    </w:p>
    <w:p w14:paraId="694ECE3A" w14:textId="2EA57F75" w:rsidR="00516D4D" w:rsidRDefault="00516D4D" w:rsidP="00FA7FCE">
      <w:pPr>
        <w:rPr>
          <w:rFonts w:ascii="Times New Roman" w:hAnsi="Times New Roman" w:cs="Times New Roman"/>
          <w:b/>
          <w:bCs/>
          <w:smallCaps/>
          <w:sz w:val="22"/>
          <w:szCs w:val="22"/>
        </w:rPr>
      </w:pPr>
    </w:p>
    <w:p w14:paraId="1E1788CB" w14:textId="1540FFFB" w:rsidR="00516D4D" w:rsidRDefault="00516D4D" w:rsidP="00FA7FCE">
      <w:pPr>
        <w:rPr>
          <w:rFonts w:ascii="Times New Roman" w:hAnsi="Times New Roman" w:cs="Times New Roman"/>
          <w:b/>
          <w:bCs/>
          <w:smallCaps/>
          <w:sz w:val="22"/>
          <w:szCs w:val="22"/>
        </w:rPr>
      </w:pPr>
    </w:p>
    <w:p w14:paraId="74FD0593" w14:textId="7FFCAB48" w:rsidR="00516D4D" w:rsidRDefault="00516D4D" w:rsidP="00FA7FCE">
      <w:pPr>
        <w:rPr>
          <w:rFonts w:ascii="Times New Roman" w:hAnsi="Times New Roman" w:cs="Times New Roman"/>
          <w:b/>
          <w:bCs/>
          <w:smallCaps/>
          <w:sz w:val="22"/>
          <w:szCs w:val="22"/>
        </w:rPr>
      </w:pPr>
    </w:p>
    <w:p w14:paraId="1B43D581" w14:textId="77777777" w:rsidR="00516D4D" w:rsidRDefault="00516D4D" w:rsidP="00FA7FCE">
      <w:pPr>
        <w:rPr>
          <w:rFonts w:ascii="Times New Roman" w:hAnsi="Times New Roman" w:cs="Times New Roman"/>
          <w:b/>
          <w:bCs/>
          <w:smallCaps/>
          <w:sz w:val="22"/>
          <w:szCs w:val="22"/>
        </w:rPr>
      </w:pPr>
    </w:p>
    <w:p w14:paraId="07DA1724" w14:textId="77777777" w:rsidR="00516D4D" w:rsidRPr="00516D4D" w:rsidRDefault="00516D4D" w:rsidP="00516D4D">
      <w:pPr>
        <w:tabs>
          <w:tab w:val="left" w:pos="5668"/>
          <w:tab w:val="left" w:pos="5850"/>
          <w:tab w:val="left" w:pos="6032"/>
        </w:tabs>
        <w:spacing w:after="0"/>
        <w:jc w:val="center"/>
        <w:textAlignment w:val="baseline"/>
        <w:rPr>
          <w:rFonts w:ascii="Times New Roman" w:eastAsia="Calibri" w:hAnsi="Times New Roman" w:cs="Times New Roman"/>
          <w:sz w:val="22"/>
          <w:szCs w:val="22"/>
        </w:rPr>
      </w:pPr>
      <w:r w:rsidRPr="00516D4D">
        <w:rPr>
          <w:rFonts w:ascii="Times New Roman" w:eastAsia="Calibri" w:hAnsi="Times New Roman" w:cs="Times New Roman"/>
          <w:b/>
          <w:bCs/>
          <w:iCs/>
          <w:sz w:val="22"/>
          <w:szCs w:val="22"/>
        </w:rPr>
        <w:t>PREKIŲ</w:t>
      </w:r>
      <w:r w:rsidRPr="00516D4D">
        <w:rPr>
          <w:rFonts w:ascii="Times New Roman" w:eastAsia="Calibri" w:hAnsi="Times New Roman" w:cs="Times New Roman"/>
          <w:b/>
          <w:bCs/>
          <w:i/>
          <w:iCs/>
          <w:sz w:val="22"/>
          <w:szCs w:val="22"/>
        </w:rPr>
        <w:t xml:space="preserve"> </w:t>
      </w:r>
      <w:r w:rsidRPr="00516D4D">
        <w:rPr>
          <w:rFonts w:ascii="Times New Roman" w:eastAsia="Calibri" w:hAnsi="Times New Roman" w:cs="Times New Roman"/>
          <w:b/>
          <w:bCs/>
          <w:iCs/>
          <w:sz w:val="22"/>
          <w:szCs w:val="22"/>
        </w:rPr>
        <w:t>PERDAVIMO–PRIĖMIMO AKTAS Nr.__________</w:t>
      </w:r>
    </w:p>
    <w:p w14:paraId="54B67188" w14:textId="77777777" w:rsidR="00516D4D" w:rsidRPr="00516D4D" w:rsidRDefault="00516D4D" w:rsidP="00516D4D">
      <w:pPr>
        <w:spacing w:after="0"/>
        <w:ind w:firstLine="567"/>
        <w:jc w:val="center"/>
        <w:textAlignment w:val="baseline"/>
        <w:rPr>
          <w:rFonts w:ascii="Times New Roman" w:eastAsia="Calibri" w:hAnsi="Times New Roman" w:cs="Times New Roman"/>
          <w:b/>
          <w:bCs/>
          <w:iCs/>
          <w:sz w:val="22"/>
          <w:szCs w:val="22"/>
        </w:rPr>
      </w:pPr>
    </w:p>
    <w:p w14:paraId="762E43BF" w14:textId="77777777" w:rsidR="00516D4D" w:rsidRPr="00516D4D" w:rsidRDefault="00516D4D" w:rsidP="00516D4D">
      <w:pPr>
        <w:spacing w:after="0"/>
        <w:ind w:firstLine="567"/>
        <w:jc w:val="center"/>
        <w:textAlignment w:val="baseline"/>
        <w:rPr>
          <w:rFonts w:ascii="Times New Roman" w:eastAsia="Calibri" w:hAnsi="Times New Roman" w:cs="Times New Roman"/>
          <w:sz w:val="22"/>
          <w:szCs w:val="22"/>
        </w:rPr>
      </w:pPr>
      <w:r w:rsidRPr="00516D4D">
        <w:rPr>
          <w:rFonts w:ascii="Times New Roman" w:eastAsia="Calibri" w:hAnsi="Times New Roman" w:cs="Times New Roman"/>
          <w:i/>
          <w:sz w:val="22"/>
          <w:szCs w:val="22"/>
        </w:rPr>
        <w:t xml:space="preserve"> (data)</w:t>
      </w:r>
    </w:p>
    <w:p w14:paraId="67E9F251" w14:textId="77777777" w:rsidR="00516D4D" w:rsidRPr="00516D4D" w:rsidRDefault="00516D4D" w:rsidP="00516D4D">
      <w:pPr>
        <w:spacing w:after="0"/>
        <w:ind w:firstLine="567"/>
        <w:jc w:val="center"/>
        <w:textAlignment w:val="baseline"/>
        <w:rPr>
          <w:rFonts w:ascii="Times New Roman" w:eastAsia="Calibri" w:hAnsi="Times New Roman" w:cs="Times New Roman"/>
          <w:sz w:val="22"/>
          <w:szCs w:val="22"/>
        </w:rPr>
      </w:pPr>
      <w:r w:rsidRPr="00516D4D">
        <w:rPr>
          <w:rFonts w:ascii="Times New Roman" w:eastAsia="Calibri" w:hAnsi="Times New Roman" w:cs="Times New Roman"/>
          <w:bCs/>
          <w:i/>
          <w:iCs/>
          <w:sz w:val="22"/>
          <w:szCs w:val="22"/>
        </w:rPr>
        <w:t>(sudarymo vieta)</w:t>
      </w:r>
    </w:p>
    <w:p w14:paraId="1501F80D" w14:textId="77777777" w:rsidR="00516D4D" w:rsidRPr="00516D4D" w:rsidRDefault="00516D4D" w:rsidP="00516D4D">
      <w:pPr>
        <w:spacing w:after="0"/>
        <w:ind w:firstLine="567"/>
        <w:textAlignment w:val="baseline"/>
        <w:rPr>
          <w:rFonts w:ascii="Times New Roman" w:eastAsia="Calibri" w:hAnsi="Times New Roman" w:cs="Times New Roman"/>
          <w:i/>
          <w:sz w:val="22"/>
          <w:szCs w:val="22"/>
        </w:rPr>
      </w:pPr>
    </w:p>
    <w:tbl>
      <w:tblPr>
        <w:tblW w:w="0" w:type="dxa"/>
        <w:tblInd w:w="109" w:type="dxa"/>
        <w:tblLayout w:type="fixed"/>
        <w:tblCellMar>
          <w:left w:w="100" w:type="dxa"/>
        </w:tblCellMar>
        <w:tblLook w:val="04A0" w:firstRow="1" w:lastRow="0" w:firstColumn="1" w:lastColumn="0" w:noHBand="0" w:noVBand="1"/>
      </w:tblPr>
      <w:tblGrid>
        <w:gridCol w:w="9806"/>
      </w:tblGrid>
      <w:tr w:rsidR="00516D4D" w:rsidRPr="00516D4D" w14:paraId="1968FCC7" w14:textId="77777777" w:rsidTr="00516D4D">
        <w:trPr>
          <w:trHeight w:val="344"/>
        </w:trPr>
        <w:tc>
          <w:tcPr>
            <w:tcW w:w="9806" w:type="dxa"/>
            <w:tcBorders>
              <w:top w:val="single" w:sz="6" w:space="0" w:color="000001"/>
              <w:left w:val="single" w:sz="6" w:space="0" w:color="000001"/>
              <w:bottom w:val="single" w:sz="6" w:space="0" w:color="000001"/>
              <w:right w:val="single" w:sz="6" w:space="0" w:color="000001"/>
            </w:tcBorders>
            <w:hideMark/>
          </w:tcPr>
          <w:p w14:paraId="0795D069" w14:textId="77777777" w:rsidR="00516D4D" w:rsidRPr="00516D4D" w:rsidRDefault="00516D4D" w:rsidP="00516D4D">
            <w:pPr>
              <w:widowControl w:val="0"/>
              <w:spacing w:after="0"/>
              <w:textAlignment w:val="baseline"/>
              <w:rPr>
                <w:rFonts w:ascii="Times New Roman" w:eastAsia="Calibri" w:hAnsi="Times New Roman" w:cs="Times New Roman"/>
                <w:b/>
                <w:sz w:val="22"/>
                <w:szCs w:val="22"/>
              </w:rPr>
            </w:pPr>
            <w:r w:rsidRPr="00516D4D">
              <w:rPr>
                <w:rFonts w:ascii="Times New Roman" w:eastAsia="Calibri" w:hAnsi="Times New Roman" w:cs="Times New Roman"/>
                <w:b/>
                <w:sz w:val="22"/>
                <w:szCs w:val="22"/>
              </w:rPr>
              <w:t>Pirkėjas:</w:t>
            </w:r>
          </w:p>
        </w:tc>
      </w:tr>
      <w:tr w:rsidR="00516D4D" w:rsidRPr="00516D4D" w14:paraId="03A78A14" w14:textId="77777777" w:rsidTr="00516D4D">
        <w:trPr>
          <w:trHeight w:val="570"/>
        </w:trPr>
        <w:tc>
          <w:tcPr>
            <w:tcW w:w="9806" w:type="dxa"/>
            <w:tcBorders>
              <w:top w:val="single" w:sz="6" w:space="0" w:color="000001"/>
              <w:left w:val="single" w:sz="6" w:space="0" w:color="000001"/>
              <w:bottom w:val="single" w:sz="6" w:space="0" w:color="000001"/>
              <w:right w:val="single" w:sz="6" w:space="0" w:color="000001"/>
            </w:tcBorders>
            <w:hideMark/>
          </w:tcPr>
          <w:p w14:paraId="6BB60D58" w14:textId="77777777" w:rsidR="00516D4D" w:rsidRPr="00516D4D" w:rsidRDefault="00516D4D" w:rsidP="00516D4D">
            <w:pPr>
              <w:widowControl w:val="0"/>
              <w:spacing w:after="0"/>
              <w:textAlignment w:val="baseline"/>
              <w:rPr>
                <w:rFonts w:ascii="Times New Roman" w:eastAsia="Calibri" w:hAnsi="Times New Roman" w:cs="Times New Roman"/>
                <w:b/>
                <w:sz w:val="22"/>
                <w:szCs w:val="22"/>
              </w:rPr>
            </w:pPr>
            <w:r w:rsidRPr="00516D4D">
              <w:rPr>
                <w:rFonts w:ascii="Times New Roman" w:eastAsia="Calibri" w:hAnsi="Times New Roman" w:cs="Times New Roman"/>
                <w:b/>
                <w:sz w:val="22"/>
                <w:szCs w:val="22"/>
              </w:rPr>
              <w:t>Tiekėjas:</w:t>
            </w:r>
          </w:p>
          <w:p w14:paraId="422AEBDE" w14:textId="77777777" w:rsidR="00516D4D" w:rsidRPr="00516D4D" w:rsidRDefault="00516D4D" w:rsidP="00516D4D">
            <w:pPr>
              <w:widowControl w:val="0"/>
              <w:spacing w:after="0"/>
              <w:jc w:val="both"/>
              <w:textAlignment w:val="baseline"/>
              <w:rPr>
                <w:rFonts w:ascii="Times New Roman" w:eastAsia="Calibri" w:hAnsi="Times New Roman" w:cs="Times New Roman"/>
                <w:sz w:val="22"/>
                <w:szCs w:val="22"/>
              </w:rPr>
            </w:pPr>
            <w:r w:rsidRPr="00516D4D">
              <w:rPr>
                <w:rFonts w:ascii="Times New Roman" w:eastAsia="Calibri" w:hAnsi="Times New Roman" w:cs="Times New Roman"/>
                <w:color w:val="000000"/>
                <w:sz w:val="22"/>
                <w:szCs w:val="22"/>
              </w:rPr>
              <w:t xml:space="preserve">(jei tai tiekėjų grupė, nurodyti: </w:t>
            </w:r>
            <w:r w:rsidRPr="00516D4D">
              <w:rPr>
                <w:rFonts w:ascii="Times New Roman" w:eastAsia="Calibri" w:hAnsi="Times New Roman" w:cs="Times New Roman"/>
                <w:i/>
                <w:color w:val="000000"/>
                <w:sz w:val="22"/>
                <w:szCs w:val="22"/>
              </w:rPr>
              <w:t>(jungtinės veiklos sutarties pagrindu veikianti tiekėjų grupė, sudaryta iš: (nurodyti visų ūkio subjektų pavadinimus), atstovaujamas atsakingojo partnerio (nurodyti atsakingojo partnerio pavadinimą)</w:t>
            </w:r>
            <w:r w:rsidRPr="00516D4D">
              <w:rPr>
                <w:rFonts w:ascii="Times New Roman" w:eastAsia="Calibri" w:hAnsi="Times New Roman" w:cs="Times New Roman"/>
                <w:color w:val="000000"/>
                <w:sz w:val="22"/>
                <w:szCs w:val="22"/>
              </w:rPr>
              <w:t xml:space="preserve">  </w:t>
            </w:r>
          </w:p>
        </w:tc>
      </w:tr>
      <w:tr w:rsidR="00516D4D" w:rsidRPr="00516D4D" w14:paraId="4B73DAA6" w14:textId="77777777" w:rsidTr="00516D4D">
        <w:trPr>
          <w:trHeight w:val="318"/>
        </w:trPr>
        <w:tc>
          <w:tcPr>
            <w:tcW w:w="9806" w:type="dxa"/>
            <w:tcBorders>
              <w:top w:val="single" w:sz="6" w:space="0" w:color="000001"/>
              <w:left w:val="single" w:sz="6" w:space="0" w:color="000001"/>
              <w:bottom w:val="single" w:sz="6" w:space="0" w:color="000001"/>
              <w:right w:val="single" w:sz="6" w:space="0" w:color="000001"/>
            </w:tcBorders>
            <w:hideMark/>
          </w:tcPr>
          <w:p w14:paraId="4D68E05B" w14:textId="77777777" w:rsidR="00516D4D" w:rsidRPr="00516D4D" w:rsidRDefault="00516D4D" w:rsidP="00516D4D">
            <w:pPr>
              <w:widowControl w:val="0"/>
              <w:spacing w:after="0"/>
              <w:textAlignment w:val="baseline"/>
              <w:rPr>
                <w:rFonts w:ascii="Times New Roman" w:eastAsia="Calibri" w:hAnsi="Times New Roman" w:cs="Times New Roman"/>
                <w:sz w:val="22"/>
                <w:szCs w:val="22"/>
              </w:rPr>
            </w:pPr>
            <w:r w:rsidRPr="00516D4D">
              <w:rPr>
                <w:rFonts w:ascii="Times New Roman" w:eastAsia="Calibri" w:hAnsi="Times New Roman" w:cs="Times New Roman"/>
                <w:b/>
                <w:color w:val="000000"/>
                <w:sz w:val="22"/>
                <w:szCs w:val="22"/>
              </w:rPr>
              <w:t>Sutarties Nr.:</w:t>
            </w:r>
          </w:p>
        </w:tc>
      </w:tr>
      <w:tr w:rsidR="00516D4D" w:rsidRPr="00516D4D" w14:paraId="7F3C62BD" w14:textId="77777777" w:rsidTr="00516D4D">
        <w:trPr>
          <w:trHeight w:val="382"/>
        </w:trPr>
        <w:tc>
          <w:tcPr>
            <w:tcW w:w="9806" w:type="dxa"/>
            <w:tcBorders>
              <w:top w:val="single" w:sz="6" w:space="0" w:color="000001"/>
              <w:left w:val="single" w:sz="6" w:space="0" w:color="000001"/>
              <w:bottom w:val="single" w:sz="6" w:space="0" w:color="000001"/>
              <w:right w:val="single" w:sz="6" w:space="0" w:color="000001"/>
            </w:tcBorders>
            <w:hideMark/>
          </w:tcPr>
          <w:p w14:paraId="3697F91B" w14:textId="77777777" w:rsidR="00516D4D" w:rsidRPr="00516D4D" w:rsidRDefault="00516D4D" w:rsidP="00516D4D">
            <w:pPr>
              <w:widowControl w:val="0"/>
              <w:spacing w:after="0"/>
              <w:textAlignment w:val="baseline"/>
              <w:rPr>
                <w:rFonts w:ascii="Times New Roman" w:eastAsia="Calibri" w:hAnsi="Times New Roman" w:cs="Times New Roman"/>
                <w:sz w:val="22"/>
                <w:szCs w:val="22"/>
              </w:rPr>
            </w:pPr>
            <w:r w:rsidRPr="00516D4D">
              <w:rPr>
                <w:rFonts w:ascii="Times New Roman" w:eastAsia="Calibri" w:hAnsi="Times New Roman" w:cs="Times New Roman"/>
                <w:b/>
                <w:color w:val="000000"/>
                <w:sz w:val="22"/>
                <w:szCs w:val="22"/>
              </w:rPr>
              <w:t>Sutarties pavadinimas:</w:t>
            </w:r>
          </w:p>
        </w:tc>
      </w:tr>
    </w:tbl>
    <w:p w14:paraId="4AA4D602" w14:textId="77777777" w:rsidR="00516D4D" w:rsidRPr="00516D4D" w:rsidRDefault="00516D4D" w:rsidP="00516D4D">
      <w:pPr>
        <w:tabs>
          <w:tab w:val="left" w:pos="993"/>
        </w:tabs>
        <w:spacing w:after="0"/>
        <w:ind w:firstLine="567"/>
        <w:jc w:val="both"/>
        <w:textAlignment w:val="baseline"/>
        <w:rPr>
          <w:rFonts w:ascii="Times New Roman" w:eastAsia="Times New Roman" w:hAnsi="Times New Roman" w:cs="Times New Roman"/>
          <w:b/>
          <w:sz w:val="22"/>
          <w:szCs w:val="22"/>
          <w:lang w:eastAsia="en-US"/>
        </w:rPr>
      </w:pPr>
    </w:p>
    <w:p w14:paraId="30B2F38D" w14:textId="77777777" w:rsidR="00516D4D" w:rsidRPr="00516D4D" w:rsidRDefault="00516D4D" w:rsidP="00516D4D">
      <w:pPr>
        <w:tabs>
          <w:tab w:val="left" w:pos="993"/>
        </w:tabs>
        <w:spacing w:after="0"/>
        <w:ind w:firstLine="567"/>
        <w:jc w:val="both"/>
        <w:textAlignment w:val="baseline"/>
        <w:rPr>
          <w:rFonts w:ascii="Times New Roman" w:hAnsi="Times New Roman" w:cs="Times New Roman"/>
          <w:sz w:val="22"/>
          <w:szCs w:val="22"/>
          <w:lang w:val="en-US"/>
        </w:rPr>
      </w:pPr>
      <w:r w:rsidRPr="00516D4D">
        <w:rPr>
          <w:rFonts w:ascii="Times New Roman" w:hAnsi="Times New Roman" w:cs="Times New Roman"/>
          <w:b/>
          <w:sz w:val="22"/>
          <w:szCs w:val="22"/>
        </w:rPr>
        <w:t>Tiekėjas</w:t>
      </w:r>
      <w:r w:rsidRPr="00516D4D">
        <w:rPr>
          <w:rFonts w:ascii="Times New Roman" w:hAnsi="Times New Roman" w:cs="Times New Roman"/>
          <w:sz w:val="22"/>
          <w:szCs w:val="22"/>
        </w:rPr>
        <w:t xml:space="preserve"> šiuo Prekių perdavimo–priėmimo aktu patvirtina, kad jis pristatė </w:t>
      </w:r>
      <w:r w:rsidRPr="00516D4D">
        <w:rPr>
          <w:rFonts w:ascii="Times New Roman" w:hAnsi="Times New Roman" w:cs="Times New Roman"/>
          <w:i/>
          <w:color w:val="FF0000"/>
          <w:sz w:val="22"/>
          <w:szCs w:val="22"/>
        </w:rPr>
        <w:t>(įrašoma prekių pristatymo data)</w:t>
      </w:r>
      <w:r w:rsidRPr="00516D4D">
        <w:rPr>
          <w:rFonts w:ascii="Times New Roman" w:hAnsi="Times New Roman" w:cs="Times New Roman"/>
          <w:sz w:val="22"/>
          <w:szCs w:val="22"/>
        </w:rPr>
        <w:t xml:space="preserve"> ir Pirkėjui perduoda šias Prekes: ________________________________________</w:t>
      </w:r>
    </w:p>
    <w:p w14:paraId="5C36467B" w14:textId="77777777" w:rsidR="00516D4D" w:rsidRPr="00516D4D" w:rsidRDefault="00516D4D" w:rsidP="00516D4D">
      <w:pPr>
        <w:tabs>
          <w:tab w:val="left" w:pos="993"/>
        </w:tabs>
        <w:spacing w:after="0"/>
        <w:jc w:val="both"/>
        <w:textAlignment w:val="baseline"/>
        <w:rPr>
          <w:rFonts w:ascii="Times New Roman" w:eastAsia="Calibri" w:hAnsi="Times New Roman" w:cs="Times New Roman"/>
          <w:sz w:val="22"/>
          <w:szCs w:val="22"/>
        </w:rPr>
      </w:pPr>
      <w:r w:rsidRPr="00516D4D">
        <w:rPr>
          <w:rFonts w:ascii="Times New Roman" w:eastAsia="Calibri" w:hAnsi="Times New Roman" w:cs="Times New Roman"/>
          <w:sz w:val="22"/>
          <w:szCs w:val="22"/>
        </w:rPr>
        <w:t>______________________________________________________________, nurodytas Sutartyje.</w:t>
      </w:r>
    </w:p>
    <w:p w14:paraId="293AC9DB" w14:textId="77777777" w:rsidR="00516D4D" w:rsidRPr="00516D4D" w:rsidRDefault="00516D4D" w:rsidP="00516D4D">
      <w:pPr>
        <w:tabs>
          <w:tab w:val="left" w:pos="993"/>
        </w:tabs>
        <w:spacing w:after="0"/>
        <w:ind w:firstLine="567"/>
        <w:jc w:val="both"/>
        <w:textAlignment w:val="baseline"/>
        <w:rPr>
          <w:rFonts w:ascii="Times New Roman" w:eastAsia="Times New Roman" w:hAnsi="Times New Roman" w:cs="Times New Roman"/>
          <w:sz w:val="22"/>
          <w:szCs w:val="22"/>
          <w:lang w:val="en-US"/>
        </w:rPr>
      </w:pPr>
      <w:r w:rsidRPr="00516D4D">
        <w:rPr>
          <w:rFonts w:ascii="Times New Roman" w:hAnsi="Times New Roman" w:cs="Times New Roman"/>
          <w:b/>
          <w:sz w:val="22"/>
          <w:szCs w:val="22"/>
        </w:rPr>
        <w:t>Pirkėjas:</w:t>
      </w:r>
    </w:p>
    <w:p w14:paraId="4F5EA2FC" w14:textId="77777777" w:rsidR="00516D4D" w:rsidRPr="00516D4D" w:rsidRDefault="00516D4D" w:rsidP="00516D4D">
      <w:pPr>
        <w:tabs>
          <w:tab w:val="left" w:pos="993"/>
        </w:tabs>
        <w:spacing w:after="0"/>
        <w:ind w:firstLine="567"/>
        <w:jc w:val="both"/>
        <w:textAlignment w:val="baseline"/>
        <w:rPr>
          <w:rFonts w:ascii="Times New Roman" w:hAnsi="Times New Roman" w:cs="Times New Roman"/>
          <w:sz w:val="22"/>
          <w:szCs w:val="22"/>
          <w:lang w:val="en-US"/>
        </w:rPr>
      </w:pPr>
      <w:bookmarkStart w:id="71" w:name="__Fieldmark__1450_640946939"/>
      <w:bookmarkEnd w:id="71"/>
      <w:r w:rsidRPr="00516D4D">
        <w:rPr>
          <w:rFonts w:ascii="Times New Roman" w:hAnsi="Times New Roman" w:cs="Times New Roman"/>
          <w:sz w:val="22"/>
          <w:szCs w:val="22"/>
        </w:rPr>
        <w:t xml:space="preserve"> Priima ir patvirtina, kad: visos Prekės pristatytos laiku ir atitinka Sutartyje ir jos prieduose nustatytus reikalavimus; yra pateikti visi reikalingi dokumentai (</w:t>
      </w:r>
      <w:r w:rsidRPr="00516D4D">
        <w:rPr>
          <w:rFonts w:ascii="Times New Roman" w:hAnsi="Times New Roman" w:cs="Times New Roman"/>
          <w:i/>
          <w:sz w:val="22"/>
          <w:szCs w:val="22"/>
        </w:rPr>
        <w:t>sertifikatai, naudojimo ir priežiūros instrukcijos, kt.</w:t>
      </w:r>
      <w:r w:rsidRPr="00516D4D">
        <w:rPr>
          <w:rFonts w:ascii="Times New Roman" w:hAnsi="Times New Roman" w:cs="Times New Roman"/>
          <w:sz w:val="22"/>
          <w:szCs w:val="22"/>
        </w:rPr>
        <w:t xml:space="preserve">),  </w:t>
      </w:r>
      <w:r w:rsidRPr="00516D4D">
        <w:rPr>
          <w:rFonts w:ascii="Times New Roman" w:hAnsi="Times New Roman" w:cs="Times New Roman"/>
          <w:i/>
          <w:sz w:val="22"/>
          <w:szCs w:val="22"/>
        </w:rPr>
        <w:t>jei tokie dokumentai turėjo būti pateikti tarpinio Prekių perdavimo–priėmimo momentu.</w:t>
      </w:r>
      <w:r w:rsidRPr="00516D4D">
        <w:rPr>
          <w:rFonts w:ascii="Times New Roman" w:hAnsi="Times New Roman" w:cs="Times New Roman"/>
          <w:sz w:val="22"/>
          <w:szCs w:val="22"/>
        </w:rPr>
        <w:t xml:space="preserve"> </w:t>
      </w:r>
      <w:r w:rsidRPr="00516D4D">
        <w:rPr>
          <w:rFonts w:ascii="Times New Roman" w:hAnsi="Times New Roman" w:cs="Times New Roman"/>
          <w:i/>
          <w:sz w:val="22"/>
          <w:szCs w:val="22"/>
        </w:rPr>
        <w:t>Laikantis Sutarties nuostatų, buvo pateikti garantiniai pažymėjimai (pasai</w:t>
      </w:r>
      <w:r w:rsidRPr="00516D4D">
        <w:rPr>
          <w:rFonts w:ascii="Times New Roman" w:hAnsi="Times New Roman" w:cs="Times New Roman"/>
          <w:sz w:val="22"/>
          <w:szCs w:val="22"/>
        </w:rPr>
        <w:t>).</w:t>
      </w:r>
    </w:p>
    <w:p w14:paraId="7C9F81DF" w14:textId="77777777" w:rsidR="00516D4D" w:rsidRPr="00516D4D" w:rsidRDefault="00516D4D" w:rsidP="00516D4D">
      <w:pPr>
        <w:tabs>
          <w:tab w:val="left" w:pos="993"/>
        </w:tabs>
        <w:spacing w:after="0"/>
        <w:ind w:firstLine="567"/>
        <w:jc w:val="both"/>
        <w:textAlignment w:val="baseline"/>
        <w:rPr>
          <w:rFonts w:ascii="Times New Roman" w:hAnsi="Times New Roman" w:cs="Times New Roman"/>
          <w:sz w:val="22"/>
          <w:szCs w:val="22"/>
          <w:lang w:val="en-US"/>
        </w:rPr>
      </w:pPr>
      <w:r w:rsidRPr="00516D4D">
        <w:rPr>
          <w:rFonts w:ascii="Times New Roman" w:hAnsi="Times New Roman" w:cs="Times New Roman"/>
          <w:sz w:val="22"/>
          <w:szCs w:val="22"/>
        </w:rPr>
        <w:t xml:space="preserve">Prekės buvo pristatytos </w:t>
      </w:r>
      <w:r w:rsidRPr="00516D4D">
        <w:rPr>
          <w:rFonts w:ascii="Times New Roman" w:hAnsi="Times New Roman" w:cs="Times New Roman"/>
          <w:i/>
          <w:sz w:val="22"/>
          <w:szCs w:val="22"/>
        </w:rPr>
        <w:t>ir kiti Tiekėjo įsipareigojimai</w:t>
      </w:r>
      <w:r w:rsidRPr="00516D4D">
        <w:rPr>
          <w:rFonts w:ascii="Times New Roman" w:hAnsi="Times New Roman" w:cs="Times New Roman"/>
          <w:sz w:val="22"/>
          <w:szCs w:val="22"/>
        </w:rPr>
        <w:t xml:space="preserve"> </w:t>
      </w:r>
      <w:r w:rsidRPr="00516D4D">
        <w:rPr>
          <w:rFonts w:ascii="Times New Roman" w:hAnsi="Times New Roman" w:cs="Times New Roman"/>
          <w:i/>
          <w:sz w:val="22"/>
          <w:szCs w:val="22"/>
        </w:rPr>
        <w:t xml:space="preserve">įvykdyti </w:t>
      </w:r>
      <w:r w:rsidRPr="00516D4D">
        <w:rPr>
          <w:rFonts w:ascii="Times New Roman" w:hAnsi="Times New Roman" w:cs="Times New Roman"/>
          <w:sz w:val="22"/>
          <w:szCs w:val="22"/>
        </w:rPr>
        <w:t>praleidus Sutartyje nustatytą terminą:</w:t>
      </w:r>
      <w:r w:rsidRPr="00516D4D">
        <w:rPr>
          <w:rFonts w:ascii="Times New Roman" w:hAnsi="Times New Roman" w:cs="Times New Roman"/>
          <w:i/>
          <w:sz w:val="22"/>
          <w:szCs w:val="22"/>
        </w:rPr>
        <w:t xml:space="preserve"> _____________________________________________________________________</w:t>
      </w:r>
    </w:p>
    <w:p w14:paraId="0E465089" w14:textId="77777777" w:rsidR="00516D4D" w:rsidRPr="00516D4D" w:rsidRDefault="00516D4D" w:rsidP="00516D4D">
      <w:pPr>
        <w:tabs>
          <w:tab w:val="left" w:pos="567"/>
        </w:tabs>
        <w:spacing w:after="0"/>
        <w:ind w:firstLine="567"/>
        <w:textAlignment w:val="baseline"/>
        <w:rPr>
          <w:rFonts w:ascii="Times New Roman" w:hAnsi="Times New Roman" w:cs="Times New Roman"/>
          <w:sz w:val="22"/>
          <w:szCs w:val="22"/>
          <w:lang w:val="en-US"/>
        </w:rPr>
      </w:pPr>
      <w:bookmarkStart w:id="72" w:name="__Fieldmark__1477_640946939"/>
      <w:bookmarkEnd w:id="72"/>
      <w:r w:rsidRPr="00516D4D">
        <w:rPr>
          <w:rFonts w:ascii="Times New Roman" w:hAnsi="Times New Roman" w:cs="Times New Roman"/>
          <w:sz w:val="22"/>
          <w:szCs w:val="22"/>
        </w:rPr>
        <w:t xml:space="preserve">Nepriima </w:t>
      </w:r>
      <w:r w:rsidRPr="00516D4D">
        <w:rPr>
          <w:rFonts w:ascii="Times New Roman" w:hAnsi="Times New Roman" w:cs="Times New Roman"/>
          <w:color w:val="FF0000"/>
          <w:sz w:val="22"/>
          <w:szCs w:val="22"/>
        </w:rPr>
        <w:t xml:space="preserve">visų ar dalies Prekių </w:t>
      </w:r>
      <w:r w:rsidRPr="00516D4D">
        <w:rPr>
          <w:rFonts w:ascii="Times New Roman" w:hAnsi="Times New Roman" w:cs="Times New Roman"/>
          <w:sz w:val="22"/>
          <w:szCs w:val="22"/>
        </w:rPr>
        <w:t xml:space="preserve">dėl šių perdavimo–priėmimo metu nustatytų Prekių  trūkumų (neatitikimų): </w:t>
      </w:r>
      <w:r w:rsidRPr="00516D4D">
        <w:rPr>
          <w:rFonts w:ascii="Times New Roman" w:hAnsi="Times New Roman" w:cs="Times New Roman"/>
          <w:i/>
          <w:color w:val="FF0000"/>
          <w:sz w:val="22"/>
          <w:szCs w:val="22"/>
        </w:rPr>
        <w:t>(jei nepriimama dalis prekių, nurodoma kurios)</w:t>
      </w:r>
      <w:r w:rsidRPr="00516D4D">
        <w:rPr>
          <w:rFonts w:ascii="Times New Roman" w:hAnsi="Times New Roman" w:cs="Times New Roman"/>
          <w:i/>
          <w:color w:val="000000"/>
          <w:sz w:val="22"/>
          <w:szCs w:val="22"/>
        </w:rPr>
        <w:t xml:space="preserve"> _____________________________</w:t>
      </w:r>
    </w:p>
    <w:p w14:paraId="3A8C4973" w14:textId="77777777" w:rsidR="00516D4D" w:rsidRPr="00516D4D" w:rsidRDefault="00516D4D" w:rsidP="00516D4D">
      <w:pPr>
        <w:tabs>
          <w:tab w:val="left" w:pos="993"/>
        </w:tabs>
        <w:spacing w:after="0"/>
        <w:jc w:val="both"/>
        <w:textAlignment w:val="baseline"/>
        <w:rPr>
          <w:rFonts w:ascii="Times New Roman" w:hAnsi="Times New Roman" w:cs="Times New Roman"/>
          <w:sz w:val="22"/>
          <w:szCs w:val="22"/>
        </w:rPr>
      </w:pPr>
      <w:r w:rsidRPr="00516D4D">
        <w:rPr>
          <w:rFonts w:ascii="Times New Roman" w:hAnsi="Times New Roman" w:cs="Times New Roman"/>
          <w:sz w:val="22"/>
          <w:szCs w:val="22"/>
        </w:rPr>
        <w:t>_______________________________________________________________________________</w:t>
      </w:r>
    </w:p>
    <w:p w14:paraId="32EA84AA" w14:textId="77777777" w:rsidR="00516D4D" w:rsidRPr="00516D4D" w:rsidRDefault="00516D4D" w:rsidP="00516D4D">
      <w:pPr>
        <w:spacing w:after="0"/>
        <w:ind w:firstLine="567"/>
        <w:jc w:val="center"/>
        <w:textAlignment w:val="baseline"/>
        <w:rPr>
          <w:rFonts w:ascii="Times New Roman" w:eastAsia="Calibri" w:hAnsi="Times New Roman" w:cs="Times New Roman"/>
          <w:sz w:val="22"/>
          <w:szCs w:val="22"/>
        </w:rPr>
      </w:pPr>
      <w:r w:rsidRPr="00516D4D">
        <w:rPr>
          <w:rFonts w:ascii="Times New Roman" w:eastAsia="Calibri" w:hAnsi="Times New Roman" w:cs="Times New Roman"/>
          <w:i/>
          <w:sz w:val="22"/>
          <w:szCs w:val="22"/>
        </w:rPr>
        <w:t>(jeigu visi trūkumai netelpa šiame akte, jie pateikiami atskirame dokumente (priede), kuris bus laikomas sudedamąja šio akto dalimi)</w:t>
      </w:r>
    </w:p>
    <w:p w14:paraId="69F036F6" w14:textId="77777777" w:rsidR="00516D4D" w:rsidRPr="00516D4D" w:rsidRDefault="00516D4D" w:rsidP="00516D4D">
      <w:pPr>
        <w:spacing w:after="0"/>
        <w:ind w:firstLine="567"/>
        <w:jc w:val="both"/>
        <w:textAlignment w:val="baseline"/>
        <w:rPr>
          <w:rFonts w:ascii="Times New Roman" w:eastAsia="Calibri" w:hAnsi="Times New Roman" w:cs="Times New Roman"/>
          <w:sz w:val="22"/>
          <w:szCs w:val="22"/>
        </w:rPr>
      </w:pPr>
      <w:r w:rsidRPr="00516D4D">
        <w:rPr>
          <w:rFonts w:ascii="Times New Roman" w:eastAsia="Calibri" w:hAnsi="Times New Roman" w:cs="Times New Roman"/>
          <w:bCs/>
          <w:iCs/>
          <w:sz w:val="22"/>
          <w:szCs w:val="22"/>
        </w:rPr>
        <w:t xml:space="preserve">Tiekėjas įpareigojamas </w:t>
      </w:r>
      <w:r w:rsidRPr="00516D4D">
        <w:rPr>
          <w:rFonts w:ascii="Times New Roman" w:eastAsia="Calibri" w:hAnsi="Times New Roman" w:cs="Times New Roman"/>
          <w:bCs/>
          <w:i/>
          <w:iCs/>
          <w:sz w:val="22"/>
          <w:szCs w:val="22"/>
        </w:rPr>
        <w:t>iki (per)</w:t>
      </w:r>
      <w:r w:rsidRPr="00516D4D">
        <w:rPr>
          <w:rFonts w:ascii="Times New Roman" w:eastAsia="Calibri" w:hAnsi="Times New Roman" w:cs="Times New Roman"/>
          <w:bCs/>
          <w:iCs/>
          <w:sz w:val="22"/>
          <w:szCs w:val="22"/>
        </w:rPr>
        <w:t xml:space="preserve"> _______________________________ darbo dienas pašalinti visus šiame akte ir jo prieduose nurodytus trūkumus/neatitikimus.</w:t>
      </w:r>
    </w:p>
    <w:p w14:paraId="3F7966F7" w14:textId="77777777" w:rsidR="00516D4D" w:rsidRPr="00516D4D" w:rsidRDefault="00516D4D" w:rsidP="00516D4D">
      <w:pPr>
        <w:spacing w:after="0"/>
        <w:ind w:firstLine="567"/>
        <w:jc w:val="both"/>
        <w:textAlignment w:val="baseline"/>
        <w:rPr>
          <w:rFonts w:ascii="Times New Roman" w:eastAsia="Calibri" w:hAnsi="Times New Roman" w:cs="Times New Roman"/>
          <w:sz w:val="22"/>
          <w:szCs w:val="22"/>
        </w:rPr>
      </w:pPr>
      <w:r w:rsidRPr="00516D4D">
        <w:rPr>
          <w:rFonts w:ascii="Times New Roman" w:eastAsia="Calibri" w:hAnsi="Times New Roman" w:cs="Times New Roman"/>
          <w:bCs/>
          <w:iCs/>
          <w:sz w:val="22"/>
          <w:szCs w:val="22"/>
        </w:rPr>
        <w:t xml:space="preserve">Tiekėjas įpareigojamas </w:t>
      </w:r>
      <w:r w:rsidRPr="00516D4D">
        <w:rPr>
          <w:rFonts w:ascii="Times New Roman" w:eastAsia="Calibri" w:hAnsi="Times New Roman" w:cs="Times New Roman"/>
          <w:bCs/>
          <w:i/>
          <w:iCs/>
          <w:sz w:val="22"/>
          <w:szCs w:val="22"/>
        </w:rPr>
        <w:t>iki (per)</w:t>
      </w:r>
      <w:r w:rsidRPr="00516D4D">
        <w:rPr>
          <w:rFonts w:ascii="Times New Roman" w:eastAsia="Calibri" w:hAnsi="Times New Roman" w:cs="Times New Roman"/>
          <w:bCs/>
          <w:iCs/>
          <w:sz w:val="22"/>
          <w:szCs w:val="22"/>
        </w:rPr>
        <w:t xml:space="preserve"> __________________________________ savo sąskaita ir priemonėmis atsiimti Sutarties reikalavimų neatitinkančias Prekes.</w:t>
      </w:r>
    </w:p>
    <w:p w14:paraId="2F6FE547" w14:textId="77777777" w:rsidR="00516D4D" w:rsidRPr="00516D4D" w:rsidRDefault="00516D4D" w:rsidP="00516D4D">
      <w:pPr>
        <w:spacing w:after="0"/>
        <w:ind w:firstLine="567"/>
        <w:jc w:val="both"/>
        <w:textAlignment w:val="baseline"/>
        <w:rPr>
          <w:rFonts w:ascii="Times New Roman" w:eastAsia="Calibri" w:hAnsi="Times New Roman" w:cs="Times New Roman"/>
          <w:sz w:val="22"/>
          <w:szCs w:val="22"/>
        </w:rPr>
      </w:pPr>
      <w:r w:rsidRPr="00516D4D">
        <w:rPr>
          <w:rFonts w:ascii="Times New Roman" w:eastAsia="Calibri" w:hAnsi="Times New Roman" w:cs="Times New Roman"/>
          <w:bCs/>
          <w:iCs/>
          <w:sz w:val="22"/>
          <w:szCs w:val="22"/>
        </w:rPr>
        <w:t>Šis aktas pasirašytas dviem vienodą teisinę galią turinčiais egzemplioriais, po vieną kiekvienai Šaliai.</w:t>
      </w:r>
    </w:p>
    <w:p w14:paraId="72BB9C92" w14:textId="77777777" w:rsidR="00516D4D" w:rsidRPr="00516D4D" w:rsidRDefault="00516D4D" w:rsidP="00516D4D">
      <w:pPr>
        <w:spacing w:after="0"/>
        <w:ind w:firstLine="567"/>
        <w:textAlignment w:val="baseline"/>
        <w:rPr>
          <w:rFonts w:ascii="Times New Roman" w:eastAsia="Calibri" w:hAnsi="Times New Roman" w:cs="Times New Roman"/>
          <w:color w:val="000000"/>
          <w:sz w:val="22"/>
          <w:szCs w:val="22"/>
        </w:rPr>
      </w:pPr>
    </w:p>
    <w:tbl>
      <w:tblPr>
        <w:tblW w:w="0" w:type="dxa"/>
        <w:tblInd w:w="121" w:type="dxa"/>
        <w:tblLayout w:type="fixed"/>
        <w:tblCellMar>
          <w:left w:w="107" w:type="dxa"/>
        </w:tblCellMar>
        <w:tblLook w:val="04A0" w:firstRow="1" w:lastRow="0" w:firstColumn="1" w:lastColumn="0" w:noHBand="0" w:noVBand="1"/>
      </w:tblPr>
      <w:tblGrid>
        <w:gridCol w:w="4820"/>
        <w:gridCol w:w="4705"/>
      </w:tblGrid>
      <w:tr w:rsidR="00516D4D" w:rsidRPr="00516D4D" w14:paraId="20F793C5" w14:textId="77777777" w:rsidTr="00516D4D">
        <w:trPr>
          <w:trHeight w:val="270"/>
        </w:trPr>
        <w:tc>
          <w:tcPr>
            <w:tcW w:w="4820" w:type="dxa"/>
            <w:tcBorders>
              <w:top w:val="single" w:sz="6" w:space="0" w:color="000001"/>
              <w:left w:val="single" w:sz="6" w:space="0" w:color="000001"/>
              <w:bottom w:val="nil"/>
              <w:right w:val="single" w:sz="6" w:space="0" w:color="000001"/>
            </w:tcBorders>
            <w:hideMark/>
          </w:tcPr>
          <w:p w14:paraId="22728DB1"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Perdavė</w:t>
            </w:r>
          </w:p>
        </w:tc>
        <w:tc>
          <w:tcPr>
            <w:tcW w:w="4705" w:type="dxa"/>
            <w:tcBorders>
              <w:top w:val="single" w:sz="6" w:space="0" w:color="000001"/>
              <w:left w:val="single" w:sz="6" w:space="0" w:color="000001"/>
              <w:bottom w:val="nil"/>
              <w:right w:val="single" w:sz="6" w:space="0" w:color="000001"/>
            </w:tcBorders>
            <w:hideMark/>
          </w:tcPr>
          <w:p w14:paraId="1FB2947F"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Priėmė</w:t>
            </w:r>
          </w:p>
        </w:tc>
      </w:tr>
      <w:tr w:rsidR="00516D4D" w:rsidRPr="00516D4D" w14:paraId="584CA836" w14:textId="77777777" w:rsidTr="00516D4D">
        <w:trPr>
          <w:trHeight w:val="375"/>
        </w:trPr>
        <w:tc>
          <w:tcPr>
            <w:tcW w:w="4820" w:type="dxa"/>
            <w:tcBorders>
              <w:top w:val="nil"/>
              <w:left w:val="single" w:sz="6" w:space="0" w:color="000001"/>
              <w:bottom w:val="single" w:sz="6" w:space="0" w:color="000001"/>
              <w:right w:val="single" w:sz="6" w:space="0" w:color="000001"/>
            </w:tcBorders>
            <w:vAlign w:val="center"/>
            <w:hideMark/>
          </w:tcPr>
          <w:p w14:paraId="54ECB8EB"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Tiekėjo atstovas</w:t>
            </w:r>
          </w:p>
        </w:tc>
        <w:tc>
          <w:tcPr>
            <w:tcW w:w="4705" w:type="dxa"/>
            <w:tcBorders>
              <w:top w:val="nil"/>
              <w:left w:val="single" w:sz="6" w:space="0" w:color="000001"/>
              <w:bottom w:val="single" w:sz="6" w:space="0" w:color="000001"/>
              <w:right w:val="single" w:sz="6" w:space="0" w:color="000001"/>
            </w:tcBorders>
            <w:vAlign w:val="center"/>
            <w:hideMark/>
          </w:tcPr>
          <w:p w14:paraId="187EECBC"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Pirkėjo atstovas</w:t>
            </w:r>
          </w:p>
        </w:tc>
      </w:tr>
      <w:tr w:rsidR="00516D4D" w:rsidRPr="00516D4D" w14:paraId="390CF821" w14:textId="77777777" w:rsidTr="00516D4D">
        <w:trPr>
          <w:trHeight w:val="285"/>
        </w:trPr>
        <w:tc>
          <w:tcPr>
            <w:tcW w:w="4820" w:type="dxa"/>
            <w:tcBorders>
              <w:top w:val="single" w:sz="6" w:space="0" w:color="000001"/>
              <w:left w:val="single" w:sz="6" w:space="0" w:color="000001"/>
              <w:bottom w:val="nil"/>
              <w:right w:val="single" w:sz="6" w:space="0" w:color="000001"/>
            </w:tcBorders>
            <w:hideMark/>
          </w:tcPr>
          <w:p w14:paraId="0FDDF723"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(Data)</w:t>
            </w:r>
          </w:p>
        </w:tc>
        <w:tc>
          <w:tcPr>
            <w:tcW w:w="4705" w:type="dxa"/>
            <w:tcBorders>
              <w:top w:val="single" w:sz="6" w:space="0" w:color="000001"/>
              <w:left w:val="single" w:sz="6" w:space="0" w:color="000001"/>
              <w:bottom w:val="nil"/>
              <w:right w:val="single" w:sz="6" w:space="0" w:color="000001"/>
            </w:tcBorders>
            <w:hideMark/>
          </w:tcPr>
          <w:p w14:paraId="515EB32F"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(Data)</w:t>
            </w:r>
          </w:p>
        </w:tc>
      </w:tr>
      <w:tr w:rsidR="00516D4D" w:rsidRPr="00516D4D" w14:paraId="0F31B83A" w14:textId="77777777" w:rsidTr="00516D4D">
        <w:trPr>
          <w:trHeight w:val="285"/>
        </w:trPr>
        <w:tc>
          <w:tcPr>
            <w:tcW w:w="4820" w:type="dxa"/>
            <w:tcBorders>
              <w:top w:val="nil"/>
              <w:left w:val="single" w:sz="6" w:space="0" w:color="000001"/>
              <w:bottom w:val="nil"/>
              <w:right w:val="single" w:sz="6" w:space="0" w:color="000001"/>
            </w:tcBorders>
            <w:hideMark/>
          </w:tcPr>
          <w:p w14:paraId="4197CC9A"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(Parašas)</w:t>
            </w:r>
          </w:p>
        </w:tc>
        <w:tc>
          <w:tcPr>
            <w:tcW w:w="4705" w:type="dxa"/>
            <w:tcBorders>
              <w:top w:val="nil"/>
              <w:left w:val="single" w:sz="6" w:space="0" w:color="000001"/>
              <w:bottom w:val="nil"/>
              <w:right w:val="single" w:sz="6" w:space="0" w:color="000001"/>
            </w:tcBorders>
            <w:hideMark/>
          </w:tcPr>
          <w:p w14:paraId="7790F5C7" w14:textId="77777777" w:rsidR="00516D4D" w:rsidRPr="00516D4D" w:rsidRDefault="00516D4D" w:rsidP="00516D4D">
            <w:pPr>
              <w:widowControl w:val="0"/>
              <w:spacing w:after="0"/>
              <w:textAlignment w:val="baseline"/>
              <w:rPr>
                <w:rFonts w:ascii="Times New Roman" w:eastAsia="Calibri" w:hAnsi="Times New Roman" w:cs="Times New Roman"/>
                <w:color w:val="000000"/>
                <w:sz w:val="22"/>
                <w:szCs w:val="22"/>
              </w:rPr>
            </w:pPr>
            <w:r w:rsidRPr="00516D4D">
              <w:rPr>
                <w:rFonts w:ascii="Times New Roman" w:eastAsia="Calibri" w:hAnsi="Times New Roman" w:cs="Times New Roman"/>
                <w:color w:val="000000"/>
                <w:sz w:val="22"/>
                <w:szCs w:val="22"/>
              </w:rPr>
              <w:t>(Parašas)</w:t>
            </w:r>
          </w:p>
        </w:tc>
      </w:tr>
      <w:tr w:rsidR="00516D4D" w:rsidRPr="00516D4D" w14:paraId="12D2F52B" w14:textId="77777777" w:rsidTr="00516D4D">
        <w:trPr>
          <w:trHeight w:val="310"/>
        </w:trPr>
        <w:tc>
          <w:tcPr>
            <w:tcW w:w="4820" w:type="dxa"/>
            <w:tcBorders>
              <w:top w:val="nil"/>
              <w:left w:val="single" w:sz="6" w:space="0" w:color="000001"/>
              <w:bottom w:val="single" w:sz="6" w:space="0" w:color="000001"/>
              <w:right w:val="single" w:sz="6" w:space="0" w:color="000001"/>
            </w:tcBorders>
            <w:hideMark/>
          </w:tcPr>
          <w:p w14:paraId="01752FF6" w14:textId="77777777" w:rsidR="00516D4D" w:rsidRPr="00516D4D" w:rsidRDefault="00516D4D" w:rsidP="00516D4D">
            <w:pPr>
              <w:widowControl w:val="0"/>
              <w:spacing w:after="0"/>
              <w:textAlignment w:val="baseline"/>
              <w:rPr>
                <w:rFonts w:ascii="Times New Roman" w:eastAsia="Calibri" w:hAnsi="Times New Roman" w:cs="Times New Roman"/>
                <w:sz w:val="22"/>
                <w:szCs w:val="22"/>
              </w:rPr>
            </w:pPr>
            <w:r w:rsidRPr="00516D4D">
              <w:rPr>
                <w:rFonts w:ascii="Times New Roman" w:eastAsia="Calibri" w:hAnsi="Times New Roman" w:cs="Times New Roman"/>
                <w:color w:val="000000"/>
                <w:sz w:val="22"/>
                <w:szCs w:val="22"/>
              </w:rPr>
              <w:t>(Pareigos, vardas, pavardė)</w:t>
            </w:r>
          </w:p>
        </w:tc>
        <w:tc>
          <w:tcPr>
            <w:tcW w:w="4705" w:type="dxa"/>
            <w:tcBorders>
              <w:top w:val="nil"/>
              <w:left w:val="single" w:sz="6" w:space="0" w:color="000001"/>
              <w:bottom w:val="single" w:sz="6" w:space="0" w:color="000001"/>
              <w:right w:val="single" w:sz="6" w:space="0" w:color="000001"/>
            </w:tcBorders>
            <w:hideMark/>
          </w:tcPr>
          <w:p w14:paraId="07BDAE43" w14:textId="77777777" w:rsidR="00516D4D" w:rsidRPr="00516D4D" w:rsidRDefault="00516D4D" w:rsidP="00516D4D">
            <w:pPr>
              <w:widowControl w:val="0"/>
              <w:spacing w:after="0"/>
              <w:textAlignment w:val="baseline"/>
              <w:rPr>
                <w:rFonts w:ascii="Times New Roman" w:eastAsia="Calibri" w:hAnsi="Times New Roman" w:cs="Times New Roman"/>
                <w:sz w:val="22"/>
                <w:szCs w:val="22"/>
              </w:rPr>
            </w:pPr>
            <w:r w:rsidRPr="00516D4D">
              <w:rPr>
                <w:rFonts w:ascii="Times New Roman" w:eastAsia="Calibri" w:hAnsi="Times New Roman" w:cs="Times New Roman"/>
                <w:color w:val="000000"/>
                <w:sz w:val="22"/>
                <w:szCs w:val="22"/>
              </w:rPr>
              <w:t>(Pareigos, vardas, pavardė)</w:t>
            </w:r>
          </w:p>
        </w:tc>
      </w:tr>
    </w:tbl>
    <w:p w14:paraId="421433C5" w14:textId="77777777" w:rsidR="00516D4D" w:rsidRPr="00516D4D" w:rsidRDefault="00516D4D" w:rsidP="00516D4D">
      <w:pPr>
        <w:spacing w:after="0"/>
        <w:rPr>
          <w:rFonts w:ascii="Times New Roman" w:eastAsia="Times New Roman" w:hAnsi="Times New Roman" w:cs="Times New Roman"/>
          <w:sz w:val="22"/>
          <w:szCs w:val="22"/>
          <w:lang w:eastAsia="en-US"/>
        </w:rPr>
      </w:pPr>
    </w:p>
    <w:p w14:paraId="1C12F728" w14:textId="77777777" w:rsidR="00516D4D" w:rsidRPr="00516D4D" w:rsidRDefault="00516D4D" w:rsidP="00516D4D">
      <w:pPr>
        <w:spacing w:after="0"/>
        <w:rPr>
          <w:rFonts w:ascii="Times New Roman" w:hAnsi="Times New Roman" w:cs="Times New Roman"/>
          <w:sz w:val="24"/>
          <w:szCs w:val="24"/>
        </w:rPr>
      </w:pPr>
      <w:r w:rsidRPr="00516D4D">
        <w:rPr>
          <w:rFonts w:ascii="Times New Roman" w:hAnsi="Times New Roman" w:cs="Times New Roman"/>
          <w:szCs w:val="24"/>
        </w:rPr>
        <w:br w:type="page"/>
      </w:r>
    </w:p>
    <w:p w14:paraId="1E9EF74D"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lastRenderedPageBreak/>
        <w:t>BENDROSIOS SĄLYGOS</w:t>
      </w:r>
    </w:p>
    <w:p w14:paraId="5381FC7E" w14:textId="77777777" w:rsidR="00516D4D" w:rsidRPr="00516D4D" w:rsidRDefault="00516D4D" w:rsidP="00516D4D">
      <w:pPr>
        <w:spacing w:line="257" w:lineRule="atLeast"/>
        <w:ind w:firstLine="62"/>
        <w:jc w:val="center"/>
        <w:rPr>
          <w:rFonts w:ascii="Times New Roman" w:hAnsi="Times New Roman" w:cs="Times New Roman"/>
          <w:color w:val="000000"/>
          <w:szCs w:val="24"/>
        </w:rPr>
      </w:pPr>
    </w:p>
    <w:p w14:paraId="3CC05E77"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  PAGRINDINĖS SĄVOKOS IR SUTARTIES AIŠKINIMAS</w:t>
      </w:r>
    </w:p>
    <w:p w14:paraId="3AF4DC43"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EB2D8C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1.1. Sąvokos</w:t>
      </w:r>
    </w:p>
    <w:p w14:paraId="0E33D783"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5DF886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 Šioje Sutartyje didžiąja raide rašomos sąvokos turi paskiau nurodytas reikšmes:</w:t>
      </w:r>
    </w:p>
    <w:p w14:paraId="1B8143D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1.1.1.1. </w:t>
      </w:r>
      <w:r w:rsidRPr="00516D4D">
        <w:rPr>
          <w:rFonts w:ascii="Times New Roman" w:hAnsi="Times New Roman" w:cs="Times New Roman"/>
          <w:b/>
          <w:bCs/>
          <w:color w:val="000000"/>
          <w:szCs w:val="24"/>
        </w:rPr>
        <w:t>Bendrosios sąlygos</w:t>
      </w:r>
      <w:r w:rsidRPr="00516D4D">
        <w:rPr>
          <w:rFonts w:ascii="Times New Roman" w:hAnsi="Times New Roman" w:cs="Times New Roman"/>
          <w:color w:val="000000"/>
          <w:szCs w:val="24"/>
        </w:rPr>
        <w:t> –  Sutarties dalis, kuri vadinasi „Prekių pirkimo–pardavimo sutarties Bendrosios sąlygos“;</w:t>
      </w:r>
    </w:p>
    <w:p w14:paraId="491385C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1.1.1.2. </w:t>
      </w:r>
      <w:r w:rsidRPr="00516D4D">
        <w:rPr>
          <w:rFonts w:ascii="Times New Roman" w:hAnsi="Times New Roman" w:cs="Times New Roman"/>
          <w:b/>
          <w:bCs/>
          <w:color w:val="000000"/>
          <w:szCs w:val="24"/>
        </w:rPr>
        <w:t>Pirkėjas</w:t>
      </w:r>
      <w:r w:rsidRPr="00516D4D">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0CFF65B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1.1.1.3. </w:t>
      </w:r>
      <w:r w:rsidRPr="00516D4D">
        <w:rPr>
          <w:rFonts w:ascii="Times New Roman" w:hAnsi="Times New Roman" w:cs="Times New Roman"/>
          <w:b/>
          <w:bCs/>
          <w:color w:val="000000"/>
          <w:szCs w:val="24"/>
        </w:rPr>
        <w:t>Pradinės sutarties vertė </w:t>
      </w:r>
      <w:r w:rsidRPr="00516D4D">
        <w:rPr>
          <w:rFonts w:ascii="Times New Roman" w:hAnsi="Times New Roman" w:cs="Times New Roman"/>
          <w:color w:val="000000"/>
          <w:szCs w:val="24"/>
        </w:rPr>
        <w:t>– Specialiosiose sąlygose nurodyta</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vertė be pridėtinės vertės mokesčio (toliau – PVM);</w:t>
      </w:r>
    </w:p>
    <w:p w14:paraId="3CED786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1.1.1.4. </w:t>
      </w:r>
      <w:r w:rsidRPr="00516D4D">
        <w:rPr>
          <w:rFonts w:ascii="Times New Roman" w:hAnsi="Times New Roman" w:cs="Times New Roman"/>
          <w:b/>
          <w:bCs/>
          <w:color w:val="000000"/>
          <w:szCs w:val="24"/>
        </w:rPr>
        <w:t>Prekės</w:t>
      </w:r>
      <w:r w:rsidRPr="00516D4D">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307189"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1.1.1.5. </w:t>
      </w:r>
      <w:r w:rsidRPr="00516D4D">
        <w:rPr>
          <w:rFonts w:ascii="Times New Roman" w:hAnsi="Times New Roman" w:cs="Times New Roman"/>
          <w:b/>
          <w:bCs/>
          <w:color w:val="000000"/>
          <w:szCs w:val="24"/>
        </w:rPr>
        <w:t>Prekių perdavimo–priėmimo aktas </w:t>
      </w:r>
      <w:r w:rsidRPr="00516D4D">
        <w:rPr>
          <w:rFonts w:ascii="Times New Roman" w:hAnsi="Times New Roman" w:cs="Times New Roman"/>
          <w:color w:val="000000"/>
          <w:szCs w:val="24"/>
        </w:rPr>
        <w:t>– dokumentas,</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809379"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1.1.1.6. </w:t>
      </w:r>
      <w:r w:rsidRPr="00516D4D">
        <w:rPr>
          <w:rFonts w:ascii="Times New Roman" w:hAnsi="Times New Roman" w:cs="Times New Roman"/>
          <w:b/>
          <w:bCs/>
          <w:color w:val="000000"/>
          <w:szCs w:val="24"/>
        </w:rPr>
        <w:t>Prekių trūkumai</w:t>
      </w:r>
      <w:r w:rsidRPr="00516D4D">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A668C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1.1.1.7. </w:t>
      </w:r>
      <w:r w:rsidRPr="00516D4D">
        <w:rPr>
          <w:rFonts w:ascii="Times New Roman" w:hAnsi="Times New Roman" w:cs="Times New Roman"/>
          <w:b/>
          <w:bCs/>
          <w:color w:val="000000"/>
          <w:szCs w:val="24"/>
        </w:rPr>
        <w:t>Sąskaita </w:t>
      </w:r>
      <w:r w:rsidRPr="00516D4D">
        <w:rPr>
          <w:rFonts w:ascii="Times New Roman" w:hAnsi="Times New Roman" w:cs="Times New Roman"/>
          <w:color w:val="000000"/>
          <w:szCs w:val="24"/>
        </w:rPr>
        <w:t>–</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40EF37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1.1.1.8. </w:t>
      </w:r>
      <w:r w:rsidRPr="00516D4D">
        <w:rPr>
          <w:rFonts w:ascii="Times New Roman" w:hAnsi="Times New Roman" w:cs="Times New Roman"/>
          <w:b/>
          <w:bCs/>
          <w:color w:val="000000"/>
          <w:szCs w:val="24"/>
        </w:rPr>
        <w:t>Specialiosios sąlygos</w:t>
      </w:r>
      <w:r w:rsidRPr="00516D4D">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9DD24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1.1.1.9. </w:t>
      </w:r>
      <w:r w:rsidRPr="00516D4D">
        <w:rPr>
          <w:rFonts w:ascii="Times New Roman" w:hAnsi="Times New Roman" w:cs="Times New Roman"/>
          <w:b/>
          <w:bCs/>
          <w:color w:val="000000"/>
          <w:szCs w:val="24"/>
        </w:rPr>
        <w:t>Susitarimas </w:t>
      </w:r>
      <w:r w:rsidRPr="00516D4D">
        <w:rPr>
          <w:rFonts w:ascii="Times New Roman" w:hAnsi="Times New Roman" w:cs="Times New Roman"/>
          <w:color w:val="000000"/>
          <w:szCs w:val="24"/>
        </w:rPr>
        <w:t>– tai dokumentas, kurį Šalys sudaro keisdamos Sutarties sąlygas VPĮ leidžiama apimtimi;</w:t>
      </w:r>
    </w:p>
    <w:p w14:paraId="5D9999CE"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szCs w:val="24"/>
        </w:rPr>
        <w:t>1.1.1.10. </w:t>
      </w:r>
      <w:r w:rsidRPr="00516D4D">
        <w:rPr>
          <w:rFonts w:ascii="Times New Roman" w:hAnsi="Times New Roman" w:cs="Times New Roman"/>
          <w:b/>
          <w:bCs/>
          <w:szCs w:val="24"/>
        </w:rPr>
        <w:t>Sutarties kaina</w:t>
      </w:r>
      <w:r w:rsidRPr="00516D4D">
        <w:rPr>
          <w:rFonts w:ascii="Times New Roman" w:hAnsi="Times New Roman" w:cs="Times New Roman"/>
          <w:szCs w:val="24"/>
        </w:rPr>
        <w:t> – pagal Sutartį Tiekėjui mokėtina suma, įskaitant visus privalomus mokesčius ir išlaidas;</w:t>
      </w:r>
    </w:p>
    <w:p w14:paraId="68AE58C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1.1.1.11. </w:t>
      </w:r>
      <w:r w:rsidRPr="00516D4D">
        <w:rPr>
          <w:rFonts w:ascii="Times New Roman" w:hAnsi="Times New Roman" w:cs="Times New Roman"/>
          <w:b/>
          <w:bCs/>
          <w:color w:val="000000"/>
          <w:szCs w:val="24"/>
        </w:rPr>
        <w:t>Sutarties sąlygos </w:t>
      </w:r>
      <w:r w:rsidRPr="00516D4D">
        <w:rPr>
          <w:rFonts w:ascii="Times New Roman" w:hAnsi="Times New Roman" w:cs="Times New Roman"/>
          <w:color w:val="000000"/>
          <w:szCs w:val="24"/>
        </w:rPr>
        <w:t>– Bendrosios sąlygos ir Specialiosios sąlygos kartu;</w:t>
      </w:r>
    </w:p>
    <w:p w14:paraId="0390246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1.1.1.12. </w:t>
      </w:r>
      <w:r w:rsidRPr="00516D4D">
        <w:rPr>
          <w:rFonts w:ascii="Times New Roman" w:hAnsi="Times New Roman" w:cs="Times New Roman"/>
          <w:b/>
          <w:bCs/>
          <w:color w:val="000000"/>
          <w:szCs w:val="24"/>
        </w:rPr>
        <w:t>Sutartis </w:t>
      </w:r>
      <w:r w:rsidRPr="00516D4D">
        <w:rPr>
          <w:rFonts w:ascii="Times New Roman" w:hAnsi="Times New Roman" w:cs="Times New Roman"/>
          <w:color w:val="000000"/>
          <w:szCs w:val="24"/>
        </w:rPr>
        <w:t>– Prekių pirkimo–pardavimo sutartis, kurią sudaro Sutarties sąlygos, Specialiosiose sąlygose išvardyti priedai ir Susitarimai;</w:t>
      </w:r>
    </w:p>
    <w:p w14:paraId="4BD07A8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1.1.1.13. </w:t>
      </w:r>
      <w:r w:rsidRPr="00516D4D">
        <w:rPr>
          <w:rFonts w:ascii="Times New Roman" w:hAnsi="Times New Roman" w:cs="Times New Roman"/>
          <w:b/>
          <w:bCs/>
          <w:color w:val="000000"/>
          <w:szCs w:val="24"/>
        </w:rPr>
        <w:t>Šalis</w:t>
      </w:r>
      <w:r w:rsidRPr="00516D4D">
        <w:rPr>
          <w:rFonts w:ascii="Times New Roman" w:hAnsi="Times New Roman" w:cs="Times New Roman"/>
          <w:color w:val="000000"/>
          <w:szCs w:val="24"/>
        </w:rPr>
        <w:t> – Pirkėjas arba Tiekėjas, kiekvienas atskirai, priklausomai nuo konteksto;</w:t>
      </w:r>
    </w:p>
    <w:p w14:paraId="17F945F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1.1.1.14. </w:t>
      </w:r>
      <w:r w:rsidRPr="00516D4D">
        <w:rPr>
          <w:rFonts w:ascii="Times New Roman" w:hAnsi="Times New Roman" w:cs="Times New Roman"/>
          <w:b/>
          <w:bCs/>
          <w:color w:val="000000"/>
          <w:szCs w:val="24"/>
        </w:rPr>
        <w:t>Šalys</w:t>
      </w:r>
      <w:r w:rsidRPr="00516D4D">
        <w:rPr>
          <w:rFonts w:ascii="Times New Roman" w:hAnsi="Times New Roman" w:cs="Times New Roman"/>
          <w:color w:val="000000"/>
          <w:szCs w:val="24"/>
        </w:rPr>
        <w:t> – Pirkėjas ir Tiekėjas kartu;</w:t>
      </w:r>
    </w:p>
    <w:p w14:paraId="50FED68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1.1.1.15. </w:t>
      </w:r>
      <w:r w:rsidRPr="00516D4D">
        <w:rPr>
          <w:rFonts w:ascii="Times New Roman" w:hAnsi="Times New Roman" w:cs="Times New Roman"/>
          <w:b/>
          <w:bCs/>
          <w:color w:val="000000"/>
          <w:szCs w:val="24"/>
        </w:rPr>
        <w:t>Tiekėjas</w:t>
      </w:r>
      <w:r w:rsidRPr="00516D4D">
        <w:rPr>
          <w:rFonts w:ascii="Times New Roman" w:hAnsi="Times New Roman" w:cs="Times New Roman"/>
          <w:color w:val="000000"/>
          <w:szCs w:val="24"/>
        </w:rPr>
        <w:t> – asmuo, kuris Specialiosiose sąlygose yra įvardytas kaip Tiekėjas, tiekiantis Specialiosiose sąlygose nurodytas Prekes;</w:t>
      </w:r>
    </w:p>
    <w:p w14:paraId="5B79985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1.1.1.16. </w:t>
      </w:r>
      <w:r w:rsidRPr="00516D4D">
        <w:rPr>
          <w:rFonts w:ascii="Times New Roman" w:hAnsi="Times New Roman" w:cs="Times New Roman"/>
          <w:b/>
          <w:bCs/>
          <w:color w:val="000000"/>
          <w:szCs w:val="24"/>
        </w:rPr>
        <w:t>VPĮ </w:t>
      </w:r>
      <w:r w:rsidRPr="00516D4D">
        <w:rPr>
          <w:rFonts w:ascii="Times New Roman" w:hAnsi="Times New Roman" w:cs="Times New Roman"/>
          <w:color w:val="000000"/>
          <w:szCs w:val="24"/>
        </w:rPr>
        <w:t>– Lietuvos Respublikos viešųjų pirkimų įstatymas.</w:t>
      </w:r>
    </w:p>
    <w:p w14:paraId="62D544F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1.1.1.17. Kitų Sutartyje didžiąja raide rašomų sąvokų reikšmės yra nurodytos Sutarties tekste.</w:t>
      </w:r>
    </w:p>
    <w:p w14:paraId="2AC4E83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5F0D704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219A3083"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3343D2B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1.2.  Sutarties aiškinimas</w:t>
      </w:r>
    </w:p>
    <w:p w14:paraId="4BF7174F" w14:textId="77777777" w:rsidR="00516D4D" w:rsidRPr="00516D4D" w:rsidRDefault="00516D4D" w:rsidP="00516D4D">
      <w:pPr>
        <w:spacing w:line="257" w:lineRule="atLeast"/>
        <w:ind w:left="792" w:firstLine="62"/>
        <w:jc w:val="both"/>
        <w:rPr>
          <w:rFonts w:ascii="Times New Roman" w:hAnsi="Times New Roman" w:cs="Times New Roman"/>
          <w:color w:val="000000"/>
          <w:szCs w:val="24"/>
        </w:rPr>
      </w:pPr>
    </w:p>
    <w:p w14:paraId="61461C5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1.2.1. Sutartis yra sudaryta ir turi būti aiškinama pagal Lietuvos Respublikos teisės aktus.</w:t>
      </w:r>
    </w:p>
    <w:p w14:paraId="59B961D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37EB25B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1.2.3. Diena Sutartyje reiškia kalendorinę dieną.</w:t>
      </w:r>
    </w:p>
    <w:p w14:paraId="531372B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2C24B30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1.2.5. Terminai pagal Sutartį yra skaičiuojami metais, mėnesiais, savaitėmis, darbo dienomis, kalendorinėmis dienomis ir valandomis ir minutėmis.</w:t>
      </w:r>
    </w:p>
    <w:p w14:paraId="16F486C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3DE46B5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F6047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3F1788E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04ECD1A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1.2.10. </w:t>
      </w:r>
      <w:r w:rsidRPr="00516D4D">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32C5B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1.2.11. </w:t>
      </w:r>
      <w:r w:rsidRPr="00516D4D">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12D6AD4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1.2.12. </w:t>
      </w:r>
      <w:r w:rsidRPr="00516D4D">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50C178EB"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948B533"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1.3. Dokumentų viršenybė</w:t>
      </w:r>
    </w:p>
    <w:p w14:paraId="655C3998"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E1A74C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7FEDA18"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1.3.1.1. Techninė specifikacija;</w:t>
      </w:r>
    </w:p>
    <w:p w14:paraId="0701C8D4"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1.3.1.2. Specialiosios sąlygos;</w:t>
      </w:r>
    </w:p>
    <w:p w14:paraId="6A82151A"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1.3.1.3. Bendrosios sąlygos;</w:t>
      </w:r>
    </w:p>
    <w:p w14:paraId="1B70671B"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1.3.1.4. Pirkimo dokumentai (išskyrus techninę specifikaciją);</w:t>
      </w:r>
    </w:p>
    <w:p w14:paraId="4230366C"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1.3.1.5. Pasiūlymas;</w:t>
      </w:r>
    </w:p>
    <w:p w14:paraId="4EA4AF3D" w14:textId="77777777" w:rsidR="00516D4D" w:rsidRPr="00516D4D" w:rsidRDefault="00516D4D" w:rsidP="00516D4D">
      <w:pPr>
        <w:spacing w:line="276"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1.3.1.6. Kiti Specialiosiose sąlygose išvardinti priedai.</w:t>
      </w:r>
    </w:p>
    <w:p w14:paraId="1EE3A77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1E9CD7E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2127D1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16D4D">
        <w:rPr>
          <w:rFonts w:ascii="Times New Roman" w:hAnsi="Times New Roman" w:cs="Times New Roman"/>
          <w:color w:val="000000"/>
          <w:szCs w:val="24"/>
          <w:vertAlign w:val="superscript"/>
        </w:rPr>
        <w:t>1</w:t>
      </w:r>
      <w:r w:rsidRPr="00516D4D">
        <w:rPr>
          <w:rFonts w:ascii="Times New Roman" w:hAnsi="Times New Roman" w:cs="Times New Roman"/>
          <w:color w:val="000000"/>
          <w:szCs w:val="24"/>
        </w:rPr>
        <w:t>).</w:t>
      </w:r>
    </w:p>
    <w:p w14:paraId="1A550D6F"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BF11266"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  SUTARTIES DALYKAS</w:t>
      </w:r>
    </w:p>
    <w:p w14:paraId="7A5BB0F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A9FD7E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129B3C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E26F0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516D4D">
        <w:rPr>
          <w:rFonts w:ascii="Times New Roman" w:hAnsi="Times New Roman" w:cs="Times New Roman"/>
          <w:color w:val="000000"/>
          <w:szCs w:val="24"/>
        </w:rPr>
        <w:lastRenderedPageBreak/>
        <w:t>pagal geriausius visuotinai pripažįstamus profesinius, techninius standartus ir praktiką, panaudodamas visus reikiamus įgūdžius ir žinias.</w:t>
      </w:r>
    </w:p>
    <w:p w14:paraId="54CA069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56B4DF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3.  TIEKĖJAS IR KITI SUTARTIES VYKDYMUI PASITELKIAMI ASMENYS</w:t>
      </w:r>
    </w:p>
    <w:p w14:paraId="609A82F3" w14:textId="77777777" w:rsidR="00516D4D" w:rsidRPr="00516D4D" w:rsidRDefault="00516D4D" w:rsidP="00516D4D">
      <w:pPr>
        <w:spacing w:line="257" w:lineRule="atLeast"/>
        <w:ind w:firstLine="62"/>
        <w:rPr>
          <w:rFonts w:ascii="Times New Roman" w:hAnsi="Times New Roman" w:cs="Times New Roman"/>
          <w:color w:val="000000"/>
          <w:szCs w:val="24"/>
        </w:rPr>
      </w:pPr>
    </w:p>
    <w:p w14:paraId="229E810A"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3.1.  Kvalifikacija ir kiti Tiekėjo pasiūlymu prisiimti įsipareigojimai</w:t>
      </w:r>
    </w:p>
    <w:p w14:paraId="35C93187"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027DDA2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275A1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3.1.1.1. turėtų teisę verstis ta veikla, kuri yra reikalinga Sutarčiai įvykdyti. </w:t>
      </w:r>
      <w:r w:rsidRPr="00516D4D">
        <w:rPr>
          <w:rFonts w:ascii="Times New Roman" w:eastAsia="Arial" w:hAnsi="Times New Roman" w:cs="Times New Roman"/>
          <w:kern w:val="2"/>
          <w:szCs w:val="24"/>
        </w:rPr>
        <w:t>Pirkėjui pareikalavus, Tiekėjas turi pateikti dokumentus, įrodančius, kad Sutartį vykdo tik tokią teisę turintys asmenys</w:t>
      </w:r>
      <w:r w:rsidRPr="00516D4D">
        <w:rPr>
          <w:rFonts w:ascii="Times New Roman" w:hAnsi="Times New Roman" w:cs="Times New Roman"/>
          <w:color w:val="000000"/>
          <w:szCs w:val="24"/>
        </w:rPr>
        <w:t>;</w:t>
      </w:r>
    </w:p>
    <w:p w14:paraId="4DB8269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2CAD0722" w14:textId="77777777" w:rsidR="00516D4D" w:rsidRPr="00516D4D" w:rsidRDefault="00516D4D" w:rsidP="00516D4D">
      <w:pPr>
        <w:spacing w:line="257" w:lineRule="atLeast"/>
        <w:jc w:val="both"/>
        <w:rPr>
          <w:rFonts w:ascii="Times New Roman" w:hAnsi="Times New Roman" w:cs="Times New Roman"/>
          <w:color w:val="000000"/>
        </w:rPr>
      </w:pPr>
      <w:r w:rsidRPr="00516D4D">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516D4D">
        <w:rPr>
          <w:rFonts w:ascii="Times New Roman" w:eastAsia="Arial" w:hAnsi="Times New Roman" w:cs="Times New Roman"/>
          <w:kern w:val="2"/>
        </w:rPr>
        <w:t xml:space="preserve">(toliau – </w:t>
      </w:r>
      <w:r w:rsidRPr="00516D4D">
        <w:rPr>
          <w:rFonts w:ascii="Times New Roman" w:eastAsia="Arial" w:hAnsi="Times New Roman" w:cs="Times New Roman"/>
          <w:b/>
          <w:bCs/>
          <w:kern w:val="2"/>
        </w:rPr>
        <w:t>Kokybiniai kriterijai</w:t>
      </w:r>
      <w:r w:rsidRPr="00516D4D">
        <w:rPr>
          <w:rFonts w:ascii="Times New Roman" w:eastAsia="Arial" w:hAnsi="Times New Roman" w:cs="Times New Roman"/>
          <w:kern w:val="2"/>
        </w:rPr>
        <w:t>),</w:t>
      </w:r>
      <w:r w:rsidRPr="00516D4D">
        <w:rPr>
          <w:rFonts w:ascii="Times New Roman" w:hAnsi="Times New Roman" w:cs="Times New Roman"/>
          <w:color w:val="000000"/>
        </w:rPr>
        <w:t xml:space="preserve"> reikšmes ir parametrus</w:t>
      </w:r>
      <w:r w:rsidRPr="00516D4D">
        <w:rPr>
          <w:rFonts w:ascii="Times New Roman" w:hAnsi="Times New Roman" w:cs="Times New Roman"/>
          <w:color w:val="000000"/>
          <w:kern w:val="2"/>
        </w:rPr>
        <w:t xml:space="preserve">. </w:t>
      </w:r>
      <w:r w:rsidRPr="00516D4D">
        <w:rPr>
          <w:rFonts w:ascii="Times New Roman" w:eastAsia="Arial" w:hAnsi="Times New Roman" w:cs="Times New Roman"/>
          <w:kern w:val="2"/>
        </w:rPr>
        <w:t>Šiame papunktyje nurodytų įsipareigojimų laikymosi tikrinimo tvarka nustatoma Specialiosiose sąlygose;</w:t>
      </w:r>
    </w:p>
    <w:p w14:paraId="04F7778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24B01C4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3.1.1.5. </w:t>
      </w:r>
      <w:r w:rsidRPr="00516D4D">
        <w:rPr>
          <w:rFonts w:ascii="Times New Roman" w:hAnsi="Times New Roman" w:cs="Times New Roman"/>
          <w:color w:val="000000"/>
          <w:szCs w:val="24"/>
          <w:shd w:val="clear" w:color="auto" w:fill="FFFFFF"/>
        </w:rPr>
        <w:t xml:space="preserve">atitiktų nacionalinio saugumo interesus </w:t>
      </w:r>
      <w:r w:rsidRPr="00516D4D">
        <w:rPr>
          <w:rFonts w:ascii="Times New Roman" w:eastAsia="Arial" w:hAnsi="Times New Roman" w:cs="Times New Roman"/>
          <w:kern w:val="2"/>
          <w:szCs w:val="24"/>
        </w:rPr>
        <w:t>bei nebūtų registruotas (nuolat gyvenantis ar turintis pilietybę) nepatikimomis laikomose valstybėse ar teritorijose</w:t>
      </w:r>
      <w:r w:rsidRPr="00516D4D">
        <w:rPr>
          <w:rFonts w:ascii="Times New Roman" w:hAnsi="Times New Roman" w:cs="Times New Roman"/>
          <w:color w:val="000000"/>
          <w:szCs w:val="24"/>
          <w:shd w:val="clear" w:color="auto" w:fill="FFFFFF"/>
        </w:rPr>
        <w:t>, jei tokie reikalavimai buvo numatyti pirkimo dokumentuose</w:t>
      </w:r>
      <w:r w:rsidRPr="00516D4D">
        <w:rPr>
          <w:rFonts w:ascii="Times New Roman" w:hAnsi="Times New Roman" w:cs="Times New Roman"/>
          <w:color w:val="000000"/>
          <w:szCs w:val="24"/>
        </w:rPr>
        <w:t>.</w:t>
      </w:r>
    </w:p>
    <w:p w14:paraId="133A95A9" w14:textId="77777777" w:rsidR="00516D4D" w:rsidRPr="00516D4D" w:rsidRDefault="00516D4D" w:rsidP="00516D4D">
      <w:pPr>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3.1.2. Tuo atveju, kai Tiekėjas yra jungtinės veiklos </w:t>
      </w:r>
      <w:r w:rsidRPr="00516D4D">
        <w:rPr>
          <w:rFonts w:ascii="Times New Roman" w:eastAsia="Arial" w:hAnsi="Times New Roman" w:cs="Times New Roman"/>
          <w:kern w:val="2"/>
          <w:szCs w:val="24"/>
        </w:rPr>
        <w:t>sutarties pagrindu veikianti tiekėjų grupė</w:t>
      </w:r>
      <w:r w:rsidRPr="00516D4D">
        <w:rPr>
          <w:rFonts w:ascii="Times New Roman" w:hAnsi="Times New Roman" w:cs="Times New Roman"/>
          <w:color w:val="000000"/>
          <w:szCs w:val="24"/>
        </w:rPr>
        <w:t>, jos nariai Pirkėjui už Sutarties vykdymą atsako solidariai. </w:t>
      </w:r>
      <w:r w:rsidRPr="00516D4D">
        <w:rPr>
          <w:rFonts w:ascii="Times New Roman" w:hAnsi="Times New Roman" w:cs="Times New Roman"/>
          <w:color w:val="000000"/>
          <w:szCs w:val="24"/>
          <w:shd w:val="clear" w:color="auto" w:fill="FFFFFF"/>
        </w:rPr>
        <w:t>Jeigu Tiekėjas remiasi </w:t>
      </w:r>
      <w:r w:rsidRPr="00516D4D">
        <w:rPr>
          <w:rFonts w:ascii="Times New Roman" w:hAnsi="Times New Roman" w:cs="Times New Roman"/>
          <w:color w:val="000000"/>
          <w:szCs w:val="24"/>
        </w:rPr>
        <w:t>ūkio </w:t>
      </w:r>
      <w:r w:rsidRPr="00516D4D">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516D4D">
        <w:rPr>
          <w:rFonts w:ascii="Times New Roman" w:hAnsi="Times New Roman" w:cs="Times New Roman"/>
          <w:color w:val="000000"/>
          <w:szCs w:val="24"/>
        </w:rPr>
        <w:t>ūkio </w:t>
      </w:r>
      <w:r w:rsidRPr="00516D4D">
        <w:rPr>
          <w:rFonts w:ascii="Times New Roman" w:hAnsi="Times New Roman" w:cs="Times New Roman"/>
          <w:color w:val="000000"/>
          <w:szCs w:val="24"/>
          <w:shd w:val="clear" w:color="auto" w:fill="FFFFFF"/>
        </w:rPr>
        <w:t>subjektais už Sutarties vykdymą atsako solidariai (jeigu to buvo reikalaujama pirkimo dokumentuose).</w:t>
      </w:r>
    </w:p>
    <w:p w14:paraId="498C2626" w14:textId="77777777" w:rsidR="00516D4D" w:rsidRPr="00516D4D" w:rsidRDefault="00516D4D" w:rsidP="00516D4D">
      <w:pPr>
        <w:jc w:val="both"/>
        <w:rPr>
          <w:rFonts w:ascii="Times New Roman" w:hAnsi="Times New Roman" w:cs="Times New Roman"/>
          <w:color w:val="000000"/>
          <w:szCs w:val="24"/>
        </w:rPr>
      </w:pPr>
      <w:r w:rsidRPr="00516D4D">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A04AA9"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05CFA7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3.2.</w:t>
      </w:r>
      <w:r w:rsidRPr="00516D4D">
        <w:rPr>
          <w:rFonts w:ascii="Times New Roman" w:hAnsi="Times New Roman" w:cs="Times New Roman"/>
          <w:color w:val="000000"/>
          <w:szCs w:val="24"/>
        </w:rPr>
        <w:t xml:space="preserve">  </w:t>
      </w:r>
      <w:r w:rsidRPr="00516D4D">
        <w:rPr>
          <w:rFonts w:ascii="Times New Roman" w:hAnsi="Times New Roman" w:cs="Times New Roman"/>
          <w:b/>
          <w:bCs/>
          <w:color w:val="000000"/>
          <w:szCs w:val="24"/>
        </w:rPr>
        <w:t>Subtiekėjų bei specialistų pasitelkimas ir keitimas</w:t>
      </w:r>
    </w:p>
    <w:p w14:paraId="4A02064B"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AB83B45" w14:textId="77777777" w:rsidR="00516D4D" w:rsidRPr="00516D4D" w:rsidRDefault="00516D4D" w:rsidP="00516D4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Cs w:val="24"/>
          <w:shd w:val="clear" w:color="auto" w:fill="FFFFFF"/>
        </w:rPr>
      </w:pPr>
      <w:r w:rsidRPr="00516D4D">
        <w:rPr>
          <w:rFonts w:ascii="Times New Roman" w:eastAsia="Arial" w:hAnsi="Times New Roman" w:cs="Times New Roman"/>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C69F9C" w14:textId="77777777" w:rsidR="00516D4D" w:rsidRPr="00516D4D" w:rsidRDefault="00516D4D" w:rsidP="00516D4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Cs w:val="24"/>
          <w:shd w:val="clear" w:color="auto" w:fill="FFFFFF"/>
        </w:rPr>
      </w:pPr>
      <w:r w:rsidRPr="00516D4D">
        <w:rPr>
          <w:rFonts w:ascii="Times New Roman" w:eastAsia="Arial" w:hAnsi="Times New Roman" w:cs="Times New Roman"/>
          <w:kern w:val="2"/>
          <w:szCs w:val="24"/>
        </w:rPr>
        <w:t>3.2.2. Sutarties vykdymui pasitelkiami subtiekėjai ir (ar) specialistai (jeigu tokie pasitelkiami) nurodomi Specialiosiose sąlygose.</w:t>
      </w:r>
    </w:p>
    <w:p w14:paraId="16E5D979" w14:textId="77777777" w:rsidR="00516D4D" w:rsidRPr="00516D4D" w:rsidRDefault="00516D4D" w:rsidP="00516D4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Cs w:val="24"/>
        </w:rPr>
      </w:pPr>
      <w:r w:rsidRPr="00516D4D">
        <w:rPr>
          <w:rFonts w:ascii="Times New Roman" w:eastAsia="Arial" w:hAnsi="Times New Roman" w:cs="Times New Roman"/>
          <w:kern w:val="2"/>
          <w:szCs w:val="24"/>
        </w:rPr>
        <w:lastRenderedPageBreak/>
        <w:t>3.2.3. Tiekėjas gali keisti ir (ar) pasitelkti subtiekėjus ir (ar) specialistus šiame Sutarties poskyryje nustatytais atvejais ir tvarka.</w:t>
      </w:r>
    </w:p>
    <w:p w14:paraId="0AD4BA79" w14:textId="77777777" w:rsidR="00516D4D" w:rsidRPr="00516D4D" w:rsidRDefault="00516D4D" w:rsidP="00516D4D">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Cs w:val="24"/>
          <w:shd w:val="clear" w:color="auto" w:fill="FFFFFF"/>
        </w:rPr>
      </w:pPr>
      <w:r w:rsidRPr="00516D4D">
        <w:rPr>
          <w:rFonts w:ascii="Times New Roman" w:eastAsia="Cambria" w:hAnsi="Times New Roman" w:cs="Times New Roman"/>
          <w:kern w:val="2"/>
          <w:szCs w:val="24"/>
        </w:rPr>
        <w:t>3.2.4. Naujas subtiekėjas ar specialistas gali pradėti vykdyti jiems Tiekėjo pavestus įsipareigojimus pagal Sutartį ne anksčiau, nei bus pasirašytas Susitarimas.</w:t>
      </w:r>
    </w:p>
    <w:p w14:paraId="1E025A53" w14:textId="77777777" w:rsidR="00516D4D" w:rsidRPr="00516D4D" w:rsidRDefault="00516D4D" w:rsidP="00516D4D">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16D4D">
        <w:rPr>
          <w:rFonts w:ascii="Times New Roman" w:eastAsia="Arial" w:hAnsi="Times New Roman" w:cs="Times New Roman"/>
          <w:kern w:val="2"/>
          <w:szCs w:val="24"/>
        </w:rPr>
        <w:t xml:space="preserve">nebūti registruotu (nuolat gyvenančiu ar turinčiu pilietybę) nepatikimomis laikomose valstybėse ar teritorijose </w:t>
      </w:r>
      <w:r w:rsidRPr="00516D4D">
        <w:rPr>
          <w:rFonts w:ascii="Times New Roman" w:eastAsia="Cambria" w:hAnsi="Times New Roman" w:cs="Times New Roman"/>
          <w:kern w:val="2"/>
          <w:szCs w:val="24"/>
        </w:rPr>
        <w:t>(jei taikoma) ir Tiekėjo pasiūlyme nurodytų sąlygų pirkimo dokumentuose nustatytiems Kokybiniams kriterijams pagrįsti (jei taikoma), Tiekėjui taikoma Specialiosiose sąlygose nustatyto dydžio bauda.</w:t>
      </w:r>
    </w:p>
    <w:p w14:paraId="5B4FD5A0" w14:textId="77777777" w:rsidR="00516D4D" w:rsidRPr="00516D4D" w:rsidRDefault="00516D4D" w:rsidP="00516D4D">
      <w:pPr>
        <w:widowControl w:val="0"/>
        <w:tabs>
          <w:tab w:val="left" w:pos="993"/>
        </w:tabs>
        <w:jc w:val="both"/>
        <w:rPr>
          <w:rFonts w:ascii="Times New Roman" w:eastAsia="Arial" w:hAnsi="Times New Roman" w:cs="Times New Roman"/>
          <w:kern w:val="2"/>
          <w:szCs w:val="24"/>
          <w:shd w:val="clear" w:color="auto" w:fill="FFFFFF"/>
        </w:rPr>
      </w:pPr>
      <w:r w:rsidRPr="00516D4D">
        <w:rPr>
          <w:rFonts w:ascii="Times New Roman" w:eastAsia="Arial" w:hAnsi="Times New Roman" w:cs="Times New Roman"/>
          <w:kern w:val="2"/>
          <w:szCs w:val="24"/>
        </w:rPr>
        <w:t xml:space="preserve">3.2.6. Tiekėjas turi teisę Sutarties vykdymui pasitelkti naujus, Specialiosiose sąlygose nenurodytus subtiekėjus, kurių pajėgumais Tiekėjas </w:t>
      </w:r>
      <w:r w:rsidRPr="00516D4D">
        <w:rPr>
          <w:rFonts w:ascii="Times New Roman" w:eastAsia="Cambria" w:hAnsi="Times New Roman" w:cs="Times New Roman"/>
          <w:kern w:val="2"/>
          <w:szCs w:val="24"/>
        </w:rPr>
        <w:t>nesirėmė pirkimo dokumentuose numatytiems kvalifikacijos reikalavimams pagrįsti.</w:t>
      </w:r>
    </w:p>
    <w:p w14:paraId="20C3532A" w14:textId="77777777" w:rsidR="00516D4D" w:rsidRPr="00516D4D" w:rsidRDefault="00516D4D" w:rsidP="00516D4D">
      <w:pPr>
        <w:widowControl w:val="0"/>
        <w:tabs>
          <w:tab w:val="left" w:pos="993"/>
        </w:tabs>
        <w:jc w:val="both"/>
        <w:rPr>
          <w:rFonts w:ascii="Times New Roman" w:eastAsia="Arial" w:hAnsi="Times New Roman" w:cs="Times New Roman"/>
          <w:kern w:val="2"/>
          <w:szCs w:val="24"/>
          <w:shd w:val="clear" w:color="auto" w:fill="FFFFFF"/>
        </w:rPr>
      </w:pPr>
      <w:r w:rsidRPr="00516D4D">
        <w:rPr>
          <w:rFonts w:ascii="Times New Roman" w:eastAsia="Arial" w:hAnsi="Times New Roman" w:cs="Times New Roman"/>
          <w:kern w:val="2"/>
          <w:szCs w:val="24"/>
        </w:rPr>
        <w:t xml:space="preserve">3.2.7. Sudarius Sutartį, tačiau ne vėliau negu Sutartis pradedama vykdyti, Tiekėjas įsipareigoja Pirkėjui pranešti tuo metu žinomų subtiekėjų, kurių pajėgumais Tiekėjas </w:t>
      </w:r>
      <w:r w:rsidRPr="00516D4D">
        <w:rPr>
          <w:rFonts w:ascii="Times New Roman" w:eastAsia="Cambria" w:hAnsi="Times New Roman" w:cs="Times New Roman"/>
          <w:kern w:val="2"/>
          <w:szCs w:val="24"/>
        </w:rPr>
        <w:t>nesirėmė pirkimo dokumentuose numatytiems kvalifikacijos reikalavimams pagrįsti,</w:t>
      </w:r>
      <w:r w:rsidRPr="00516D4D">
        <w:rPr>
          <w:rFonts w:ascii="Times New Roman" w:eastAsia="Arial" w:hAnsi="Times New Roman" w:cs="Times New Roman"/>
          <w:kern w:val="2"/>
          <w:szCs w:val="24"/>
        </w:rPr>
        <w:t xml:space="preserve"> pavadinimus, juridinio asmens kodą, kontaktinius duomenis, jų atstovus.</w:t>
      </w:r>
    </w:p>
    <w:p w14:paraId="005A254A" w14:textId="77777777" w:rsidR="00516D4D" w:rsidRPr="00516D4D" w:rsidRDefault="00516D4D" w:rsidP="00516D4D">
      <w:pPr>
        <w:widowControl w:val="0"/>
        <w:tabs>
          <w:tab w:val="left" w:pos="993"/>
        </w:tabs>
        <w:jc w:val="both"/>
        <w:rPr>
          <w:rFonts w:ascii="Times New Roman" w:eastAsia="Cambria" w:hAnsi="Times New Roman" w:cs="Times New Roman"/>
          <w:kern w:val="2"/>
          <w:szCs w:val="24"/>
          <w:shd w:val="clear" w:color="auto" w:fill="FFFFFF"/>
        </w:rPr>
      </w:pPr>
      <w:r w:rsidRPr="00516D4D">
        <w:rPr>
          <w:rFonts w:ascii="Times New Roman" w:eastAsia="Arial" w:hAnsi="Times New Roman" w:cs="Times New Roman"/>
          <w:kern w:val="2"/>
          <w:szCs w:val="24"/>
        </w:rPr>
        <w:t>3.2.8. Tiekėjas, bet kuriuo Sutarties vykdymo metu,</w:t>
      </w:r>
      <w:r w:rsidRPr="00516D4D">
        <w:rPr>
          <w:rFonts w:ascii="Times New Roman" w:eastAsia="Cambria" w:hAnsi="Times New Roman" w:cs="Times New Roman"/>
          <w:kern w:val="2"/>
          <w:szCs w:val="24"/>
        </w:rPr>
        <w:t xml:space="preserve"> subtiekėjus, kurių pajėgumais Tiekėjas nesirėmė pirkimo dokumentuose numatytiems kvalifikacijos reikalavimams pagrįsti, gali keisti savo nuožiūra.</w:t>
      </w:r>
    </w:p>
    <w:p w14:paraId="1D552FBF" w14:textId="77777777" w:rsidR="00516D4D" w:rsidRPr="00516D4D" w:rsidRDefault="00516D4D" w:rsidP="00516D4D">
      <w:pPr>
        <w:widowControl w:val="0"/>
        <w:pBdr>
          <w:top w:val="nil"/>
          <w:left w:val="nil"/>
          <w:bottom w:val="nil"/>
          <w:right w:val="nil"/>
          <w:between w:val="nil"/>
        </w:pBdr>
        <w:tabs>
          <w:tab w:val="left" w:pos="993"/>
        </w:tabs>
        <w:jc w:val="both"/>
        <w:rPr>
          <w:rFonts w:ascii="Times New Roman" w:eastAsia="Cambria" w:hAnsi="Times New Roman" w:cs="Times New Roman"/>
          <w:kern w:val="2"/>
          <w:szCs w:val="24"/>
        </w:rPr>
      </w:pPr>
      <w:r w:rsidRPr="00516D4D">
        <w:rPr>
          <w:rFonts w:ascii="Times New Roman" w:eastAsia="Arial" w:hAnsi="Times New Roman" w:cs="Times New Roman"/>
          <w:kern w:val="2"/>
          <w:szCs w:val="24"/>
        </w:rPr>
        <w:t>3.2.9. Tiekėjas, bet kuriuo Sutarties vykdymo metu,</w:t>
      </w:r>
      <w:r w:rsidRPr="00516D4D">
        <w:rPr>
          <w:rFonts w:ascii="Times New Roman" w:eastAsia="Cambria" w:hAnsi="Times New Roman" w:cs="Times New Roman"/>
          <w:kern w:val="2"/>
          <w:szCs w:val="24"/>
        </w:rPr>
        <w:t xml:space="preserve"> ne vėliau nei prieš 5 (penkias) darbo dienas</w:t>
      </w:r>
      <w:r w:rsidRPr="00516D4D">
        <w:rPr>
          <w:rFonts w:ascii="Times New Roman" w:eastAsia="Arial" w:hAnsi="Times New Roman" w:cs="Times New Roman"/>
          <w:kern w:val="2"/>
          <w:szCs w:val="24"/>
        </w:rPr>
        <w:t xml:space="preserve"> iki numatomo naujo subtiekėjo, kurio pajėgumais Tiekėjas </w:t>
      </w:r>
      <w:r w:rsidRPr="00516D4D">
        <w:rPr>
          <w:rFonts w:ascii="Times New Roman" w:eastAsia="Cambria" w:hAnsi="Times New Roman" w:cs="Times New Roman"/>
          <w:kern w:val="2"/>
          <w:szCs w:val="24"/>
        </w:rPr>
        <w:t>nesirėmė pirkimo dokumentuose numatytiems kvalifikacijos reikalavimams pagrįsti,</w:t>
      </w:r>
      <w:r w:rsidRPr="00516D4D">
        <w:rPr>
          <w:rFonts w:ascii="Times New Roman" w:eastAsia="Arial" w:hAnsi="Times New Roman" w:cs="Times New Roman"/>
          <w:kern w:val="2"/>
          <w:szCs w:val="24"/>
        </w:rPr>
        <w:t xml:space="preserve"> pasitelkimo ir (arba) keitimo apie tai privalo informuoti </w:t>
      </w:r>
      <w:r w:rsidRPr="00516D4D">
        <w:rPr>
          <w:rFonts w:ascii="Times New Roman" w:eastAsia="Calibri" w:hAnsi="Times New Roman" w:cs="Times New Roman"/>
          <w:kern w:val="2"/>
          <w:szCs w:val="24"/>
        </w:rPr>
        <w:t>Pirkėją</w:t>
      </w:r>
      <w:r w:rsidRPr="00516D4D">
        <w:rPr>
          <w:rFonts w:ascii="Times New Roman" w:eastAsia="Arial" w:hAnsi="Times New Roman" w:cs="Times New Roman"/>
          <w:kern w:val="2"/>
          <w:szCs w:val="24"/>
        </w:rPr>
        <w:t xml:space="preserve">. </w:t>
      </w:r>
      <w:r w:rsidRPr="00516D4D">
        <w:rPr>
          <w:rFonts w:ascii="Times New Roman" w:eastAsia="Calibri" w:hAnsi="Times New Roman" w:cs="Times New Roman"/>
          <w:kern w:val="2"/>
          <w:szCs w:val="24"/>
        </w:rPr>
        <w:t xml:space="preserve">Pirkėjas (jeigu buvo taikoma pirkimo dokumentuose) turi patikrinti, ar nėra </w:t>
      </w:r>
      <w:r w:rsidRPr="00516D4D">
        <w:rPr>
          <w:rFonts w:ascii="Times New Roman" w:eastAsia="Cambria" w:hAnsi="Times New Roman" w:cs="Times New Roman"/>
          <w:kern w:val="2"/>
          <w:szCs w:val="24"/>
        </w:rPr>
        <w:t xml:space="preserve">subtiekėjo pašalinimo pagrindų ir subtiekėjo atitiktį nacionalinio saugumo interesams ir reikalavimams </w:t>
      </w:r>
      <w:r w:rsidRPr="00516D4D">
        <w:rPr>
          <w:rFonts w:ascii="Times New Roman" w:eastAsia="Arial" w:hAnsi="Times New Roman" w:cs="Times New Roman"/>
          <w:kern w:val="2"/>
          <w:szCs w:val="24"/>
        </w:rPr>
        <w:t>nebūti registruotu (nuolat gyvenančiu ar turinčiu pilietybę) nepatikimomis laikomose valstybėse ar teritorijose</w:t>
      </w:r>
      <w:r w:rsidRPr="00516D4D">
        <w:rPr>
          <w:rFonts w:ascii="Times New Roman" w:eastAsia="Cambria" w:hAnsi="Times New Roman" w:cs="Times New Roman"/>
          <w:kern w:val="2"/>
          <w:szCs w:val="24"/>
        </w:rPr>
        <w:t>. Jeigu subtiekėjo padėtis neatitinka bent vieno iš nurodytų reikalavimų, Pirkėjas reikalauja pakeisti šį subtiekėją reikalavimus atitinkančiu subtiekėju.</w:t>
      </w:r>
      <w:r w:rsidRPr="00516D4D">
        <w:rPr>
          <w:rFonts w:ascii="Times New Roman" w:eastAsia="Calibri" w:hAnsi="Times New Roman" w:cs="Times New Roman"/>
          <w:kern w:val="2"/>
          <w:szCs w:val="24"/>
        </w:rPr>
        <w:t xml:space="preserve"> </w:t>
      </w:r>
      <w:r w:rsidRPr="00516D4D">
        <w:rPr>
          <w:rFonts w:ascii="Times New Roman" w:eastAsia="Cambria" w:hAnsi="Times New Roman" w:cs="Times New Roman"/>
          <w:kern w:val="2"/>
          <w:szCs w:val="24"/>
        </w:rPr>
        <w:t>Pirkėjas</w:t>
      </w:r>
      <w:r w:rsidRPr="00516D4D">
        <w:rPr>
          <w:rFonts w:ascii="Times New Roman" w:eastAsia="Calibri" w:hAnsi="Times New Roman" w:cs="Times New Roman"/>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16D4D">
        <w:rPr>
          <w:rFonts w:ascii="Times New Roman" w:eastAsia="Cambria" w:hAnsi="Times New Roman" w:cs="Times New Roman"/>
          <w:kern w:val="2"/>
          <w:szCs w:val="24"/>
        </w:rPr>
        <w:t>Pirkėjui sutikus, Šalys pasirašo Susitarimą, kuris laikomas neatsiejama Sutarties dalimi.</w:t>
      </w:r>
    </w:p>
    <w:p w14:paraId="68157E23" w14:textId="77777777" w:rsidR="00516D4D" w:rsidRPr="00516D4D" w:rsidRDefault="00516D4D" w:rsidP="00516D4D">
      <w:pPr>
        <w:widowControl w:val="0"/>
        <w:pBdr>
          <w:top w:val="nil"/>
          <w:left w:val="nil"/>
          <w:bottom w:val="nil"/>
          <w:right w:val="nil"/>
          <w:between w:val="nil"/>
        </w:pBdr>
        <w:tabs>
          <w:tab w:val="left" w:pos="993"/>
        </w:tabs>
        <w:jc w:val="both"/>
        <w:rPr>
          <w:rFonts w:ascii="Times New Roman" w:eastAsia="Arial" w:hAnsi="Times New Roman" w:cs="Times New Roman"/>
          <w:kern w:val="2"/>
          <w:szCs w:val="24"/>
          <w:shd w:val="clear" w:color="auto" w:fill="FFFFFF"/>
        </w:rPr>
      </w:pPr>
      <w:r w:rsidRPr="00516D4D">
        <w:rPr>
          <w:rFonts w:ascii="Times New Roman" w:eastAsia="Arial" w:hAnsi="Times New Roman" w:cs="Times New Roman"/>
          <w:kern w:val="2"/>
          <w:szCs w:val="24"/>
        </w:rPr>
        <w:t>3.2.10. Subtiekėjai, kurių pajėgumais Tiekėjas rėmėsi, kad atitiktų pirkimo dokumentuose nustatytus kvalifikacijos reikalavimus, gali būti keičiami tik šiais atvejais:</w:t>
      </w:r>
    </w:p>
    <w:p w14:paraId="1B950572"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Arial" w:hAnsi="Times New Roman" w:cs="Times New Roman"/>
          <w:kern w:val="2"/>
          <w:szCs w:val="24"/>
        </w:rPr>
      </w:pPr>
      <w:r w:rsidRPr="00516D4D">
        <w:rPr>
          <w:rFonts w:ascii="Times New Roman" w:eastAsia="Cambria" w:hAnsi="Times New Roman" w:cs="Times New Roman"/>
          <w:kern w:val="2"/>
          <w:szCs w:val="24"/>
        </w:rPr>
        <w:t xml:space="preserve">3.2.10.1. kai subtiekėjui </w:t>
      </w:r>
      <w:r w:rsidRPr="00516D4D">
        <w:rPr>
          <w:rFonts w:ascii="Times New Roman" w:eastAsia="Calibri" w:hAnsi="Times New Roman" w:cs="Times New Roman"/>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16D4D">
        <w:rPr>
          <w:rFonts w:ascii="Times New Roman" w:eastAsia="Cambria" w:hAnsi="Times New Roman" w:cs="Times New Roman"/>
          <w:kern w:val="2"/>
          <w:szCs w:val="24"/>
        </w:rPr>
        <w:t>;</w:t>
      </w:r>
    </w:p>
    <w:p w14:paraId="3EFE9C23"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Arial" w:hAnsi="Times New Roman" w:cs="Times New Roman"/>
          <w:kern w:val="2"/>
          <w:szCs w:val="24"/>
        </w:rPr>
      </w:pPr>
      <w:r w:rsidRPr="00516D4D">
        <w:rPr>
          <w:rFonts w:ascii="Times New Roman" w:eastAsia="Cambria" w:hAnsi="Times New Roman" w:cs="Times New Roman"/>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8B8CD9F"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Arial" w:hAnsi="Times New Roman" w:cs="Times New Roman"/>
          <w:kern w:val="2"/>
          <w:szCs w:val="24"/>
        </w:rPr>
      </w:pPr>
      <w:r w:rsidRPr="00516D4D">
        <w:rPr>
          <w:rFonts w:ascii="Times New Roman" w:eastAsia="Cambria" w:hAnsi="Times New Roman" w:cs="Times New Roman"/>
          <w:kern w:val="2"/>
          <w:szCs w:val="24"/>
        </w:rPr>
        <w:t>3.2.10.3. Tiekėjas ar subtiekėjas privalo pakeisti subtiekėją, jei paaiškėja, kad jis neatitinka jam pirkimo dokumentuose keliamų reikalavimų.</w:t>
      </w:r>
    </w:p>
    <w:p w14:paraId="74B51D9B" w14:textId="77777777" w:rsidR="00516D4D" w:rsidRPr="00516D4D" w:rsidRDefault="00516D4D" w:rsidP="00516D4D">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3.2.11. </w:t>
      </w:r>
      <w:r w:rsidRPr="00516D4D">
        <w:rPr>
          <w:rFonts w:ascii="Times New Roman" w:eastAsia="Calibri" w:hAnsi="Times New Roman" w:cs="Times New Roman"/>
          <w:kern w:val="2"/>
          <w:sz w:val="22"/>
          <w:szCs w:val="22"/>
        </w:rPr>
        <w:tab/>
      </w:r>
      <w:r w:rsidRPr="00516D4D">
        <w:rPr>
          <w:rFonts w:ascii="Times New Roman" w:eastAsia="Cambria" w:hAnsi="Times New Roman" w:cs="Times New Roman"/>
          <w:kern w:val="2"/>
          <w:szCs w:val="24"/>
        </w:rPr>
        <w:t>Tiekėjo (ar subtiekėjų) specialistai, vykdantys Sutartį, gali būti keičiami šiais atvejais:</w:t>
      </w:r>
    </w:p>
    <w:p w14:paraId="633DC322"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73EB0F" w14:textId="77777777" w:rsidR="00516D4D" w:rsidRPr="00516D4D" w:rsidRDefault="00516D4D" w:rsidP="00516D4D">
      <w:pPr>
        <w:widowControl w:val="0"/>
        <w:pBdr>
          <w:top w:val="nil"/>
          <w:left w:val="nil"/>
          <w:bottom w:val="nil"/>
          <w:right w:val="nil"/>
          <w:between w:val="nil"/>
        </w:pBdr>
        <w:tabs>
          <w:tab w:val="left" w:pos="1134"/>
          <w:tab w:val="left" w:pos="1418"/>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3.2.11.2. Pirkėjo iniciatyva, jei Pirkėjas turi pagrįstų įtarimų, kad Tiekėjo Sutarties vykdymui paskirtas specialistas nekompetentingas vykdyti nustatytas pareigas;</w:t>
      </w:r>
    </w:p>
    <w:p w14:paraId="210D7405" w14:textId="77777777" w:rsidR="00516D4D" w:rsidRPr="00516D4D" w:rsidRDefault="00516D4D" w:rsidP="00516D4D">
      <w:pPr>
        <w:widowControl w:val="0"/>
        <w:pBdr>
          <w:top w:val="nil"/>
          <w:left w:val="nil"/>
          <w:bottom w:val="nil"/>
          <w:right w:val="nil"/>
          <w:between w:val="nil"/>
        </w:pBdr>
        <w:tabs>
          <w:tab w:val="left" w:pos="1134"/>
          <w:tab w:val="left" w:pos="1276"/>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3.2.11.3. Tiekėjas ar subtiekėjas privalo pakeisti specialistą, jei paaiškėja, kad jis neatitinka jam pirkimo dokumentuose keliamų reikalavimų.</w:t>
      </w:r>
    </w:p>
    <w:p w14:paraId="1C28A7EE" w14:textId="77777777" w:rsidR="00516D4D" w:rsidRPr="00516D4D" w:rsidRDefault="00516D4D" w:rsidP="00516D4D">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Cs w:val="24"/>
        </w:rPr>
      </w:pPr>
      <w:r w:rsidRPr="00516D4D">
        <w:rPr>
          <w:rFonts w:ascii="Times New Roman" w:eastAsia="Cambria" w:hAnsi="Times New Roman" w:cs="Times New Roman"/>
          <w:color w:val="000000"/>
          <w:kern w:val="2"/>
        </w:rPr>
        <w:t>3.2.12. Naujas specialistas ir (ar) subtiekėjas Tiekėjo prašymo pakeisti specialistą ir (ar) subtiekėją pateikimo metu turi atitikti pirkimo dokumentuose specialistui ir (ar) subtiekėjui keliamus reikalavimus</w:t>
      </w:r>
      <w:r w:rsidRPr="00516D4D">
        <w:rPr>
          <w:rFonts w:ascii="Times New Roman" w:eastAsia="Cambria" w:hAnsi="Times New Roman" w:cs="Times New Roman"/>
          <w:color w:val="000000"/>
          <w:kern w:val="2"/>
          <w:szCs w:val="24"/>
        </w:rPr>
        <w:t>ir Tiekėjo pasiūlyme nurodytas Kokybinių kriterijų reikšmes.</w:t>
      </w:r>
    </w:p>
    <w:p w14:paraId="5EBF0D35" w14:textId="77777777" w:rsidR="00516D4D" w:rsidRPr="00516D4D" w:rsidRDefault="00516D4D" w:rsidP="00516D4D">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 xml:space="preserve">3.2.13. Tiekėjas privalo ne vėliau nei prieš 5 (penkias) darbo dienas iki numatomo subtiekėjo, </w:t>
      </w:r>
      <w:r w:rsidRPr="00516D4D">
        <w:rPr>
          <w:rFonts w:ascii="Times New Roman" w:eastAsia="Arial" w:hAnsi="Times New Roman" w:cs="Times New Roman"/>
          <w:kern w:val="2"/>
          <w:szCs w:val="24"/>
        </w:rPr>
        <w:t>kurio pajėgumais Tiekėjas rėmėsi, kad atitiktų pirkimo dokumentuose nustatytus kvalifikacijos reikalavimus,</w:t>
      </w:r>
      <w:r w:rsidRPr="00516D4D">
        <w:rPr>
          <w:rFonts w:ascii="Times New Roman" w:eastAsia="Cambria" w:hAnsi="Times New Roman" w:cs="Times New Roman"/>
          <w:kern w:val="2"/>
          <w:szCs w:val="24"/>
        </w:rPr>
        <w:t xml:space="preserve"> </w:t>
      </w:r>
      <w:r w:rsidRPr="00516D4D">
        <w:rPr>
          <w:rFonts w:ascii="Times New Roman" w:eastAsia="Arial" w:hAnsi="Times New Roman" w:cs="Times New Roman"/>
          <w:kern w:val="2"/>
          <w:szCs w:val="24"/>
        </w:rPr>
        <w:t xml:space="preserve">ir (ar) specialisto </w:t>
      </w:r>
      <w:r w:rsidRPr="00516D4D">
        <w:rPr>
          <w:rFonts w:ascii="Times New Roman" w:eastAsia="Cambria" w:hAnsi="Times New Roman" w:cs="Times New Roman"/>
          <w:kern w:val="2"/>
          <w:szCs w:val="24"/>
        </w:rPr>
        <w:t>keitimo pateikti Pirkėjui šiuos dokumentus:</w:t>
      </w:r>
    </w:p>
    <w:p w14:paraId="626A897C"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3.2.13.1. argumentuotą rašytinį prašymą pakeisti subtiekėją ir (ar) specialistą, paaiškinant keitimo aplinkybę. Pirkėjas pasilieka teisę paprašyti įrodymų, pagrindžiančių keitimo aplinkybę;</w:t>
      </w:r>
    </w:p>
    <w:p w14:paraId="2C295515" w14:textId="77777777" w:rsidR="00516D4D" w:rsidRPr="00516D4D" w:rsidRDefault="00516D4D" w:rsidP="00516D4D">
      <w:pPr>
        <w:widowControl w:val="0"/>
        <w:pBdr>
          <w:top w:val="nil"/>
          <w:left w:val="nil"/>
          <w:bottom w:val="nil"/>
          <w:right w:val="nil"/>
          <w:between w:val="nil"/>
        </w:pBdr>
        <w:tabs>
          <w:tab w:val="left" w:pos="1134"/>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16D4D">
        <w:rPr>
          <w:rFonts w:ascii="Times New Roman" w:eastAsia="Arial" w:hAnsi="Times New Roman" w:cs="Times New Roman"/>
          <w:kern w:val="2"/>
          <w:szCs w:val="24"/>
        </w:rPr>
        <w:t>nacionalinio saugumo interesams bei reikalavimams</w:t>
      </w:r>
      <w:r w:rsidRPr="00516D4D">
        <w:rPr>
          <w:rFonts w:ascii="Times New Roman" w:eastAsia="Cambria" w:hAnsi="Times New Roman" w:cs="Times New Roman"/>
          <w:kern w:val="2"/>
          <w:szCs w:val="24"/>
        </w:rPr>
        <w:t xml:space="preserve"> </w:t>
      </w:r>
      <w:r w:rsidRPr="00516D4D">
        <w:rPr>
          <w:rFonts w:ascii="Times New Roman" w:eastAsia="Arial" w:hAnsi="Times New Roman" w:cs="Times New Roman"/>
          <w:kern w:val="2"/>
          <w:szCs w:val="24"/>
        </w:rPr>
        <w:t>nebūti registruotu (nuolat gyvenančiu ar turinčiu pilietybę) nepatikimomis laikomose valstybėse ar teritorijose</w:t>
      </w:r>
      <w:r w:rsidRPr="00516D4D">
        <w:rPr>
          <w:rFonts w:ascii="Times New Roman" w:eastAsia="Cambria" w:hAnsi="Times New Roman" w:cs="Times New Roman"/>
          <w:kern w:val="2"/>
          <w:szCs w:val="24"/>
        </w:rPr>
        <w:t xml:space="preserve"> (jei taikoma) įrodančius dokumentus pagal Sutarties reikalavimus.</w:t>
      </w:r>
    </w:p>
    <w:p w14:paraId="48B1C3D8" w14:textId="77777777" w:rsidR="00516D4D" w:rsidRPr="00516D4D" w:rsidRDefault="00516D4D" w:rsidP="00516D4D">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Cs w:val="24"/>
        </w:rPr>
      </w:pPr>
      <w:r w:rsidRPr="00516D4D">
        <w:rPr>
          <w:rFonts w:ascii="Times New Roman" w:eastAsia="Cambria" w:hAnsi="Times New Roman" w:cs="Times New Roman"/>
          <w:kern w:val="2"/>
          <w:szCs w:val="24"/>
        </w:rPr>
        <w:t xml:space="preserve">3.2.14. Pirkėjas, gavęs Tiekėjo prašymą su kitais Sutartyje nurodytais dokumentais, per 5 (penkias) darbo dienas įvertina keitimo galimybę ir raštu informuoja Tiekėją apie sutikimą pakeisti subtiekėją, </w:t>
      </w:r>
      <w:r w:rsidRPr="00516D4D">
        <w:rPr>
          <w:rFonts w:ascii="Times New Roman" w:eastAsia="Arial" w:hAnsi="Times New Roman" w:cs="Times New Roman"/>
          <w:kern w:val="2"/>
          <w:szCs w:val="24"/>
        </w:rPr>
        <w:t>kurio pajėgumais Tiekėjas rėmėsi, kad atitiktų pirkimo dokumentuose nustatytus kvalifikacijos reikalavimus,</w:t>
      </w:r>
      <w:r w:rsidRPr="00516D4D">
        <w:rPr>
          <w:rFonts w:ascii="Times New Roman" w:eastAsia="Cambria" w:hAnsi="Times New Roman" w:cs="Times New Roman"/>
          <w:kern w:val="2"/>
          <w:szCs w:val="24"/>
        </w:rPr>
        <w:t xml:space="preserve"> ir (ar) specialistą. Pirkėjui sutikus, Šalys pasirašo Susitarimą, kuris laikomas neatsiejama Sutarties dalimi.</w:t>
      </w:r>
    </w:p>
    <w:p w14:paraId="66B31EAB" w14:textId="77777777" w:rsidR="00516D4D" w:rsidRPr="00516D4D" w:rsidRDefault="00516D4D" w:rsidP="00516D4D">
      <w:pPr>
        <w:spacing w:line="257" w:lineRule="atLeast"/>
        <w:jc w:val="both"/>
        <w:rPr>
          <w:rFonts w:ascii="Times New Roman" w:hAnsi="Times New Roman" w:cs="Times New Roman"/>
          <w:color w:val="000000"/>
          <w:szCs w:val="24"/>
        </w:rPr>
      </w:pPr>
    </w:p>
    <w:p w14:paraId="00AC60DD"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3.3. Jungtinės veiklos partnerių keitimas</w:t>
      </w:r>
    </w:p>
    <w:p w14:paraId="700CB07C"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31DB79B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 xml:space="preserve">3.3.1. Tiekėjas, vykdantis Sutartį </w:t>
      </w:r>
      <w:r w:rsidRPr="00516D4D">
        <w:rPr>
          <w:rFonts w:ascii="Times New Roman" w:eastAsia="Cambria" w:hAnsi="Times New Roman" w:cs="Times New Roman"/>
          <w:kern w:val="2"/>
          <w:szCs w:val="24"/>
        </w:rPr>
        <w:t xml:space="preserve">kaip tiekėjų grupė, veikianti </w:t>
      </w:r>
      <w:r w:rsidRPr="00516D4D">
        <w:rPr>
          <w:rFonts w:ascii="Times New Roman" w:eastAsia="Cambria" w:hAnsi="Times New Roman" w:cs="Times New Roman"/>
          <w:kern w:val="2"/>
          <w:szCs w:val="24"/>
          <w:shd w:val="clear" w:color="auto" w:fill="FFFFFF"/>
        </w:rPr>
        <w:t>jungtinės veiklos</w:t>
      </w:r>
      <w:r w:rsidRPr="00516D4D">
        <w:rPr>
          <w:rFonts w:ascii="Times New Roman" w:eastAsia="Cambria" w:hAnsi="Times New Roman" w:cs="Times New Roman"/>
          <w:kern w:val="2"/>
          <w:szCs w:val="24"/>
        </w:rPr>
        <w:t xml:space="preserve"> sutarties</w:t>
      </w:r>
      <w:r w:rsidRPr="00516D4D">
        <w:rPr>
          <w:rFonts w:ascii="Times New Roman" w:eastAsia="Cambria" w:hAnsi="Times New Roman" w:cs="Times New Roman"/>
          <w:kern w:val="2"/>
          <w:szCs w:val="24"/>
          <w:shd w:val="clear" w:color="auto" w:fill="FFFFFF"/>
        </w:rPr>
        <w:t xml:space="preserve"> pagrindu</w:t>
      </w:r>
      <w:r w:rsidRPr="00516D4D">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D9197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 xml:space="preserve">3.3.2. Tiekėjas, vykdantis Sutartį </w:t>
      </w:r>
      <w:r w:rsidRPr="00516D4D">
        <w:rPr>
          <w:rFonts w:ascii="Times New Roman" w:eastAsia="Cambria" w:hAnsi="Times New Roman" w:cs="Times New Roman"/>
          <w:kern w:val="2"/>
          <w:szCs w:val="24"/>
          <w:shd w:val="clear" w:color="auto" w:fill="FFFFFF"/>
        </w:rPr>
        <w:t>kaip tiekėjų grupė</w:t>
      </w:r>
      <w:r w:rsidRPr="00516D4D">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B244E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lastRenderedPageBreak/>
        <w:t>3.3.3. Tiekėjas privalo ne vėliau nei prieš 10 (dešimt) darbo dienų iki numatomo Partnerio keitimo arba atsisakymo pateikti Pirkėjui šiuos dokumentus:</w:t>
      </w:r>
    </w:p>
    <w:p w14:paraId="6C0AB3A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3.3.3.1. </w:t>
      </w:r>
      <w:r w:rsidRPr="00516D4D">
        <w:rPr>
          <w:rFonts w:ascii="Times New Roman" w:eastAsia="Cambria" w:hAnsi="Times New Roman" w:cs="Times New Roman"/>
          <w:kern w:val="2"/>
          <w:szCs w:val="24"/>
          <w:shd w:val="clear" w:color="auto" w:fill="FFFFFF"/>
        </w:rPr>
        <w:t>argumentuotą</w:t>
      </w:r>
      <w:r w:rsidRPr="00516D4D">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719BD88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16D4D">
        <w:rPr>
          <w:rFonts w:ascii="Times New Roman" w:eastAsia="Cambria" w:hAnsi="Times New Roman" w:cs="Times New Roman"/>
          <w:kern w:val="2"/>
          <w:szCs w:val="24"/>
          <w:shd w:val="clear" w:color="auto" w:fill="FFFFFF"/>
        </w:rPr>
        <w:t>pasiliekantysis Partneris ir (ar) naujai pasitelktas Partneris</w:t>
      </w:r>
      <w:r w:rsidRPr="00516D4D">
        <w:rPr>
          <w:rFonts w:ascii="Times New Roman" w:hAnsi="Times New Roman" w:cs="Times New Roman"/>
          <w:color w:val="000000"/>
          <w:szCs w:val="24"/>
          <w:shd w:val="clear" w:color="auto" w:fill="FFFFFF"/>
        </w:rPr>
        <w:t>;</w:t>
      </w:r>
    </w:p>
    <w:p w14:paraId="02CF77DC" w14:textId="77777777" w:rsidR="00516D4D" w:rsidRPr="00516D4D" w:rsidRDefault="00516D4D" w:rsidP="00516D4D">
      <w:pPr>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16D4D">
        <w:rPr>
          <w:rFonts w:ascii="Times New Roman" w:hAnsi="Times New Roman" w:cs="Times New Roman"/>
          <w:color w:val="000000"/>
          <w:szCs w:val="24"/>
        </w:rPr>
        <w:t xml:space="preserve">nacionalinio saugumo interesams </w:t>
      </w:r>
      <w:r w:rsidRPr="00516D4D">
        <w:rPr>
          <w:rFonts w:ascii="Times New Roman" w:eastAsia="Cambria" w:hAnsi="Times New Roman" w:cs="Times New Roman"/>
          <w:kern w:val="2"/>
          <w:szCs w:val="24"/>
        </w:rPr>
        <w:t xml:space="preserve">bei reikalavimams </w:t>
      </w:r>
      <w:r w:rsidRPr="00516D4D">
        <w:rPr>
          <w:rFonts w:ascii="Times New Roman" w:eastAsia="Arial" w:hAnsi="Times New Roman" w:cs="Times New Roman"/>
          <w:kern w:val="2"/>
          <w:szCs w:val="24"/>
          <w:shd w:val="clear" w:color="auto" w:fill="FFFFFF"/>
        </w:rPr>
        <w:t>nebūti registruotu (nuolat gyvenančiu ar turinčiu pilietybę) nepatikimomis laikomose valstybėse ar teritorijose</w:t>
      </w:r>
      <w:r w:rsidRPr="00516D4D">
        <w:rPr>
          <w:rFonts w:ascii="Times New Roman" w:eastAsia="Cambria" w:hAnsi="Times New Roman" w:cs="Times New Roman"/>
          <w:kern w:val="2"/>
          <w:szCs w:val="24"/>
          <w:shd w:val="clear" w:color="auto" w:fill="FFFFFF"/>
        </w:rPr>
        <w:t xml:space="preserve"> (jei taikoma)</w:t>
      </w:r>
      <w:r w:rsidRPr="00516D4D">
        <w:rPr>
          <w:rFonts w:ascii="Times New Roman" w:hAnsi="Times New Roman" w:cs="Times New Roman"/>
          <w:color w:val="000000"/>
          <w:szCs w:val="24"/>
          <w:shd w:val="clear" w:color="auto" w:fill="FFFFFF"/>
        </w:rPr>
        <w:t>.</w:t>
      </w:r>
    </w:p>
    <w:p w14:paraId="6C35F648" w14:textId="77777777" w:rsidR="00516D4D" w:rsidRPr="00516D4D" w:rsidRDefault="00516D4D" w:rsidP="00516D4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kern w:val="2"/>
          <w:szCs w:val="24"/>
          <w:shd w:val="clear" w:color="auto" w:fill="FFFFFF"/>
        </w:rPr>
      </w:pPr>
      <w:r w:rsidRPr="00516D4D">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16D4D">
        <w:rPr>
          <w:rFonts w:ascii="Times New Roman" w:eastAsia="Cambria" w:hAnsi="Times New Roman" w:cs="Times New Roman"/>
          <w:kern w:val="2"/>
          <w:szCs w:val="24"/>
          <w:shd w:val="clear" w:color="auto" w:fill="FFFFFF"/>
        </w:rPr>
        <w:t>apie sutikimą arba apie ne</w:t>
      </w:r>
      <w:r w:rsidRPr="00516D4D">
        <w:rPr>
          <w:rFonts w:ascii="Times New Roman" w:eastAsia="Cambria" w:hAnsi="Times New Roman" w:cs="Times New Roman"/>
          <w:kern w:val="2"/>
          <w:szCs w:val="24"/>
        </w:rPr>
        <w:t xml:space="preserve">sutikimą </w:t>
      </w:r>
      <w:r w:rsidRPr="00516D4D">
        <w:rPr>
          <w:rFonts w:ascii="Times New Roman" w:eastAsia="Cambria" w:hAnsi="Times New Roman" w:cs="Times New Roman"/>
          <w:kern w:val="2"/>
          <w:szCs w:val="24"/>
          <w:shd w:val="clear" w:color="auto" w:fill="FFFFFF"/>
        </w:rPr>
        <w:t>atsisakyti ar pakeisti Partnerį</w:t>
      </w:r>
      <w:r w:rsidRPr="00516D4D">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516D4D">
        <w:rPr>
          <w:rFonts w:ascii="Times New Roman" w:eastAsia="Cambria" w:hAnsi="Times New Roman" w:cs="Times New Roman"/>
          <w:kern w:val="2"/>
          <w:szCs w:val="24"/>
          <w:shd w:val="clear" w:color="auto" w:fill="FFFFFF"/>
        </w:rPr>
        <w:t>Prieš Susitarimo pasirašymą, Pirkėjui pateikiama naujos jungtinės veiklos sutarties ar esamos jungtinės veiklos sutarties pakeitimo kopija arba nuorašas.</w:t>
      </w:r>
    </w:p>
    <w:p w14:paraId="6D360D4F" w14:textId="77777777" w:rsidR="00516D4D" w:rsidRPr="00516D4D" w:rsidRDefault="00516D4D" w:rsidP="00516D4D">
      <w:pPr>
        <w:rPr>
          <w:rFonts w:ascii="Times New Roman" w:hAnsi="Times New Roman" w:cs="Times New Roman"/>
          <w:sz w:val="14"/>
          <w:szCs w:val="14"/>
        </w:rPr>
      </w:pPr>
    </w:p>
    <w:p w14:paraId="4DA988DC"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BF42ED1"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3.4.  Susitarimai dėl tiesioginio atsiskaitymo su subtiekėjais</w:t>
      </w:r>
    </w:p>
    <w:p w14:paraId="61B5126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A8F79F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3.4.1. </w:t>
      </w:r>
      <w:r w:rsidRPr="00516D4D">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45F6C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3.4.1.1. </w:t>
      </w:r>
      <w:r w:rsidRPr="00516D4D">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16D4D">
        <w:rPr>
          <w:rFonts w:ascii="Times New Roman" w:eastAsia="Cambria" w:hAnsi="Times New Roman" w:cs="Times New Roman"/>
          <w:kern w:val="2"/>
          <w:szCs w:val="24"/>
          <w:shd w:val="clear" w:color="auto" w:fill="FFFFFF"/>
        </w:rPr>
        <w:t>kontaktinius duomenis</w:t>
      </w:r>
      <w:r w:rsidRPr="00516D4D">
        <w:rPr>
          <w:rFonts w:ascii="Times New Roman" w:hAnsi="Times New Roman" w:cs="Times New Roman"/>
          <w:color w:val="000000"/>
          <w:szCs w:val="24"/>
          <w:shd w:val="clear" w:color="auto" w:fill="FFFFFF"/>
        </w:rPr>
        <w:t>. Pirkėjas taip pat reikalauja, kad Tiekėjas informuotų apie minėtos informacijos pasikeitimus bei</w:t>
      </w:r>
      <w:r w:rsidRPr="00516D4D">
        <w:rPr>
          <w:rFonts w:ascii="Times New Roman" w:hAnsi="Times New Roman" w:cs="Times New Roman"/>
          <w:b/>
          <w:bCs/>
          <w:color w:val="5C5D5D"/>
          <w:szCs w:val="24"/>
        </w:rPr>
        <w:t> </w:t>
      </w:r>
      <w:r w:rsidRPr="00516D4D">
        <w:rPr>
          <w:rFonts w:ascii="Times New Roman" w:hAnsi="Times New Roman" w:cs="Times New Roman"/>
          <w:color w:val="000000"/>
          <w:szCs w:val="24"/>
          <w:shd w:val="clear" w:color="auto" w:fill="FFFFFF"/>
        </w:rPr>
        <w:t>naujų subtiekėjų pasitelkimą visu Sutarties vykdymo metu;</w:t>
      </w:r>
    </w:p>
    <w:p w14:paraId="301A182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3.4.1.2. </w:t>
      </w:r>
      <w:r w:rsidRPr="00516D4D">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41E3A0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3.4.1.3. </w:t>
      </w:r>
      <w:r w:rsidRPr="00516D4D">
        <w:rPr>
          <w:rFonts w:ascii="Times New Roman" w:hAnsi="Times New Roman" w:cs="Times New Roman"/>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A4396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3.4.1.4. </w:t>
      </w:r>
      <w:r w:rsidRPr="00516D4D">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253A831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0C35042" w14:textId="77777777" w:rsidR="00516D4D" w:rsidRPr="00516D4D" w:rsidRDefault="00516D4D" w:rsidP="00516D4D">
      <w:pPr>
        <w:spacing w:line="257" w:lineRule="atLeast"/>
        <w:ind w:left="360" w:hanging="360"/>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4.  ŠALIŲ BENDRADARBIAVIMAS</w:t>
      </w:r>
    </w:p>
    <w:p w14:paraId="6FEAE471"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14AB58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lastRenderedPageBreak/>
        <w:t>4.1.  Šalių bendradarbiavimo pareiga</w:t>
      </w:r>
    </w:p>
    <w:p w14:paraId="4A235DF4" w14:textId="77777777" w:rsidR="00516D4D" w:rsidRPr="00516D4D" w:rsidRDefault="00516D4D" w:rsidP="00516D4D">
      <w:pPr>
        <w:spacing w:line="257" w:lineRule="atLeast"/>
        <w:ind w:firstLine="62"/>
        <w:rPr>
          <w:rFonts w:ascii="Times New Roman" w:hAnsi="Times New Roman" w:cs="Times New Roman"/>
          <w:color w:val="000000"/>
          <w:szCs w:val="24"/>
        </w:rPr>
      </w:pPr>
    </w:p>
    <w:p w14:paraId="49D825E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337EC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4692E93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4.1.3. </w:t>
      </w:r>
      <w:r w:rsidRPr="00516D4D">
        <w:rPr>
          <w:rFonts w:ascii="Times New Roman" w:hAnsi="Times New Roman" w:cs="Times New Roman"/>
          <w:color w:val="000000"/>
          <w:szCs w:val="24"/>
          <w:shd w:val="clear" w:color="auto" w:fill="FFFFFF"/>
        </w:rPr>
        <w:t>Jeigu Šalis susiduria su </w:t>
      </w:r>
      <w:r w:rsidRPr="00516D4D">
        <w:rPr>
          <w:rFonts w:ascii="Times New Roman" w:hAnsi="Times New Roman" w:cs="Times New Roman"/>
          <w:color w:val="000000"/>
          <w:szCs w:val="24"/>
        </w:rPr>
        <w:t>S</w:t>
      </w:r>
      <w:r w:rsidRPr="00516D4D">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516D4D">
        <w:rPr>
          <w:rFonts w:ascii="Times New Roman" w:hAnsi="Times New Roman" w:cs="Times New Roman"/>
          <w:color w:val="000000"/>
          <w:szCs w:val="24"/>
        </w:rPr>
        <w:t>s</w:t>
      </w:r>
      <w:r w:rsidRPr="00516D4D">
        <w:rPr>
          <w:rFonts w:ascii="Times New Roman" w:hAnsi="Times New Roman" w:cs="Times New Roman"/>
          <w:color w:val="000000"/>
          <w:szCs w:val="24"/>
          <w:shd w:val="clear" w:color="auto" w:fill="FFFFFF"/>
        </w:rPr>
        <w:t> kliūtis</w:t>
      </w:r>
      <w:r w:rsidRPr="00516D4D">
        <w:rPr>
          <w:rFonts w:ascii="Times New Roman" w:hAnsi="Times New Roman" w:cs="Times New Roman"/>
          <w:color w:val="000000"/>
          <w:szCs w:val="24"/>
        </w:rPr>
        <w:t> ir imtis visų nuo jos priklausančių protingų priemonių toms kliūtims pašalinti.</w:t>
      </w:r>
    </w:p>
    <w:p w14:paraId="0D0AA04E" w14:textId="77777777" w:rsidR="00516D4D" w:rsidRPr="00516D4D" w:rsidRDefault="00516D4D" w:rsidP="00516D4D">
      <w:pPr>
        <w:spacing w:line="257" w:lineRule="atLeast"/>
        <w:ind w:firstLine="115"/>
        <w:jc w:val="both"/>
        <w:rPr>
          <w:rFonts w:ascii="Times New Roman" w:hAnsi="Times New Roman" w:cs="Times New Roman"/>
          <w:color w:val="000000"/>
          <w:szCs w:val="24"/>
        </w:rPr>
      </w:pPr>
    </w:p>
    <w:p w14:paraId="6BB48D53"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4.2.  Kontaktiniai asmenys</w:t>
      </w:r>
    </w:p>
    <w:p w14:paraId="089EA3D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8FF236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FCF84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DDD4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9AE3DF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C8BF26A"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5.  SUTARTIES VYKDYMO METU PATEIKIAMI DOKUMENTAI</w:t>
      </w:r>
    </w:p>
    <w:p w14:paraId="0FDFA3A7"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195FAA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41BDF9B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20BC0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2DAA312"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8AEE8C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6.  PREKIŲ TIEKIMO PABAIGA IR PREKIŲ PRIĖMIMAS</w:t>
      </w:r>
    </w:p>
    <w:p w14:paraId="79249186" w14:textId="77777777" w:rsidR="00516D4D" w:rsidRPr="00516D4D" w:rsidRDefault="00516D4D" w:rsidP="00516D4D">
      <w:pPr>
        <w:spacing w:line="257" w:lineRule="atLeast"/>
        <w:ind w:firstLine="62"/>
        <w:rPr>
          <w:rFonts w:ascii="Times New Roman" w:hAnsi="Times New Roman" w:cs="Times New Roman"/>
          <w:color w:val="000000"/>
          <w:szCs w:val="24"/>
        </w:rPr>
      </w:pPr>
    </w:p>
    <w:p w14:paraId="0AEFB838"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lastRenderedPageBreak/>
        <w:t>6.1.  Prekių tiekimo pabaiga</w:t>
      </w:r>
    </w:p>
    <w:p w14:paraId="297AFD9C" w14:textId="77777777" w:rsidR="00516D4D" w:rsidRPr="00516D4D" w:rsidRDefault="00516D4D" w:rsidP="00516D4D">
      <w:pPr>
        <w:spacing w:line="257" w:lineRule="atLeast"/>
        <w:ind w:firstLine="62"/>
        <w:rPr>
          <w:rFonts w:ascii="Times New Roman" w:hAnsi="Times New Roman" w:cs="Times New Roman"/>
          <w:color w:val="000000"/>
          <w:szCs w:val="24"/>
        </w:rPr>
      </w:pPr>
    </w:p>
    <w:p w14:paraId="6E60052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 Prekių tiekimas laikomas užbaigtu, kai yra įvykdytos visos šios sąlygos:</w:t>
      </w:r>
    </w:p>
    <w:p w14:paraId="74B2FEA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11DFA01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4B0D42F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6.1.1.3. Tiekėjas apmokė Pirkėjo personalą, kaip naudoti Prekes (jeigu to reikalaujama);</w:t>
      </w:r>
    </w:p>
    <w:p w14:paraId="56CF92F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445EA4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39190E"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E830CB8"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6.2.  Prekių perdavimas–priėmimas</w:t>
      </w:r>
    </w:p>
    <w:p w14:paraId="648BD87E"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3FD37F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58983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D3F9C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6.2.3. Tiekėjui pristačius Prekes, Pirkėjas atlieka jų patikrinimą ir privalo:</w:t>
      </w:r>
    </w:p>
    <w:p w14:paraId="4023116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1C60684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16D4D">
        <w:rPr>
          <w:rFonts w:ascii="Times New Roman" w:hAnsi="Times New Roman" w:cs="Times New Roman"/>
          <w:b/>
          <w:bCs/>
          <w:color w:val="000000"/>
          <w:szCs w:val="24"/>
        </w:rPr>
        <w:t>Defektų aktas</w:t>
      </w:r>
      <w:r w:rsidRPr="00516D4D">
        <w:rPr>
          <w:rFonts w:ascii="Times New Roman" w:hAnsi="Times New Roman" w:cs="Times New Roman"/>
          <w:color w:val="000000"/>
          <w:szCs w:val="24"/>
        </w:rPr>
        <w:t>); arba</w:t>
      </w:r>
    </w:p>
    <w:p w14:paraId="398D31E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6.2.3.3. atsisakyti priimti Prekes ar jų dalį ir įteikti (arba išsiųsti) Defektų aktą Tiekėjui dėl netinkamų Prekių ar jų dalies. </w:t>
      </w:r>
    </w:p>
    <w:p w14:paraId="78C12B8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25B009D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75C29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9B6D3A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6.2.7. Jeigu Pirkėjas per 5 (penkias) darbo dienas </w:t>
      </w:r>
      <w:r w:rsidRPr="00516D4D">
        <w:rPr>
          <w:rFonts w:ascii="Times New Roman" w:eastAsia="Arial" w:hAnsi="Times New Roman" w:cs="Times New Roman"/>
          <w:kern w:val="2"/>
          <w:szCs w:val="24"/>
        </w:rPr>
        <w:t xml:space="preserve">nuo Prekių perdavimo–priėmimo akto gavimo </w:t>
      </w:r>
      <w:r w:rsidRPr="00516D4D">
        <w:rPr>
          <w:rFonts w:ascii="Times New Roman" w:hAnsi="Times New Roman" w:cs="Times New Roman"/>
          <w:color w:val="000000"/>
          <w:szCs w:val="24"/>
        </w:rPr>
        <w:t>nepateikia (neišsiunčia) Tiekėjui Defektų akto, laikoma, kad Pirkėjas Prekes priėmė ir joms pretenzijų neturi.</w:t>
      </w:r>
    </w:p>
    <w:p w14:paraId="55E27B8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6.2.8. Prekių praradimo ar sugadinimo ar atsitiktinio žuvimo rizika Pirkėjui iš Tiekėjo pereina nuo faktinio tokių Prekių priėmimo momento.</w:t>
      </w:r>
    </w:p>
    <w:p w14:paraId="6CA96C9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6.2.9. Pirkėjas turi teisę naudotis Prekėmis tik po Prekių perdavimo-priėmimo akto pasirašymo.</w:t>
      </w:r>
    </w:p>
    <w:p w14:paraId="3AB7BD7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5EB50C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F8682AA"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7.  TIEKĖJO GARANTINIAI ĮSIPAREIGOJIMAI</w:t>
      </w:r>
    </w:p>
    <w:p w14:paraId="064F7938" w14:textId="77777777" w:rsidR="00516D4D" w:rsidRPr="00516D4D" w:rsidRDefault="00516D4D" w:rsidP="00516D4D">
      <w:pPr>
        <w:spacing w:line="257" w:lineRule="atLeast"/>
        <w:ind w:firstLine="62"/>
        <w:rPr>
          <w:rFonts w:ascii="Times New Roman" w:hAnsi="Times New Roman" w:cs="Times New Roman"/>
          <w:color w:val="000000"/>
          <w:szCs w:val="24"/>
        </w:rPr>
      </w:pPr>
    </w:p>
    <w:p w14:paraId="31EA1B6F" w14:textId="77777777" w:rsidR="00516D4D" w:rsidRPr="00516D4D" w:rsidRDefault="00516D4D" w:rsidP="00516D4D">
      <w:pPr>
        <w:spacing w:line="257" w:lineRule="atLeast"/>
        <w:ind w:left="360" w:hanging="360"/>
        <w:jc w:val="center"/>
        <w:rPr>
          <w:rFonts w:ascii="Times New Roman" w:hAnsi="Times New Roman" w:cs="Times New Roman"/>
          <w:color w:val="000000"/>
          <w:szCs w:val="24"/>
        </w:rPr>
      </w:pPr>
      <w:r w:rsidRPr="00516D4D">
        <w:rPr>
          <w:rFonts w:ascii="Times New Roman" w:hAnsi="Times New Roman" w:cs="Times New Roman"/>
          <w:b/>
          <w:bCs/>
          <w:color w:val="000000"/>
          <w:szCs w:val="24"/>
        </w:rPr>
        <w:t>7.1.  Garantiniai terminai (jei taikoma)</w:t>
      </w:r>
    </w:p>
    <w:p w14:paraId="7D2B2CBD" w14:textId="77777777" w:rsidR="00516D4D" w:rsidRPr="00516D4D" w:rsidRDefault="00516D4D" w:rsidP="00516D4D">
      <w:pPr>
        <w:spacing w:line="257" w:lineRule="atLeast"/>
        <w:ind w:left="360" w:firstLine="62"/>
        <w:rPr>
          <w:rFonts w:ascii="Times New Roman" w:hAnsi="Times New Roman" w:cs="Times New Roman"/>
          <w:color w:val="000000"/>
          <w:szCs w:val="24"/>
        </w:rPr>
      </w:pPr>
    </w:p>
    <w:p w14:paraId="7C60506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7.1.1. Prekėms taikomas teisės aktuose nustatytas ir (ar) gamintojo taikomas garantinis terminas, jeigu </w:t>
      </w:r>
      <w:r w:rsidRPr="00516D4D">
        <w:rPr>
          <w:rFonts w:ascii="Times New Roman" w:hAnsi="Times New Roman" w:cs="Times New Roman"/>
          <w:color w:val="000000"/>
          <w:kern w:val="2"/>
          <w:szCs w:val="24"/>
        </w:rPr>
        <w:t>Tiekėjo pasiūlyme, t</w:t>
      </w:r>
      <w:r w:rsidRPr="00516D4D">
        <w:rPr>
          <w:rFonts w:ascii="Times New Roman" w:hAnsi="Times New Roman" w:cs="Times New Roman"/>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FAA33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55512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17E20C"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647B0C3"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7.2.  Pretenzijos dėl Prekių trūkumų</w:t>
      </w:r>
    </w:p>
    <w:p w14:paraId="675510D7"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573E671" w14:textId="77777777" w:rsidR="00516D4D" w:rsidRPr="00516D4D" w:rsidRDefault="00516D4D" w:rsidP="00516D4D">
      <w:pPr>
        <w:spacing w:line="257" w:lineRule="atLeast"/>
        <w:jc w:val="both"/>
        <w:rPr>
          <w:rFonts w:ascii="Times New Roman" w:hAnsi="Times New Roman" w:cs="Times New Roman"/>
          <w:color w:val="000000"/>
        </w:rPr>
      </w:pPr>
      <w:r w:rsidRPr="00516D4D">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A5C4AD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AF6F53" w14:textId="77777777" w:rsidR="00516D4D" w:rsidRPr="00516D4D" w:rsidRDefault="00516D4D" w:rsidP="00516D4D">
      <w:pPr>
        <w:jc w:val="both"/>
        <w:rPr>
          <w:rFonts w:ascii="Times New Roman" w:hAnsi="Times New Roman" w:cs="Times New Roman"/>
          <w:szCs w:val="24"/>
        </w:rPr>
      </w:pPr>
      <w:r w:rsidRPr="00516D4D">
        <w:rPr>
          <w:rFonts w:ascii="Times New Roman" w:hAnsi="Times New Roman" w:cs="Times New Roman"/>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4E817F" w14:textId="77777777" w:rsidR="00516D4D" w:rsidRPr="00516D4D" w:rsidRDefault="00516D4D" w:rsidP="00516D4D">
      <w:pPr>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7.2.3.1. jei Prekės atitinka Sutartyje </w:t>
      </w:r>
      <w:r w:rsidRPr="00516D4D">
        <w:rPr>
          <w:rFonts w:ascii="Times New Roman" w:eastAsia="Calibri" w:hAnsi="Times New Roman" w:cs="Times New Roman"/>
          <w:kern w:val="2"/>
          <w:szCs w:val="24"/>
        </w:rPr>
        <w:t>ir įstatymuose bei kituose teisės aktuose nurodytus reikalavimus</w:t>
      </w:r>
      <w:r w:rsidRPr="00516D4D">
        <w:rPr>
          <w:rFonts w:ascii="Times New Roman" w:hAnsi="Times New Roman" w:cs="Times New Roman"/>
          <w:color w:val="000000"/>
          <w:szCs w:val="24"/>
        </w:rPr>
        <w:t xml:space="preserve"> – Pirkėjas;</w:t>
      </w:r>
    </w:p>
    <w:p w14:paraId="68CA9D68" w14:textId="77777777" w:rsidR="00516D4D" w:rsidRPr="00516D4D" w:rsidRDefault="00516D4D" w:rsidP="00516D4D">
      <w:pPr>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7.2.3.2. jei Prekės neatitinka Sutartyje </w:t>
      </w:r>
      <w:r w:rsidRPr="00516D4D">
        <w:rPr>
          <w:rFonts w:ascii="Times New Roman" w:eastAsia="Calibri" w:hAnsi="Times New Roman" w:cs="Times New Roman"/>
          <w:kern w:val="2"/>
          <w:szCs w:val="24"/>
        </w:rPr>
        <w:t>ir įstatymuose bei kituose teisės aktuose nurodytų reikalavimų</w:t>
      </w:r>
      <w:r w:rsidRPr="00516D4D">
        <w:rPr>
          <w:rFonts w:ascii="Times New Roman" w:hAnsi="Times New Roman" w:cs="Times New Roman"/>
          <w:color w:val="000000"/>
          <w:szCs w:val="24"/>
        </w:rPr>
        <w:t xml:space="preserve"> – Tiekėjas.</w:t>
      </w:r>
    </w:p>
    <w:p w14:paraId="4005886E" w14:textId="77777777" w:rsidR="00516D4D" w:rsidRPr="00516D4D" w:rsidRDefault="00516D4D" w:rsidP="00516D4D">
      <w:pPr>
        <w:tabs>
          <w:tab w:val="left" w:pos="567"/>
          <w:tab w:val="left" w:pos="851"/>
          <w:tab w:val="left" w:pos="992"/>
          <w:tab w:val="left" w:pos="1134"/>
        </w:tabs>
        <w:jc w:val="both"/>
        <w:rPr>
          <w:rFonts w:ascii="Times New Roman" w:eastAsia="Calibri" w:hAnsi="Times New Roman" w:cs="Times New Roman"/>
          <w:kern w:val="2"/>
          <w:szCs w:val="24"/>
        </w:rPr>
      </w:pPr>
      <w:r w:rsidRPr="00516D4D">
        <w:rPr>
          <w:rFonts w:ascii="Times New Roman" w:eastAsia="Calibri" w:hAnsi="Times New Roman" w:cs="Times New Roman"/>
          <w:kern w:val="2"/>
          <w:szCs w:val="24"/>
        </w:rPr>
        <w:t>7.2.4. Ekspertizės išvados Šalims yra privalomos.</w:t>
      </w:r>
    </w:p>
    <w:p w14:paraId="2F4FC226" w14:textId="77777777" w:rsidR="00516D4D" w:rsidRPr="00516D4D" w:rsidRDefault="00516D4D" w:rsidP="00516D4D">
      <w:pPr>
        <w:tabs>
          <w:tab w:val="left" w:pos="567"/>
          <w:tab w:val="left" w:pos="851"/>
          <w:tab w:val="left" w:pos="992"/>
          <w:tab w:val="left" w:pos="1134"/>
        </w:tabs>
        <w:jc w:val="both"/>
        <w:rPr>
          <w:rFonts w:ascii="Times New Roman" w:hAnsi="Times New Roman" w:cs="Times New Roman"/>
          <w:color w:val="000000"/>
          <w:szCs w:val="24"/>
        </w:rPr>
      </w:pPr>
      <w:r w:rsidRPr="00516D4D">
        <w:rPr>
          <w:rFonts w:ascii="Times New Roman" w:eastAsia="Calibri" w:hAnsi="Times New Roman" w:cs="Times New Roman"/>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1D7EBA5" w14:textId="77777777" w:rsidR="00516D4D" w:rsidRPr="00516D4D" w:rsidRDefault="00516D4D" w:rsidP="00516D4D">
      <w:pPr>
        <w:rPr>
          <w:rFonts w:ascii="Times New Roman" w:hAnsi="Times New Roman" w:cs="Times New Roman"/>
          <w:sz w:val="14"/>
          <w:szCs w:val="14"/>
        </w:rPr>
      </w:pPr>
    </w:p>
    <w:p w14:paraId="7377E97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A45445D"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7.3.  Prekių trūkumų šalinimas</w:t>
      </w:r>
    </w:p>
    <w:p w14:paraId="2E5C899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F18201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7.3.1. Tiekėjas privalo nemokamai pašalinti Prekių trūkumus, sutaisydamas Prekes ar jų dalį arba pakeisdamas Prekę nauja Preke ar jos dalimi.</w:t>
      </w:r>
    </w:p>
    <w:p w14:paraId="4B947E0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B2D02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58E8D95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77E7932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A05659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7.3.6. Tiekėjas, pašalinęs visus Prekių trūkumus, privalo apie tai informuoti Pirkėją.</w:t>
      </w:r>
    </w:p>
    <w:p w14:paraId="0C16EF4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6E74592"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164E1C2"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7.4.  Pirkėjo teisės, Tiekėjui nepašalinus Prekių trūkumų</w:t>
      </w:r>
    </w:p>
    <w:p w14:paraId="2635A2A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2AD859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7.4.1. Jeigu Tiekėjas atsisako pašalinti arba nepašalina Prekių trūkumų per Pirkėjo nustatytus protingus terminus, Pirkėjas turi teisę:</w:t>
      </w:r>
    </w:p>
    <w:p w14:paraId="05EB7A35"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516D4D">
        <w:rPr>
          <w:rFonts w:ascii="Times New Roman" w:hAnsi="Times New Roman" w:cs="Times New Roman"/>
          <w:szCs w:val="24"/>
        </w:rPr>
        <w:t>šalinimo išlaidas ir padengti patirtus nuostolius; arba</w:t>
      </w:r>
    </w:p>
    <w:p w14:paraId="35BBF023"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szCs w:val="24"/>
        </w:rPr>
        <w:t>7.4.1.2. reikalauti sumažinti Tiekėjui mokėtiną sumą ir grąžinti dėl šios sumos sumažinimo susidariusią permoką per 30 (trisdešimt) dienų nuo Tiekėjui nustatyto termino pašalinti Prekių trūkumus pabaigos</w:t>
      </w:r>
      <w:r w:rsidRPr="00516D4D">
        <w:rPr>
          <w:rFonts w:ascii="Times New Roman" w:hAnsi="Times New Roman" w:cs="Times New Roman"/>
          <w:kern w:val="2"/>
          <w:szCs w:val="24"/>
        </w:rPr>
        <w:t>, jeigu tai neprieštarauja VPĮ įtvirtintiems principams</w:t>
      </w:r>
      <w:r w:rsidRPr="00516D4D">
        <w:rPr>
          <w:rFonts w:ascii="Times New Roman" w:hAnsi="Times New Roman" w:cs="Times New Roman"/>
          <w:szCs w:val="24"/>
        </w:rPr>
        <w:t>; arba</w:t>
      </w:r>
      <w:r w:rsidRPr="00516D4D">
        <w:rPr>
          <w:rFonts w:ascii="Times New Roman" w:hAnsi="Times New Roman" w:cs="Times New Roman"/>
          <w:kern w:val="2"/>
          <w:szCs w:val="24"/>
        </w:rPr>
        <w:t xml:space="preserve"> </w:t>
      </w:r>
    </w:p>
    <w:p w14:paraId="05F840F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szCs w:val="24"/>
        </w:rPr>
        <w:t xml:space="preserve">7.4.1.3. grąžinti Prekes Tiekėjui ir nemokėti už tokias Prekes ar reikalauti grąžinti </w:t>
      </w:r>
      <w:r w:rsidRPr="00516D4D">
        <w:rPr>
          <w:rFonts w:ascii="Times New Roman" w:hAnsi="Times New Roman" w:cs="Times New Roman"/>
          <w:color w:val="000000"/>
          <w:szCs w:val="24"/>
        </w:rPr>
        <w:t>už Prekes sumokėtą sumą bei nutraukti Sutartį.</w:t>
      </w:r>
    </w:p>
    <w:p w14:paraId="1FE1EE5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7.4.2. Tiekėjui pagal Sutartį mokėtina suma sumažinama tiek, kiek sumažėja Prekių vertė Pirkėjui dėl Prekių trūkumų, </w:t>
      </w:r>
      <w:r w:rsidRPr="00516D4D">
        <w:rPr>
          <w:rFonts w:ascii="Times New Roman" w:eastAsia="Arial" w:hAnsi="Times New Roman" w:cs="Times New Roman"/>
          <w:kern w:val="2"/>
          <w:szCs w:val="24"/>
        </w:rPr>
        <w:t>jeigu tokia Prekių vertė gali būti išskaitoma iš bendros Prekių vertės</w:t>
      </w:r>
      <w:r w:rsidRPr="00516D4D">
        <w:rPr>
          <w:rFonts w:ascii="Times New Roman" w:hAnsi="Times New Roman" w:cs="Times New Roman"/>
          <w:color w:val="000000"/>
          <w:szCs w:val="24"/>
        </w:rPr>
        <w:t xml:space="preserve"> Į Prekių vertės sumažėjimą, be kita ko, įskaičiuojamos Pirkėjo išlaidos Prekių trūkumų įvertinimui ir šalinimui </w:t>
      </w:r>
      <w:r w:rsidRPr="00516D4D">
        <w:rPr>
          <w:rFonts w:ascii="Times New Roman" w:eastAsia="Arial" w:hAnsi="Times New Roman" w:cs="Times New Roman"/>
          <w:kern w:val="2"/>
          <w:szCs w:val="24"/>
        </w:rPr>
        <w:t>(jeigu tokių Prekių kaina buvo nurodyta pirkimo metu)</w:t>
      </w:r>
      <w:r w:rsidRPr="00516D4D">
        <w:rPr>
          <w:rFonts w:ascii="Times New Roman" w:hAnsi="Times New Roman" w:cs="Times New Roman"/>
          <w:color w:val="000000"/>
          <w:szCs w:val="24"/>
        </w:rPr>
        <w:t>, Pirkėjo esamų ar būsimų išlaidų Prekių eksploatavimui padidėjimas (jeigu tokios išlaidos buvo vertinamos pirkimo metu).</w:t>
      </w:r>
    </w:p>
    <w:p w14:paraId="39809369"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14A3F1E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7.4.4. Už vėlavimą pašalinti Prekių trūkumus Pirkėjas privalo reikalauti Tiekėjo sumokėti Specialiosiose sąlygose nustatyto dydžio netesybas.</w:t>
      </w:r>
    </w:p>
    <w:p w14:paraId="7083B45B"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07AB02E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8.  PRISTATYMO TERMINAI</w:t>
      </w:r>
    </w:p>
    <w:p w14:paraId="469BAE96" w14:textId="77777777" w:rsidR="00516D4D" w:rsidRPr="00516D4D" w:rsidRDefault="00516D4D" w:rsidP="00516D4D">
      <w:pPr>
        <w:spacing w:line="257" w:lineRule="atLeast"/>
        <w:ind w:firstLine="62"/>
        <w:rPr>
          <w:rFonts w:ascii="Times New Roman" w:hAnsi="Times New Roman" w:cs="Times New Roman"/>
          <w:color w:val="000000"/>
          <w:szCs w:val="24"/>
        </w:rPr>
      </w:pPr>
    </w:p>
    <w:p w14:paraId="5D8599B1"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8.1.  Pristatymo terminai ir Prekių tiekimo grafikas</w:t>
      </w:r>
    </w:p>
    <w:p w14:paraId="6965F609"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079CB63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8.1.1. Tiekėjas privalo pristatyti Prekes laikydamasis terminų, nurodytų Specialiosiose sąlygose.</w:t>
      </w:r>
    </w:p>
    <w:p w14:paraId="220690D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16D4D">
        <w:rPr>
          <w:rFonts w:ascii="Times New Roman" w:hAnsi="Times New Roman" w:cs="Times New Roman"/>
          <w:b/>
          <w:bCs/>
          <w:color w:val="000000"/>
          <w:szCs w:val="24"/>
        </w:rPr>
        <w:t>Grafikas</w:t>
      </w:r>
      <w:r w:rsidRPr="00516D4D">
        <w:rPr>
          <w:rFonts w:ascii="Times New Roman" w:hAnsi="Times New Roman" w:cs="Times New Roman"/>
          <w:color w:val="000000"/>
          <w:szCs w:val="24"/>
        </w:rPr>
        <w:t>).</w:t>
      </w:r>
    </w:p>
    <w:p w14:paraId="70EEE7B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183D0585"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8097A48"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8.2.  Netesybos už Prekių pristatymo vėlavimą</w:t>
      </w:r>
    </w:p>
    <w:p w14:paraId="1EA51A7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3EF5EA7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7B31259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277BA81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ED121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ADACC20"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9.  PRIEVOLIŲ PAGAL SUTARTĮ ĮVYKDYMO UŽTIKRINIMO BŪDAI</w:t>
      </w:r>
    </w:p>
    <w:p w14:paraId="56D5B912" w14:textId="77777777" w:rsidR="00516D4D" w:rsidRPr="00516D4D" w:rsidRDefault="00516D4D" w:rsidP="00516D4D">
      <w:pPr>
        <w:spacing w:line="257" w:lineRule="atLeast"/>
        <w:ind w:firstLine="62"/>
        <w:rPr>
          <w:rFonts w:ascii="Times New Roman" w:hAnsi="Times New Roman" w:cs="Times New Roman"/>
          <w:color w:val="000000"/>
          <w:szCs w:val="24"/>
        </w:rPr>
      </w:pPr>
    </w:p>
    <w:p w14:paraId="6029D26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78FA8E"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F30E438"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10.  SUTARTIES ĮVYKDYMO UŽTIKRINIMAS (JEI TAIKOMA)</w:t>
      </w:r>
    </w:p>
    <w:p w14:paraId="31AFE88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4782EA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A28B9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b/>
          <w:bCs/>
          <w:color w:val="000000"/>
          <w:szCs w:val="24"/>
        </w:rPr>
        <w:t>Pastaba.</w:t>
      </w:r>
      <w:r w:rsidRPr="00516D4D">
        <w:rPr>
          <w:rFonts w:ascii="Times New Roman" w:hAnsi="Times New Roman" w:cs="Times New Roman"/>
          <w:color w:val="000000"/>
          <w:szCs w:val="24"/>
        </w:rPr>
        <w:t> </w:t>
      </w:r>
      <w:r w:rsidRPr="00516D4D">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11DC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16D4D">
        <w:rPr>
          <w:rFonts w:ascii="Times New Roman" w:hAnsi="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516D4D">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516D4D">
        <w:rPr>
          <w:rFonts w:ascii="Times New Roman" w:hAnsi="Times New Roman" w:cs="Times New Roman"/>
          <w:b/>
          <w:bCs/>
          <w:color w:val="000000"/>
          <w:szCs w:val="24"/>
          <w:shd w:val="clear" w:color="auto" w:fill="FFFFFF"/>
        </w:rPr>
        <w:t>Sutarties įvykdymo užtikrinimas</w:t>
      </w:r>
      <w:r w:rsidRPr="00516D4D">
        <w:rPr>
          <w:rFonts w:ascii="Times New Roman" w:hAnsi="Times New Roman" w:cs="Times New Roman"/>
          <w:color w:val="000000"/>
          <w:szCs w:val="24"/>
          <w:shd w:val="clear" w:color="auto" w:fill="FFFFFF"/>
        </w:rPr>
        <w:t>).</w:t>
      </w:r>
    </w:p>
    <w:p w14:paraId="68704EE8"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8FFE8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24A8F5"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729B04"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B1C464"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10.7. Sutarties įvykdymo užtikrinimas turi įsigalioti ne vėliau negu jo pateikimo Pirkėjui dieną. </w:t>
      </w:r>
    </w:p>
    <w:p w14:paraId="7CC8054B"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10.8. Sutarties įvykdymo užtikrinimo suma turi būti nurodoma ir išmokama eurais. </w:t>
      </w:r>
    </w:p>
    <w:p w14:paraId="20800DB4"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color w:val="000000"/>
          <w:szCs w:val="24"/>
        </w:rPr>
        <w:t xml:space="preserve">10.9. Sutarties įvykdymo užtikrinimas turi būti surašytas lietuvių arba kita kalba (esant Pirkėjo </w:t>
      </w:r>
      <w:r w:rsidRPr="00516D4D">
        <w:rPr>
          <w:rFonts w:ascii="Times New Roman" w:hAnsi="Times New Roman" w:cs="Times New Roman"/>
          <w:szCs w:val="24"/>
        </w:rPr>
        <w:t>prašymui, turi būti pateiktas vertimas į lietuvių kalbą). </w:t>
      </w:r>
    </w:p>
    <w:p w14:paraId="6B9A64D1"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 xml:space="preserve">10.10. Sutarties įvykdymo užtikrinime nurodytas jo galiojimo terminas turi būti ne trumpesnis nei nurodytas </w:t>
      </w:r>
      <w:r w:rsidRPr="00516D4D">
        <w:rPr>
          <w:rFonts w:ascii="Times New Roman" w:eastAsia="Calibri" w:hAnsi="Times New Roman" w:cs="Times New Roman"/>
          <w:kern w:val="2"/>
          <w:szCs w:val="24"/>
        </w:rPr>
        <w:t>Specialiosiose sąlygose</w:t>
      </w:r>
      <w:r w:rsidRPr="00516D4D">
        <w:rPr>
          <w:rFonts w:ascii="Times New Roman" w:hAnsi="Times New Roman" w:cs="Times New Roman"/>
          <w:szCs w:val="24"/>
        </w:rPr>
        <w:t>. </w:t>
      </w:r>
    </w:p>
    <w:p w14:paraId="1D1A8922"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0BA3B6"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94461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5203C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67A2D8"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9DED8C3"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10.16. Pirkėjas gali pasinaudoti Sutarties įvykdymo užtikrinimu, esant bet kuriai iš žemiau nurodytų aplinkybių:  </w:t>
      </w:r>
    </w:p>
    <w:p w14:paraId="352E95B2"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10.16.1. Tiekėjas neįvykdė, nevykdo arba netinkamai vykdo savo įsipareigojimus pagal Sutartį;  </w:t>
      </w:r>
    </w:p>
    <w:p w14:paraId="573193DF"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10.16.2. Tiekėjas per protingai nustatytą laikotarpį neįvykdo Pirkėjo nurodymo ištaisyti Prekių trūkumus;  </w:t>
      </w:r>
    </w:p>
    <w:p w14:paraId="2402B36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A9EECF"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10.16.4. Tiekėjas be pateisinamos priežasties (ne Sutartyje nustatytais atvejais) vienašališkai nutraukia Sutartį. </w:t>
      </w:r>
    </w:p>
    <w:p w14:paraId="103B3400"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4A468B56"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11.  SUTARTIES KAINA IR JOS PERSKAIČIAVIMAS</w:t>
      </w:r>
    </w:p>
    <w:p w14:paraId="0F5C49F2"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28D8B6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B28C02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11.2. Pradinės sutarties vertė yra nurodyta Specialiosiose sąlygose.</w:t>
      </w:r>
    </w:p>
    <w:p w14:paraId="155FC58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629722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11.4. Sutarties kainos peržiūra atliekama Specialiosiose sąlygose nustatyta tvarka.</w:t>
      </w:r>
    </w:p>
    <w:p w14:paraId="4F0E3A02"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FD43CC2"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12.  ATSISKAITYMO TVARKA</w:t>
      </w:r>
    </w:p>
    <w:p w14:paraId="3C2BDD1B" w14:textId="77777777" w:rsidR="00516D4D" w:rsidRPr="00516D4D" w:rsidRDefault="00516D4D" w:rsidP="00516D4D">
      <w:pPr>
        <w:spacing w:line="257" w:lineRule="atLeast"/>
        <w:ind w:firstLine="62"/>
        <w:jc w:val="center"/>
        <w:rPr>
          <w:rFonts w:ascii="Times New Roman" w:hAnsi="Times New Roman" w:cs="Times New Roman"/>
          <w:color w:val="000000"/>
          <w:szCs w:val="24"/>
        </w:rPr>
      </w:pPr>
    </w:p>
    <w:p w14:paraId="79CE2DBF"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12.1.  Išankstinis mokėjimas (avansas) (jei taikoma)</w:t>
      </w:r>
    </w:p>
    <w:p w14:paraId="75BDE987"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1B4C4A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516D4D">
        <w:rPr>
          <w:rFonts w:ascii="Times New Roman" w:hAnsi="Times New Roman" w:cs="Times New Roman"/>
          <w:b/>
          <w:bCs/>
          <w:color w:val="000000"/>
          <w:szCs w:val="24"/>
        </w:rPr>
        <w:t>Avansas</w:t>
      </w:r>
      <w:r w:rsidRPr="00516D4D">
        <w:rPr>
          <w:rFonts w:ascii="Times New Roman" w:hAnsi="Times New Roman" w:cs="Times New Roman"/>
          <w:color w:val="000000"/>
          <w:szCs w:val="24"/>
        </w:rPr>
        <w:t>). </w:t>
      </w:r>
    </w:p>
    <w:p w14:paraId="5EE9D23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 xml:space="preserve">12.1.2. Pirkėjas sumoka Tiekėjui </w:t>
      </w:r>
      <w:r w:rsidRPr="00516D4D">
        <w:rPr>
          <w:rFonts w:ascii="Times New Roman" w:eastAsia="Calibri" w:hAnsi="Times New Roman" w:cs="Times New Roman"/>
          <w:kern w:val="2"/>
          <w:szCs w:val="24"/>
        </w:rPr>
        <w:t>ne didesnį kaip Specialiosiose sąlygose nurodyto dydžio Avansą</w:t>
      </w:r>
      <w:r w:rsidRPr="00516D4D">
        <w:rPr>
          <w:rFonts w:ascii="Times New Roman" w:hAnsi="Times New Roman" w:cs="Times New Roman"/>
          <w:color w:val="000000"/>
          <w:szCs w:val="24"/>
        </w:rPr>
        <w:t>.</w:t>
      </w:r>
    </w:p>
    <w:p w14:paraId="4B32C972"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16D4D">
        <w:rPr>
          <w:rFonts w:ascii="Times New Roman" w:hAnsi="Times New Roman" w:cs="Times New Roman"/>
          <w:b/>
          <w:bCs/>
          <w:color w:val="000000"/>
          <w:szCs w:val="24"/>
        </w:rPr>
        <w:t>Avanso užtikrinimas</w:t>
      </w:r>
      <w:r w:rsidRPr="00516D4D">
        <w:rPr>
          <w:rFonts w:ascii="Times New Roman" w:hAnsi="Times New Roman" w:cs="Times New Roman"/>
          <w:color w:val="000000"/>
          <w:szCs w:val="24"/>
        </w:rPr>
        <w:t>). </w:t>
      </w:r>
    </w:p>
    <w:p w14:paraId="7666F41A"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b/>
          <w:bCs/>
          <w:color w:val="000000"/>
          <w:szCs w:val="24"/>
        </w:rPr>
        <w:t>Pastaba.</w:t>
      </w:r>
      <w:r w:rsidRPr="00516D4D">
        <w:rPr>
          <w:rFonts w:ascii="Times New Roman" w:hAnsi="Times New Roman" w:cs="Times New Roman"/>
          <w:color w:val="000000"/>
          <w:szCs w:val="24"/>
        </w:rPr>
        <w:t> </w:t>
      </w:r>
      <w:r w:rsidRPr="00516D4D">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16D4D">
        <w:rPr>
          <w:rFonts w:ascii="Times New Roman" w:hAnsi="Times New Roman" w:cs="Times New Roman"/>
          <w:color w:val="000000"/>
          <w:szCs w:val="24"/>
        </w:rPr>
        <w:t> </w:t>
      </w:r>
      <w:r w:rsidRPr="00516D4D">
        <w:rPr>
          <w:rFonts w:ascii="Times New Roman" w:hAnsi="Times New Roman" w:cs="Times New Roman"/>
          <w:color w:val="000000"/>
          <w:szCs w:val="24"/>
          <w:shd w:val="clear" w:color="auto" w:fill="FFFFFF"/>
        </w:rPr>
        <w:t>įstatymų bei kitų teisės aktų</w:t>
      </w:r>
      <w:r w:rsidRPr="00516D4D">
        <w:rPr>
          <w:rFonts w:ascii="Times New Roman" w:hAnsi="Times New Roman" w:cs="Times New Roman"/>
          <w:color w:val="000000"/>
          <w:szCs w:val="24"/>
        </w:rPr>
        <w:t> </w:t>
      </w:r>
      <w:r w:rsidRPr="00516D4D">
        <w:rPr>
          <w:rFonts w:ascii="Times New Roman" w:hAnsi="Times New Roman" w:cs="Times New Roman"/>
          <w:color w:val="000000"/>
          <w:szCs w:val="24"/>
          <w:shd w:val="clear" w:color="auto" w:fill="FFFFFF"/>
        </w:rPr>
        <w:t>nuostatas.</w:t>
      </w:r>
    </w:p>
    <w:p w14:paraId="66AF738B"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3F07D20"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Pr="00516D4D">
        <w:rPr>
          <w:rFonts w:ascii="Times New Roman" w:hAnsi="Times New Roman" w:cs="Times New Roman"/>
          <w:color w:val="000000"/>
          <w:szCs w:val="24"/>
        </w:rPr>
        <w:lastRenderedPageBreak/>
        <w:t>Tiekėjo kaltės, sumokėti Pirkėjui sumą, neviršijančią išmokėto Avanso sumos ir užtikrinimo sumos, pinigus pervedant į Pirkėjo sąskaitą. </w:t>
      </w:r>
    </w:p>
    <w:p w14:paraId="6BFD2876"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A06302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12.1.7. Avanso užtikrinimo suma turi būti nurodoma ir išmokama eurais. </w:t>
      </w:r>
    </w:p>
    <w:p w14:paraId="0A730B30"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7A80E5EF"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12.1.9. Avanso užtikrinimas, neatitinkantis šiame Sutarties poskyryje nustatytų reikalavimų, nebus priimamas. </w:t>
      </w:r>
    </w:p>
    <w:p w14:paraId="3E01F630"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4E6CB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7ADD485"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BEA798"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67302B50"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12.2.  Mokėjimų tvarka</w:t>
      </w:r>
    </w:p>
    <w:p w14:paraId="3DFA85A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EE5AC6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12.2.1. Tiekėjas išrašo Sąskaitą tik Šalims pasirašius Prekių perdavimo–priėmimo aktą, jeigu kitaip nenumatyta Specialiosiose sąlygose:</w:t>
      </w:r>
    </w:p>
    <w:p w14:paraId="5C14FF9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516D4D">
        <w:rPr>
          <w:rFonts w:ascii="Times New Roman" w:hAnsi="Times New Roman" w:cs="Times New Roman"/>
          <w:color w:val="467886"/>
          <w:szCs w:val="24"/>
          <w:u w:val="single"/>
        </w:rPr>
        <w:t>(ES) 2017/1870</w:t>
      </w:r>
      <w:r w:rsidRPr="00516D4D">
        <w:rPr>
          <w:rFonts w:ascii="Times New Roman" w:hAnsi="Times New Roman" w:cs="Times New Roman"/>
          <w:color w:val="000000"/>
          <w:szCs w:val="24"/>
        </w:rPr>
        <w:t xml:space="preserve"> dėl nuorodos į Europos elektroninių sąskaitų faktūrų standartą ir sintaksių sąrašo paskelbimo pagal Europos Parlamento ir Tarybos direktyvą </w:t>
      </w:r>
      <w:r w:rsidRPr="00516D4D">
        <w:rPr>
          <w:rFonts w:ascii="Times New Roman" w:hAnsi="Times New Roman" w:cs="Times New Roman"/>
          <w:color w:val="467886"/>
          <w:szCs w:val="24"/>
          <w:u w:val="single"/>
        </w:rPr>
        <w:t>2014/55/ES</w:t>
      </w:r>
      <w:r w:rsidRPr="00516D4D">
        <w:rPr>
          <w:rFonts w:ascii="Times New Roman" w:hAnsi="Times New Roman" w:cs="Times New Roman"/>
          <w:color w:val="000000"/>
          <w:szCs w:val="24"/>
        </w:rPr>
        <w:t> (toliau – </w:t>
      </w:r>
      <w:r w:rsidRPr="00516D4D">
        <w:rPr>
          <w:rFonts w:ascii="Times New Roman" w:hAnsi="Times New Roman" w:cs="Times New Roman"/>
          <w:b/>
          <w:bCs/>
          <w:color w:val="000000"/>
          <w:szCs w:val="24"/>
        </w:rPr>
        <w:t>Europos elektroninių sąskaitų faktūrų</w:t>
      </w:r>
      <w:r w:rsidRPr="00516D4D">
        <w:rPr>
          <w:rFonts w:ascii="Times New Roman" w:hAnsi="Times New Roman" w:cs="Times New Roman"/>
          <w:color w:val="000000"/>
          <w:szCs w:val="24"/>
        </w:rPr>
        <w:t> </w:t>
      </w:r>
      <w:r w:rsidRPr="00516D4D">
        <w:rPr>
          <w:rFonts w:ascii="Times New Roman" w:hAnsi="Times New Roman" w:cs="Times New Roman"/>
          <w:b/>
          <w:bCs/>
          <w:color w:val="000000"/>
          <w:szCs w:val="24"/>
        </w:rPr>
        <w:t>standartas</w:t>
      </w:r>
      <w:r w:rsidRPr="00516D4D">
        <w:rPr>
          <w:rFonts w:ascii="Times New Roman" w:hAnsi="Times New Roman" w:cs="Times New Roman"/>
          <w:color w:val="000000"/>
          <w:szCs w:val="24"/>
        </w:rPr>
        <w:t xml:space="preserve">), Tiekėjas gali pateikti </w:t>
      </w:r>
      <w:r w:rsidRPr="00516D4D">
        <w:rPr>
          <w:rFonts w:ascii="Times New Roman" w:eastAsia="Arial" w:hAnsi="Times New Roman" w:cs="Times New Roman"/>
          <w:kern w:val="2"/>
          <w:szCs w:val="24"/>
        </w:rPr>
        <w:t>pasirinktomis priemonėmis</w:t>
      </w:r>
      <w:r w:rsidRPr="00516D4D">
        <w:rPr>
          <w:rFonts w:ascii="Times New Roman" w:hAnsi="Times New Roman" w:cs="Times New Roman"/>
          <w:color w:val="000000"/>
          <w:szCs w:val="24"/>
        </w:rPr>
        <w:t>;</w:t>
      </w:r>
    </w:p>
    <w:p w14:paraId="2C9DC82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12.2.1.2. Europos elektroninių sąskaitų faktūrų standarto neatitinkančią elektroninę sąskaitą faktūrą Tiekėjas </w:t>
      </w:r>
      <w:r w:rsidRPr="00516D4D">
        <w:rPr>
          <w:rFonts w:ascii="Times New Roman" w:eastAsia="Arial" w:hAnsi="Times New Roman" w:cs="Times New Roman"/>
          <w:kern w:val="2"/>
          <w:szCs w:val="24"/>
        </w:rPr>
        <w:t xml:space="preserve">gali teikti tik naudodamasis Sąskaitų administravimo bendrosios informacinės sistemos (toliau – </w:t>
      </w:r>
      <w:r w:rsidRPr="00516D4D">
        <w:rPr>
          <w:rFonts w:ascii="Times New Roman" w:eastAsia="Arial" w:hAnsi="Times New Roman" w:cs="Times New Roman"/>
          <w:b/>
          <w:bCs/>
          <w:kern w:val="2"/>
          <w:szCs w:val="24"/>
        </w:rPr>
        <w:t>SABIS</w:t>
      </w:r>
      <w:r w:rsidRPr="00516D4D">
        <w:rPr>
          <w:rFonts w:ascii="Times New Roman" w:eastAsia="Arial" w:hAnsi="Times New Roman" w:cs="Times New Roman"/>
          <w:kern w:val="2"/>
          <w:szCs w:val="24"/>
        </w:rPr>
        <w:t>) priemonėmis</w:t>
      </w:r>
      <w:r w:rsidRPr="00516D4D">
        <w:rPr>
          <w:rFonts w:ascii="Times New Roman" w:hAnsi="Times New Roman" w:cs="Times New Roman"/>
          <w:color w:val="000000"/>
          <w:szCs w:val="24"/>
        </w:rPr>
        <w:t>.</w:t>
      </w:r>
    </w:p>
    <w:p w14:paraId="3C135B0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 xml:space="preserve">12.2.2. Pirkėjas elektronines sąskaitas faktūras priima ir apdoroja naudodamasis informacinės sistemos SABIS priemonėmis, </w:t>
      </w:r>
      <w:r w:rsidRPr="00516D4D">
        <w:rPr>
          <w:rFonts w:ascii="Times New Roman" w:eastAsia="Arial" w:hAnsi="Times New Roman" w:cs="Times New Roman"/>
          <w:kern w:val="2"/>
          <w:szCs w:val="24"/>
        </w:rPr>
        <w:t>išskyrus jeigu mobilizacijos, karo ar nepaprastosios padėties atveju yra informacinės sistemos SABIS pažeidimų, dėl kurių negalimas Pirkėjo ir Tiekėjo bendravimas ir keitimasis informacija naudojantis SABIS</w:t>
      </w:r>
      <w:r w:rsidRPr="00516D4D">
        <w:rPr>
          <w:rFonts w:ascii="Times New Roman" w:hAnsi="Times New Roman" w:cs="Times New Roman"/>
          <w:color w:val="000000"/>
          <w:szCs w:val="24"/>
        </w:rPr>
        <w:t>.</w:t>
      </w:r>
    </w:p>
    <w:p w14:paraId="4D97E87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57BF188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12.2.4. Pirkėjas atlieka mokėjimus už Prekes Specialiosiose sąlygose nustatytais terminais.</w:t>
      </w:r>
    </w:p>
    <w:p w14:paraId="591C6BA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12.2.5. Už mokėjimų pagal Sutartį vėlavimus, Pirkėjui taikomos netesybos Specialiosiose sąlygose nustatyta tvarka.</w:t>
      </w:r>
    </w:p>
    <w:p w14:paraId="3259B3A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364D5E3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2524D3"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9028441"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12.3.  Kiti atsiskaitymo klausimai</w:t>
      </w:r>
    </w:p>
    <w:p w14:paraId="10985DA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04E61D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12.3.1. Pirkėjas privalo pervesti mokėjimus Tiekėjui į Tiekėjo banko sąskaitą, nurodytą Specialiosiose sąlygose.</w:t>
      </w:r>
    </w:p>
    <w:p w14:paraId="1A0BF3C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9328F9"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12.3.3. Visi mokėjimai pagal Sutartį atliekami eurais.</w:t>
      </w:r>
    </w:p>
    <w:p w14:paraId="4397CDF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31C48F9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CC44833"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13.  KONFIDENCIALI INFORMACIJA</w:t>
      </w:r>
    </w:p>
    <w:p w14:paraId="7112B1E7"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53FE1E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CA45D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13.2.  Šalis turi teisę atskleisti kitos Šalies konfidencialią informaciją šiais atvejais:</w:t>
      </w:r>
    </w:p>
    <w:p w14:paraId="20E62ABD"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02622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7BAB8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26F8F6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13.4. Šalis atsako:</w:t>
      </w:r>
    </w:p>
    <w:p w14:paraId="4CDDB2A5"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701B355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ED921F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4AF7F95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6252977"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14.  ASMENS DUOMENŲ APSAUGA</w:t>
      </w:r>
    </w:p>
    <w:p w14:paraId="7AB4902C"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C0BCEE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516D4D">
        <w:rPr>
          <w:rFonts w:ascii="Times New Roman" w:hAnsi="Times New Roman" w:cs="Times New Roman"/>
          <w:color w:val="467886"/>
          <w:szCs w:val="24"/>
          <w:u w:val="single"/>
        </w:rPr>
        <w:t>(ES) 2016/679</w:t>
      </w:r>
      <w:r w:rsidRPr="00516D4D">
        <w:rPr>
          <w:rFonts w:ascii="Times New Roman" w:hAnsi="Times New Roman" w:cs="Times New Roman"/>
          <w:color w:val="000000"/>
          <w:szCs w:val="24"/>
        </w:rPr>
        <w:t> dėl fizinių asmenų apsaugos tvarkant asmens duomenis ir dėl laisvo tokių duomenų judėjimo ir kuriuo panaikinama Direktyva </w:t>
      </w:r>
      <w:r w:rsidRPr="00516D4D">
        <w:rPr>
          <w:rFonts w:ascii="Times New Roman" w:hAnsi="Times New Roman" w:cs="Times New Roman"/>
          <w:color w:val="467886"/>
          <w:szCs w:val="24"/>
          <w:u w:val="single"/>
        </w:rPr>
        <w:t>95/46/EB</w:t>
      </w:r>
      <w:r w:rsidRPr="00516D4D">
        <w:rPr>
          <w:rFonts w:ascii="Times New Roman" w:hAnsi="Times New Roman" w:cs="Times New Roman"/>
          <w:color w:val="000000"/>
          <w:szCs w:val="24"/>
        </w:rPr>
        <w:t> (Bendrasis duomenų apsaugos reglamentas) ir kitų teisės aktų, reglamentuojančių asmens duomenų tvarkymą, nuostatomis.</w:t>
      </w:r>
    </w:p>
    <w:p w14:paraId="6C0E96D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BDA53A" w14:textId="77777777" w:rsidR="00516D4D" w:rsidRPr="00516D4D" w:rsidRDefault="00516D4D" w:rsidP="00516D4D">
      <w:pPr>
        <w:spacing w:line="257" w:lineRule="atLeast"/>
        <w:ind w:left="360" w:firstLine="115"/>
        <w:jc w:val="both"/>
        <w:rPr>
          <w:rFonts w:ascii="Times New Roman" w:hAnsi="Times New Roman" w:cs="Times New Roman"/>
          <w:color w:val="000000"/>
          <w:szCs w:val="24"/>
        </w:rPr>
      </w:pPr>
    </w:p>
    <w:p w14:paraId="347863EF"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15.  INTELEKTINĖ NUOSAVYBĖ</w:t>
      </w:r>
    </w:p>
    <w:p w14:paraId="099E94B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3BB7EC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FC6E43"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16D4D">
        <w:rPr>
          <w:rFonts w:ascii="Times New Roman" w:hAnsi="Times New Roman" w:cs="Times New Roman"/>
          <w:i/>
          <w:iCs/>
          <w:color w:val="000000"/>
          <w:szCs w:val="24"/>
        </w:rPr>
        <w:t>sui generis</w:t>
      </w:r>
      <w:r w:rsidRPr="00516D4D">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1F00D7"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16D4D">
        <w:rPr>
          <w:rFonts w:ascii="Times New Roman" w:eastAsia="Calibri" w:hAnsi="Times New Roman" w:cs="Times New Roman"/>
          <w:kern w:val="2"/>
          <w:szCs w:val="24"/>
        </w:rPr>
        <w:t>Specialiosiose sąlygose nurodyta bauda</w:t>
      </w:r>
      <w:r w:rsidRPr="00516D4D">
        <w:rPr>
          <w:rFonts w:ascii="Times New Roman" w:hAnsi="Times New Roman" w:cs="Times New Roman"/>
          <w:szCs w:val="24"/>
        </w:rPr>
        <w:t>.</w:t>
      </w:r>
    </w:p>
    <w:p w14:paraId="4D7025BA"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6264208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16.  PAREIŠKIMAI IR GARANTIJOS</w:t>
      </w:r>
    </w:p>
    <w:p w14:paraId="364060E3"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ED1C4BF"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 Kiekviena iš Šalių pareiškia ir garantuoja kitai Šaliai, kad:</w:t>
      </w:r>
    </w:p>
    <w:p w14:paraId="3075BCE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2FDC20B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ADFD49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EA681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A8E52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6C8B2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3722F33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D87617" w14:textId="77777777" w:rsidR="00516D4D" w:rsidRPr="00516D4D" w:rsidRDefault="00516D4D" w:rsidP="00516D4D">
      <w:pPr>
        <w:jc w:val="both"/>
        <w:rPr>
          <w:rFonts w:ascii="Times New Roman" w:hAnsi="Times New Roman" w:cs="Times New Roman"/>
          <w:color w:val="000000"/>
          <w:szCs w:val="24"/>
          <w:shd w:val="clear" w:color="auto" w:fill="FFFFFF"/>
        </w:rPr>
      </w:pPr>
      <w:r w:rsidRPr="00516D4D">
        <w:rPr>
          <w:rFonts w:ascii="Times New Roman" w:hAnsi="Times New Roman" w:cs="Times New Roman"/>
          <w:color w:val="000000"/>
          <w:szCs w:val="24"/>
          <w:shd w:val="clear" w:color="auto" w:fill="FFFFFF"/>
        </w:rPr>
        <w:t>16.3. </w:t>
      </w:r>
      <w:r w:rsidRPr="00516D4D">
        <w:rPr>
          <w:rFonts w:ascii="Times New Roman" w:hAnsi="Times New Roman" w:cs="Times New Roman"/>
          <w:color w:val="000000"/>
          <w:szCs w:val="24"/>
        </w:rPr>
        <w:t>Tiekėjas pareiškia, kad parduodamų Prekių disponavimo, valdymo ir naudojimosi teisės nėra apribotos </w:t>
      </w:r>
      <w:r w:rsidRPr="00516D4D">
        <w:rPr>
          <w:rFonts w:ascii="Times New Roman" w:hAnsi="Times New Roman" w:cs="Times New Roman"/>
          <w:color w:val="000000"/>
          <w:szCs w:val="24"/>
          <w:shd w:val="clear" w:color="auto" w:fill="FFFFFF"/>
        </w:rPr>
        <w:t>ir jokie tretieji asmenys neturi pretenzijų į Sutartimi perduodamas Prekes (įkeitimai, areštai ar pan.).</w:t>
      </w:r>
    </w:p>
    <w:p w14:paraId="553741A5" w14:textId="77777777" w:rsidR="00516D4D" w:rsidRPr="00516D4D" w:rsidRDefault="00516D4D" w:rsidP="00516D4D">
      <w:pPr>
        <w:widowControl w:val="0"/>
        <w:tabs>
          <w:tab w:val="left" w:pos="567"/>
          <w:tab w:val="left" w:pos="851"/>
          <w:tab w:val="left" w:pos="992"/>
          <w:tab w:val="left" w:pos="1134"/>
        </w:tabs>
        <w:jc w:val="both"/>
        <w:rPr>
          <w:rFonts w:ascii="Times New Roman" w:eastAsia="Calibri" w:hAnsi="Times New Roman" w:cs="Times New Roman"/>
          <w:kern w:val="2"/>
          <w:szCs w:val="24"/>
        </w:rPr>
      </w:pPr>
      <w:r w:rsidRPr="00516D4D">
        <w:rPr>
          <w:rFonts w:ascii="Times New Roman" w:eastAsia="Arial" w:hAnsi="Times New Roman" w:cs="Times New Roman"/>
          <w:kern w:val="2"/>
          <w:szCs w:val="24"/>
        </w:rPr>
        <w:t>16.4. T</w:t>
      </w:r>
      <w:r w:rsidRPr="00516D4D">
        <w:rPr>
          <w:rFonts w:ascii="Times New Roman" w:eastAsia="Calibri" w:hAnsi="Times New Roman" w:cs="Times New Roman"/>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3DE495B" w14:textId="77777777" w:rsidR="00516D4D" w:rsidRPr="00516D4D" w:rsidRDefault="00516D4D" w:rsidP="00516D4D">
      <w:pPr>
        <w:rPr>
          <w:rFonts w:ascii="Times New Roman" w:hAnsi="Times New Roman" w:cs="Times New Roman"/>
          <w:sz w:val="14"/>
          <w:szCs w:val="14"/>
        </w:rPr>
      </w:pPr>
    </w:p>
    <w:p w14:paraId="41B10FE9"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0BC2E0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17.  BENDRIEJI ATSAKOMYBĖS KLAUSIMAI</w:t>
      </w:r>
    </w:p>
    <w:p w14:paraId="0E3F320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96E8B0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10D7B77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16D4D">
        <w:rPr>
          <w:rFonts w:ascii="Times New Roman" w:hAnsi="Times New Roman" w:cs="Times New Roman"/>
          <w:color w:val="000000"/>
          <w:szCs w:val="24"/>
          <w:bdr w:val="none" w:sz="0" w:space="0" w:color="auto" w:frame="1"/>
        </w:rPr>
        <w:t xml:space="preserve">Šiame punkte numatytas atsakomybės ribojimas netaikomas, </w:t>
      </w:r>
      <w:r w:rsidRPr="00516D4D">
        <w:rPr>
          <w:rFonts w:ascii="Times New Roman" w:hAnsi="Times New Roman" w:cs="Times New Roman"/>
          <w:color w:val="000000"/>
          <w:szCs w:val="24"/>
          <w:bdr w:val="none" w:sz="0" w:space="0" w:color="auto" w:frame="1"/>
        </w:rPr>
        <w:lastRenderedPageBreak/>
        <w:t>jei žala atsirado dėl konfidencialumo įsipareigojimų, asmens duomenų apsaugą reglamentuojančių teisės aktų ar intelektinės nuosavybės teisių pažeidimo.</w:t>
      </w:r>
    </w:p>
    <w:p w14:paraId="3EA67E7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4D749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7A7E9FE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C8E24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9D2F0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0222811" w14:textId="77777777" w:rsidR="00516D4D" w:rsidRPr="00516D4D" w:rsidRDefault="00516D4D" w:rsidP="00516D4D">
      <w:pPr>
        <w:spacing w:line="257" w:lineRule="atLeast"/>
        <w:ind w:firstLine="115"/>
        <w:jc w:val="both"/>
        <w:rPr>
          <w:rFonts w:ascii="Times New Roman" w:hAnsi="Times New Roman" w:cs="Times New Roman"/>
          <w:color w:val="000000"/>
          <w:szCs w:val="24"/>
        </w:rPr>
      </w:pPr>
    </w:p>
    <w:p w14:paraId="3967C5B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18.  NENUGALIMA JĖGA (FORCE MAJEURE)</w:t>
      </w:r>
    </w:p>
    <w:p w14:paraId="5D1866B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0C28E73A"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18.1.</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Atsakomybė pagal Sutartį netaikoma, taip pat Šalys gali būti visiškai ar iš dalies atleistos nuo civilinės atsakomybės šiais pagrindais:</w:t>
      </w:r>
    </w:p>
    <w:p w14:paraId="183B5BC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18.1.1. dėl nenugalimos jėgos (</w:t>
      </w:r>
      <w:r w:rsidRPr="00516D4D">
        <w:rPr>
          <w:rFonts w:ascii="Times New Roman" w:hAnsi="Times New Roman" w:cs="Times New Roman"/>
          <w:i/>
          <w:iCs/>
          <w:color w:val="000000"/>
          <w:szCs w:val="24"/>
        </w:rPr>
        <w:t>force majeure</w:t>
      </w:r>
      <w:r w:rsidRPr="00516D4D">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516D4D">
        <w:rPr>
          <w:rFonts w:ascii="Times New Roman" w:hAnsi="Times New Roman" w:cs="Times New Roman"/>
          <w:i/>
          <w:iCs/>
          <w:color w:val="000000"/>
          <w:szCs w:val="24"/>
        </w:rPr>
        <w:t>force majeure</w:t>
      </w:r>
      <w:r w:rsidRPr="00516D4D">
        <w:rPr>
          <w:rFonts w:ascii="Times New Roman" w:hAnsi="Times New Roman" w:cs="Times New Roman"/>
          <w:color w:val="000000"/>
          <w:szCs w:val="24"/>
        </w:rPr>
        <w:t>) aplinkybėms taisyklių patvirtinimo” patvirtintų taisyklių nuostatos;</w:t>
      </w:r>
    </w:p>
    <w:p w14:paraId="383C0A7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69C9F9"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18.2.</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763A6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18.3.</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AAB537"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18.4. Jeigu nenugalimos jėgos (</w:t>
      </w:r>
      <w:r w:rsidRPr="00516D4D">
        <w:rPr>
          <w:rFonts w:ascii="Times New Roman" w:hAnsi="Times New Roman" w:cs="Times New Roman"/>
          <w:i/>
          <w:iCs/>
          <w:color w:val="000000"/>
          <w:szCs w:val="24"/>
        </w:rPr>
        <w:t>force majeure</w:t>
      </w:r>
      <w:r w:rsidRPr="00516D4D">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F6E33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A784FFB"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19.  SUTARTIES NUOSTATŲ NEGALIOJIMAS</w:t>
      </w:r>
    </w:p>
    <w:p w14:paraId="24A1529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5BE913E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ACC070"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5F3B6A"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35772A39"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20.  SUTARTIES PAKEITIMAI</w:t>
      </w:r>
    </w:p>
    <w:p w14:paraId="379BA8F2"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9AD1664"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3040E94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20.2. Sutarties pakeitimai įforminami Šalims sudarant Susitarimą.</w:t>
      </w:r>
    </w:p>
    <w:p w14:paraId="4542E2D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0486C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72B4519E"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AC10DD"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060FA882"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21.  SUTARTIES SUSTABDYMAS</w:t>
      </w:r>
    </w:p>
    <w:p w14:paraId="21C03BE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66C5C023"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68EEA8"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lastRenderedPageBreak/>
        <w:t>21.2. Prekių (jų dalies) tiekimas gali būti stabdomas esant bent vienai iš šių aplinkybių: </w:t>
      </w:r>
    </w:p>
    <w:p w14:paraId="13988B1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D701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2A62D231"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21.2.3. dėl nenumatytų prekių, paslaugų ir (ar) darbų, susijusių su perkamu objektu, kurių poreikis paaiškėjo tik vykdant Sutartį; </w:t>
      </w:r>
    </w:p>
    <w:p w14:paraId="2C266A7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21.2.4. ne dėl Pirkėjo kaltės vėluoja kitos Pirkėjo pirkimo sutarties, turinčios tiesioginės įtakos šiai Sutarčiai, vykdymas;  </w:t>
      </w:r>
    </w:p>
    <w:p w14:paraId="58CFD1D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7B2FBA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21.2.6. pasikeitus galiojančiam teisės aktui ar įsigaliojus naujam teisės aktui, kuris turi įtakos šios Sutarties vykdymui; </w:t>
      </w:r>
    </w:p>
    <w:p w14:paraId="686E075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601D9416"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21.2.8. dėl teisminių (arbitražinių) ginčų su Pirkėju ar trečiaisiais asmenimis, kurių dalykas yra tiesiogiai susijęs su Sutarties vykdymu. </w:t>
      </w:r>
    </w:p>
    <w:p w14:paraId="69C70241"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16D4D">
        <w:rPr>
          <w:rFonts w:ascii="Times New Roman" w:eastAsia="Calibri" w:hAnsi="Times New Roman" w:cs="Times New Roman"/>
          <w:kern w:val="2"/>
          <w:szCs w:val="24"/>
        </w:rPr>
        <w:t>ir įforminamas Sutarties 21.6 punkte nustatyta tvarka</w:t>
      </w:r>
      <w:r w:rsidRPr="00516D4D">
        <w:rPr>
          <w:rFonts w:ascii="Times New Roman" w:hAnsi="Times New Roman" w:cs="Times New Roman"/>
          <w:color w:val="000000"/>
          <w:szCs w:val="24"/>
        </w:rPr>
        <w:t>.</w:t>
      </w:r>
    </w:p>
    <w:p w14:paraId="12AE77E5" w14:textId="77777777" w:rsidR="00516D4D" w:rsidRPr="00516D4D" w:rsidRDefault="00516D4D" w:rsidP="00516D4D">
      <w:pPr>
        <w:tabs>
          <w:tab w:val="left" w:pos="567"/>
        </w:tabs>
        <w:jc w:val="both"/>
        <w:textAlignment w:val="baseline"/>
        <w:rPr>
          <w:rFonts w:ascii="Times New Roman" w:eastAsia="Calibri" w:hAnsi="Times New Roman" w:cs="Times New Roman"/>
          <w:kern w:val="2"/>
          <w:szCs w:val="24"/>
        </w:rPr>
      </w:pPr>
      <w:r w:rsidRPr="00516D4D">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16D4D">
        <w:rPr>
          <w:rFonts w:ascii="Times New Roman" w:eastAsia="Calibri" w:hAnsi="Times New Roman" w:cs="Times New Roman"/>
          <w:kern w:val="2"/>
          <w:szCs w:val="24"/>
        </w:rPr>
        <w:t>ir įforminamas Sutarties 21.6 punkte nustatyta tvarka.</w:t>
      </w:r>
    </w:p>
    <w:p w14:paraId="4A3A3E78"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21.5. Sutartinių įsipareigojimų vykdymas gali būti stabdomas tik Sutarties galiojimo laikotarpiu tokia tvarka:</w:t>
      </w:r>
    </w:p>
    <w:p w14:paraId="377B56DD"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C02AE3" w14:textId="77777777" w:rsidR="00516D4D" w:rsidRPr="00516D4D" w:rsidRDefault="00516D4D" w:rsidP="00516D4D">
      <w:pPr>
        <w:spacing w:line="264"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3A0EB3" w14:textId="77777777" w:rsidR="00516D4D" w:rsidRPr="00516D4D" w:rsidRDefault="00516D4D" w:rsidP="00516D4D">
      <w:pPr>
        <w:spacing w:line="264" w:lineRule="atLeast"/>
        <w:jc w:val="both"/>
        <w:rPr>
          <w:rFonts w:ascii="Times New Roman" w:hAnsi="Times New Roman" w:cs="Times New Roman"/>
          <w:szCs w:val="24"/>
        </w:rPr>
      </w:pPr>
      <w:r w:rsidRPr="00516D4D">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16D4D">
        <w:rPr>
          <w:rFonts w:ascii="Times New Roman" w:eastAsia="Calibri" w:hAnsi="Times New Roman" w:cs="Times New Roman"/>
          <w:kern w:val="2"/>
          <w:szCs w:val="24"/>
        </w:rPr>
        <w:t xml:space="preserve">Jei </w:t>
      </w:r>
      <w:r w:rsidRPr="00516D4D">
        <w:rPr>
          <w:rFonts w:ascii="Times New Roman" w:eastAsia="Calibri" w:hAnsi="Times New Roman" w:cs="Times New Roman"/>
          <w:kern w:val="2"/>
          <w:szCs w:val="24"/>
        </w:rPr>
        <w:lastRenderedPageBreak/>
        <w:t>sutartinių įsipareigojimų ar jų dalies vykdymas sustabdytas</w:t>
      </w:r>
      <w:r w:rsidRPr="00516D4D">
        <w:rPr>
          <w:rFonts w:ascii="Times New Roman" w:hAnsi="Times New Roman" w:cs="Times New Roman"/>
          <w:szCs w:val="24"/>
        </w:rPr>
        <w:t>, Šalys negali vykdyti jokių jiems pagal Sutartį ar Sutarties dalį priskirtų įsipareigojimų.</w:t>
      </w:r>
    </w:p>
    <w:p w14:paraId="1252A067" w14:textId="77777777" w:rsidR="00516D4D" w:rsidRPr="00516D4D" w:rsidRDefault="00516D4D" w:rsidP="00516D4D">
      <w:pPr>
        <w:spacing w:line="264"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E04BD0" w14:textId="77777777" w:rsidR="00516D4D" w:rsidRPr="00516D4D" w:rsidRDefault="00516D4D" w:rsidP="00516D4D">
      <w:pPr>
        <w:spacing w:line="264"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21.7. Sutartinių įsipareigojimų vykdymas stabdomas ne ilgesniam kaip konkrečios, pagrįstos aplinkybės egzistavimo laikotarpiui.</w:t>
      </w:r>
    </w:p>
    <w:p w14:paraId="65C92D79"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1E25CA9" w14:textId="77777777" w:rsidR="00516D4D" w:rsidRPr="00516D4D" w:rsidRDefault="00516D4D" w:rsidP="00516D4D">
      <w:pPr>
        <w:tabs>
          <w:tab w:val="left" w:pos="567"/>
        </w:tabs>
        <w:jc w:val="both"/>
        <w:textAlignment w:val="baseline"/>
        <w:rPr>
          <w:rFonts w:ascii="Times New Roman" w:eastAsia="Calibri" w:hAnsi="Times New Roman" w:cs="Times New Roman"/>
          <w:kern w:val="2"/>
          <w:szCs w:val="24"/>
        </w:rPr>
      </w:pPr>
      <w:r w:rsidRPr="00516D4D">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16D4D">
        <w:rPr>
          <w:rFonts w:ascii="Times New Roman" w:eastAsia="Calibri" w:hAnsi="Times New Roman" w:cs="Times New Roman"/>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409BA34"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54392BA4"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4C08BF"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6FF85CE1"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22.  SUTARTIES NUTRAUKIMAS</w:t>
      </w:r>
    </w:p>
    <w:p w14:paraId="2610073F"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FF2B7C1"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Sutartis gali būti nutraukiama VPĮ 90 straipsnyje ir Sutartyje numatytais atvejais, įskaitant galimybę nutraukti Sutartį Šalių susitarimu.</w:t>
      </w:r>
    </w:p>
    <w:p w14:paraId="2D8045F9"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2D0939A6"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22.1.  Pretenzijos dėl Sutarties pažeidimų</w:t>
      </w:r>
    </w:p>
    <w:p w14:paraId="55F56720"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2821DF4"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C3DFA0"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6D4D">
        <w:rPr>
          <w:rFonts w:ascii="Times New Roman" w:hAnsi="Times New Roman" w:cs="Times New Roman"/>
          <w:b/>
          <w:bCs/>
          <w:color w:val="000000"/>
          <w:szCs w:val="24"/>
        </w:rPr>
        <w:t> </w:t>
      </w:r>
      <w:r w:rsidRPr="00516D4D">
        <w:rPr>
          <w:rFonts w:ascii="Times New Roman" w:hAnsi="Times New Roman" w:cs="Times New Roman"/>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966C9A1"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3751EA6C"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lastRenderedPageBreak/>
        <w:t>22.2.  Sutarties nutraukimas Pirkėjo iniciatyva</w:t>
      </w:r>
    </w:p>
    <w:p w14:paraId="5C9B0F45"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3A5A255"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4516FAB"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0335D655"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516D4D">
        <w:rPr>
          <w:rFonts w:ascii="Times New Roman" w:hAnsi="Times New Roman" w:cs="Times New Roman"/>
          <w:b/>
          <w:bCs/>
          <w:color w:val="5C5D5D"/>
          <w:szCs w:val="24"/>
        </w:rPr>
        <w:t> </w:t>
      </w:r>
      <w:r w:rsidRPr="00516D4D">
        <w:rPr>
          <w:rFonts w:ascii="Times New Roman" w:hAnsi="Times New Roman" w:cs="Times New Roman"/>
          <w:color w:val="000000"/>
          <w:szCs w:val="24"/>
        </w:rPr>
        <w:t>įstatymuose ir kituose teisės aktuose nustatyta tvarka analogiška situacija</w:t>
      </w:r>
      <w:r w:rsidRPr="00516D4D">
        <w:rPr>
          <w:rFonts w:ascii="Times New Roman" w:hAnsi="Times New Roman" w:cs="Times New Roman"/>
          <w:color w:val="000000"/>
          <w:szCs w:val="24"/>
          <w:shd w:val="clear" w:color="auto" w:fill="FFFFFF"/>
        </w:rPr>
        <w:t>;</w:t>
      </w:r>
      <w:r w:rsidRPr="00516D4D">
        <w:rPr>
          <w:rFonts w:ascii="Times New Roman" w:hAnsi="Times New Roman" w:cs="Times New Roman"/>
          <w:color w:val="000000"/>
          <w:szCs w:val="24"/>
        </w:rPr>
        <w:t> </w:t>
      </w:r>
    </w:p>
    <w:p w14:paraId="436C1AE0"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szCs w:val="24"/>
        </w:rPr>
        <w:t>22.2.2.2. Tiekėjo padėtis pasikeičia ir jis atitinka pirkimo dokumentuose nustatytą pašalinimo pagrindą;</w:t>
      </w:r>
    </w:p>
    <w:p w14:paraId="254FCC5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szCs w:val="24"/>
        </w:rPr>
        <w:t xml:space="preserve">22.2.2.3. pasikeičia </w:t>
      </w:r>
      <w:r w:rsidRPr="00516D4D">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015FACC2"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22.2.2.4. Pirkėjas nusprendžia nebevykdyti veiklos, kurios vykdymui Sutartimi įsigyjamos Prekės ir Sutarties poreikis išnyksta; </w:t>
      </w:r>
    </w:p>
    <w:p w14:paraId="4E733EF4"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22.2.2.5. Pirkėjo valdymo organas priima sprendimą, dėl kurio Sutarties poreikis išnyksta; </w:t>
      </w:r>
    </w:p>
    <w:p w14:paraId="3643047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440FF94A"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33DB6978"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22.2.2.8. nebelieka perkamų Prekių poreikio; </w:t>
      </w:r>
    </w:p>
    <w:p w14:paraId="0369F56B"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22.2.2.9. Pirkėjas iš pirkimų priežiūrą atliekančių institucijų gauna nurodymą ar rekomendaciją nutraukti Sutartį;</w:t>
      </w:r>
    </w:p>
    <w:p w14:paraId="12F8AEAA"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69516A5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22.2.2.11. Tiekėjas atsisako pašalinti arba nepašalina Prekių trūkumų per Pirkėjo nustatytus protingus terminus;</w:t>
      </w:r>
    </w:p>
    <w:p w14:paraId="7369DA2E"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3EE40E99" w14:textId="77777777" w:rsidR="00516D4D" w:rsidRPr="00516D4D" w:rsidRDefault="00516D4D" w:rsidP="00516D4D">
      <w:pPr>
        <w:tabs>
          <w:tab w:val="left" w:pos="567"/>
        </w:tabs>
        <w:jc w:val="both"/>
        <w:textAlignment w:val="baseline"/>
        <w:rPr>
          <w:rFonts w:ascii="Times New Roman" w:eastAsia="Calibri" w:hAnsi="Times New Roman" w:cs="Times New Roman"/>
          <w:kern w:val="2"/>
          <w:szCs w:val="24"/>
        </w:rPr>
      </w:pPr>
      <w:r w:rsidRPr="00516D4D">
        <w:rPr>
          <w:rFonts w:ascii="Times New Roman" w:eastAsia="Calibri" w:hAnsi="Times New Roman" w:cs="Times New Roman"/>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10CF09" w14:textId="77777777" w:rsidR="00516D4D" w:rsidRPr="00516D4D" w:rsidRDefault="00516D4D" w:rsidP="00516D4D">
      <w:pPr>
        <w:tabs>
          <w:tab w:val="left" w:pos="567"/>
        </w:tabs>
        <w:jc w:val="both"/>
        <w:textAlignment w:val="baseline"/>
        <w:rPr>
          <w:rFonts w:ascii="Times New Roman" w:eastAsia="Calibri" w:hAnsi="Times New Roman" w:cs="Times New Roman"/>
          <w:kern w:val="2"/>
          <w:szCs w:val="24"/>
        </w:rPr>
      </w:pPr>
      <w:r w:rsidRPr="00516D4D">
        <w:rPr>
          <w:rFonts w:ascii="Times New Roman" w:eastAsia="Calibri" w:hAnsi="Times New Roman" w:cs="Times New Roman"/>
          <w:kern w:val="2"/>
          <w:szCs w:val="24"/>
        </w:rPr>
        <w:t>22.2.2.14. paaiškėja VPĮ 37 straipsnio 8 dalyje ir (ar) 47 straipsnio 8 dalyje nurodytos aplinkybės.</w:t>
      </w:r>
    </w:p>
    <w:p w14:paraId="75E362BC" w14:textId="77777777" w:rsidR="00516D4D" w:rsidRPr="00516D4D" w:rsidRDefault="00516D4D" w:rsidP="00516D4D">
      <w:pPr>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4FB7AA"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45C7DB"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10E0E5"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12907DD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22.2.7. Sutartis laikoma nutraukta kitą dieną po to, kai pasibaigia įspėjimo apie Sutarties nutraukimą terminas.  </w:t>
      </w:r>
    </w:p>
    <w:p w14:paraId="4C389A57" w14:textId="77777777" w:rsidR="00516D4D" w:rsidRPr="00516D4D" w:rsidRDefault="00516D4D" w:rsidP="00516D4D">
      <w:pPr>
        <w:spacing w:line="257" w:lineRule="atLeast"/>
        <w:jc w:val="both"/>
        <w:textAlignment w:val="baseline"/>
        <w:rPr>
          <w:rFonts w:ascii="Times New Roman" w:hAnsi="Times New Roman" w:cs="Times New Roman"/>
          <w:szCs w:val="24"/>
        </w:rPr>
      </w:pPr>
      <w:r w:rsidRPr="00516D4D">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16D4D">
        <w:rPr>
          <w:rFonts w:ascii="Times New Roman" w:eastAsia="Calibri" w:hAnsi="Times New Roman" w:cs="Times New Roman"/>
          <w:kern w:val="2"/>
          <w:szCs w:val="24"/>
        </w:rPr>
        <w:t>pateikia informaciją apie pažeidimo pašalinimą ar išnykusias aplinkybes, dėl kurių buvo inicijuota Sutarties nutraukimo procedūra</w:t>
      </w:r>
      <w:r w:rsidRPr="00516D4D">
        <w:rPr>
          <w:rFonts w:ascii="Times New Roman" w:hAnsi="Times New Roman" w:cs="Times New Roman"/>
          <w:szCs w:val="24"/>
        </w:rPr>
        <w:t>. </w:t>
      </w:r>
    </w:p>
    <w:p w14:paraId="3285D166"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52BF0F12"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22.3.  Sutarties nutraukimas Tiekėjo iniciatyva</w:t>
      </w:r>
    </w:p>
    <w:p w14:paraId="06B1F74A"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4688BE0"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CB00D7"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2BEC2AA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2DD7E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FC0CDC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2A4083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22.3.4. Tiekėjas turi teisę vienašališkai nutraukti Sutartį ir kitais įstatymuose bei kituose teisės aktuose įtvirtintais atvejais. </w:t>
      </w:r>
    </w:p>
    <w:p w14:paraId="69DCF309"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64892C"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22.3.6. Sutartis laikoma nutraukta kitą dieną po to, kai pasibaigia įspėjimo apie Sutarties nutraukimą terminas. </w:t>
      </w:r>
    </w:p>
    <w:p w14:paraId="17EF32DB"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E7EB52E"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6DF97356"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olor w:val="000000"/>
          <w:szCs w:val="24"/>
        </w:rPr>
        <w:t>22.4.  Šalių teisės ir pareigos Sutarties nutraukimo atveju</w:t>
      </w:r>
    </w:p>
    <w:p w14:paraId="15CA8AFA"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16425F7B"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0B55B02D"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22.4.2. Nutraukus Sutartį, Šalys privalo: </w:t>
      </w:r>
    </w:p>
    <w:p w14:paraId="7154748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50084CFE"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22.4.2.2. atsiskaityti už iki Sutarties nutraukimo pristatytas Prekes, atitinkančias Sutarties reikalavimus; </w:t>
      </w:r>
    </w:p>
    <w:p w14:paraId="697E8B35" w14:textId="77777777" w:rsidR="00516D4D" w:rsidRPr="00516D4D" w:rsidRDefault="00516D4D" w:rsidP="00516D4D">
      <w:pPr>
        <w:spacing w:line="257" w:lineRule="atLeast"/>
        <w:jc w:val="both"/>
        <w:textAlignment w:val="baseline"/>
        <w:rPr>
          <w:rFonts w:ascii="Times New Roman" w:hAnsi="Times New Roman" w:cs="Times New Roman"/>
          <w:color w:val="000000"/>
          <w:szCs w:val="24"/>
        </w:rPr>
      </w:pPr>
      <w:r w:rsidRPr="00516D4D">
        <w:rPr>
          <w:rFonts w:ascii="Times New Roman" w:hAnsi="Times New Roman" w:cs="Times New Roman"/>
          <w:color w:val="000000"/>
          <w:szCs w:val="24"/>
        </w:rPr>
        <w:t>22.4.2.3. per 10 (dešimt) dienų nuo pranešimo apie Sutarties nutraukimą gavimo dienos ar Susitarimo dėl Sutarties nutraukimo sudarymo dienos</w:t>
      </w:r>
      <w:r w:rsidRPr="00516D4D">
        <w:rPr>
          <w:rFonts w:ascii="Times New Roman" w:hAnsi="Times New Roman" w:cs="Times New Roman"/>
          <w:b/>
          <w:bCs/>
          <w:color w:val="5C5D5D"/>
          <w:szCs w:val="24"/>
        </w:rPr>
        <w:t> </w:t>
      </w:r>
      <w:r w:rsidRPr="00516D4D">
        <w:rPr>
          <w:rFonts w:ascii="Times New Roman" w:hAnsi="Times New Roman" w:cs="Times New Roman"/>
          <w:color w:val="000000"/>
          <w:szCs w:val="24"/>
        </w:rPr>
        <w:t>perduoti viena kitai visus dokumentus, kuriuos buvo būtina perduoti pagal Sutarties nuostatas. </w:t>
      </w:r>
    </w:p>
    <w:p w14:paraId="36AF4F6A" w14:textId="77777777" w:rsidR="00516D4D" w:rsidRPr="00516D4D" w:rsidRDefault="00516D4D" w:rsidP="00516D4D">
      <w:pPr>
        <w:spacing w:line="257" w:lineRule="atLeast"/>
        <w:ind w:firstLine="62"/>
        <w:jc w:val="both"/>
        <w:textAlignment w:val="baseline"/>
        <w:rPr>
          <w:rFonts w:ascii="Times New Roman" w:hAnsi="Times New Roman" w:cs="Times New Roman"/>
          <w:color w:val="000000"/>
          <w:szCs w:val="24"/>
        </w:rPr>
      </w:pPr>
    </w:p>
    <w:p w14:paraId="7E866334" w14:textId="77777777" w:rsidR="00516D4D" w:rsidRPr="00516D4D" w:rsidRDefault="00516D4D" w:rsidP="00516D4D">
      <w:pPr>
        <w:spacing w:line="257" w:lineRule="atLeast"/>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23.  PREKIŲ MODELIO AR GAMINTOJO KEITIMAS</w:t>
      </w:r>
    </w:p>
    <w:p w14:paraId="0498CFF5"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56EAC76"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aps/>
          <w:color w:val="000000"/>
          <w:szCs w:val="24"/>
        </w:rPr>
        <w:t>23.1. </w:t>
      </w:r>
      <w:r w:rsidRPr="00516D4D">
        <w:rPr>
          <w:rFonts w:ascii="Times New Roman" w:hAnsi="Times New Roman" w:cs="Times New Roman"/>
          <w:color w:val="000000"/>
          <w:szCs w:val="24"/>
        </w:rPr>
        <w:t>Tiekėjas turi teisę keisti Prekių modelį ir (ar) gamintoją, jei yra visos toliau nurodytos sąlygos:</w:t>
      </w:r>
    </w:p>
    <w:p w14:paraId="31DB2F7E" w14:textId="77777777" w:rsidR="00516D4D" w:rsidRPr="00516D4D" w:rsidRDefault="00516D4D" w:rsidP="00516D4D">
      <w:pPr>
        <w:spacing w:line="257" w:lineRule="atLeast"/>
        <w:jc w:val="both"/>
        <w:rPr>
          <w:rFonts w:ascii="Times New Roman" w:hAnsi="Times New Roman" w:cs="Times New Roman"/>
          <w:szCs w:val="24"/>
        </w:rPr>
      </w:pPr>
      <w:r w:rsidRPr="00516D4D">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6D4D">
        <w:rPr>
          <w:rFonts w:ascii="Times New Roman" w:hAnsi="Times New Roman" w:cs="Times New Roman"/>
          <w:szCs w:val="24"/>
          <w:vertAlign w:val="superscript"/>
        </w:rPr>
        <w:t>1 </w:t>
      </w:r>
      <w:r w:rsidRPr="00516D4D">
        <w:rPr>
          <w:rFonts w:ascii="Times New Roman" w:hAnsi="Times New Roman" w:cs="Times New Roman"/>
          <w:szCs w:val="24"/>
        </w:rPr>
        <w:t>dalies nuostatų;</w:t>
      </w:r>
    </w:p>
    <w:p w14:paraId="40B9BBBB"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63CF4C"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6D4D">
        <w:rPr>
          <w:rFonts w:ascii="Times New Roman" w:hAnsi="Times New Roman" w:cs="Times New Roman"/>
          <w:color w:val="000000"/>
          <w:szCs w:val="24"/>
          <w:shd w:val="clear" w:color="auto" w:fill="FFFFFF"/>
        </w:rPr>
        <w:t>ir lygiavertiškumo ar geresnės kokybės nei Sutartyje nurodytos Prekės</w:t>
      </w:r>
      <w:r w:rsidRPr="00516D4D">
        <w:rPr>
          <w:rFonts w:ascii="Times New Roman" w:hAnsi="Times New Roman" w:cs="Times New Roman"/>
          <w:color w:val="000000"/>
          <w:szCs w:val="24"/>
        </w:rPr>
        <w:t>;</w:t>
      </w:r>
    </w:p>
    <w:p w14:paraId="001472B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23.1.4. Šalys sudarė rašytinį Susitarimą prie Sutarties dėl Prekių keitimo.</w:t>
      </w:r>
    </w:p>
    <w:p w14:paraId="2B80F99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lastRenderedPageBreak/>
        <w:t>23.2. Šiame Bendrųjų sąlygų skyriuje nurodytu atveju Prekės turi būti pristatytos už ne didesnę nei pasiūlyme nurodytą kainą.</w:t>
      </w:r>
    </w:p>
    <w:p w14:paraId="0DF326E4"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4427B991" w14:textId="77777777" w:rsidR="00516D4D" w:rsidRPr="00516D4D" w:rsidRDefault="00516D4D" w:rsidP="00516D4D">
      <w:pPr>
        <w:spacing w:line="257" w:lineRule="atLeast"/>
        <w:ind w:left="360" w:hanging="360"/>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24.  BENDRAVIMO TVARKA IR KALBA</w:t>
      </w:r>
    </w:p>
    <w:p w14:paraId="4306C71E" w14:textId="77777777" w:rsidR="00516D4D" w:rsidRPr="00516D4D" w:rsidRDefault="00516D4D" w:rsidP="00516D4D">
      <w:pPr>
        <w:spacing w:line="257" w:lineRule="atLeast"/>
        <w:ind w:left="360" w:firstLine="62"/>
        <w:jc w:val="both"/>
        <w:rPr>
          <w:rFonts w:ascii="Times New Roman" w:hAnsi="Times New Roman" w:cs="Times New Roman"/>
          <w:color w:val="000000"/>
          <w:szCs w:val="24"/>
        </w:rPr>
      </w:pPr>
    </w:p>
    <w:p w14:paraId="7611A2C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516D4D">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1D9DFD0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0044C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125AE38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24.4. Jeigu pranešimas siunčiamas el. paštu, laikoma, kad Šalis jį gavo kitą darbo dieną.</w:t>
      </w:r>
    </w:p>
    <w:p w14:paraId="43D78118"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24.5. Jeigu pranešimas siunčiamas keliais skirtingais būdais, laikoma, kad gavėjas jį gavo tada, kai jis gavo pirmesnįjį pranešimą.</w:t>
      </w:r>
    </w:p>
    <w:p w14:paraId="3D804166" w14:textId="77777777" w:rsidR="00516D4D" w:rsidRPr="00516D4D" w:rsidRDefault="00516D4D" w:rsidP="00516D4D">
      <w:pPr>
        <w:spacing w:line="257" w:lineRule="atLeast"/>
        <w:ind w:firstLine="62"/>
        <w:jc w:val="both"/>
        <w:rPr>
          <w:rFonts w:ascii="Times New Roman" w:hAnsi="Times New Roman" w:cs="Times New Roman"/>
          <w:color w:val="000000"/>
          <w:szCs w:val="24"/>
        </w:rPr>
      </w:pPr>
    </w:p>
    <w:p w14:paraId="7C59AB0F" w14:textId="77777777" w:rsidR="00516D4D" w:rsidRPr="00516D4D" w:rsidRDefault="00516D4D" w:rsidP="00516D4D">
      <w:pPr>
        <w:spacing w:line="257" w:lineRule="atLeast"/>
        <w:ind w:left="360" w:hanging="360"/>
        <w:jc w:val="center"/>
        <w:rPr>
          <w:rFonts w:ascii="Times New Roman" w:hAnsi="Times New Roman" w:cs="Times New Roman"/>
          <w:color w:val="000000"/>
          <w:szCs w:val="24"/>
        </w:rPr>
      </w:pPr>
      <w:r w:rsidRPr="00516D4D">
        <w:rPr>
          <w:rFonts w:ascii="Times New Roman" w:hAnsi="Times New Roman" w:cs="Times New Roman"/>
          <w:b/>
          <w:bCs/>
          <w:caps/>
          <w:color w:val="000000"/>
          <w:szCs w:val="24"/>
        </w:rPr>
        <w:t>25.  PRETENZIJOS IR GINČŲ SPRENDIMAS</w:t>
      </w:r>
    </w:p>
    <w:p w14:paraId="170469D2" w14:textId="77777777" w:rsidR="00516D4D" w:rsidRPr="00516D4D" w:rsidRDefault="00516D4D" w:rsidP="00516D4D">
      <w:pPr>
        <w:spacing w:line="257" w:lineRule="atLeast"/>
        <w:ind w:left="360" w:firstLine="62"/>
        <w:jc w:val="both"/>
        <w:rPr>
          <w:rFonts w:ascii="Times New Roman" w:hAnsi="Times New Roman" w:cs="Times New Roman"/>
          <w:color w:val="000000"/>
          <w:szCs w:val="24"/>
        </w:rPr>
      </w:pPr>
    </w:p>
    <w:p w14:paraId="1F5C4B13"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B8CAB4"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453B12" w14:textId="77777777" w:rsidR="00516D4D" w:rsidRPr="00516D4D" w:rsidRDefault="00516D4D" w:rsidP="00516D4D">
      <w:pPr>
        <w:spacing w:line="257" w:lineRule="atLeast"/>
        <w:jc w:val="both"/>
        <w:rPr>
          <w:rFonts w:ascii="Times New Roman" w:hAnsi="Times New Roman" w:cs="Times New Roman"/>
          <w:color w:val="000000"/>
          <w:szCs w:val="24"/>
        </w:rPr>
      </w:pPr>
      <w:r w:rsidRPr="00516D4D">
        <w:rPr>
          <w:rFonts w:ascii="Times New Roman" w:hAnsi="Times New Roman" w:cs="Times New Roman"/>
          <w:color w:val="000000"/>
          <w:szCs w:val="24"/>
        </w:rPr>
        <w:t>25.3. Kilę ginčai nesudaro pagrindo Šalims atsisakyti vykdyti savo prievoles pagal Sutartį.</w:t>
      </w:r>
    </w:p>
    <w:p w14:paraId="58F82004" w14:textId="77777777" w:rsidR="00516D4D" w:rsidRPr="00516D4D" w:rsidRDefault="00516D4D" w:rsidP="00516D4D">
      <w:pPr>
        <w:spacing w:line="257" w:lineRule="atLeast"/>
        <w:textAlignment w:val="center"/>
        <w:rPr>
          <w:rFonts w:ascii="Times New Roman" w:hAnsi="Times New Roman" w:cs="Times New Roman"/>
          <w:color w:val="000000"/>
          <w:szCs w:val="24"/>
        </w:rPr>
      </w:pPr>
    </w:p>
    <w:p w14:paraId="7F3BA6D2" w14:textId="41F12AAC" w:rsidR="00516D4D" w:rsidRPr="00516D4D" w:rsidRDefault="00516D4D" w:rsidP="00516D4D">
      <w:pPr>
        <w:spacing w:after="0"/>
        <w:rPr>
          <w:rFonts w:ascii="Times New Roman" w:hAnsi="Times New Roman" w:cs="Times New Roman"/>
          <w:b/>
          <w:bCs/>
          <w:smallCaps/>
          <w:sz w:val="22"/>
          <w:szCs w:val="22"/>
        </w:rPr>
      </w:pPr>
      <w:r w:rsidRPr="00516D4D">
        <w:rPr>
          <w:rFonts w:ascii="Times New Roman" w:hAnsi="Times New Roman" w:cs="Times New Roman"/>
          <w:kern w:val="2"/>
          <w:szCs w:val="24"/>
        </w:rPr>
        <w:t>_____________</w:t>
      </w:r>
    </w:p>
    <w:sectPr w:rsidR="00516D4D" w:rsidRPr="00516D4D" w:rsidSect="005B4B3B">
      <w:pgSz w:w="12240" w:h="15840"/>
      <w:pgMar w:top="1134" w:right="567" w:bottom="1134" w:left="1701" w:header="720" w:footer="720" w:gutter="0"/>
      <w:pgNumType w:start="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98EF3" w14:textId="77777777" w:rsidR="00302BC1" w:rsidRDefault="00302BC1" w:rsidP="00D05666">
      <w:r>
        <w:separator/>
      </w:r>
    </w:p>
  </w:endnote>
  <w:endnote w:type="continuationSeparator" w:id="0">
    <w:p w14:paraId="5E9CB772" w14:textId="77777777" w:rsidR="00302BC1" w:rsidRDefault="00302BC1" w:rsidP="00D05666">
      <w:r>
        <w:continuationSeparator/>
      </w:r>
    </w:p>
  </w:endnote>
  <w:endnote w:type="continuationNotice" w:id="1">
    <w:p w14:paraId="6FE6DF9F" w14:textId="77777777" w:rsidR="00302BC1" w:rsidRDefault="00302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Serif">
    <w:altName w:val="Times New Roman"/>
    <w:charset w:val="01"/>
    <w:family w:val="roman"/>
    <w:pitch w:val="default"/>
  </w:font>
  <w:font w:name="Yu Mincho">
    <w:altName w:val="Yu Gothic UI"/>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2E6F29D5" w14:textId="5D45E57B" w:rsidR="006265CA" w:rsidRDefault="006265CA">
        <w:pPr>
          <w:pStyle w:val="Footer"/>
          <w:jc w:val="right"/>
        </w:pPr>
        <w:r>
          <w:fldChar w:fldCharType="begin"/>
        </w:r>
        <w:r>
          <w:instrText xml:space="preserve"> PAGE   \* MERGEFORMAT </w:instrText>
        </w:r>
        <w:r>
          <w:fldChar w:fldCharType="separate"/>
        </w:r>
        <w:r w:rsidR="00E578D3">
          <w:rPr>
            <w:noProof/>
          </w:rPr>
          <w:t>21</w:t>
        </w:r>
        <w:r>
          <w:rPr>
            <w:noProof/>
          </w:rPr>
          <w:fldChar w:fldCharType="end"/>
        </w:r>
      </w:p>
    </w:sdtContent>
  </w:sdt>
  <w:p w14:paraId="79A4A2DF" w14:textId="77777777" w:rsidR="006265CA" w:rsidRDefault="0062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018F" w14:textId="77777777" w:rsidR="006265CA" w:rsidRDefault="006265CA">
    <w:pPr>
      <w:pStyle w:val="Footer"/>
      <w:jc w:val="right"/>
    </w:pPr>
  </w:p>
  <w:p w14:paraId="04519AD4" w14:textId="77777777" w:rsidR="006265CA" w:rsidRDefault="00626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0E05" w14:textId="0964D51A" w:rsidR="006265CA" w:rsidRDefault="006265CA">
    <w:pPr>
      <w:pStyle w:val="Footer"/>
      <w:jc w:val="right"/>
    </w:pPr>
    <w:r>
      <w:fldChar w:fldCharType="begin"/>
    </w:r>
    <w:r>
      <w:instrText xml:space="preserve"> PAGE   \* MERGEFORMAT </w:instrText>
    </w:r>
    <w:r>
      <w:fldChar w:fldCharType="separate"/>
    </w:r>
    <w:r w:rsidR="00E578D3">
      <w:rPr>
        <w:noProof/>
      </w:rPr>
      <w:t>8</w:t>
    </w:r>
    <w:r>
      <w:rPr>
        <w:noProof/>
      </w:rPr>
      <w:fldChar w:fldCharType="end"/>
    </w:r>
  </w:p>
  <w:p w14:paraId="485B9894" w14:textId="77777777" w:rsidR="006265CA" w:rsidRDefault="0062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6A588" w14:textId="77777777" w:rsidR="00302BC1" w:rsidRDefault="00302BC1" w:rsidP="00D05666">
      <w:r>
        <w:separator/>
      </w:r>
    </w:p>
  </w:footnote>
  <w:footnote w:type="continuationSeparator" w:id="0">
    <w:p w14:paraId="3F8E4C11" w14:textId="77777777" w:rsidR="00302BC1" w:rsidRDefault="00302BC1" w:rsidP="00D05666">
      <w:r>
        <w:continuationSeparator/>
      </w:r>
    </w:p>
  </w:footnote>
  <w:footnote w:type="continuationNotice" w:id="1">
    <w:p w14:paraId="5F7A1DD3" w14:textId="77777777" w:rsidR="00302BC1" w:rsidRDefault="00302BC1">
      <w:pPr>
        <w:spacing w:after="0" w:line="240" w:lineRule="auto"/>
      </w:pPr>
    </w:p>
  </w:footnote>
  <w:footnote w:id="2">
    <w:p w14:paraId="781947BB" w14:textId="77777777" w:rsidR="006265CA" w:rsidRPr="00C11967" w:rsidRDefault="006265CA" w:rsidP="001D6814">
      <w:pPr>
        <w:pStyle w:val="FootnoteText"/>
      </w:pPr>
      <w:r>
        <w:rPr>
          <w:rStyle w:val="FootnoteReference"/>
        </w:rPr>
        <w:footnoteRef/>
      </w:r>
      <w:r>
        <w:t xml:space="preserve"> Kontroliuojančio asmens sąvoka apibrėžta VPĮ 2 str. 15</w:t>
      </w:r>
      <w:r>
        <w:rPr>
          <w:vertAlign w:val="superscript"/>
        </w:rPr>
        <w:t>1</w:t>
      </w:r>
      <w:r>
        <w:t xml:space="preserve"> punkte.</w:t>
      </w:r>
    </w:p>
  </w:footnote>
  <w:footnote w:id="3">
    <w:p w14:paraId="10DA6B82" w14:textId="77777777" w:rsidR="006265CA" w:rsidRPr="001F2DD1" w:rsidRDefault="006265CA" w:rsidP="00AA3037">
      <w:pPr>
        <w:pStyle w:val="FootnoteText"/>
        <w:spacing w:after="0" w:line="240" w:lineRule="auto"/>
        <w:jc w:val="both"/>
        <w:rPr>
          <w:i/>
          <w:iCs/>
          <w:sz w:val="16"/>
        </w:rPr>
      </w:pPr>
      <w:r w:rsidRPr="001F2DD1">
        <w:rPr>
          <w:rStyle w:val="FootnoteReference"/>
          <w:rFonts w:ascii="Calibri" w:eastAsia="Yu Mincho" w:hAnsi="Calibri" w:cs="Arial"/>
          <w:i/>
          <w:iCs/>
          <w:sz w:val="16"/>
        </w:rPr>
        <w:footnoteRef/>
      </w:r>
      <w:r w:rsidRPr="001F2DD1">
        <w:rPr>
          <w:rFonts w:ascii="Calibri" w:eastAsia="Yu Mincho" w:hAnsi="Calibri" w:cs="Arial"/>
          <w:i/>
          <w:iCs/>
          <w:sz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5B1114" w14:textId="77777777" w:rsidR="006265CA" w:rsidRPr="001F2DD1" w:rsidRDefault="006265CA" w:rsidP="00AA3037">
      <w:pPr>
        <w:pStyle w:val="FootnoteText"/>
        <w:numPr>
          <w:ilvl w:val="0"/>
          <w:numId w:val="25"/>
        </w:numPr>
        <w:spacing w:after="0" w:line="240" w:lineRule="auto"/>
        <w:jc w:val="both"/>
        <w:rPr>
          <w:rFonts w:ascii="Calibri" w:eastAsia="Yu Mincho" w:hAnsi="Calibri" w:cs="Arial"/>
          <w:i/>
          <w:iCs/>
          <w:sz w:val="16"/>
        </w:rPr>
      </w:pPr>
      <w:r w:rsidRPr="001F2DD1">
        <w:rPr>
          <w:rFonts w:ascii="Calibri" w:eastAsia="Yu Mincho" w:hAnsi="Calibri" w:cs="Arial"/>
          <w:i/>
          <w:iCs/>
          <w:sz w:val="16"/>
        </w:rPr>
        <w:t xml:space="preserve">priesaikos deklaracija; </w:t>
      </w:r>
    </w:p>
    <w:p w14:paraId="0EAAEC9D" w14:textId="77777777" w:rsidR="006265CA" w:rsidRPr="001F2DD1" w:rsidRDefault="006265CA" w:rsidP="00AA3037">
      <w:pPr>
        <w:pStyle w:val="FootnoteText"/>
        <w:numPr>
          <w:ilvl w:val="0"/>
          <w:numId w:val="25"/>
        </w:numPr>
        <w:spacing w:after="0" w:line="240" w:lineRule="auto"/>
        <w:jc w:val="both"/>
        <w:rPr>
          <w:rFonts w:ascii="Calibri" w:eastAsia="Yu Mincho" w:hAnsi="Calibri" w:cs="Arial"/>
          <w:sz w:val="16"/>
        </w:rPr>
      </w:pPr>
      <w:r w:rsidRPr="001F2DD1">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43FF80" w14:textId="77777777" w:rsidR="006265CA" w:rsidRPr="002642F9" w:rsidRDefault="006265CA" w:rsidP="00AA3037">
      <w:pPr>
        <w:pStyle w:val="FootnoteText"/>
        <w:spacing w:after="0" w:line="240" w:lineRule="auto"/>
        <w:jc w:val="both"/>
        <w:rPr>
          <w:i/>
          <w:iCs/>
          <w:sz w:val="16"/>
        </w:rPr>
      </w:pPr>
      <w:r w:rsidRPr="002642F9">
        <w:rPr>
          <w:rStyle w:val="FootnoteReference"/>
          <w:rFonts w:ascii="Calibri" w:eastAsia="Yu Mincho" w:hAnsi="Calibri" w:cs="Arial"/>
          <w:sz w:val="16"/>
        </w:rPr>
        <w:footnoteRef/>
      </w:r>
      <w:r w:rsidRPr="002642F9">
        <w:rPr>
          <w:rFonts w:ascii="Calibri" w:eastAsia="Yu Mincho" w:hAnsi="Calibri" w:cs="Arial"/>
          <w:sz w:val="16"/>
        </w:rPr>
        <w:t xml:space="preserve"> </w:t>
      </w:r>
      <w:r w:rsidRPr="002642F9">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ADC1BF" w14:textId="77777777" w:rsidR="006265CA" w:rsidRPr="002642F9" w:rsidRDefault="006265CA" w:rsidP="00AA3037">
      <w:pPr>
        <w:pStyle w:val="FootnoteText"/>
        <w:numPr>
          <w:ilvl w:val="0"/>
          <w:numId w:val="26"/>
        </w:numPr>
        <w:spacing w:after="0" w:line="240" w:lineRule="auto"/>
        <w:jc w:val="both"/>
        <w:rPr>
          <w:rFonts w:ascii="Calibri" w:eastAsia="Yu Mincho" w:hAnsi="Calibri" w:cs="Arial"/>
          <w:i/>
          <w:iCs/>
          <w:sz w:val="16"/>
        </w:rPr>
      </w:pPr>
      <w:r w:rsidRPr="002642F9">
        <w:rPr>
          <w:rFonts w:ascii="Calibri" w:eastAsia="Yu Mincho" w:hAnsi="Calibri" w:cs="Arial"/>
          <w:i/>
          <w:iCs/>
          <w:sz w:val="16"/>
        </w:rPr>
        <w:t xml:space="preserve">priesaikos deklaracija; </w:t>
      </w:r>
    </w:p>
    <w:p w14:paraId="21EE739C" w14:textId="77777777" w:rsidR="006265CA" w:rsidRPr="002642F9" w:rsidRDefault="006265CA" w:rsidP="00AA3037">
      <w:pPr>
        <w:pStyle w:val="FootnoteText"/>
        <w:numPr>
          <w:ilvl w:val="0"/>
          <w:numId w:val="26"/>
        </w:numPr>
        <w:spacing w:after="0" w:line="240" w:lineRule="auto"/>
        <w:jc w:val="both"/>
        <w:rPr>
          <w:rFonts w:ascii="Calibri" w:eastAsia="Yu Mincho" w:hAnsi="Calibri" w:cs="Arial"/>
          <w:sz w:val="16"/>
        </w:rPr>
      </w:pPr>
      <w:r w:rsidRPr="002642F9">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3D5FC7D" w14:textId="77777777" w:rsidR="006265CA" w:rsidRPr="004D1656" w:rsidRDefault="006265CA" w:rsidP="00AA3037">
      <w:pPr>
        <w:pStyle w:val="FootnoteText"/>
        <w:spacing w:after="0" w:line="240" w:lineRule="auto"/>
        <w:jc w:val="both"/>
        <w:rPr>
          <w:i/>
          <w:iCs/>
          <w:sz w:val="16"/>
        </w:rPr>
      </w:pPr>
      <w:r w:rsidRPr="004D1656">
        <w:rPr>
          <w:rStyle w:val="FootnoteReference"/>
          <w:rFonts w:ascii="Calibri" w:eastAsia="Yu Mincho" w:hAnsi="Calibri" w:cs="Arial"/>
          <w:sz w:val="16"/>
        </w:rPr>
        <w:footnoteRef/>
      </w:r>
      <w:r w:rsidRPr="004D1656">
        <w:rPr>
          <w:rFonts w:ascii="Calibri" w:eastAsia="Yu Mincho" w:hAnsi="Calibri" w:cs="Arial"/>
          <w:sz w:val="16"/>
        </w:rPr>
        <w:t xml:space="preserve"> </w:t>
      </w:r>
      <w:r w:rsidRPr="004D1656">
        <w:rPr>
          <w:rFonts w:ascii="Calibri" w:eastAsia="Yu Mincho" w:hAnsi="Calibri"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4438ED" w14:textId="77777777" w:rsidR="006265CA" w:rsidRPr="004D1656" w:rsidRDefault="006265CA" w:rsidP="00AA3037">
      <w:pPr>
        <w:pStyle w:val="FootnoteText"/>
        <w:numPr>
          <w:ilvl w:val="0"/>
          <w:numId w:val="27"/>
        </w:numPr>
        <w:spacing w:after="0" w:line="240" w:lineRule="auto"/>
        <w:jc w:val="both"/>
        <w:rPr>
          <w:rFonts w:ascii="Calibri" w:eastAsia="Yu Mincho" w:hAnsi="Calibri" w:cs="Arial"/>
          <w:i/>
          <w:iCs/>
          <w:sz w:val="16"/>
        </w:rPr>
      </w:pPr>
      <w:r w:rsidRPr="004D1656">
        <w:rPr>
          <w:rFonts w:ascii="Calibri" w:eastAsia="Yu Mincho" w:hAnsi="Calibri" w:cs="Arial"/>
          <w:i/>
          <w:iCs/>
          <w:sz w:val="16"/>
        </w:rPr>
        <w:t xml:space="preserve">priesaikos deklaracija; </w:t>
      </w:r>
    </w:p>
    <w:p w14:paraId="7B48BD0D" w14:textId="77777777" w:rsidR="006265CA" w:rsidRPr="004D1656" w:rsidRDefault="006265CA" w:rsidP="00AA3037">
      <w:pPr>
        <w:pStyle w:val="FootnoteText"/>
        <w:numPr>
          <w:ilvl w:val="0"/>
          <w:numId w:val="27"/>
        </w:numPr>
        <w:spacing w:after="0" w:line="240" w:lineRule="auto"/>
        <w:jc w:val="both"/>
        <w:rPr>
          <w:rFonts w:ascii="Calibri" w:eastAsia="Yu Mincho" w:hAnsi="Calibri" w:cs="Arial"/>
          <w:sz w:val="16"/>
        </w:rPr>
      </w:pPr>
      <w:r w:rsidRPr="004D1656">
        <w:rPr>
          <w:rFonts w:ascii="Calibri" w:eastAsia="Yu Mincho" w:hAnsi="Calibri"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98FE7" w14:textId="77777777" w:rsidR="006265CA" w:rsidRDefault="006265CA">
    <w:pPr>
      <w:pStyle w:val="Header"/>
      <w:jc w:val="right"/>
    </w:pPr>
  </w:p>
  <w:p w14:paraId="3BD28B20" w14:textId="77777777" w:rsidR="006265CA" w:rsidRDefault="00626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1" w15:restartNumberingAfterBreak="0">
    <w:nsid w:val="00B12456"/>
    <w:multiLevelType w:val="multilevel"/>
    <w:tmpl w:val="552E17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9A689A"/>
    <w:multiLevelType w:val="hybridMultilevel"/>
    <w:tmpl w:val="47DAFB0E"/>
    <w:lvl w:ilvl="0" w:tplc="DA5224E0">
      <w:start w:val="6"/>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0F32EA"/>
    <w:multiLevelType w:val="multilevel"/>
    <w:tmpl w:val="E6F000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BC13FC"/>
    <w:multiLevelType w:val="multilevel"/>
    <w:tmpl w:val="DB12E2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4C755E8"/>
    <w:multiLevelType w:val="multilevel"/>
    <w:tmpl w:val="E898AB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ED2D57"/>
    <w:multiLevelType w:val="multilevel"/>
    <w:tmpl w:val="0AAE13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60A0568"/>
    <w:multiLevelType w:val="multilevel"/>
    <w:tmpl w:val="41A0FB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CE30DF4"/>
    <w:multiLevelType w:val="multilevel"/>
    <w:tmpl w:val="E2427B4E"/>
    <w:lvl w:ilvl="0">
      <w:start w:val="1"/>
      <w:numFmt w:val="decimal"/>
      <w:lvlText w:val="%1."/>
      <w:lvlJc w:val="left"/>
      <w:pPr>
        <w:tabs>
          <w:tab w:val="num" w:pos="0"/>
        </w:tabs>
        <w:ind w:left="360" w:hanging="360"/>
      </w:pPr>
      <w:rPr>
        <w:rFonts w:ascii="Calibri" w:hAnsi="Calibri" w:cs="Calibri"/>
        <w:b w:val="0"/>
        <w:bCs w:val="0"/>
        <w:i w:val="0"/>
        <w:iCs/>
        <w:color w:val="auto"/>
        <w:sz w:val="21"/>
        <w:szCs w:val="21"/>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8D0B41"/>
    <w:multiLevelType w:val="multilevel"/>
    <w:tmpl w:val="D616AE4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3B3184"/>
    <w:multiLevelType w:val="multilevel"/>
    <w:tmpl w:val="AE52EEDA"/>
    <w:lvl w:ilvl="0">
      <w:start w:val="7"/>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426"/>
        </w:tabs>
        <w:ind w:left="788"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6" w15:restartNumberingAfterBreak="0">
    <w:nsid w:val="50411CCB"/>
    <w:multiLevelType w:val="multilevel"/>
    <w:tmpl w:val="9C7E217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EE0A6C"/>
    <w:multiLevelType w:val="multilevel"/>
    <w:tmpl w:val="1F3482E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2B2BFE"/>
    <w:multiLevelType w:val="multilevel"/>
    <w:tmpl w:val="E6F000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933FA"/>
    <w:multiLevelType w:val="multilevel"/>
    <w:tmpl w:val="68E0B3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5376FA"/>
    <w:multiLevelType w:val="multilevel"/>
    <w:tmpl w:val="3F620E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2D34EF4"/>
    <w:multiLevelType w:val="multilevel"/>
    <w:tmpl w:val="375638B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B7C6BCC0"/>
    <w:lvl w:ilvl="0">
      <w:start w:val="8"/>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C342625"/>
    <w:multiLevelType w:val="multilevel"/>
    <w:tmpl w:val="0AAE13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7"/>
  </w:num>
  <w:num w:numId="2">
    <w:abstractNumId w:val="8"/>
  </w:num>
  <w:num w:numId="3">
    <w:abstractNumId w:val="30"/>
  </w:num>
  <w:num w:numId="4">
    <w:abstractNumId w:val="35"/>
  </w:num>
  <w:num w:numId="5">
    <w:abstractNumId w:val="27"/>
  </w:num>
  <w:num w:numId="6">
    <w:abstractNumId w:val="46"/>
  </w:num>
  <w:num w:numId="7">
    <w:abstractNumId w:val="43"/>
  </w:num>
  <w:num w:numId="8">
    <w:abstractNumId w:val="3"/>
  </w:num>
  <w:num w:numId="9">
    <w:abstractNumId w:val="44"/>
  </w:num>
  <w:num w:numId="10">
    <w:abstractNumId w:val="40"/>
  </w:num>
  <w:num w:numId="11">
    <w:abstractNumId w:val="34"/>
  </w:num>
  <w:num w:numId="12">
    <w:abstractNumId w:val="20"/>
  </w:num>
  <w:num w:numId="13">
    <w:abstractNumId w:val="24"/>
  </w:num>
  <w:num w:numId="14">
    <w:abstractNumId w:val="38"/>
  </w:num>
  <w:num w:numId="15">
    <w:abstractNumId w:val="11"/>
  </w:num>
  <w:num w:numId="16">
    <w:abstractNumId w:val="14"/>
  </w:num>
  <w:num w:numId="17">
    <w:abstractNumId w:val="21"/>
  </w:num>
  <w:num w:numId="18">
    <w:abstractNumId w:val="28"/>
  </w:num>
  <w:num w:numId="19">
    <w:abstractNumId w:val="47"/>
  </w:num>
  <w:num w:numId="20">
    <w:abstractNumId w:val="22"/>
  </w:num>
  <w:num w:numId="21">
    <w:abstractNumId w:val="18"/>
  </w:num>
  <w:num w:numId="22">
    <w:abstractNumId w:val="32"/>
  </w:num>
  <w:num w:numId="23">
    <w:abstractNumId w:val="29"/>
  </w:num>
  <w:num w:numId="24">
    <w:abstractNumId w:val="39"/>
  </w:num>
  <w:num w:numId="25">
    <w:abstractNumId w:val="31"/>
  </w:num>
  <w:num w:numId="26">
    <w:abstractNumId w:val="36"/>
  </w:num>
  <w:num w:numId="27">
    <w:abstractNumId w:val="2"/>
  </w:num>
  <w:num w:numId="28">
    <w:abstractNumId w:val="12"/>
  </w:num>
  <w:num w:numId="29">
    <w:abstractNumId w:val="4"/>
    <w:lvlOverride w:ilvl="0">
      <w:startOverride w:val="1"/>
    </w:lvlOverride>
  </w:num>
  <w:num w:numId="30">
    <w:abstractNumId w:val="13"/>
  </w:num>
  <w:num w:numId="31">
    <w:abstractNumId w:val="15"/>
  </w:num>
  <w:num w:numId="32">
    <w:abstractNumId w:val="0"/>
  </w:num>
  <w:num w:numId="33">
    <w:abstractNumId w:val="5"/>
  </w:num>
  <w:num w:numId="34">
    <w:abstractNumId w:val="45"/>
  </w:num>
  <w:num w:numId="35">
    <w:abstractNumId w:val="7"/>
  </w:num>
  <w:num w:numId="36">
    <w:abstractNumId w:val="33"/>
  </w:num>
  <w:num w:numId="37">
    <w:abstractNumId w:val="6"/>
  </w:num>
  <w:num w:numId="38">
    <w:abstractNumId w:val="19"/>
  </w:num>
  <w:num w:numId="39">
    <w:abstractNumId w:val="25"/>
  </w:num>
  <w:num w:numId="40">
    <w:abstractNumId w:val="16"/>
  </w:num>
  <w:num w:numId="41">
    <w:abstractNumId w:val="23"/>
  </w:num>
  <w:num w:numId="42">
    <w:abstractNumId w:val="37"/>
  </w:num>
  <w:num w:numId="43">
    <w:abstractNumId w:val="9"/>
  </w:num>
  <w:num w:numId="44">
    <w:abstractNumId w:val="10"/>
  </w:num>
  <w:num w:numId="45">
    <w:abstractNumId w:val="1"/>
  </w:num>
  <w:num w:numId="46">
    <w:abstractNumId w:val="41"/>
  </w:num>
  <w:num w:numId="47">
    <w:abstractNumId w:val="26"/>
  </w:num>
  <w:num w:numId="48">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F7D"/>
    <w:rsid w:val="00003568"/>
    <w:rsid w:val="000035DA"/>
    <w:rsid w:val="00003A28"/>
    <w:rsid w:val="00003A3F"/>
    <w:rsid w:val="000044FA"/>
    <w:rsid w:val="00004521"/>
    <w:rsid w:val="00004A08"/>
    <w:rsid w:val="00005B11"/>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248"/>
    <w:rsid w:val="00014A61"/>
    <w:rsid w:val="000154D2"/>
    <w:rsid w:val="00015C75"/>
    <w:rsid w:val="00015FC9"/>
    <w:rsid w:val="0001618D"/>
    <w:rsid w:val="0001658B"/>
    <w:rsid w:val="0001670E"/>
    <w:rsid w:val="00016FDD"/>
    <w:rsid w:val="00017009"/>
    <w:rsid w:val="00020284"/>
    <w:rsid w:val="000206C9"/>
    <w:rsid w:val="00020FD4"/>
    <w:rsid w:val="00021574"/>
    <w:rsid w:val="00021ECC"/>
    <w:rsid w:val="00021EFA"/>
    <w:rsid w:val="0002205D"/>
    <w:rsid w:val="000221F4"/>
    <w:rsid w:val="00022DEB"/>
    <w:rsid w:val="00022E0C"/>
    <w:rsid w:val="00023641"/>
    <w:rsid w:val="00024DB9"/>
    <w:rsid w:val="000253A0"/>
    <w:rsid w:val="0002541F"/>
    <w:rsid w:val="00026246"/>
    <w:rsid w:val="00026673"/>
    <w:rsid w:val="00026690"/>
    <w:rsid w:val="00026A51"/>
    <w:rsid w:val="00026D16"/>
    <w:rsid w:val="0002713D"/>
    <w:rsid w:val="00030C02"/>
    <w:rsid w:val="00030C76"/>
    <w:rsid w:val="00030F90"/>
    <w:rsid w:val="000315EB"/>
    <w:rsid w:val="0003169B"/>
    <w:rsid w:val="00031A62"/>
    <w:rsid w:val="000321E6"/>
    <w:rsid w:val="00032445"/>
    <w:rsid w:val="0003281A"/>
    <w:rsid w:val="00032D19"/>
    <w:rsid w:val="00034A19"/>
    <w:rsid w:val="00034A4A"/>
    <w:rsid w:val="00035221"/>
    <w:rsid w:val="000356C7"/>
    <w:rsid w:val="0003587B"/>
    <w:rsid w:val="0003638B"/>
    <w:rsid w:val="00036D6A"/>
    <w:rsid w:val="000372C8"/>
    <w:rsid w:val="000372F4"/>
    <w:rsid w:val="000373E5"/>
    <w:rsid w:val="00037649"/>
    <w:rsid w:val="000379C4"/>
    <w:rsid w:val="00040233"/>
    <w:rsid w:val="00040C0F"/>
    <w:rsid w:val="00042720"/>
    <w:rsid w:val="00042937"/>
    <w:rsid w:val="000429CC"/>
    <w:rsid w:val="00042A98"/>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C2"/>
    <w:rsid w:val="00046DDC"/>
    <w:rsid w:val="0004774A"/>
    <w:rsid w:val="00047F6B"/>
    <w:rsid w:val="00047F87"/>
    <w:rsid w:val="000502A0"/>
    <w:rsid w:val="000509E4"/>
    <w:rsid w:val="00051151"/>
    <w:rsid w:val="0005148B"/>
    <w:rsid w:val="00051544"/>
    <w:rsid w:val="00051840"/>
    <w:rsid w:val="00051A51"/>
    <w:rsid w:val="00051E9D"/>
    <w:rsid w:val="00051F2D"/>
    <w:rsid w:val="000521F2"/>
    <w:rsid w:val="00052365"/>
    <w:rsid w:val="000523D2"/>
    <w:rsid w:val="0005295E"/>
    <w:rsid w:val="00053139"/>
    <w:rsid w:val="0005396D"/>
    <w:rsid w:val="00053ABC"/>
    <w:rsid w:val="00053CD0"/>
    <w:rsid w:val="000543B5"/>
    <w:rsid w:val="00055235"/>
    <w:rsid w:val="000561CC"/>
    <w:rsid w:val="000571AD"/>
    <w:rsid w:val="00057346"/>
    <w:rsid w:val="000578C9"/>
    <w:rsid w:val="00057F32"/>
    <w:rsid w:val="0006040C"/>
    <w:rsid w:val="000605C5"/>
    <w:rsid w:val="000608EF"/>
    <w:rsid w:val="00061084"/>
    <w:rsid w:val="00061466"/>
    <w:rsid w:val="00061E86"/>
    <w:rsid w:val="0006300C"/>
    <w:rsid w:val="00063160"/>
    <w:rsid w:val="000631F1"/>
    <w:rsid w:val="00064868"/>
    <w:rsid w:val="0006575D"/>
    <w:rsid w:val="000659E9"/>
    <w:rsid w:val="00066BB9"/>
    <w:rsid w:val="00066D29"/>
    <w:rsid w:val="00066FF1"/>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FC2"/>
    <w:rsid w:val="000767D0"/>
    <w:rsid w:val="00076FB7"/>
    <w:rsid w:val="00077583"/>
    <w:rsid w:val="000775B4"/>
    <w:rsid w:val="00080396"/>
    <w:rsid w:val="00080EE8"/>
    <w:rsid w:val="00080F53"/>
    <w:rsid w:val="0008241E"/>
    <w:rsid w:val="00082F10"/>
    <w:rsid w:val="00082F6A"/>
    <w:rsid w:val="0008369A"/>
    <w:rsid w:val="000841D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8D"/>
    <w:rsid w:val="00094604"/>
    <w:rsid w:val="00094E70"/>
    <w:rsid w:val="00095834"/>
    <w:rsid w:val="00095A99"/>
    <w:rsid w:val="0009724E"/>
    <w:rsid w:val="00097B80"/>
    <w:rsid w:val="000A05FB"/>
    <w:rsid w:val="000A09BB"/>
    <w:rsid w:val="000A0DFE"/>
    <w:rsid w:val="000A0F5D"/>
    <w:rsid w:val="000A1E34"/>
    <w:rsid w:val="000A202B"/>
    <w:rsid w:val="000A20B8"/>
    <w:rsid w:val="000A2CBA"/>
    <w:rsid w:val="000A2D4C"/>
    <w:rsid w:val="000A2D88"/>
    <w:rsid w:val="000A5738"/>
    <w:rsid w:val="000A5FB1"/>
    <w:rsid w:val="000A6BBE"/>
    <w:rsid w:val="000A6CCF"/>
    <w:rsid w:val="000A76C1"/>
    <w:rsid w:val="000A7BF8"/>
    <w:rsid w:val="000A7E99"/>
    <w:rsid w:val="000B01A0"/>
    <w:rsid w:val="000B049C"/>
    <w:rsid w:val="000B0CED"/>
    <w:rsid w:val="000B1C0E"/>
    <w:rsid w:val="000B2E23"/>
    <w:rsid w:val="000B36CB"/>
    <w:rsid w:val="000B4A3A"/>
    <w:rsid w:val="000B4E01"/>
    <w:rsid w:val="000B4E6D"/>
    <w:rsid w:val="000B4E90"/>
    <w:rsid w:val="000B51DF"/>
    <w:rsid w:val="000B5255"/>
    <w:rsid w:val="000B5B46"/>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6E"/>
    <w:rsid w:val="000F2FF1"/>
    <w:rsid w:val="000F32FF"/>
    <w:rsid w:val="000F403D"/>
    <w:rsid w:val="000F4A58"/>
    <w:rsid w:val="000F4AA3"/>
    <w:rsid w:val="000F4B8F"/>
    <w:rsid w:val="000F513D"/>
    <w:rsid w:val="000F5948"/>
    <w:rsid w:val="000F6EEB"/>
    <w:rsid w:val="000F7102"/>
    <w:rsid w:val="00100B38"/>
    <w:rsid w:val="00100C4B"/>
    <w:rsid w:val="001010F7"/>
    <w:rsid w:val="00101313"/>
    <w:rsid w:val="00101C48"/>
    <w:rsid w:val="00101DB0"/>
    <w:rsid w:val="0010270D"/>
    <w:rsid w:val="00102D1D"/>
    <w:rsid w:val="001032F8"/>
    <w:rsid w:val="00103779"/>
    <w:rsid w:val="001045A6"/>
    <w:rsid w:val="0010505E"/>
    <w:rsid w:val="001059F7"/>
    <w:rsid w:val="00105E32"/>
    <w:rsid w:val="00105FA3"/>
    <w:rsid w:val="001067C0"/>
    <w:rsid w:val="001072BE"/>
    <w:rsid w:val="0010779C"/>
    <w:rsid w:val="00107A04"/>
    <w:rsid w:val="00110481"/>
    <w:rsid w:val="00110BC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DC5"/>
    <w:rsid w:val="00120F58"/>
    <w:rsid w:val="00121867"/>
    <w:rsid w:val="00121982"/>
    <w:rsid w:val="0012267C"/>
    <w:rsid w:val="001229FD"/>
    <w:rsid w:val="001232F3"/>
    <w:rsid w:val="00124338"/>
    <w:rsid w:val="00124345"/>
    <w:rsid w:val="00124FB1"/>
    <w:rsid w:val="00125082"/>
    <w:rsid w:val="001250A8"/>
    <w:rsid w:val="0012584E"/>
    <w:rsid w:val="0012639E"/>
    <w:rsid w:val="00127196"/>
    <w:rsid w:val="001275FB"/>
    <w:rsid w:val="00127F38"/>
    <w:rsid w:val="0013010B"/>
    <w:rsid w:val="0013140B"/>
    <w:rsid w:val="00131BA4"/>
    <w:rsid w:val="001329A7"/>
    <w:rsid w:val="00132BAE"/>
    <w:rsid w:val="00132C73"/>
    <w:rsid w:val="00132EC8"/>
    <w:rsid w:val="00132FC0"/>
    <w:rsid w:val="0013353A"/>
    <w:rsid w:val="00134825"/>
    <w:rsid w:val="0013485F"/>
    <w:rsid w:val="001350ED"/>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8D9"/>
    <w:rsid w:val="0015376E"/>
    <w:rsid w:val="001538C5"/>
    <w:rsid w:val="00153D1C"/>
    <w:rsid w:val="00153FC8"/>
    <w:rsid w:val="00154487"/>
    <w:rsid w:val="0015529C"/>
    <w:rsid w:val="00155354"/>
    <w:rsid w:val="00155499"/>
    <w:rsid w:val="00155C5F"/>
    <w:rsid w:val="00156148"/>
    <w:rsid w:val="00156AC9"/>
    <w:rsid w:val="001576FD"/>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390"/>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837"/>
    <w:rsid w:val="001A39B5"/>
    <w:rsid w:val="001A49EA"/>
    <w:rsid w:val="001A4D7F"/>
    <w:rsid w:val="001A4D9A"/>
    <w:rsid w:val="001A5289"/>
    <w:rsid w:val="001A5F8E"/>
    <w:rsid w:val="001A5FBA"/>
    <w:rsid w:val="001A67B2"/>
    <w:rsid w:val="001A6CC7"/>
    <w:rsid w:val="001A7088"/>
    <w:rsid w:val="001A710C"/>
    <w:rsid w:val="001A7678"/>
    <w:rsid w:val="001A7B3D"/>
    <w:rsid w:val="001B035A"/>
    <w:rsid w:val="001B1895"/>
    <w:rsid w:val="001B1C1A"/>
    <w:rsid w:val="001B2074"/>
    <w:rsid w:val="001B2226"/>
    <w:rsid w:val="001B3250"/>
    <w:rsid w:val="001B33A4"/>
    <w:rsid w:val="001B370C"/>
    <w:rsid w:val="001B3C7D"/>
    <w:rsid w:val="001B3D1A"/>
    <w:rsid w:val="001B3F4C"/>
    <w:rsid w:val="001B4266"/>
    <w:rsid w:val="001B50F3"/>
    <w:rsid w:val="001B53D6"/>
    <w:rsid w:val="001B59DE"/>
    <w:rsid w:val="001B77FA"/>
    <w:rsid w:val="001C1AD0"/>
    <w:rsid w:val="001C1CC5"/>
    <w:rsid w:val="001C24BC"/>
    <w:rsid w:val="001C265E"/>
    <w:rsid w:val="001C305A"/>
    <w:rsid w:val="001C37BD"/>
    <w:rsid w:val="001C38C1"/>
    <w:rsid w:val="001C3EFB"/>
    <w:rsid w:val="001C4451"/>
    <w:rsid w:val="001C45C1"/>
    <w:rsid w:val="001C468D"/>
    <w:rsid w:val="001C4F12"/>
    <w:rsid w:val="001C545C"/>
    <w:rsid w:val="001C635E"/>
    <w:rsid w:val="001C6757"/>
    <w:rsid w:val="001C6A8E"/>
    <w:rsid w:val="001C74B8"/>
    <w:rsid w:val="001C762B"/>
    <w:rsid w:val="001C7F48"/>
    <w:rsid w:val="001D142F"/>
    <w:rsid w:val="001D1772"/>
    <w:rsid w:val="001D2623"/>
    <w:rsid w:val="001D2A24"/>
    <w:rsid w:val="001D2CB6"/>
    <w:rsid w:val="001D37D8"/>
    <w:rsid w:val="001D414C"/>
    <w:rsid w:val="001D41F4"/>
    <w:rsid w:val="001D453A"/>
    <w:rsid w:val="001D5752"/>
    <w:rsid w:val="001D612E"/>
    <w:rsid w:val="001D65F8"/>
    <w:rsid w:val="001D6814"/>
    <w:rsid w:val="001D7492"/>
    <w:rsid w:val="001D7890"/>
    <w:rsid w:val="001D7BB3"/>
    <w:rsid w:val="001E0107"/>
    <w:rsid w:val="001E22E6"/>
    <w:rsid w:val="001E250F"/>
    <w:rsid w:val="001E2BC5"/>
    <w:rsid w:val="001E3801"/>
    <w:rsid w:val="001E3D5A"/>
    <w:rsid w:val="001E4891"/>
    <w:rsid w:val="001E4C29"/>
    <w:rsid w:val="001E4DB2"/>
    <w:rsid w:val="001E5701"/>
    <w:rsid w:val="001E61DF"/>
    <w:rsid w:val="001E76C7"/>
    <w:rsid w:val="001E782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966"/>
    <w:rsid w:val="002019AA"/>
    <w:rsid w:val="002021AA"/>
    <w:rsid w:val="00202323"/>
    <w:rsid w:val="0020254E"/>
    <w:rsid w:val="00202A46"/>
    <w:rsid w:val="00202B69"/>
    <w:rsid w:val="00202DC9"/>
    <w:rsid w:val="00203725"/>
    <w:rsid w:val="002037C0"/>
    <w:rsid w:val="00203D02"/>
    <w:rsid w:val="0020417D"/>
    <w:rsid w:val="002045D9"/>
    <w:rsid w:val="00204BE1"/>
    <w:rsid w:val="0020585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1EC"/>
    <w:rsid w:val="00215B09"/>
    <w:rsid w:val="00215FB5"/>
    <w:rsid w:val="002163DC"/>
    <w:rsid w:val="00216766"/>
    <w:rsid w:val="00216820"/>
    <w:rsid w:val="00217893"/>
    <w:rsid w:val="00220588"/>
    <w:rsid w:val="00220B88"/>
    <w:rsid w:val="002211A8"/>
    <w:rsid w:val="00221235"/>
    <w:rsid w:val="00221CC0"/>
    <w:rsid w:val="0022234B"/>
    <w:rsid w:val="002226E4"/>
    <w:rsid w:val="00223614"/>
    <w:rsid w:val="00223D79"/>
    <w:rsid w:val="00224B21"/>
    <w:rsid w:val="00224F0F"/>
    <w:rsid w:val="002256CF"/>
    <w:rsid w:val="002257D8"/>
    <w:rsid w:val="00225BEF"/>
    <w:rsid w:val="0022610A"/>
    <w:rsid w:val="002267DE"/>
    <w:rsid w:val="00226AD0"/>
    <w:rsid w:val="002279BC"/>
    <w:rsid w:val="00227E8D"/>
    <w:rsid w:val="002306AB"/>
    <w:rsid w:val="00231166"/>
    <w:rsid w:val="0023232F"/>
    <w:rsid w:val="00232E1F"/>
    <w:rsid w:val="00233169"/>
    <w:rsid w:val="0023335E"/>
    <w:rsid w:val="002338C0"/>
    <w:rsid w:val="002342E3"/>
    <w:rsid w:val="00234717"/>
    <w:rsid w:val="00234856"/>
    <w:rsid w:val="00234920"/>
    <w:rsid w:val="00234E55"/>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B73"/>
    <w:rsid w:val="002510C4"/>
    <w:rsid w:val="0025176F"/>
    <w:rsid w:val="00251D4A"/>
    <w:rsid w:val="00252A35"/>
    <w:rsid w:val="00253090"/>
    <w:rsid w:val="00253C3C"/>
    <w:rsid w:val="002544ED"/>
    <w:rsid w:val="00254895"/>
    <w:rsid w:val="00254B13"/>
    <w:rsid w:val="00255225"/>
    <w:rsid w:val="0025607C"/>
    <w:rsid w:val="002576BB"/>
    <w:rsid w:val="00257DA9"/>
    <w:rsid w:val="002601F1"/>
    <w:rsid w:val="002602D9"/>
    <w:rsid w:val="002603C7"/>
    <w:rsid w:val="002609DE"/>
    <w:rsid w:val="0026159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49B"/>
    <w:rsid w:val="00267751"/>
    <w:rsid w:val="00267E9A"/>
    <w:rsid w:val="00270113"/>
    <w:rsid w:val="00270596"/>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44A"/>
    <w:rsid w:val="00280AF0"/>
    <w:rsid w:val="00281309"/>
    <w:rsid w:val="00281735"/>
    <w:rsid w:val="002827A2"/>
    <w:rsid w:val="002827E4"/>
    <w:rsid w:val="00282C67"/>
    <w:rsid w:val="00282E1F"/>
    <w:rsid w:val="00283391"/>
    <w:rsid w:val="00283C6E"/>
    <w:rsid w:val="00283D6A"/>
    <w:rsid w:val="00284221"/>
    <w:rsid w:val="00284569"/>
    <w:rsid w:val="002847F1"/>
    <w:rsid w:val="00285B02"/>
    <w:rsid w:val="00285E5E"/>
    <w:rsid w:val="0028775B"/>
    <w:rsid w:val="002907D9"/>
    <w:rsid w:val="00290850"/>
    <w:rsid w:val="00290E7C"/>
    <w:rsid w:val="00290F12"/>
    <w:rsid w:val="00291DCB"/>
    <w:rsid w:val="0029216D"/>
    <w:rsid w:val="002926A1"/>
    <w:rsid w:val="00294B97"/>
    <w:rsid w:val="00294BE3"/>
    <w:rsid w:val="002955C5"/>
    <w:rsid w:val="00295EAB"/>
    <w:rsid w:val="002960E2"/>
    <w:rsid w:val="002970CF"/>
    <w:rsid w:val="00297490"/>
    <w:rsid w:val="002974D4"/>
    <w:rsid w:val="002A00F8"/>
    <w:rsid w:val="002A1EB6"/>
    <w:rsid w:val="002A25D9"/>
    <w:rsid w:val="002A2B7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ADF"/>
    <w:rsid w:val="002B29B3"/>
    <w:rsid w:val="002B2DC6"/>
    <w:rsid w:val="002B2FCD"/>
    <w:rsid w:val="002B32CA"/>
    <w:rsid w:val="002B3F04"/>
    <w:rsid w:val="002B42DA"/>
    <w:rsid w:val="002B49CA"/>
    <w:rsid w:val="002B4DFD"/>
    <w:rsid w:val="002B6056"/>
    <w:rsid w:val="002B6251"/>
    <w:rsid w:val="002B6B9E"/>
    <w:rsid w:val="002B6FF7"/>
    <w:rsid w:val="002B75F7"/>
    <w:rsid w:val="002B781B"/>
    <w:rsid w:val="002C14FC"/>
    <w:rsid w:val="002C17A0"/>
    <w:rsid w:val="002C1FB6"/>
    <w:rsid w:val="002C215A"/>
    <w:rsid w:val="002C24B4"/>
    <w:rsid w:val="002C27BD"/>
    <w:rsid w:val="002C2936"/>
    <w:rsid w:val="002C2A10"/>
    <w:rsid w:val="002C2A21"/>
    <w:rsid w:val="002C2DD1"/>
    <w:rsid w:val="002C362D"/>
    <w:rsid w:val="002C42B3"/>
    <w:rsid w:val="002C4AE8"/>
    <w:rsid w:val="002C5249"/>
    <w:rsid w:val="002C52C2"/>
    <w:rsid w:val="002C53E8"/>
    <w:rsid w:val="002C5826"/>
    <w:rsid w:val="002C590C"/>
    <w:rsid w:val="002C5B24"/>
    <w:rsid w:val="002C5FF7"/>
    <w:rsid w:val="002C65B9"/>
    <w:rsid w:val="002C7383"/>
    <w:rsid w:val="002D1083"/>
    <w:rsid w:val="002D175E"/>
    <w:rsid w:val="002D1C99"/>
    <w:rsid w:val="002D1EE0"/>
    <w:rsid w:val="002D1EFA"/>
    <w:rsid w:val="002D236C"/>
    <w:rsid w:val="002D28EF"/>
    <w:rsid w:val="002D3712"/>
    <w:rsid w:val="002D470F"/>
    <w:rsid w:val="002D48BB"/>
    <w:rsid w:val="002D50E1"/>
    <w:rsid w:val="002D51D8"/>
    <w:rsid w:val="002D54D5"/>
    <w:rsid w:val="002D5ABC"/>
    <w:rsid w:val="002D6037"/>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59"/>
    <w:rsid w:val="002E348F"/>
    <w:rsid w:val="002E3C32"/>
    <w:rsid w:val="002E4A5A"/>
    <w:rsid w:val="002E5C9B"/>
    <w:rsid w:val="002E5EA9"/>
    <w:rsid w:val="002E6BB6"/>
    <w:rsid w:val="002E733C"/>
    <w:rsid w:val="002E7462"/>
    <w:rsid w:val="002F05C1"/>
    <w:rsid w:val="002F0663"/>
    <w:rsid w:val="002F0FBA"/>
    <w:rsid w:val="002F12E7"/>
    <w:rsid w:val="002F148F"/>
    <w:rsid w:val="002F1998"/>
    <w:rsid w:val="002F1CD9"/>
    <w:rsid w:val="002F1D5C"/>
    <w:rsid w:val="002F396F"/>
    <w:rsid w:val="002F44C0"/>
    <w:rsid w:val="002F47DC"/>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BC1"/>
    <w:rsid w:val="00302E8B"/>
    <w:rsid w:val="0030313E"/>
    <w:rsid w:val="00303C2A"/>
    <w:rsid w:val="00303D02"/>
    <w:rsid w:val="003049FC"/>
    <w:rsid w:val="00304E45"/>
    <w:rsid w:val="00306737"/>
    <w:rsid w:val="00306D9F"/>
    <w:rsid w:val="00306F87"/>
    <w:rsid w:val="003074D1"/>
    <w:rsid w:val="00307836"/>
    <w:rsid w:val="00307CB9"/>
    <w:rsid w:val="003101E1"/>
    <w:rsid w:val="00310753"/>
    <w:rsid w:val="0031109D"/>
    <w:rsid w:val="00311111"/>
    <w:rsid w:val="003115BA"/>
    <w:rsid w:val="003127FC"/>
    <w:rsid w:val="0031284C"/>
    <w:rsid w:val="00312FEE"/>
    <w:rsid w:val="00313947"/>
    <w:rsid w:val="00313A09"/>
    <w:rsid w:val="00313C2B"/>
    <w:rsid w:val="0031420A"/>
    <w:rsid w:val="00314972"/>
    <w:rsid w:val="00314A80"/>
    <w:rsid w:val="00314BA3"/>
    <w:rsid w:val="003155D3"/>
    <w:rsid w:val="0031574F"/>
    <w:rsid w:val="0031594F"/>
    <w:rsid w:val="00317AC3"/>
    <w:rsid w:val="00320115"/>
    <w:rsid w:val="00321802"/>
    <w:rsid w:val="00321A79"/>
    <w:rsid w:val="00321B1F"/>
    <w:rsid w:val="00321CC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E6"/>
    <w:rsid w:val="00334D33"/>
    <w:rsid w:val="00334EB8"/>
    <w:rsid w:val="003354F0"/>
    <w:rsid w:val="00335A01"/>
    <w:rsid w:val="00335DA5"/>
    <w:rsid w:val="0033642E"/>
    <w:rsid w:val="003406FD"/>
    <w:rsid w:val="00340F7A"/>
    <w:rsid w:val="00341079"/>
    <w:rsid w:val="00341929"/>
    <w:rsid w:val="00341D9A"/>
    <w:rsid w:val="00343586"/>
    <w:rsid w:val="003436A3"/>
    <w:rsid w:val="00343AFE"/>
    <w:rsid w:val="0034460F"/>
    <w:rsid w:val="00344F46"/>
    <w:rsid w:val="00345141"/>
    <w:rsid w:val="003451F8"/>
    <w:rsid w:val="003453C2"/>
    <w:rsid w:val="00345AC7"/>
    <w:rsid w:val="00346410"/>
    <w:rsid w:val="00347FEA"/>
    <w:rsid w:val="00350286"/>
    <w:rsid w:val="0035041E"/>
    <w:rsid w:val="00350730"/>
    <w:rsid w:val="00351D68"/>
    <w:rsid w:val="00352626"/>
    <w:rsid w:val="00352ACF"/>
    <w:rsid w:val="00352C78"/>
    <w:rsid w:val="003536CF"/>
    <w:rsid w:val="00353A48"/>
    <w:rsid w:val="00353D1B"/>
    <w:rsid w:val="00354AB4"/>
    <w:rsid w:val="00355501"/>
    <w:rsid w:val="00355743"/>
    <w:rsid w:val="00355846"/>
    <w:rsid w:val="003559E0"/>
    <w:rsid w:val="00356D0D"/>
    <w:rsid w:val="003576C1"/>
    <w:rsid w:val="00357A1E"/>
    <w:rsid w:val="00357BB8"/>
    <w:rsid w:val="00357C23"/>
    <w:rsid w:val="003600F2"/>
    <w:rsid w:val="00360DB9"/>
    <w:rsid w:val="00360F9B"/>
    <w:rsid w:val="00361525"/>
    <w:rsid w:val="003617F1"/>
    <w:rsid w:val="003619C4"/>
    <w:rsid w:val="003625CD"/>
    <w:rsid w:val="00362719"/>
    <w:rsid w:val="00363134"/>
    <w:rsid w:val="00365384"/>
    <w:rsid w:val="003660B8"/>
    <w:rsid w:val="00366465"/>
    <w:rsid w:val="003671C3"/>
    <w:rsid w:val="003671CB"/>
    <w:rsid w:val="00370489"/>
    <w:rsid w:val="00370682"/>
    <w:rsid w:val="003713E4"/>
    <w:rsid w:val="00371433"/>
    <w:rsid w:val="003726B4"/>
    <w:rsid w:val="00373245"/>
    <w:rsid w:val="00373C97"/>
    <w:rsid w:val="003741D5"/>
    <w:rsid w:val="00374529"/>
    <w:rsid w:val="00374650"/>
    <w:rsid w:val="00374A04"/>
    <w:rsid w:val="0037539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02"/>
    <w:rsid w:val="00380DF6"/>
    <w:rsid w:val="003812C4"/>
    <w:rsid w:val="003813C1"/>
    <w:rsid w:val="003819C8"/>
    <w:rsid w:val="00381A66"/>
    <w:rsid w:val="003821B2"/>
    <w:rsid w:val="00382939"/>
    <w:rsid w:val="00382A83"/>
    <w:rsid w:val="003835F5"/>
    <w:rsid w:val="00384F5A"/>
    <w:rsid w:val="00384FB0"/>
    <w:rsid w:val="003859AD"/>
    <w:rsid w:val="00385D49"/>
    <w:rsid w:val="00386E76"/>
    <w:rsid w:val="003903FB"/>
    <w:rsid w:val="00390B20"/>
    <w:rsid w:val="0039114B"/>
    <w:rsid w:val="0039183A"/>
    <w:rsid w:val="00391FE7"/>
    <w:rsid w:val="0039299B"/>
    <w:rsid w:val="00392F0E"/>
    <w:rsid w:val="00393698"/>
    <w:rsid w:val="0039371E"/>
    <w:rsid w:val="00394C27"/>
    <w:rsid w:val="0039597E"/>
    <w:rsid w:val="00396CB4"/>
    <w:rsid w:val="003977D0"/>
    <w:rsid w:val="003A00F1"/>
    <w:rsid w:val="003A050E"/>
    <w:rsid w:val="003A050F"/>
    <w:rsid w:val="003A0CAA"/>
    <w:rsid w:val="003A0EC0"/>
    <w:rsid w:val="003A116C"/>
    <w:rsid w:val="003A1229"/>
    <w:rsid w:val="003A1242"/>
    <w:rsid w:val="003A16E6"/>
    <w:rsid w:val="003A1F9F"/>
    <w:rsid w:val="003A2F4F"/>
    <w:rsid w:val="003A30C5"/>
    <w:rsid w:val="003A3B84"/>
    <w:rsid w:val="003A3C99"/>
    <w:rsid w:val="003A43DD"/>
    <w:rsid w:val="003A441C"/>
    <w:rsid w:val="003A4559"/>
    <w:rsid w:val="003A470E"/>
    <w:rsid w:val="003A502A"/>
    <w:rsid w:val="003A60E7"/>
    <w:rsid w:val="003A636D"/>
    <w:rsid w:val="003A651C"/>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DF"/>
    <w:rsid w:val="003B558D"/>
    <w:rsid w:val="003B6924"/>
    <w:rsid w:val="003B6EC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B53"/>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D1E"/>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864"/>
    <w:rsid w:val="003F3C34"/>
    <w:rsid w:val="003F3EFE"/>
    <w:rsid w:val="003F3FC9"/>
    <w:rsid w:val="003F4245"/>
    <w:rsid w:val="003F5489"/>
    <w:rsid w:val="003F54D8"/>
    <w:rsid w:val="003F5913"/>
    <w:rsid w:val="003F64B6"/>
    <w:rsid w:val="003F740A"/>
    <w:rsid w:val="003F7FE3"/>
    <w:rsid w:val="00400269"/>
    <w:rsid w:val="004017E7"/>
    <w:rsid w:val="00401CAD"/>
    <w:rsid w:val="004022F2"/>
    <w:rsid w:val="0040276A"/>
    <w:rsid w:val="004038D3"/>
    <w:rsid w:val="00403C4D"/>
    <w:rsid w:val="0040427C"/>
    <w:rsid w:val="00404533"/>
    <w:rsid w:val="0040472C"/>
    <w:rsid w:val="004047D7"/>
    <w:rsid w:val="004056DA"/>
    <w:rsid w:val="00405855"/>
    <w:rsid w:val="00405B22"/>
    <w:rsid w:val="00405D65"/>
    <w:rsid w:val="0040657F"/>
    <w:rsid w:val="00406A13"/>
    <w:rsid w:val="00406B9B"/>
    <w:rsid w:val="00406C61"/>
    <w:rsid w:val="00407939"/>
    <w:rsid w:val="00407C62"/>
    <w:rsid w:val="00407E1E"/>
    <w:rsid w:val="004100C5"/>
    <w:rsid w:val="00410349"/>
    <w:rsid w:val="00410936"/>
    <w:rsid w:val="00410A15"/>
    <w:rsid w:val="0041188F"/>
    <w:rsid w:val="00411B94"/>
    <w:rsid w:val="00411BD7"/>
    <w:rsid w:val="0041208A"/>
    <w:rsid w:val="004132EE"/>
    <w:rsid w:val="0041361C"/>
    <w:rsid w:val="00413650"/>
    <w:rsid w:val="00413D2E"/>
    <w:rsid w:val="00413FA7"/>
    <w:rsid w:val="004147BD"/>
    <w:rsid w:val="00414AC5"/>
    <w:rsid w:val="004157B6"/>
    <w:rsid w:val="00415BFE"/>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1A0"/>
    <w:rsid w:val="00427684"/>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2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D7"/>
    <w:rsid w:val="00452C1D"/>
    <w:rsid w:val="00453770"/>
    <w:rsid w:val="004545ED"/>
    <w:rsid w:val="00454F45"/>
    <w:rsid w:val="00455131"/>
    <w:rsid w:val="00455743"/>
    <w:rsid w:val="00455810"/>
    <w:rsid w:val="00455A08"/>
    <w:rsid w:val="00455AA9"/>
    <w:rsid w:val="00455D76"/>
    <w:rsid w:val="00456067"/>
    <w:rsid w:val="00456A2D"/>
    <w:rsid w:val="00457163"/>
    <w:rsid w:val="0045773D"/>
    <w:rsid w:val="00457F5A"/>
    <w:rsid w:val="00460069"/>
    <w:rsid w:val="00460244"/>
    <w:rsid w:val="00460401"/>
    <w:rsid w:val="00460A16"/>
    <w:rsid w:val="00461539"/>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FF"/>
    <w:rsid w:val="0047047D"/>
    <w:rsid w:val="00471043"/>
    <w:rsid w:val="004712B7"/>
    <w:rsid w:val="004713B5"/>
    <w:rsid w:val="00471F01"/>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956"/>
    <w:rsid w:val="004969FB"/>
    <w:rsid w:val="00496EFB"/>
    <w:rsid w:val="00497851"/>
    <w:rsid w:val="0049788B"/>
    <w:rsid w:val="00497DF3"/>
    <w:rsid w:val="004A01F5"/>
    <w:rsid w:val="004A0401"/>
    <w:rsid w:val="004A0E10"/>
    <w:rsid w:val="004A13CE"/>
    <w:rsid w:val="004A1BB5"/>
    <w:rsid w:val="004A25A6"/>
    <w:rsid w:val="004A282B"/>
    <w:rsid w:val="004A299F"/>
    <w:rsid w:val="004A2AD9"/>
    <w:rsid w:val="004A2CEE"/>
    <w:rsid w:val="004A3378"/>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02"/>
    <w:rsid w:val="004B15B4"/>
    <w:rsid w:val="004B15C9"/>
    <w:rsid w:val="004B1B04"/>
    <w:rsid w:val="004B2DCE"/>
    <w:rsid w:val="004B2DE0"/>
    <w:rsid w:val="004B2DE4"/>
    <w:rsid w:val="004B3551"/>
    <w:rsid w:val="004B42DF"/>
    <w:rsid w:val="004B443C"/>
    <w:rsid w:val="004B4546"/>
    <w:rsid w:val="004B4807"/>
    <w:rsid w:val="004B5982"/>
    <w:rsid w:val="004B685B"/>
    <w:rsid w:val="004B6BCA"/>
    <w:rsid w:val="004B6FBD"/>
    <w:rsid w:val="004B7455"/>
    <w:rsid w:val="004B7E66"/>
    <w:rsid w:val="004B7FBC"/>
    <w:rsid w:val="004C010A"/>
    <w:rsid w:val="004C0556"/>
    <w:rsid w:val="004C076A"/>
    <w:rsid w:val="004C0B12"/>
    <w:rsid w:val="004C0BB9"/>
    <w:rsid w:val="004C1141"/>
    <w:rsid w:val="004C11AA"/>
    <w:rsid w:val="004C290F"/>
    <w:rsid w:val="004C29F1"/>
    <w:rsid w:val="004C2FA0"/>
    <w:rsid w:val="004C3894"/>
    <w:rsid w:val="004C3C5E"/>
    <w:rsid w:val="004C4030"/>
    <w:rsid w:val="004C40E5"/>
    <w:rsid w:val="004C428D"/>
    <w:rsid w:val="004C42C8"/>
    <w:rsid w:val="004C432C"/>
    <w:rsid w:val="004C4413"/>
    <w:rsid w:val="004C4ADF"/>
    <w:rsid w:val="004C4C20"/>
    <w:rsid w:val="004C4FDA"/>
    <w:rsid w:val="004C5089"/>
    <w:rsid w:val="004C53C3"/>
    <w:rsid w:val="004C606C"/>
    <w:rsid w:val="004C67A2"/>
    <w:rsid w:val="004C7DC4"/>
    <w:rsid w:val="004C7E0B"/>
    <w:rsid w:val="004C7E53"/>
    <w:rsid w:val="004D017C"/>
    <w:rsid w:val="004D0350"/>
    <w:rsid w:val="004D070C"/>
    <w:rsid w:val="004D1010"/>
    <w:rsid w:val="004D102E"/>
    <w:rsid w:val="004D248A"/>
    <w:rsid w:val="004D3BE3"/>
    <w:rsid w:val="004D459D"/>
    <w:rsid w:val="004D4C7B"/>
    <w:rsid w:val="004D4C7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F3"/>
    <w:rsid w:val="004F1914"/>
    <w:rsid w:val="004F1982"/>
    <w:rsid w:val="004F1E4F"/>
    <w:rsid w:val="004F23C6"/>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964"/>
    <w:rsid w:val="005032DE"/>
    <w:rsid w:val="005035B0"/>
    <w:rsid w:val="00503E5F"/>
    <w:rsid w:val="005047B8"/>
    <w:rsid w:val="00504E9D"/>
    <w:rsid w:val="00505506"/>
    <w:rsid w:val="00506642"/>
    <w:rsid w:val="005070CC"/>
    <w:rsid w:val="0050724C"/>
    <w:rsid w:val="00507441"/>
    <w:rsid w:val="00507DC9"/>
    <w:rsid w:val="005106D5"/>
    <w:rsid w:val="005107DF"/>
    <w:rsid w:val="0051113D"/>
    <w:rsid w:val="0051135A"/>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DA"/>
    <w:rsid w:val="00516D4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E3"/>
    <w:rsid w:val="00530BB3"/>
    <w:rsid w:val="00530FFF"/>
    <w:rsid w:val="005311C6"/>
    <w:rsid w:val="005315A7"/>
    <w:rsid w:val="005321FB"/>
    <w:rsid w:val="0053254A"/>
    <w:rsid w:val="005332CF"/>
    <w:rsid w:val="005334CF"/>
    <w:rsid w:val="00533865"/>
    <w:rsid w:val="00533C4A"/>
    <w:rsid w:val="005346BB"/>
    <w:rsid w:val="00535435"/>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651"/>
    <w:rsid w:val="00543AE0"/>
    <w:rsid w:val="005448A6"/>
    <w:rsid w:val="005464B7"/>
    <w:rsid w:val="00546657"/>
    <w:rsid w:val="00546B56"/>
    <w:rsid w:val="00547265"/>
    <w:rsid w:val="00547443"/>
    <w:rsid w:val="005505A6"/>
    <w:rsid w:val="005505BF"/>
    <w:rsid w:val="00551B0D"/>
    <w:rsid w:val="00551FA7"/>
    <w:rsid w:val="00553286"/>
    <w:rsid w:val="00553E2C"/>
    <w:rsid w:val="0055476C"/>
    <w:rsid w:val="0055592E"/>
    <w:rsid w:val="0055710D"/>
    <w:rsid w:val="00557458"/>
    <w:rsid w:val="005605D0"/>
    <w:rsid w:val="00560AD2"/>
    <w:rsid w:val="00561265"/>
    <w:rsid w:val="005619F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113"/>
    <w:rsid w:val="00567348"/>
    <w:rsid w:val="00567800"/>
    <w:rsid w:val="00567A52"/>
    <w:rsid w:val="00567D50"/>
    <w:rsid w:val="00570722"/>
    <w:rsid w:val="0057158C"/>
    <w:rsid w:val="005717E5"/>
    <w:rsid w:val="005717E7"/>
    <w:rsid w:val="0057188A"/>
    <w:rsid w:val="00571EE0"/>
    <w:rsid w:val="00572AF3"/>
    <w:rsid w:val="0057413A"/>
    <w:rsid w:val="00574529"/>
    <w:rsid w:val="005753B6"/>
    <w:rsid w:val="00575DFE"/>
    <w:rsid w:val="005769FF"/>
    <w:rsid w:val="00576C8F"/>
    <w:rsid w:val="0057745D"/>
    <w:rsid w:val="00577925"/>
    <w:rsid w:val="00577A72"/>
    <w:rsid w:val="00580233"/>
    <w:rsid w:val="005806D2"/>
    <w:rsid w:val="00582521"/>
    <w:rsid w:val="00582CE9"/>
    <w:rsid w:val="00583195"/>
    <w:rsid w:val="0058377F"/>
    <w:rsid w:val="00583982"/>
    <w:rsid w:val="00583B84"/>
    <w:rsid w:val="00583CA7"/>
    <w:rsid w:val="0058483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9D"/>
    <w:rsid w:val="005A3F69"/>
    <w:rsid w:val="005A58E6"/>
    <w:rsid w:val="005A604B"/>
    <w:rsid w:val="005A65C8"/>
    <w:rsid w:val="005A74E8"/>
    <w:rsid w:val="005A7B58"/>
    <w:rsid w:val="005B0449"/>
    <w:rsid w:val="005B0749"/>
    <w:rsid w:val="005B19E4"/>
    <w:rsid w:val="005B1D8D"/>
    <w:rsid w:val="005B24C3"/>
    <w:rsid w:val="005B29CE"/>
    <w:rsid w:val="005B2A1D"/>
    <w:rsid w:val="005B2C82"/>
    <w:rsid w:val="005B2D9B"/>
    <w:rsid w:val="005B2FD0"/>
    <w:rsid w:val="005B34A6"/>
    <w:rsid w:val="005B383F"/>
    <w:rsid w:val="005B3D70"/>
    <w:rsid w:val="005B46C1"/>
    <w:rsid w:val="005B484F"/>
    <w:rsid w:val="005B4B3B"/>
    <w:rsid w:val="005B50F6"/>
    <w:rsid w:val="005B537C"/>
    <w:rsid w:val="005B5793"/>
    <w:rsid w:val="005B5ED5"/>
    <w:rsid w:val="005B62C8"/>
    <w:rsid w:val="005B7FCC"/>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2A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F39"/>
    <w:rsid w:val="005E4667"/>
    <w:rsid w:val="005E4B18"/>
    <w:rsid w:val="005E4E02"/>
    <w:rsid w:val="005E5C65"/>
    <w:rsid w:val="005E5FE0"/>
    <w:rsid w:val="005E62F0"/>
    <w:rsid w:val="005E67A1"/>
    <w:rsid w:val="005E6C99"/>
    <w:rsid w:val="005F0340"/>
    <w:rsid w:val="005F03EF"/>
    <w:rsid w:val="005F03F3"/>
    <w:rsid w:val="005F0B78"/>
    <w:rsid w:val="005F0E6E"/>
    <w:rsid w:val="005F0FD6"/>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C1"/>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7CB"/>
    <w:rsid w:val="006028E3"/>
    <w:rsid w:val="00603E31"/>
    <w:rsid w:val="006041B7"/>
    <w:rsid w:val="0060451D"/>
    <w:rsid w:val="006046D7"/>
    <w:rsid w:val="00605629"/>
    <w:rsid w:val="006059FB"/>
    <w:rsid w:val="00605D03"/>
    <w:rsid w:val="00606FD4"/>
    <w:rsid w:val="00607363"/>
    <w:rsid w:val="00607C46"/>
    <w:rsid w:val="006102F3"/>
    <w:rsid w:val="0061093E"/>
    <w:rsid w:val="00611561"/>
    <w:rsid w:val="006119DC"/>
    <w:rsid w:val="00612434"/>
    <w:rsid w:val="00612B7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B2"/>
    <w:rsid w:val="00622EF5"/>
    <w:rsid w:val="00623F37"/>
    <w:rsid w:val="00623F56"/>
    <w:rsid w:val="006242E9"/>
    <w:rsid w:val="00624445"/>
    <w:rsid w:val="006250F6"/>
    <w:rsid w:val="006258F1"/>
    <w:rsid w:val="00625F95"/>
    <w:rsid w:val="00626341"/>
    <w:rsid w:val="006265CA"/>
    <w:rsid w:val="00626BBC"/>
    <w:rsid w:val="006274B9"/>
    <w:rsid w:val="0062770C"/>
    <w:rsid w:val="00627808"/>
    <w:rsid w:val="0062788C"/>
    <w:rsid w:val="00627CD4"/>
    <w:rsid w:val="006300B6"/>
    <w:rsid w:val="0063095A"/>
    <w:rsid w:val="00630A0F"/>
    <w:rsid w:val="00630DE9"/>
    <w:rsid w:val="00630F03"/>
    <w:rsid w:val="0063163D"/>
    <w:rsid w:val="0063190D"/>
    <w:rsid w:val="00631E78"/>
    <w:rsid w:val="0063217A"/>
    <w:rsid w:val="00632981"/>
    <w:rsid w:val="00632B0E"/>
    <w:rsid w:val="00632F7B"/>
    <w:rsid w:val="00633526"/>
    <w:rsid w:val="00633A1D"/>
    <w:rsid w:val="00633A99"/>
    <w:rsid w:val="00633F89"/>
    <w:rsid w:val="0063491E"/>
    <w:rsid w:val="006349FB"/>
    <w:rsid w:val="00634E47"/>
    <w:rsid w:val="00635013"/>
    <w:rsid w:val="0063557A"/>
    <w:rsid w:val="00636208"/>
    <w:rsid w:val="006375BD"/>
    <w:rsid w:val="00637F68"/>
    <w:rsid w:val="00640399"/>
    <w:rsid w:val="00640DBD"/>
    <w:rsid w:val="0064169B"/>
    <w:rsid w:val="00641783"/>
    <w:rsid w:val="00641FA6"/>
    <w:rsid w:val="0064259A"/>
    <w:rsid w:val="00642683"/>
    <w:rsid w:val="006428CA"/>
    <w:rsid w:val="00642E25"/>
    <w:rsid w:val="0064351F"/>
    <w:rsid w:val="006435E5"/>
    <w:rsid w:val="00643C6F"/>
    <w:rsid w:val="006440AA"/>
    <w:rsid w:val="006448B8"/>
    <w:rsid w:val="00644D4C"/>
    <w:rsid w:val="0064573F"/>
    <w:rsid w:val="00645981"/>
    <w:rsid w:val="00645BE0"/>
    <w:rsid w:val="00645D80"/>
    <w:rsid w:val="00645DF8"/>
    <w:rsid w:val="00645E83"/>
    <w:rsid w:val="006460FF"/>
    <w:rsid w:val="00646974"/>
    <w:rsid w:val="0064778F"/>
    <w:rsid w:val="00650B3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3F"/>
    <w:rsid w:val="006553A2"/>
    <w:rsid w:val="006553EF"/>
    <w:rsid w:val="00655F17"/>
    <w:rsid w:val="006561C1"/>
    <w:rsid w:val="0065758D"/>
    <w:rsid w:val="00660EF9"/>
    <w:rsid w:val="00660F6D"/>
    <w:rsid w:val="006616B4"/>
    <w:rsid w:val="0066179A"/>
    <w:rsid w:val="00661860"/>
    <w:rsid w:val="00661FC2"/>
    <w:rsid w:val="00662606"/>
    <w:rsid w:val="00662701"/>
    <w:rsid w:val="0066271C"/>
    <w:rsid w:val="00663099"/>
    <w:rsid w:val="006635D7"/>
    <w:rsid w:val="006636F1"/>
    <w:rsid w:val="006638AF"/>
    <w:rsid w:val="00664184"/>
    <w:rsid w:val="00664944"/>
    <w:rsid w:val="00664C39"/>
    <w:rsid w:val="0066500F"/>
    <w:rsid w:val="00665508"/>
    <w:rsid w:val="0066570C"/>
    <w:rsid w:val="0066593D"/>
    <w:rsid w:val="00665D82"/>
    <w:rsid w:val="00670121"/>
    <w:rsid w:val="00670373"/>
    <w:rsid w:val="0067133E"/>
    <w:rsid w:val="006715F4"/>
    <w:rsid w:val="00671B2B"/>
    <w:rsid w:val="00671DB5"/>
    <w:rsid w:val="0067281B"/>
    <w:rsid w:val="0067282A"/>
    <w:rsid w:val="00673538"/>
    <w:rsid w:val="006752D5"/>
    <w:rsid w:val="00675AFC"/>
    <w:rsid w:val="00676607"/>
    <w:rsid w:val="006773B6"/>
    <w:rsid w:val="00677704"/>
    <w:rsid w:val="00680281"/>
    <w:rsid w:val="00680A7F"/>
    <w:rsid w:val="00680FB2"/>
    <w:rsid w:val="0068130A"/>
    <w:rsid w:val="00681CDE"/>
    <w:rsid w:val="00681E77"/>
    <w:rsid w:val="006824FC"/>
    <w:rsid w:val="00682DBB"/>
    <w:rsid w:val="00682F78"/>
    <w:rsid w:val="00683497"/>
    <w:rsid w:val="006837D6"/>
    <w:rsid w:val="006841B1"/>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153"/>
    <w:rsid w:val="00691BDB"/>
    <w:rsid w:val="00692F9F"/>
    <w:rsid w:val="006932C2"/>
    <w:rsid w:val="00693481"/>
    <w:rsid w:val="006937F3"/>
    <w:rsid w:val="00693BF3"/>
    <w:rsid w:val="00693D4F"/>
    <w:rsid w:val="006942B0"/>
    <w:rsid w:val="006944F4"/>
    <w:rsid w:val="00694911"/>
    <w:rsid w:val="00694D04"/>
    <w:rsid w:val="00696781"/>
    <w:rsid w:val="006967C9"/>
    <w:rsid w:val="00696EED"/>
    <w:rsid w:val="006974CE"/>
    <w:rsid w:val="00697EE4"/>
    <w:rsid w:val="00697FA2"/>
    <w:rsid w:val="006A049B"/>
    <w:rsid w:val="006A1307"/>
    <w:rsid w:val="006A13BA"/>
    <w:rsid w:val="006A17F8"/>
    <w:rsid w:val="006A1E5B"/>
    <w:rsid w:val="006A2327"/>
    <w:rsid w:val="006A257B"/>
    <w:rsid w:val="006A2889"/>
    <w:rsid w:val="006A3033"/>
    <w:rsid w:val="006A4AF7"/>
    <w:rsid w:val="006A58FD"/>
    <w:rsid w:val="006A5FCC"/>
    <w:rsid w:val="006A6750"/>
    <w:rsid w:val="006A675A"/>
    <w:rsid w:val="006A737F"/>
    <w:rsid w:val="006A741B"/>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4B0"/>
    <w:rsid w:val="006B7CE9"/>
    <w:rsid w:val="006B7F6F"/>
    <w:rsid w:val="006C00C7"/>
    <w:rsid w:val="006C0723"/>
    <w:rsid w:val="006C0B42"/>
    <w:rsid w:val="006C0F06"/>
    <w:rsid w:val="006C176F"/>
    <w:rsid w:val="006C1CEA"/>
    <w:rsid w:val="006C2ED7"/>
    <w:rsid w:val="006C3909"/>
    <w:rsid w:val="006C3B38"/>
    <w:rsid w:val="006C414C"/>
    <w:rsid w:val="006C4A69"/>
    <w:rsid w:val="006C4B06"/>
    <w:rsid w:val="006C5611"/>
    <w:rsid w:val="006C571E"/>
    <w:rsid w:val="006C5ABF"/>
    <w:rsid w:val="006C5D8A"/>
    <w:rsid w:val="006C613D"/>
    <w:rsid w:val="006C61AE"/>
    <w:rsid w:val="006C6272"/>
    <w:rsid w:val="006C63B5"/>
    <w:rsid w:val="006C67DC"/>
    <w:rsid w:val="006C749B"/>
    <w:rsid w:val="006C7941"/>
    <w:rsid w:val="006D0D4C"/>
    <w:rsid w:val="006D0DBF"/>
    <w:rsid w:val="006D0EC0"/>
    <w:rsid w:val="006D1119"/>
    <w:rsid w:val="006D2048"/>
    <w:rsid w:val="006D224F"/>
    <w:rsid w:val="006D2363"/>
    <w:rsid w:val="006D3202"/>
    <w:rsid w:val="006D3C8B"/>
    <w:rsid w:val="006D463E"/>
    <w:rsid w:val="006D5AF9"/>
    <w:rsid w:val="006D5E06"/>
    <w:rsid w:val="006D648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29"/>
    <w:rsid w:val="006E533D"/>
    <w:rsid w:val="006E6883"/>
    <w:rsid w:val="006E75C7"/>
    <w:rsid w:val="006E7679"/>
    <w:rsid w:val="006F1F43"/>
    <w:rsid w:val="006F2478"/>
    <w:rsid w:val="006F2F71"/>
    <w:rsid w:val="006F4380"/>
    <w:rsid w:val="006F506C"/>
    <w:rsid w:val="006F5B33"/>
    <w:rsid w:val="006F631C"/>
    <w:rsid w:val="006F6DAA"/>
    <w:rsid w:val="006F7115"/>
    <w:rsid w:val="006F751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0E4"/>
    <w:rsid w:val="007101B7"/>
    <w:rsid w:val="007107FF"/>
    <w:rsid w:val="00710816"/>
    <w:rsid w:val="00710F05"/>
    <w:rsid w:val="0071157E"/>
    <w:rsid w:val="007117A7"/>
    <w:rsid w:val="007128D8"/>
    <w:rsid w:val="007128DA"/>
    <w:rsid w:val="00712D41"/>
    <w:rsid w:val="0071379D"/>
    <w:rsid w:val="00713C6F"/>
    <w:rsid w:val="00714305"/>
    <w:rsid w:val="007152B7"/>
    <w:rsid w:val="007160DA"/>
    <w:rsid w:val="0071650A"/>
    <w:rsid w:val="0071679C"/>
    <w:rsid w:val="0071687F"/>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CE9"/>
    <w:rsid w:val="00723157"/>
    <w:rsid w:val="00723278"/>
    <w:rsid w:val="007233EE"/>
    <w:rsid w:val="00723492"/>
    <w:rsid w:val="00723FC5"/>
    <w:rsid w:val="007243EB"/>
    <w:rsid w:val="007245C1"/>
    <w:rsid w:val="00724B68"/>
    <w:rsid w:val="00725292"/>
    <w:rsid w:val="00725A44"/>
    <w:rsid w:val="00725AB6"/>
    <w:rsid w:val="00725D1E"/>
    <w:rsid w:val="00726D3A"/>
    <w:rsid w:val="00726E9F"/>
    <w:rsid w:val="007270DC"/>
    <w:rsid w:val="007275BB"/>
    <w:rsid w:val="00727CEA"/>
    <w:rsid w:val="0073069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B46"/>
    <w:rsid w:val="007422EF"/>
    <w:rsid w:val="00742B71"/>
    <w:rsid w:val="00742F8F"/>
    <w:rsid w:val="00743205"/>
    <w:rsid w:val="0074401D"/>
    <w:rsid w:val="0074429A"/>
    <w:rsid w:val="0074475B"/>
    <w:rsid w:val="007449CC"/>
    <w:rsid w:val="00744D22"/>
    <w:rsid w:val="00745110"/>
    <w:rsid w:val="007459D2"/>
    <w:rsid w:val="00746011"/>
    <w:rsid w:val="007461B1"/>
    <w:rsid w:val="007466F8"/>
    <w:rsid w:val="00746888"/>
    <w:rsid w:val="00747175"/>
    <w:rsid w:val="007472AA"/>
    <w:rsid w:val="0074743B"/>
    <w:rsid w:val="00747600"/>
    <w:rsid w:val="00747663"/>
    <w:rsid w:val="00747A97"/>
    <w:rsid w:val="00750BFE"/>
    <w:rsid w:val="00751799"/>
    <w:rsid w:val="007520CD"/>
    <w:rsid w:val="0075257E"/>
    <w:rsid w:val="00752758"/>
    <w:rsid w:val="00752BFC"/>
    <w:rsid w:val="00752DE9"/>
    <w:rsid w:val="00752E01"/>
    <w:rsid w:val="00752FCB"/>
    <w:rsid w:val="007538D2"/>
    <w:rsid w:val="0075393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279"/>
    <w:rsid w:val="007731F0"/>
    <w:rsid w:val="007740AD"/>
    <w:rsid w:val="007746F0"/>
    <w:rsid w:val="00774AA5"/>
    <w:rsid w:val="00774CF2"/>
    <w:rsid w:val="0077554C"/>
    <w:rsid w:val="00775721"/>
    <w:rsid w:val="00775B59"/>
    <w:rsid w:val="00775FC3"/>
    <w:rsid w:val="007763E1"/>
    <w:rsid w:val="00776EA2"/>
    <w:rsid w:val="00777670"/>
    <w:rsid w:val="00777DC5"/>
    <w:rsid w:val="00780582"/>
    <w:rsid w:val="00780F8E"/>
    <w:rsid w:val="00781DDE"/>
    <w:rsid w:val="00782B3B"/>
    <w:rsid w:val="00782BF8"/>
    <w:rsid w:val="00782DCD"/>
    <w:rsid w:val="007834AA"/>
    <w:rsid w:val="00783536"/>
    <w:rsid w:val="00783C19"/>
    <w:rsid w:val="0078453C"/>
    <w:rsid w:val="00785F17"/>
    <w:rsid w:val="007860B6"/>
    <w:rsid w:val="0078623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1D"/>
    <w:rsid w:val="0079367F"/>
    <w:rsid w:val="00793A26"/>
    <w:rsid w:val="0079488E"/>
    <w:rsid w:val="007948D0"/>
    <w:rsid w:val="00794F1E"/>
    <w:rsid w:val="00795E33"/>
    <w:rsid w:val="00795FB2"/>
    <w:rsid w:val="0079678E"/>
    <w:rsid w:val="00796861"/>
    <w:rsid w:val="00796EB0"/>
    <w:rsid w:val="0079714A"/>
    <w:rsid w:val="007976F5"/>
    <w:rsid w:val="007A059A"/>
    <w:rsid w:val="007A130B"/>
    <w:rsid w:val="007A15EC"/>
    <w:rsid w:val="007A1E23"/>
    <w:rsid w:val="007A2F2E"/>
    <w:rsid w:val="007A4CB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8F"/>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A4B"/>
    <w:rsid w:val="007C7A8A"/>
    <w:rsid w:val="007C7D60"/>
    <w:rsid w:val="007D0225"/>
    <w:rsid w:val="007D0B82"/>
    <w:rsid w:val="007D0F6B"/>
    <w:rsid w:val="007D1221"/>
    <w:rsid w:val="007D1BAE"/>
    <w:rsid w:val="007D3E09"/>
    <w:rsid w:val="007D41C0"/>
    <w:rsid w:val="007D5985"/>
    <w:rsid w:val="007D5C61"/>
    <w:rsid w:val="007D60F9"/>
    <w:rsid w:val="007D64BF"/>
    <w:rsid w:val="007D6857"/>
    <w:rsid w:val="007D6D19"/>
    <w:rsid w:val="007D6F85"/>
    <w:rsid w:val="007D7326"/>
    <w:rsid w:val="007D7364"/>
    <w:rsid w:val="007D7BC5"/>
    <w:rsid w:val="007E05CD"/>
    <w:rsid w:val="007E0A9D"/>
    <w:rsid w:val="007E0B96"/>
    <w:rsid w:val="007E1003"/>
    <w:rsid w:val="007E10E2"/>
    <w:rsid w:val="007E1893"/>
    <w:rsid w:val="007E232C"/>
    <w:rsid w:val="007E2CF6"/>
    <w:rsid w:val="007E2E51"/>
    <w:rsid w:val="007E3855"/>
    <w:rsid w:val="007E3A91"/>
    <w:rsid w:val="007E3A94"/>
    <w:rsid w:val="007E3D46"/>
    <w:rsid w:val="007E3D62"/>
    <w:rsid w:val="007E41FF"/>
    <w:rsid w:val="007E50FE"/>
    <w:rsid w:val="007E52AB"/>
    <w:rsid w:val="007E5F3B"/>
    <w:rsid w:val="007E5F55"/>
    <w:rsid w:val="007E625C"/>
    <w:rsid w:val="007E6857"/>
    <w:rsid w:val="007E7010"/>
    <w:rsid w:val="007E7231"/>
    <w:rsid w:val="007F0164"/>
    <w:rsid w:val="007F01A0"/>
    <w:rsid w:val="007F0611"/>
    <w:rsid w:val="007F1543"/>
    <w:rsid w:val="007F16A6"/>
    <w:rsid w:val="007F17F0"/>
    <w:rsid w:val="007F1917"/>
    <w:rsid w:val="007F1A0D"/>
    <w:rsid w:val="007F1B2E"/>
    <w:rsid w:val="007F1B84"/>
    <w:rsid w:val="007F20D6"/>
    <w:rsid w:val="007F2173"/>
    <w:rsid w:val="007F2491"/>
    <w:rsid w:val="007F2536"/>
    <w:rsid w:val="007F34C7"/>
    <w:rsid w:val="007F366E"/>
    <w:rsid w:val="007F47E7"/>
    <w:rsid w:val="007F4F51"/>
    <w:rsid w:val="007F4F75"/>
    <w:rsid w:val="007F6402"/>
    <w:rsid w:val="007F6723"/>
    <w:rsid w:val="007F6C4A"/>
    <w:rsid w:val="007F6C5E"/>
    <w:rsid w:val="007F70F3"/>
    <w:rsid w:val="007F712F"/>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A81"/>
    <w:rsid w:val="008125DB"/>
    <w:rsid w:val="00812A1F"/>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52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F40"/>
    <w:rsid w:val="00845944"/>
    <w:rsid w:val="00845AD5"/>
    <w:rsid w:val="00846788"/>
    <w:rsid w:val="008475C6"/>
    <w:rsid w:val="00847D3E"/>
    <w:rsid w:val="00847E3B"/>
    <w:rsid w:val="008505E9"/>
    <w:rsid w:val="00851498"/>
    <w:rsid w:val="00851585"/>
    <w:rsid w:val="00851768"/>
    <w:rsid w:val="008517B7"/>
    <w:rsid w:val="00851AA0"/>
    <w:rsid w:val="008521BC"/>
    <w:rsid w:val="00852202"/>
    <w:rsid w:val="00852F58"/>
    <w:rsid w:val="0085364E"/>
    <w:rsid w:val="0085372A"/>
    <w:rsid w:val="008540C3"/>
    <w:rsid w:val="0085443F"/>
    <w:rsid w:val="00854F6D"/>
    <w:rsid w:val="00855F05"/>
    <w:rsid w:val="008563C3"/>
    <w:rsid w:val="0085681A"/>
    <w:rsid w:val="00856832"/>
    <w:rsid w:val="00856CF4"/>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80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42A"/>
    <w:rsid w:val="008A4861"/>
    <w:rsid w:val="008A51A5"/>
    <w:rsid w:val="008A5606"/>
    <w:rsid w:val="008A5873"/>
    <w:rsid w:val="008A5D2E"/>
    <w:rsid w:val="008A6002"/>
    <w:rsid w:val="008A60BA"/>
    <w:rsid w:val="008A6B05"/>
    <w:rsid w:val="008A7E15"/>
    <w:rsid w:val="008B0266"/>
    <w:rsid w:val="008B0944"/>
    <w:rsid w:val="008B1FB2"/>
    <w:rsid w:val="008B31B9"/>
    <w:rsid w:val="008B3AA0"/>
    <w:rsid w:val="008B47EE"/>
    <w:rsid w:val="008B4851"/>
    <w:rsid w:val="008B5444"/>
    <w:rsid w:val="008B5670"/>
    <w:rsid w:val="008B5F1D"/>
    <w:rsid w:val="008B5FD7"/>
    <w:rsid w:val="008B6309"/>
    <w:rsid w:val="008B6389"/>
    <w:rsid w:val="008B6A96"/>
    <w:rsid w:val="008B6B87"/>
    <w:rsid w:val="008B6C07"/>
    <w:rsid w:val="008B7377"/>
    <w:rsid w:val="008B771D"/>
    <w:rsid w:val="008B786C"/>
    <w:rsid w:val="008B7C2A"/>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3A"/>
    <w:rsid w:val="008C5210"/>
    <w:rsid w:val="008C5433"/>
    <w:rsid w:val="008C5658"/>
    <w:rsid w:val="008C5F5E"/>
    <w:rsid w:val="008C6767"/>
    <w:rsid w:val="008C6954"/>
    <w:rsid w:val="008C6D60"/>
    <w:rsid w:val="008C6FC9"/>
    <w:rsid w:val="008C7B15"/>
    <w:rsid w:val="008C7C8C"/>
    <w:rsid w:val="008D03B2"/>
    <w:rsid w:val="008D07EC"/>
    <w:rsid w:val="008D0A7E"/>
    <w:rsid w:val="008D10F7"/>
    <w:rsid w:val="008D114E"/>
    <w:rsid w:val="008D1798"/>
    <w:rsid w:val="008D181A"/>
    <w:rsid w:val="008D1D9A"/>
    <w:rsid w:val="008D2559"/>
    <w:rsid w:val="008D2577"/>
    <w:rsid w:val="008D2C3D"/>
    <w:rsid w:val="008D2D3D"/>
    <w:rsid w:val="008D2D94"/>
    <w:rsid w:val="008D3175"/>
    <w:rsid w:val="008D3187"/>
    <w:rsid w:val="008D3752"/>
    <w:rsid w:val="008D3AE8"/>
    <w:rsid w:val="008D454C"/>
    <w:rsid w:val="008D48F8"/>
    <w:rsid w:val="008D6DD2"/>
    <w:rsid w:val="008D6F67"/>
    <w:rsid w:val="008D6FCC"/>
    <w:rsid w:val="008D704D"/>
    <w:rsid w:val="008E02DE"/>
    <w:rsid w:val="008E1835"/>
    <w:rsid w:val="008E1BD3"/>
    <w:rsid w:val="008E2035"/>
    <w:rsid w:val="008E3081"/>
    <w:rsid w:val="008E31B9"/>
    <w:rsid w:val="008E3274"/>
    <w:rsid w:val="008E42F1"/>
    <w:rsid w:val="008E479D"/>
    <w:rsid w:val="008E4A13"/>
    <w:rsid w:val="008E4A3C"/>
    <w:rsid w:val="008E4CB4"/>
    <w:rsid w:val="008E61DC"/>
    <w:rsid w:val="008E654F"/>
    <w:rsid w:val="008E656A"/>
    <w:rsid w:val="008E6D07"/>
    <w:rsid w:val="008E73B6"/>
    <w:rsid w:val="008E7939"/>
    <w:rsid w:val="008E79CC"/>
    <w:rsid w:val="008E7C2A"/>
    <w:rsid w:val="008E7D27"/>
    <w:rsid w:val="008E7D87"/>
    <w:rsid w:val="008E7DB3"/>
    <w:rsid w:val="008F0251"/>
    <w:rsid w:val="008F02EA"/>
    <w:rsid w:val="008F0404"/>
    <w:rsid w:val="008F0B38"/>
    <w:rsid w:val="008F0C8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04D"/>
    <w:rsid w:val="009025EC"/>
    <w:rsid w:val="009032BE"/>
    <w:rsid w:val="009034DF"/>
    <w:rsid w:val="00903F2F"/>
    <w:rsid w:val="009043AE"/>
    <w:rsid w:val="00904BC4"/>
    <w:rsid w:val="00905C8B"/>
    <w:rsid w:val="009079D3"/>
    <w:rsid w:val="00910241"/>
    <w:rsid w:val="00910C39"/>
    <w:rsid w:val="00911B90"/>
    <w:rsid w:val="00911C54"/>
    <w:rsid w:val="009122A7"/>
    <w:rsid w:val="00912795"/>
    <w:rsid w:val="00913029"/>
    <w:rsid w:val="00913EE3"/>
    <w:rsid w:val="009142CB"/>
    <w:rsid w:val="00914D3F"/>
    <w:rsid w:val="009152F5"/>
    <w:rsid w:val="0091557F"/>
    <w:rsid w:val="00915AF0"/>
    <w:rsid w:val="0091615C"/>
    <w:rsid w:val="009161E5"/>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465"/>
    <w:rsid w:val="00925B89"/>
    <w:rsid w:val="009265B6"/>
    <w:rsid w:val="0092663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CDB"/>
    <w:rsid w:val="0094429A"/>
    <w:rsid w:val="00945504"/>
    <w:rsid w:val="009465A0"/>
    <w:rsid w:val="00946722"/>
    <w:rsid w:val="009501C3"/>
    <w:rsid w:val="009502BE"/>
    <w:rsid w:val="009502F5"/>
    <w:rsid w:val="00950834"/>
    <w:rsid w:val="0095251F"/>
    <w:rsid w:val="00952797"/>
    <w:rsid w:val="0095321C"/>
    <w:rsid w:val="00953D09"/>
    <w:rsid w:val="00953F2B"/>
    <w:rsid w:val="00954A8F"/>
    <w:rsid w:val="00955067"/>
    <w:rsid w:val="00955109"/>
    <w:rsid w:val="00955D9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5C"/>
    <w:rsid w:val="00971577"/>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87E93"/>
    <w:rsid w:val="00990052"/>
    <w:rsid w:val="00990E9B"/>
    <w:rsid w:val="009910A4"/>
    <w:rsid w:val="00991D5A"/>
    <w:rsid w:val="009921F1"/>
    <w:rsid w:val="0099297C"/>
    <w:rsid w:val="00993376"/>
    <w:rsid w:val="0099370A"/>
    <w:rsid w:val="00993EC5"/>
    <w:rsid w:val="0099413E"/>
    <w:rsid w:val="00995FEE"/>
    <w:rsid w:val="00996076"/>
    <w:rsid w:val="009966D2"/>
    <w:rsid w:val="0099696F"/>
    <w:rsid w:val="00996A31"/>
    <w:rsid w:val="00996BFD"/>
    <w:rsid w:val="00997065"/>
    <w:rsid w:val="009972E5"/>
    <w:rsid w:val="00997366"/>
    <w:rsid w:val="0099736C"/>
    <w:rsid w:val="00997429"/>
    <w:rsid w:val="009978CF"/>
    <w:rsid w:val="009A0886"/>
    <w:rsid w:val="009A180D"/>
    <w:rsid w:val="009A201E"/>
    <w:rsid w:val="009A3252"/>
    <w:rsid w:val="009A3A73"/>
    <w:rsid w:val="009A414B"/>
    <w:rsid w:val="009A43BF"/>
    <w:rsid w:val="009A50B5"/>
    <w:rsid w:val="009A61DC"/>
    <w:rsid w:val="009A6678"/>
    <w:rsid w:val="009A7D11"/>
    <w:rsid w:val="009B1258"/>
    <w:rsid w:val="009B1702"/>
    <w:rsid w:val="009B2302"/>
    <w:rsid w:val="009B2486"/>
    <w:rsid w:val="009B279B"/>
    <w:rsid w:val="009B2D7A"/>
    <w:rsid w:val="009B3266"/>
    <w:rsid w:val="009B338B"/>
    <w:rsid w:val="009B37A2"/>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A73"/>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E3"/>
    <w:rsid w:val="009D02CC"/>
    <w:rsid w:val="009D03EB"/>
    <w:rsid w:val="009D08A3"/>
    <w:rsid w:val="009D0C3F"/>
    <w:rsid w:val="009D0DC5"/>
    <w:rsid w:val="009D1038"/>
    <w:rsid w:val="009D184C"/>
    <w:rsid w:val="009D2D8A"/>
    <w:rsid w:val="009D2F13"/>
    <w:rsid w:val="009D2F4F"/>
    <w:rsid w:val="009D368F"/>
    <w:rsid w:val="009D5909"/>
    <w:rsid w:val="009D5D2A"/>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89A"/>
    <w:rsid w:val="009E5A6F"/>
    <w:rsid w:val="009E61A9"/>
    <w:rsid w:val="009E6E3B"/>
    <w:rsid w:val="009F029A"/>
    <w:rsid w:val="009F047D"/>
    <w:rsid w:val="009F0698"/>
    <w:rsid w:val="009F0935"/>
    <w:rsid w:val="009F0A4E"/>
    <w:rsid w:val="009F0F49"/>
    <w:rsid w:val="009F18CF"/>
    <w:rsid w:val="009F246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02"/>
    <w:rsid w:val="00A06AC2"/>
    <w:rsid w:val="00A06CBB"/>
    <w:rsid w:val="00A07109"/>
    <w:rsid w:val="00A07631"/>
    <w:rsid w:val="00A07E54"/>
    <w:rsid w:val="00A109FD"/>
    <w:rsid w:val="00A10FCA"/>
    <w:rsid w:val="00A113C1"/>
    <w:rsid w:val="00A130D3"/>
    <w:rsid w:val="00A13EAF"/>
    <w:rsid w:val="00A145D2"/>
    <w:rsid w:val="00A147C9"/>
    <w:rsid w:val="00A14833"/>
    <w:rsid w:val="00A176D5"/>
    <w:rsid w:val="00A1780C"/>
    <w:rsid w:val="00A20089"/>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8E"/>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8EA"/>
    <w:rsid w:val="00A3699B"/>
    <w:rsid w:val="00A36D58"/>
    <w:rsid w:val="00A37503"/>
    <w:rsid w:val="00A40CA5"/>
    <w:rsid w:val="00A41AC1"/>
    <w:rsid w:val="00A41CA4"/>
    <w:rsid w:val="00A42B33"/>
    <w:rsid w:val="00A42FE7"/>
    <w:rsid w:val="00A43140"/>
    <w:rsid w:val="00A436D2"/>
    <w:rsid w:val="00A4394E"/>
    <w:rsid w:val="00A43BC1"/>
    <w:rsid w:val="00A43C02"/>
    <w:rsid w:val="00A43FF8"/>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3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50"/>
    <w:rsid w:val="00A6180D"/>
    <w:rsid w:val="00A628D0"/>
    <w:rsid w:val="00A62C51"/>
    <w:rsid w:val="00A63571"/>
    <w:rsid w:val="00A637A9"/>
    <w:rsid w:val="00A63C55"/>
    <w:rsid w:val="00A63C9A"/>
    <w:rsid w:val="00A64641"/>
    <w:rsid w:val="00A646E1"/>
    <w:rsid w:val="00A649F1"/>
    <w:rsid w:val="00A65180"/>
    <w:rsid w:val="00A6570E"/>
    <w:rsid w:val="00A65A55"/>
    <w:rsid w:val="00A65B5C"/>
    <w:rsid w:val="00A65CD9"/>
    <w:rsid w:val="00A6625B"/>
    <w:rsid w:val="00A663A0"/>
    <w:rsid w:val="00A67567"/>
    <w:rsid w:val="00A704CD"/>
    <w:rsid w:val="00A70D62"/>
    <w:rsid w:val="00A70DAE"/>
    <w:rsid w:val="00A70DC3"/>
    <w:rsid w:val="00A70E68"/>
    <w:rsid w:val="00A715CC"/>
    <w:rsid w:val="00A71BA0"/>
    <w:rsid w:val="00A728AD"/>
    <w:rsid w:val="00A73BF7"/>
    <w:rsid w:val="00A744AD"/>
    <w:rsid w:val="00A747AC"/>
    <w:rsid w:val="00A74816"/>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A7"/>
    <w:rsid w:val="00A865DA"/>
    <w:rsid w:val="00A90AF8"/>
    <w:rsid w:val="00A91483"/>
    <w:rsid w:val="00A92611"/>
    <w:rsid w:val="00A92E4D"/>
    <w:rsid w:val="00A934E0"/>
    <w:rsid w:val="00A93C5D"/>
    <w:rsid w:val="00A940CF"/>
    <w:rsid w:val="00A94866"/>
    <w:rsid w:val="00A9488B"/>
    <w:rsid w:val="00A94A4F"/>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037"/>
    <w:rsid w:val="00AA362E"/>
    <w:rsid w:val="00AA4CE6"/>
    <w:rsid w:val="00AA52E1"/>
    <w:rsid w:val="00AA5C06"/>
    <w:rsid w:val="00AA62D6"/>
    <w:rsid w:val="00AA6640"/>
    <w:rsid w:val="00AA66DF"/>
    <w:rsid w:val="00AA6796"/>
    <w:rsid w:val="00AA6D8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46F"/>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53"/>
    <w:rsid w:val="00AC7C29"/>
    <w:rsid w:val="00AD010C"/>
    <w:rsid w:val="00AD0431"/>
    <w:rsid w:val="00AD0911"/>
    <w:rsid w:val="00AD09A2"/>
    <w:rsid w:val="00AD0F22"/>
    <w:rsid w:val="00AD16FA"/>
    <w:rsid w:val="00AD1B88"/>
    <w:rsid w:val="00AD2428"/>
    <w:rsid w:val="00AD352D"/>
    <w:rsid w:val="00AD3648"/>
    <w:rsid w:val="00AD3786"/>
    <w:rsid w:val="00AD3951"/>
    <w:rsid w:val="00AD3DCD"/>
    <w:rsid w:val="00AD4055"/>
    <w:rsid w:val="00AD5069"/>
    <w:rsid w:val="00AD51F7"/>
    <w:rsid w:val="00AD56F4"/>
    <w:rsid w:val="00AD57B1"/>
    <w:rsid w:val="00AD5BC5"/>
    <w:rsid w:val="00AD5DD1"/>
    <w:rsid w:val="00AD6119"/>
    <w:rsid w:val="00AD6598"/>
    <w:rsid w:val="00AD6A9B"/>
    <w:rsid w:val="00AD7905"/>
    <w:rsid w:val="00AD7D83"/>
    <w:rsid w:val="00AE0668"/>
    <w:rsid w:val="00AE1244"/>
    <w:rsid w:val="00AE1C5F"/>
    <w:rsid w:val="00AE2B70"/>
    <w:rsid w:val="00AE3439"/>
    <w:rsid w:val="00AE422D"/>
    <w:rsid w:val="00AE55E5"/>
    <w:rsid w:val="00AE60D1"/>
    <w:rsid w:val="00AE6BCB"/>
    <w:rsid w:val="00AE709F"/>
    <w:rsid w:val="00AE7624"/>
    <w:rsid w:val="00AF0AB7"/>
    <w:rsid w:val="00AF0F4B"/>
    <w:rsid w:val="00AF120E"/>
    <w:rsid w:val="00AF1430"/>
    <w:rsid w:val="00AF176A"/>
    <w:rsid w:val="00AF17A1"/>
    <w:rsid w:val="00AF1844"/>
    <w:rsid w:val="00AF19EE"/>
    <w:rsid w:val="00AF2399"/>
    <w:rsid w:val="00AF24D0"/>
    <w:rsid w:val="00AF2695"/>
    <w:rsid w:val="00AF2BB5"/>
    <w:rsid w:val="00AF405A"/>
    <w:rsid w:val="00AF42F9"/>
    <w:rsid w:val="00AF4EF5"/>
    <w:rsid w:val="00AF551E"/>
    <w:rsid w:val="00AF58B1"/>
    <w:rsid w:val="00AF5CF4"/>
    <w:rsid w:val="00AF6074"/>
    <w:rsid w:val="00AF62E6"/>
    <w:rsid w:val="00AF6775"/>
    <w:rsid w:val="00AF6844"/>
    <w:rsid w:val="00AF76C1"/>
    <w:rsid w:val="00AF77F5"/>
    <w:rsid w:val="00AF7CB0"/>
    <w:rsid w:val="00AF7F98"/>
    <w:rsid w:val="00AF7FB3"/>
    <w:rsid w:val="00B004F2"/>
    <w:rsid w:val="00B00980"/>
    <w:rsid w:val="00B00C12"/>
    <w:rsid w:val="00B012CF"/>
    <w:rsid w:val="00B015FC"/>
    <w:rsid w:val="00B01A92"/>
    <w:rsid w:val="00B01C30"/>
    <w:rsid w:val="00B03CE0"/>
    <w:rsid w:val="00B05A03"/>
    <w:rsid w:val="00B06A47"/>
    <w:rsid w:val="00B06EA0"/>
    <w:rsid w:val="00B07665"/>
    <w:rsid w:val="00B079BE"/>
    <w:rsid w:val="00B1096B"/>
    <w:rsid w:val="00B1123C"/>
    <w:rsid w:val="00B118E5"/>
    <w:rsid w:val="00B123E4"/>
    <w:rsid w:val="00B12512"/>
    <w:rsid w:val="00B12BF6"/>
    <w:rsid w:val="00B1388F"/>
    <w:rsid w:val="00B14544"/>
    <w:rsid w:val="00B149EA"/>
    <w:rsid w:val="00B14CA3"/>
    <w:rsid w:val="00B157D6"/>
    <w:rsid w:val="00B16159"/>
    <w:rsid w:val="00B16562"/>
    <w:rsid w:val="00B166BC"/>
    <w:rsid w:val="00B16A8C"/>
    <w:rsid w:val="00B16D29"/>
    <w:rsid w:val="00B17053"/>
    <w:rsid w:val="00B176FD"/>
    <w:rsid w:val="00B17DBA"/>
    <w:rsid w:val="00B203BE"/>
    <w:rsid w:val="00B2069D"/>
    <w:rsid w:val="00B210DB"/>
    <w:rsid w:val="00B2125E"/>
    <w:rsid w:val="00B21A77"/>
    <w:rsid w:val="00B21AC5"/>
    <w:rsid w:val="00B21EFA"/>
    <w:rsid w:val="00B2239D"/>
    <w:rsid w:val="00B22538"/>
    <w:rsid w:val="00B23B2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FF"/>
    <w:rsid w:val="00B4080D"/>
    <w:rsid w:val="00B40DCB"/>
    <w:rsid w:val="00B41056"/>
    <w:rsid w:val="00B411DB"/>
    <w:rsid w:val="00B413C6"/>
    <w:rsid w:val="00B41C66"/>
    <w:rsid w:val="00B42273"/>
    <w:rsid w:val="00B424B6"/>
    <w:rsid w:val="00B43A30"/>
    <w:rsid w:val="00B43FB6"/>
    <w:rsid w:val="00B44157"/>
    <w:rsid w:val="00B44939"/>
    <w:rsid w:val="00B44C07"/>
    <w:rsid w:val="00B44DAE"/>
    <w:rsid w:val="00B464BC"/>
    <w:rsid w:val="00B4694C"/>
    <w:rsid w:val="00B4698A"/>
    <w:rsid w:val="00B46BD1"/>
    <w:rsid w:val="00B46C90"/>
    <w:rsid w:val="00B47415"/>
    <w:rsid w:val="00B47535"/>
    <w:rsid w:val="00B477F1"/>
    <w:rsid w:val="00B4792F"/>
    <w:rsid w:val="00B47C05"/>
    <w:rsid w:val="00B50760"/>
    <w:rsid w:val="00B50E2A"/>
    <w:rsid w:val="00B5221E"/>
    <w:rsid w:val="00B522AC"/>
    <w:rsid w:val="00B52729"/>
    <w:rsid w:val="00B53359"/>
    <w:rsid w:val="00B5429E"/>
    <w:rsid w:val="00B54910"/>
    <w:rsid w:val="00B54C37"/>
    <w:rsid w:val="00B54DAB"/>
    <w:rsid w:val="00B5521E"/>
    <w:rsid w:val="00B55A65"/>
    <w:rsid w:val="00B55FAF"/>
    <w:rsid w:val="00B56D81"/>
    <w:rsid w:val="00B5700C"/>
    <w:rsid w:val="00B57190"/>
    <w:rsid w:val="00B600AE"/>
    <w:rsid w:val="00B606C9"/>
    <w:rsid w:val="00B60CB8"/>
    <w:rsid w:val="00B61E41"/>
    <w:rsid w:val="00B61F68"/>
    <w:rsid w:val="00B62973"/>
    <w:rsid w:val="00B62AF3"/>
    <w:rsid w:val="00B62C56"/>
    <w:rsid w:val="00B62D48"/>
    <w:rsid w:val="00B63D87"/>
    <w:rsid w:val="00B64F95"/>
    <w:rsid w:val="00B6522C"/>
    <w:rsid w:val="00B65F97"/>
    <w:rsid w:val="00B66593"/>
    <w:rsid w:val="00B665AA"/>
    <w:rsid w:val="00B6681E"/>
    <w:rsid w:val="00B669F2"/>
    <w:rsid w:val="00B66E67"/>
    <w:rsid w:val="00B67D76"/>
    <w:rsid w:val="00B70104"/>
    <w:rsid w:val="00B712C7"/>
    <w:rsid w:val="00B71986"/>
    <w:rsid w:val="00B71A63"/>
    <w:rsid w:val="00B71B06"/>
    <w:rsid w:val="00B72BAC"/>
    <w:rsid w:val="00B73A00"/>
    <w:rsid w:val="00B741D0"/>
    <w:rsid w:val="00B7494D"/>
    <w:rsid w:val="00B74C15"/>
    <w:rsid w:val="00B7560A"/>
    <w:rsid w:val="00B75AF1"/>
    <w:rsid w:val="00B75F6D"/>
    <w:rsid w:val="00B7632D"/>
    <w:rsid w:val="00B76501"/>
    <w:rsid w:val="00B76FA2"/>
    <w:rsid w:val="00B772DE"/>
    <w:rsid w:val="00B80303"/>
    <w:rsid w:val="00B80E8A"/>
    <w:rsid w:val="00B812A9"/>
    <w:rsid w:val="00B81936"/>
    <w:rsid w:val="00B81E4A"/>
    <w:rsid w:val="00B83109"/>
    <w:rsid w:val="00B8383C"/>
    <w:rsid w:val="00B83AF3"/>
    <w:rsid w:val="00B84D7D"/>
    <w:rsid w:val="00B852B7"/>
    <w:rsid w:val="00B856FF"/>
    <w:rsid w:val="00B85888"/>
    <w:rsid w:val="00B85D0A"/>
    <w:rsid w:val="00B85D18"/>
    <w:rsid w:val="00B863D1"/>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D63"/>
    <w:rsid w:val="00B970B0"/>
    <w:rsid w:val="00B97C78"/>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4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3DF"/>
    <w:rsid w:val="00BC0EC9"/>
    <w:rsid w:val="00BC10FB"/>
    <w:rsid w:val="00BC1792"/>
    <w:rsid w:val="00BC1CD4"/>
    <w:rsid w:val="00BC1DBB"/>
    <w:rsid w:val="00BC22EF"/>
    <w:rsid w:val="00BC2907"/>
    <w:rsid w:val="00BC2E44"/>
    <w:rsid w:val="00BC2E6B"/>
    <w:rsid w:val="00BC341C"/>
    <w:rsid w:val="00BC3440"/>
    <w:rsid w:val="00BC361B"/>
    <w:rsid w:val="00BC3BBD"/>
    <w:rsid w:val="00BC3C6A"/>
    <w:rsid w:val="00BC3DF9"/>
    <w:rsid w:val="00BC3EEA"/>
    <w:rsid w:val="00BC403A"/>
    <w:rsid w:val="00BC512A"/>
    <w:rsid w:val="00BC5391"/>
    <w:rsid w:val="00BC7052"/>
    <w:rsid w:val="00BC759E"/>
    <w:rsid w:val="00BC7F89"/>
    <w:rsid w:val="00BD00CF"/>
    <w:rsid w:val="00BD0C86"/>
    <w:rsid w:val="00BD1801"/>
    <w:rsid w:val="00BD22D9"/>
    <w:rsid w:val="00BD2FD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2FCE"/>
    <w:rsid w:val="00BE3B73"/>
    <w:rsid w:val="00BE3C0E"/>
    <w:rsid w:val="00BE5660"/>
    <w:rsid w:val="00BE598F"/>
    <w:rsid w:val="00BE5C50"/>
    <w:rsid w:val="00BE6333"/>
    <w:rsid w:val="00BE6552"/>
    <w:rsid w:val="00BE7C72"/>
    <w:rsid w:val="00BF05AD"/>
    <w:rsid w:val="00BF073D"/>
    <w:rsid w:val="00BF129F"/>
    <w:rsid w:val="00BF1959"/>
    <w:rsid w:val="00BF1D3B"/>
    <w:rsid w:val="00BF22F5"/>
    <w:rsid w:val="00BF2B58"/>
    <w:rsid w:val="00BF386F"/>
    <w:rsid w:val="00BF4594"/>
    <w:rsid w:val="00BF5AEB"/>
    <w:rsid w:val="00BF6ABE"/>
    <w:rsid w:val="00BF6BED"/>
    <w:rsid w:val="00BF6C92"/>
    <w:rsid w:val="00BF73B5"/>
    <w:rsid w:val="00BF779F"/>
    <w:rsid w:val="00BF780E"/>
    <w:rsid w:val="00C00C5D"/>
    <w:rsid w:val="00C00F86"/>
    <w:rsid w:val="00C01740"/>
    <w:rsid w:val="00C0177E"/>
    <w:rsid w:val="00C018FC"/>
    <w:rsid w:val="00C01B4A"/>
    <w:rsid w:val="00C022A2"/>
    <w:rsid w:val="00C02966"/>
    <w:rsid w:val="00C02B55"/>
    <w:rsid w:val="00C03738"/>
    <w:rsid w:val="00C03EB7"/>
    <w:rsid w:val="00C04406"/>
    <w:rsid w:val="00C0495E"/>
    <w:rsid w:val="00C04FFE"/>
    <w:rsid w:val="00C0533D"/>
    <w:rsid w:val="00C06CA3"/>
    <w:rsid w:val="00C06F50"/>
    <w:rsid w:val="00C07161"/>
    <w:rsid w:val="00C075EF"/>
    <w:rsid w:val="00C0762C"/>
    <w:rsid w:val="00C0774F"/>
    <w:rsid w:val="00C078B0"/>
    <w:rsid w:val="00C07985"/>
    <w:rsid w:val="00C07B07"/>
    <w:rsid w:val="00C07F25"/>
    <w:rsid w:val="00C10509"/>
    <w:rsid w:val="00C1117B"/>
    <w:rsid w:val="00C11223"/>
    <w:rsid w:val="00C114E1"/>
    <w:rsid w:val="00C1157A"/>
    <w:rsid w:val="00C11848"/>
    <w:rsid w:val="00C11891"/>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FFD"/>
    <w:rsid w:val="00C160A1"/>
    <w:rsid w:val="00C16987"/>
    <w:rsid w:val="00C16D04"/>
    <w:rsid w:val="00C16EAA"/>
    <w:rsid w:val="00C171EA"/>
    <w:rsid w:val="00C179C4"/>
    <w:rsid w:val="00C2074C"/>
    <w:rsid w:val="00C20A77"/>
    <w:rsid w:val="00C20E68"/>
    <w:rsid w:val="00C21132"/>
    <w:rsid w:val="00C21A30"/>
    <w:rsid w:val="00C22DB0"/>
    <w:rsid w:val="00C22F92"/>
    <w:rsid w:val="00C23DFD"/>
    <w:rsid w:val="00C23E06"/>
    <w:rsid w:val="00C2483C"/>
    <w:rsid w:val="00C251C1"/>
    <w:rsid w:val="00C25FC8"/>
    <w:rsid w:val="00C26588"/>
    <w:rsid w:val="00C265EA"/>
    <w:rsid w:val="00C268A8"/>
    <w:rsid w:val="00C271D1"/>
    <w:rsid w:val="00C3061F"/>
    <w:rsid w:val="00C31457"/>
    <w:rsid w:val="00C31BFE"/>
    <w:rsid w:val="00C32030"/>
    <w:rsid w:val="00C327B5"/>
    <w:rsid w:val="00C32E53"/>
    <w:rsid w:val="00C33417"/>
    <w:rsid w:val="00C338F5"/>
    <w:rsid w:val="00C33DBC"/>
    <w:rsid w:val="00C33FAE"/>
    <w:rsid w:val="00C34753"/>
    <w:rsid w:val="00C34BAF"/>
    <w:rsid w:val="00C35066"/>
    <w:rsid w:val="00C3528A"/>
    <w:rsid w:val="00C357D8"/>
    <w:rsid w:val="00C35C26"/>
    <w:rsid w:val="00C373EA"/>
    <w:rsid w:val="00C37C99"/>
    <w:rsid w:val="00C37CB5"/>
    <w:rsid w:val="00C37E38"/>
    <w:rsid w:val="00C37E50"/>
    <w:rsid w:val="00C4066F"/>
    <w:rsid w:val="00C42A0E"/>
    <w:rsid w:val="00C438F5"/>
    <w:rsid w:val="00C43FFF"/>
    <w:rsid w:val="00C441D7"/>
    <w:rsid w:val="00C4463D"/>
    <w:rsid w:val="00C447D2"/>
    <w:rsid w:val="00C45D24"/>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96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02"/>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E1A"/>
    <w:rsid w:val="00C87941"/>
    <w:rsid w:val="00C87AB8"/>
    <w:rsid w:val="00C87B0E"/>
    <w:rsid w:val="00C87E49"/>
    <w:rsid w:val="00C906F5"/>
    <w:rsid w:val="00C90917"/>
    <w:rsid w:val="00C90E94"/>
    <w:rsid w:val="00C91381"/>
    <w:rsid w:val="00C91D8B"/>
    <w:rsid w:val="00C92127"/>
    <w:rsid w:val="00C924CD"/>
    <w:rsid w:val="00C93240"/>
    <w:rsid w:val="00C940CA"/>
    <w:rsid w:val="00C9427A"/>
    <w:rsid w:val="00C94445"/>
    <w:rsid w:val="00C948BF"/>
    <w:rsid w:val="00C94A83"/>
    <w:rsid w:val="00C94B62"/>
    <w:rsid w:val="00C94B9F"/>
    <w:rsid w:val="00C955E6"/>
    <w:rsid w:val="00C95B05"/>
    <w:rsid w:val="00C95D9A"/>
    <w:rsid w:val="00C96406"/>
    <w:rsid w:val="00C96CEC"/>
    <w:rsid w:val="00C970BE"/>
    <w:rsid w:val="00C970C8"/>
    <w:rsid w:val="00C978DB"/>
    <w:rsid w:val="00CA02E5"/>
    <w:rsid w:val="00CA02FE"/>
    <w:rsid w:val="00CA03BE"/>
    <w:rsid w:val="00CA0664"/>
    <w:rsid w:val="00CA1743"/>
    <w:rsid w:val="00CA237E"/>
    <w:rsid w:val="00CA4016"/>
    <w:rsid w:val="00CA4139"/>
    <w:rsid w:val="00CA42C1"/>
    <w:rsid w:val="00CA45C1"/>
    <w:rsid w:val="00CA47CB"/>
    <w:rsid w:val="00CA4ACA"/>
    <w:rsid w:val="00CA5166"/>
    <w:rsid w:val="00CA64E1"/>
    <w:rsid w:val="00CA77FA"/>
    <w:rsid w:val="00CB0EEF"/>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7ED"/>
    <w:rsid w:val="00CC1BF5"/>
    <w:rsid w:val="00CC1E27"/>
    <w:rsid w:val="00CC3078"/>
    <w:rsid w:val="00CC3925"/>
    <w:rsid w:val="00CC45EE"/>
    <w:rsid w:val="00CC4E78"/>
    <w:rsid w:val="00CC4EEC"/>
    <w:rsid w:val="00CC4F9F"/>
    <w:rsid w:val="00CC565E"/>
    <w:rsid w:val="00CC620F"/>
    <w:rsid w:val="00CC66CD"/>
    <w:rsid w:val="00CC671B"/>
    <w:rsid w:val="00CC70B1"/>
    <w:rsid w:val="00CC718A"/>
    <w:rsid w:val="00CC7433"/>
    <w:rsid w:val="00CC7915"/>
    <w:rsid w:val="00CC7BF3"/>
    <w:rsid w:val="00CC7C6B"/>
    <w:rsid w:val="00CD0308"/>
    <w:rsid w:val="00CD03A8"/>
    <w:rsid w:val="00CD03AD"/>
    <w:rsid w:val="00CD0A3B"/>
    <w:rsid w:val="00CD1769"/>
    <w:rsid w:val="00CD2536"/>
    <w:rsid w:val="00CD28BB"/>
    <w:rsid w:val="00CD2D93"/>
    <w:rsid w:val="00CD338F"/>
    <w:rsid w:val="00CD41CC"/>
    <w:rsid w:val="00CD46EA"/>
    <w:rsid w:val="00CD483E"/>
    <w:rsid w:val="00CD4A66"/>
    <w:rsid w:val="00CD4BBF"/>
    <w:rsid w:val="00CD5A4E"/>
    <w:rsid w:val="00CD5F1C"/>
    <w:rsid w:val="00CD6F81"/>
    <w:rsid w:val="00CD73FF"/>
    <w:rsid w:val="00CD7AB0"/>
    <w:rsid w:val="00CE07F5"/>
    <w:rsid w:val="00CE0A3E"/>
    <w:rsid w:val="00CE134E"/>
    <w:rsid w:val="00CE1414"/>
    <w:rsid w:val="00CE14DF"/>
    <w:rsid w:val="00CE1F13"/>
    <w:rsid w:val="00CE2489"/>
    <w:rsid w:val="00CE275A"/>
    <w:rsid w:val="00CE28F2"/>
    <w:rsid w:val="00CE2A25"/>
    <w:rsid w:val="00CE3247"/>
    <w:rsid w:val="00CE399B"/>
    <w:rsid w:val="00CE3BB2"/>
    <w:rsid w:val="00CE495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0DD"/>
    <w:rsid w:val="00CF63E5"/>
    <w:rsid w:val="00CF66FF"/>
    <w:rsid w:val="00CF705D"/>
    <w:rsid w:val="00CF7B33"/>
    <w:rsid w:val="00CF7E87"/>
    <w:rsid w:val="00D00392"/>
    <w:rsid w:val="00D00B14"/>
    <w:rsid w:val="00D01D6B"/>
    <w:rsid w:val="00D021AA"/>
    <w:rsid w:val="00D0244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0C"/>
    <w:rsid w:val="00D10ED2"/>
    <w:rsid w:val="00D10FA6"/>
    <w:rsid w:val="00D113E1"/>
    <w:rsid w:val="00D11917"/>
    <w:rsid w:val="00D11E3A"/>
    <w:rsid w:val="00D134FE"/>
    <w:rsid w:val="00D137B6"/>
    <w:rsid w:val="00D1451E"/>
    <w:rsid w:val="00D14BB3"/>
    <w:rsid w:val="00D1501C"/>
    <w:rsid w:val="00D1581F"/>
    <w:rsid w:val="00D159D2"/>
    <w:rsid w:val="00D1609F"/>
    <w:rsid w:val="00D17945"/>
    <w:rsid w:val="00D17972"/>
    <w:rsid w:val="00D201E7"/>
    <w:rsid w:val="00D202BA"/>
    <w:rsid w:val="00D20B5F"/>
    <w:rsid w:val="00D22226"/>
    <w:rsid w:val="00D22F07"/>
    <w:rsid w:val="00D232F1"/>
    <w:rsid w:val="00D23CC8"/>
    <w:rsid w:val="00D247A7"/>
    <w:rsid w:val="00D24970"/>
    <w:rsid w:val="00D24EF8"/>
    <w:rsid w:val="00D25088"/>
    <w:rsid w:val="00D25782"/>
    <w:rsid w:val="00D26814"/>
    <w:rsid w:val="00D27B3A"/>
    <w:rsid w:val="00D27E76"/>
    <w:rsid w:val="00D27EF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90"/>
    <w:rsid w:val="00D42637"/>
    <w:rsid w:val="00D42A20"/>
    <w:rsid w:val="00D43195"/>
    <w:rsid w:val="00D4327D"/>
    <w:rsid w:val="00D434C3"/>
    <w:rsid w:val="00D43A38"/>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2C"/>
    <w:rsid w:val="00D50778"/>
    <w:rsid w:val="00D50B76"/>
    <w:rsid w:val="00D50D63"/>
    <w:rsid w:val="00D51C5E"/>
    <w:rsid w:val="00D52566"/>
    <w:rsid w:val="00D526C8"/>
    <w:rsid w:val="00D53BF4"/>
    <w:rsid w:val="00D5428E"/>
    <w:rsid w:val="00D54741"/>
    <w:rsid w:val="00D551E2"/>
    <w:rsid w:val="00D55B06"/>
    <w:rsid w:val="00D56B13"/>
    <w:rsid w:val="00D56E36"/>
    <w:rsid w:val="00D5753E"/>
    <w:rsid w:val="00D5779B"/>
    <w:rsid w:val="00D60217"/>
    <w:rsid w:val="00D60271"/>
    <w:rsid w:val="00D60623"/>
    <w:rsid w:val="00D60E01"/>
    <w:rsid w:val="00D611AB"/>
    <w:rsid w:val="00D61620"/>
    <w:rsid w:val="00D61638"/>
    <w:rsid w:val="00D62793"/>
    <w:rsid w:val="00D62B64"/>
    <w:rsid w:val="00D64AC3"/>
    <w:rsid w:val="00D65C16"/>
    <w:rsid w:val="00D6652F"/>
    <w:rsid w:val="00D6654D"/>
    <w:rsid w:val="00D66697"/>
    <w:rsid w:val="00D668C3"/>
    <w:rsid w:val="00D66A43"/>
    <w:rsid w:val="00D66F4C"/>
    <w:rsid w:val="00D67710"/>
    <w:rsid w:val="00D6791E"/>
    <w:rsid w:val="00D67D52"/>
    <w:rsid w:val="00D700F4"/>
    <w:rsid w:val="00D70555"/>
    <w:rsid w:val="00D707AB"/>
    <w:rsid w:val="00D71363"/>
    <w:rsid w:val="00D7155A"/>
    <w:rsid w:val="00D734C6"/>
    <w:rsid w:val="00D73765"/>
    <w:rsid w:val="00D7377C"/>
    <w:rsid w:val="00D740D9"/>
    <w:rsid w:val="00D74236"/>
    <w:rsid w:val="00D75062"/>
    <w:rsid w:val="00D76CA3"/>
    <w:rsid w:val="00D77078"/>
    <w:rsid w:val="00D7735E"/>
    <w:rsid w:val="00D77BDF"/>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8E7"/>
    <w:rsid w:val="00DB27C4"/>
    <w:rsid w:val="00DB2857"/>
    <w:rsid w:val="00DB374C"/>
    <w:rsid w:val="00DB3DC2"/>
    <w:rsid w:val="00DB48B9"/>
    <w:rsid w:val="00DB4B5C"/>
    <w:rsid w:val="00DB4CE3"/>
    <w:rsid w:val="00DB58DD"/>
    <w:rsid w:val="00DB64EB"/>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4B6"/>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54"/>
    <w:rsid w:val="00DD47C8"/>
    <w:rsid w:val="00DD5A6E"/>
    <w:rsid w:val="00DD5EB4"/>
    <w:rsid w:val="00DD6064"/>
    <w:rsid w:val="00DD6138"/>
    <w:rsid w:val="00DD6240"/>
    <w:rsid w:val="00DD62C1"/>
    <w:rsid w:val="00DD649E"/>
    <w:rsid w:val="00DD65A3"/>
    <w:rsid w:val="00DD7697"/>
    <w:rsid w:val="00DD772F"/>
    <w:rsid w:val="00DDB847"/>
    <w:rsid w:val="00DE003A"/>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2A7"/>
    <w:rsid w:val="00DE5711"/>
    <w:rsid w:val="00DE5F20"/>
    <w:rsid w:val="00DE661B"/>
    <w:rsid w:val="00DE6755"/>
    <w:rsid w:val="00DE6E2B"/>
    <w:rsid w:val="00DE6E3A"/>
    <w:rsid w:val="00DE6ED4"/>
    <w:rsid w:val="00DE7037"/>
    <w:rsid w:val="00DF0624"/>
    <w:rsid w:val="00DF0AF7"/>
    <w:rsid w:val="00DF144A"/>
    <w:rsid w:val="00DF17DB"/>
    <w:rsid w:val="00DF1869"/>
    <w:rsid w:val="00DF27B3"/>
    <w:rsid w:val="00DF28BA"/>
    <w:rsid w:val="00DF3708"/>
    <w:rsid w:val="00DF3B34"/>
    <w:rsid w:val="00DF3DDF"/>
    <w:rsid w:val="00DF41B8"/>
    <w:rsid w:val="00DF4D30"/>
    <w:rsid w:val="00DF4DA9"/>
    <w:rsid w:val="00DF4EA4"/>
    <w:rsid w:val="00DF517F"/>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781"/>
    <w:rsid w:val="00E1204F"/>
    <w:rsid w:val="00E121DF"/>
    <w:rsid w:val="00E123CC"/>
    <w:rsid w:val="00E12FBA"/>
    <w:rsid w:val="00E1304E"/>
    <w:rsid w:val="00E1329C"/>
    <w:rsid w:val="00E13E63"/>
    <w:rsid w:val="00E14179"/>
    <w:rsid w:val="00E146F6"/>
    <w:rsid w:val="00E146F8"/>
    <w:rsid w:val="00E1526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A53"/>
    <w:rsid w:val="00E24B5E"/>
    <w:rsid w:val="00E24BA1"/>
    <w:rsid w:val="00E2520F"/>
    <w:rsid w:val="00E2534F"/>
    <w:rsid w:val="00E25A55"/>
    <w:rsid w:val="00E25B02"/>
    <w:rsid w:val="00E25CFD"/>
    <w:rsid w:val="00E25D98"/>
    <w:rsid w:val="00E262E0"/>
    <w:rsid w:val="00E26628"/>
    <w:rsid w:val="00E2686D"/>
    <w:rsid w:val="00E2694C"/>
    <w:rsid w:val="00E270AB"/>
    <w:rsid w:val="00E27A96"/>
    <w:rsid w:val="00E30A51"/>
    <w:rsid w:val="00E30EE4"/>
    <w:rsid w:val="00E30F82"/>
    <w:rsid w:val="00E32664"/>
    <w:rsid w:val="00E3277D"/>
    <w:rsid w:val="00E32C8E"/>
    <w:rsid w:val="00E33261"/>
    <w:rsid w:val="00E33E90"/>
    <w:rsid w:val="00E345D2"/>
    <w:rsid w:val="00E347D3"/>
    <w:rsid w:val="00E355F1"/>
    <w:rsid w:val="00E3566E"/>
    <w:rsid w:val="00E3567D"/>
    <w:rsid w:val="00E357B2"/>
    <w:rsid w:val="00E35E7C"/>
    <w:rsid w:val="00E35F01"/>
    <w:rsid w:val="00E365AF"/>
    <w:rsid w:val="00E375BF"/>
    <w:rsid w:val="00E3782C"/>
    <w:rsid w:val="00E37A98"/>
    <w:rsid w:val="00E40DAE"/>
    <w:rsid w:val="00E41326"/>
    <w:rsid w:val="00E41B4B"/>
    <w:rsid w:val="00E42587"/>
    <w:rsid w:val="00E42A6B"/>
    <w:rsid w:val="00E42AB8"/>
    <w:rsid w:val="00E42B7C"/>
    <w:rsid w:val="00E43E42"/>
    <w:rsid w:val="00E43FBD"/>
    <w:rsid w:val="00E448B7"/>
    <w:rsid w:val="00E46BBB"/>
    <w:rsid w:val="00E50D81"/>
    <w:rsid w:val="00E50F51"/>
    <w:rsid w:val="00E50F94"/>
    <w:rsid w:val="00E52B67"/>
    <w:rsid w:val="00E53CA2"/>
    <w:rsid w:val="00E53E12"/>
    <w:rsid w:val="00E54362"/>
    <w:rsid w:val="00E54BE2"/>
    <w:rsid w:val="00E55E1A"/>
    <w:rsid w:val="00E56BA8"/>
    <w:rsid w:val="00E56E73"/>
    <w:rsid w:val="00E57702"/>
    <w:rsid w:val="00E577C7"/>
    <w:rsid w:val="00E578D3"/>
    <w:rsid w:val="00E60089"/>
    <w:rsid w:val="00E6008D"/>
    <w:rsid w:val="00E6022D"/>
    <w:rsid w:val="00E6084D"/>
    <w:rsid w:val="00E60B06"/>
    <w:rsid w:val="00E60C92"/>
    <w:rsid w:val="00E60F37"/>
    <w:rsid w:val="00E61D90"/>
    <w:rsid w:val="00E6341D"/>
    <w:rsid w:val="00E6378C"/>
    <w:rsid w:val="00E63E0C"/>
    <w:rsid w:val="00E64158"/>
    <w:rsid w:val="00E6448D"/>
    <w:rsid w:val="00E655C9"/>
    <w:rsid w:val="00E655D1"/>
    <w:rsid w:val="00E65C12"/>
    <w:rsid w:val="00E65C56"/>
    <w:rsid w:val="00E660CD"/>
    <w:rsid w:val="00E66292"/>
    <w:rsid w:val="00E668C5"/>
    <w:rsid w:val="00E669CA"/>
    <w:rsid w:val="00E670F8"/>
    <w:rsid w:val="00E67CF1"/>
    <w:rsid w:val="00E70410"/>
    <w:rsid w:val="00E7043E"/>
    <w:rsid w:val="00E704E7"/>
    <w:rsid w:val="00E729B9"/>
    <w:rsid w:val="00E73A31"/>
    <w:rsid w:val="00E75068"/>
    <w:rsid w:val="00E7525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DA"/>
    <w:rsid w:val="00E871A9"/>
    <w:rsid w:val="00E9025B"/>
    <w:rsid w:val="00E909CE"/>
    <w:rsid w:val="00E90D60"/>
    <w:rsid w:val="00E91223"/>
    <w:rsid w:val="00E915FB"/>
    <w:rsid w:val="00E93148"/>
    <w:rsid w:val="00E934C8"/>
    <w:rsid w:val="00E93534"/>
    <w:rsid w:val="00E938D0"/>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65"/>
    <w:rsid w:val="00EA256A"/>
    <w:rsid w:val="00EA4193"/>
    <w:rsid w:val="00EA4970"/>
    <w:rsid w:val="00EA4E23"/>
    <w:rsid w:val="00EA56A6"/>
    <w:rsid w:val="00EA5D5B"/>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D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A49"/>
    <w:rsid w:val="00ED0C16"/>
    <w:rsid w:val="00ED0DC7"/>
    <w:rsid w:val="00ED1268"/>
    <w:rsid w:val="00ED1DC6"/>
    <w:rsid w:val="00ED209B"/>
    <w:rsid w:val="00ED2787"/>
    <w:rsid w:val="00ED2CE2"/>
    <w:rsid w:val="00ED2DE8"/>
    <w:rsid w:val="00ED315B"/>
    <w:rsid w:val="00ED33FC"/>
    <w:rsid w:val="00ED448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5EB"/>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068"/>
    <w:rsid w:val="00F01B51"/>
    <w:rsid w:val="00F01DAE"/>
    <w:rsid w:val="00F02806"/>
    <w:rsid w:val="00F02B98"/>
    <w:rsid w:val="00F02C2E"/>
    <w:rsid w:val="00F03222"/>
    <w:rsid w:val="00F032A4"/>
    <w:rsid w:val="00F03537"/>
    <w:rsid w:val="00F037EC"/>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B70"/>
    <w:rsid w:val="00F13F7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B5"/>
    <w:rsid w:val="00F302A5"/>
    <w:rsid w:val="00F308B9"/>
    <w:rsid w:val="00F30945"/>
    <w:rsid w:val="00F30AA8"/>
    <w:rsid w:val="00F31970"/>
    <w:rsid w:val="00F31B00"/>
    <w:rsid w:val="00F32018"/>
    <w:rsid w:val="00F32DE5"/>
    <w:rsid w:val="00F332DC"/>
    <w:rsid w:val="00F33516"/>
    <w:rsid w:val="00F33852"/>
    <w:rsid w:val="00F33A43"/>
    <w:rsid w:val="00F34532"/>
    <w:rsid w:val="00F346E3"/>
    <w:rsid w:val="00F34725"/>
    <w:rsid w:val="00F3565B"/>
    <w:rsid w:val="00F35956"/>
    <w:rsid w:val="00F35C40"/>
    <w:rsid w:val="00F36428"/>
    <w:rsid w:val="00F3656D"/>
    <w:rsid w:val="00F368F7"/>
    <w:rsid w:val="00F36AA8"/>
    <w:rsid w:val="00F37882"/>
    <w:rsid w:val="00F40BD7"/>
    <w:rsid w:val="00F40E95"/>
    <w:rsid w:val="00F41632"/>
    <w:rsid w:val="00F41BF7"/>
    <w:rsid w:val="00F429B7"/>
    <w:rsid w:val="00F42BEE"/>
    <w:rsid w:val="00F42CE8"/>
    <w:rsid w:val="00F431D1"/>
    <w:rsid w:val="00F431D3"/>
    <w:rsid w:val="00F4353E"/>
    <w:rsid w:val="00F43C74"/>
    <w:rsid w:val="00F43D84"/>
    <w:rsid w:val="00F44527"/>
    <w:rsid w:val="00F44F39"/>
    <w:rsid w:val="00F4541C"/>
    <w:rsid w:val="00F45ADC"/>
    <w:rsid w:val="00F45B5D"/>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930"/>
    <w:rsid w:val="00F54219"/>
    <w:rsid w:val="00F55531"/>
    <w:rsid w:val="00F55575"/>
    <w:rsid w:val="00F555C4"/>
    <w:rsid w:val="00F55DB5"/>
    <w:rsid w:val="00F560B4"/>
    <w:rsid w:val="00F56281"/>
    <w:rsid w:val="00F56594"/>
    <w:rsid w:val="00F56FD0"/>
    <w:rsid w:val="00F57102"/>
    <w:rsid w:val="00F5729B"/>
    <w:rsid w:val="00F57665"/>
    <w:rsid w:val="00F57868"/>
    <w:rsid w:val="00F602FE"/>
    <w:rsid w:val="00F610E0"/>
    <w:rsid w:val="00F611D1"/>
    <w:rsid w:val="00F618C6"/>
    <w:rsid w:val="00F61A15"/>
    <w:rsid w:val="00F632C2"/>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8B"/>
    <w:rsid w:val="00F73B04"/>
    <w:rsid w:val="00F75592"/>
    <w:rsid w:val="00F7599F"/>
    <w:rsid w:val="00F75FB4"/>
    <w:rsid w:val="00F7611C"/>
    <w:rsid w:val="00F7680D"/>
    <w:rsid w:val="00F76C42"/>
    <w:rsid w:val="00F7725C"/>
    <w:rsid w:val="00F7789D"/>
    <w:rsid w:val="00F80241"/>
    <w:rsid w:val="00F80B9A"/>
    <w:rsid w:val="00F81F56"/>
    <w:rsid w:val="00F82282"/>
    <w:rsid w:val="00F82324"/>
    <w:rsid w:val="00F83041"/>
    <w:rsid w:val="00F83398"/>
    <w:rsid w:val="00F835DF"/>
    <w:rsid w:val="00F84093"/>
    <w:rsid w:val="00F8421B"/>
    <w:rsid w:val="00F85285"/>
    <w:rsid w:val="00F85EE3"/>
    <w:rsid w:val="00F869A3"/>
    <w:rsid w:val="00F86AF6"/>
    <w:rsid w:val="00F86F43"/>
    <w:rsid w:val="00F87641"/>
    <w:rsid w:val="00F87A1C"/>
    <w:rsid w:val="00F87CD9"/>
    <w:rsid w:val="00F87DF1"/>
    <w:rsid w:val="00F9024D"/>
    <w:rsid w:val="00F910C0"/>
    <w:rsid w:val="00F914B7"/>
    <w:rsid w:val="00F91906"/>
    <w:rsid w:val="00F929A5"/>
    <w:rsid w:val="00F929B7"/>
    <w:rsid w:val="00F9327D"/>
    <w:rsid w:val="00F934CA"/>
    <w:rsid w:val="00F94AFD"/>
    <w:rsid w:val="00F94D71"/>
    <w:rsid w:val="00F952BE"/>
    <w:rsid w:val="00F953B3"/>
    <w:rsid w:val="00F9566B"/>
    <w:rsid w:val="00F9576C"/>
    <w:rsid w:val="00F966C7"/>
    <w:rsid w:val="00F96714"/>
    <w:rsid w:val="00F979D9"/>
    <w:rsid w:val="00FA0E33"/>
    <w:rsid w:val="00FA144D"/>
    <w:rsid w:val="00FA19B4"/>
    <w:rsid w:val="00FA1E82"/>
    <w:rsid w:val="00FA263B"/>
    <w:rsid w:val="00FA36EB"/>
    <w:rsid w:val="00FA3AD2"/>
    <w:rsid w:val="00FA56CE"/>
    <w:rsid w:val="00FA5AC9"/>
    <w:rsid w:val="00FA5EA4"/>
    <w:rsid w:val="00FA5ECB"/>
    <w:rsid w:val="00FA6816"/>
    <w:rsid w:val="00FA7142"/>
    <w:rsid w:val="00FA7269"/>
    <w:rsid w:val="00FA75F8"/>
    <w:rsid w:val="00FA7D78"/>
    <w:rsid w:val="00FA7FCE"/>
    <w:rsid w:val="00FB0339"/>
    <w:rsid w:val="00FB059B"/>
    <w:rsid w:val="00FB10F0"/>
    <w:rsid w:val="00FB1878"/>
    <w:rsid w:val="00FB1DB5"/>
    <w:rsid w:val="00FB1FBE"/>
    <w:rsid w:val="00FB275B"/>
    <w:rsid w:val="00FB2EAD"/>
    <w:rsid w:val="00FB31A7"/>
    <w:rsid w:val="00FB3981"/>
    <w:rsid w:val="00FB3AC8"/>
    <w:rsid w:val="00FB3D71"/>
    <w:rsid w:val="00FB3D84"/>
    <w:rsid w:val="00FB458B"/>
    <w:rsid w:val="00FB4C59"/>
    <w:rsid w:val="00FB53C1"/>
    <w:rsid w:val="00FB553F"/>
    <w:rsid w:val="00FB5700"/>
    <w:rsid w:val="00FB5D95"/>
    <w:rsid w:val="00FB633B"/>
    <w:rsid w:val="00FB66D2"/>
    <w:rsid w:val="00FB66F0"/>
    <w:rsid w:val="00FB6A6A"/>
    <w:rsid w:val="00FB78A1"/>
    <w:rsid w:val="00FB7BCA"/>
    <w:rsid w:val="00FC0DC2"/>
    <w:rsid w:val="00FC0F00"/>
    <w:rsid w:val="00FC11E6"/>
    <w:rsid w:val="00FC1A04"/>
    <w:rsid w:val="00FC2982"/>
    <w:rsid w:val="00FC30FB"/>
    <w:rsid w:val="00FC3FB1"/>
    <w:rsid w:val="00FC46D9"/>
    <w:rsid w:val="00FC492B"/>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27"/>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6D2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55592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55592E"/>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55592E"/>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0736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60736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E73A3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D1E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qFormat/>
    <w:rsid w:val="00053CD0"/>
    <w:pPr>
      <w:suppressAutoHyphens/>
      <w:spacing w:before="100" w:beforeAutospacing="1" w:after="119"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95356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23064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924271">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63094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665180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261310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576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seimas.lrs.lt/portal/legalAct/lt/TAP/16f99e01af6811ecaf79c2120caf5094"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pt.lrv.lt/uploads/vpt/documents/files/EBVPD%20pildymas(Tiek&#279;jas).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CF12DF30-E5B9-4F5F-8DF1-CAEBC7E3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109530</Words>
  <Characters>62433</Characters>
  <Application>Microsoft Office Word</Application>
  <DocSecurity>0</DocSecurity>
  <Lines>520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2025-10-24T09:13:00Z</dcterms:created>
  <dcterms:modified xsi:type="dcterms:W3CDTF">2025-10-24T09:13:00Z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