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4DB933C5" w:rsidR="009F4232" w:rsidRDefault="009F4232" w:rsidP="00C0552B">
      <w:pPr>
        <w:ind w:right="-178"/>
        <w:jc w:val="center"/>
      </w:pPr>
      <w:r>
        <w:t xml:space="preserve">                                                                            Pirkimo sąlygų </w:t>
      </w:r>
    </w:p>
    <w:p w14:paraId="2CBF8C49" w14:textId="50364953" w:rsidR="00C0552B" w:rsidRPr="00F64EA9" w:rsidRDefault="009F4232" w:rsidP="009F4232">
      <w:pPr>
        <w:ind w:right="-178"/>
        <w:rPr>
          <w:color w:val="FF0000"/>
        </w:rPr>
      </w:pPr>
      <w:r w:rsidRPr="00F64EA9">
        <w:rPr>
          <w:color w:val="FF0000"/>
        </w:rPr>
        <w:t xml:space="preserve">                                                                                                            </w:t>
      </w:r>
      <w:r w:rsidRPr="00F536F0">
        <w:t xml:space="preserve">Priedas Nr. </w:t>
      </w:r>
      <w:r w:rsidR="00F536F0" w:rsidRPr="00F536F0">
        <w:t>6</w:t>
      </w:r>
      <w:r w:rsidR="00CD1260" w:rsidRPr="00F536F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793547E7" w:rsidR="004D0AA4" w:rsidRPr="00866721" w:rsidRDefault="006248CB" w:rsidP="004D0AA4">
      <w:pPr>
        <w:jc w:val="center"/>
        <w:rPr>
          <w:b/>
        </w:rPr>
      </w:pPr>
      <w:r w:rsidRPr="00866721">
        <w:rPr>
          <w:b/>
        </w:rPr>
        <w:t xml:space="preserve">Lietuvos kariuomenės </w:t>
      </w:r>
      <w:r w:rsidR="004D0AA4">
        <w:rPr>
          <w:b/>
        </w:rPr>
        <w:t>pėstininkų brigados Geležinis Vilkas</w:t>
      </w:r>
    </w:p>
    <w:p w14:paraId="0020831B" w14:textId="32FAFAF4" w:rsidR="006248CB" w:rsidRPr="00866721" w:rsidRDefault="004D0AA4" w:rsidP="00B85E17">
      <w:pPr>
        <w:jc w:val="center"/>
        <w:rPr>
          <w:b/>
        </w:rPr>
      </w:pPr>
      <w:r>
        <w:rPr>
          <w:b/>
        </w:rPr>
        <w:t>L</w:t>
      </w:r>
      <w:r w:rsidR="006248CB" w:rsidRPr="00866721">
        <w:rPr>
          <w:b/>
        </w:rPr>
        <w:t>ogistikos batalionas</w:t>
      </w:r>
    </w:p>
    <w:p w14:paraId="6388FB48" w14:textId="13FB5797" w:rsidR="00C0552B" w:rsidRPr="00866721" w:rsidRDefault="00C0552B" w:rsidP="00C0552B">
      <w:pPr>
        <w:jc w:val="both"/>
      </w:pPr>
    </w:p>
    <w:p w14:paraId="7F76ED4A" w14:textId="235AFCF1" w:rsidR="00C0552B" w:rsidRPr="000B6120" w:rsidRDefault="008F3454" w:rsidP="00C0552B">
      <w:pPr>
        <w:jc w:val="center"/>
      </w:pPr>
      <w:bookmarkStart w:id="0" w:name="_GoBack"/>
      <w:bookmarkEnd w:id="0"/>
      <w:r w:rsidRPr="008F3454">
        <w:rPr>
          <w:rFonts w:eastAsia="Calibri"/>
          <w:b/>
          <w:bCs/>
          <w:lang w:eastAsia="lt-LT"/>
        </w:rPr>
        <w:t xml:space="preserve">RADIJO STOČIŲ </w:t>
      </w:r>
      <w:r w:rsidR="004F5885" w:rsidRPr="000B6120">
        <w:rPr>
          <w:b/>
          <w:bCs/>
        </w:rPr>
        <w:t>PIRKIMO</w:t>
      </w:r>
      <w:r w:rsidR="00767D18" w:rsidRPr="000B6120">
        <w:rPr>
          <w:rFonts w:eastAsia="Calibri"/>
          <w:b/>
          <w:bCs/>
        </w:rPr>
        <w:t xml:space="preserve"> </w:t>
      </w:r>
    </w:p>
    <w:p w14:paraId="0701DD71" w14:textId="77777777" w:rsidR="00422BFC" w:rsidRPr="000B6120" w:rsidRDefault="00422BFC" w:rsidP="00422BFC">
      <w:pPr>
        <w:jc w:val="center"/>
        <w:rPr>
          <w:b/>
        </w:rPr>
      </w:pPr>
      <w:r w:rsidRPr="000B6120">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1" w:name="_Toc329443224"/>
      <w:bookmarkStart w:id="2" w:name="_Toc147739116"/>
      <w:r w:rsidRPr="00866721">
        <w:rPr>
          <w:b/>
          <w:bCs/>
        </w:rPr>
        <w:t>INFORMACIJA APIE TIEKĖJĄ</w:t>
      </w:r>
      <w:bookmarkEnd w:id="1"/>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3" w:name="_Toc329443227"/>
      <w:r w:rsidRPr="00866721">
        <w:rPr>
          <w:b/>
          <w:bCs/>
        </w:rPr>
        <w:t>INFORMACIJA APIE SUBTIEKĖJUS</w:t>
      </w:r>
      <w:bookmarkEnd w:id="3"/>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w:t>
            </w:r>
            <w:proofErr w:type="spellStart"/>
            <w:r w:rsidR="00C0552B" w:rsidRPr="00866721">
              <w:rPr>
                <w:b/>
                <w:bCs/>
              </w:rPr>
              <w:t>nr</w:t>
            </w:r>
            <w:r w:rsidR="00234AF3" w:rsidRPr="00866721">
              <w:rPr>
                <w:b/>
                <w:bCs/>
              </w:rPr>
              <w:t>.</w:t>
            </w:r>
            <w:proofErr w:type="spellEnd"/>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4" w:name="_Toc329443228"/>
      <w:r w:rsidRPr="00866721">
        <w:rPr>
          <w:b/>
          <w:color w:val="000000"/>
        </w:rPr>
        <w:t>PASIŪLYMO KAINA</w:t>
      </w:r>
      <w:bookmarkEnd w:id="4"/>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090"/>
        <w:gridCol w:w="3969"/>
        <w:gridCol w:w="1134"/>
        <w:gridCol w:w="1134"/>
        <w:gridCol w:w="1134"/>
      </w:tblGrid>
      <w:tr w:rsidR="005824F6" w:rsidRPr="00C429F3" w14:paraId="1C6D9FF3" w14:textId="68140425" w:rsidTr="00BE2565">
        <w:trPr>
          <w:gridBefore w:val="1"/>
          <w:wBefore w:w="37" w:type="dxa"/>
        </w:trPr>
        <w:tc>
          <w:tcPr>
            <w:tcW w:w="2090" w:type="dxa"/>
            <w:vAlign w:val="center"/>
          </w:tcPr>
          <w:p w14:paraId="4D98CA6A" w14:textId="77777777" w:rsidR="005824F6" w:rsidRPr="00C429F3" w:rsidRDefault="005824F6" w:rsidP="00C429F3">
            <w:pPr>
              <w:suppressAutoHyphens w:val="0"/>
              <w:autoSpaceDN/>
              <w:jc w:val="center"/>
              <w:rPr>
                <w:b/>
              </w:rPr>
            </w:pPr>
            <w:r w:rsidRPr="00C429F3">
              <w:rPr>
                <w:b/>
              </w:rPr>
              <w:t xml:space="preserve">Prekių sąrašas </w:t>
            </w:r>
          </w:p>
        </w:tc>
        <w:tc>
          <w:tcPr>
            <w:tcW w:w="3969" w:type="dxa"/>
            <w:vAlign w:val="center"/>
          </w:tcPr>
          <w:p w14:paraId="799A2024" w14:textId="77777777" w:rsidR="005824F6" w:rsidRPr="00C429F3" w:rsidRDefault="005824F6" w:rsidP="00C429F3">
            <w:pPr>
              <w:suppressAutoHyphens w:val="0"/>
              <w:autoSpaceDN/>
              <w:jc w:val="center"/>
              <w:rPr>
                <w:b/>
              </w:rPr>
            </w:pPr>
            <w:r w:rsidRPr="00C429F3">
              <w:rPr>
                <w:b/>
              </w:rPr>
              <w:t>Perkamos prekės ar paslaugos aprašymas</w:t>
            </w:r>
          </w:p>
          <w:p w14:paraId="28D00AE7" w14:textId="77777777" w:rsidR="005824F6" w:rsidRPr="00C429F3" w:rsidRDefault="005824F6" w:rsidP="00C429F3">
            <w:pPr>
              <w:suppressAutoHyphens w:val="0"/>
              <w:autoSpaceDN/>
              <w:jc w:val="center"/>
              <w:rPr>
                <w:b/>
              </w:rPr>
            </w:pPr>
            <w:r w:rsidRPr="00C429F3">
              <w:rPr>
                <w:b/>
              </w:rPr>
              <w:t>(techninė charakteristika)</w:t>
            </w:r>
          </w:p>
        </w:tc>
        <w:tc>
          <w:tcPr>
            <w:tcW w:w="1134" w:type="dxa"/>
            <w:vAlign w:val="center"/>
          </w:tcPr>
          <w:p w14:paraId="503F0347" w14:textId="35B6FC83" w:rsidR="005824F6" w:rsidRPr="00C429F3" w:rsidRDefault="005824F6" w:rsidP="00C429F3">
            <w:pPr>
              <w:suppressAutoHyphens w:val="0"/>
              <w:autoSpaceDN/>
              <w:jc w:val="center"/>
              <w:rPr>
                <w:b/>
              </w:rPr>
            </w:pPr>
            <w:r w:rsidRPr="00C429F3">
              <w:rPr>
                <w:b/>
              </w:rPr>
              <w:t>Mato vnt.</w:t>
            </w:r>
            <w:r w:rsidR="0099471E">
              <w:rPr>
                <w:b/>
              </w:rPr>
              <w:t>, kiekis</w:t>
            </w:r>
          </w:p>
        </w:tc>
        <w:tc>
          <w:tcPr>
            <w:tcW w:w="1134" w:type="dxa"/>
          </w:tcPr>
          <w:p w14:paraId="3F203ED7" w14:textId="628E9E8A" w:rsidR="005824F6" w:rsidRPr="00C429F3" w:rsidRDefault="009C085D" w:rsidP="00C429F3">
            <w:pPr>
              <w:suppressAutoHyphens w:val="0"/>
              <w:autoSpaceDN/>
              <w:jc w:val="center"/>
              <w:rPr>
                <w:b/>
              </w:rPr>
            </w:pPr>
            <w:r>
              <w:rPr>
                <w:b/>
              </w:rPr>
              <w:t xml:space="preserve">1-no mato vieneto kaina EUR be PVM </w:t>
            </w:r>
          </w:p>
        </w:tc>
        <w:tc>
          <w:tcPr>
            <w:tcW w:w="1134" w:type="dxa"/>
          </w:tcPr>
          <w:p w14:paraId="62EFF740" w14:textId="02F3D666" w:rsidR="005824F6" w:rsidRPr="00C429F3" w:rsidRDefault="009C085D" w:rsidP="009C085D">
            <w:pPr>
              <w:suppressAutoHyphens w:val="0"/>
              <w:autoSpaceDN/>
              <w:jc w:val="center"/>
              <w:rPr>
                <w:b/>
              </w:rPr>
            </w:pPr>
            <w:r>
              <w:rPr>
                <w:b/>
              </w:rPr>
              <w:t>Suma EUR be PVM</w:t>
            </w:r>
          </w:p>
        </w:tc>
      </w:tr>
      <w:tr w:rsidR="0099471E" w:rsidRPr="00C429F3" w14:paraId="4D9F899F" w14:textId="77777777" w:rsidTr="00BE2565">
        <w:trPr>
          <w:gridBefore w:val="1"/>
          <w:wBefore w:w="37" w:type="dxa"/>
        </w:trPr>
        <w:tc>
          <w:tcPr>
            <w:tcW w:w="2090" w:type="dxa"/>
            <w:vAlign w:val="center"/>
          </w:tcPr>
          <w:p w14:paraId="1A586103" w14:textId="4680150D" w:rsidR="0099471E" w:rsidRPr="0099471E" w:rsidRDefault="0099471E" w:rsidP="00C429F3">
            <w:pPr>
              <w:suppressAutoHyphens w:val="0"/>
              <w:autoSpaceDN/>
              <w:jc w:val="center"/>
              <w:rPr>
                <w:b/>
                <w:i/>
              </w:rPr>
            </w:pPr>
            <w:r>
              <w:rPr>
                <w:b/>
                <w:i/>
              </w:rPr>
              <w:t>1</w:t>
            </w:r>
          </w:p>
        </w:tc>
        <w:tc>
          <w:tcPr>
            <w:tcW w:w="3969" w:type="dxa"/>
            <w:vAlign w:val="center"/>
          </w:tcPr>
          <w:p w14:paraId="4B8E661D" w14:textId="55A349FE" w:rsidR="0099471E" w:rsidRPr="0099471E" w:rsidRDefault="0099471E" w:rsidP="00C429F3">
            <w:pPr>
              <w:suppressAutoHyphens w:val="0"/>
              <w:autoSpaceDN/>
              <w:jc w:val="center"/>
              <w:rPr>
                <w:b/>
                <w:i/>
              </w:rPr>
            </w:pPr>
            <w:r w:rsidRPr="0099471E">
              <w:rPr>
                <w:b/>
                <w:i/>
              </w:rPr>
              <w:t>2</w:t>
            </w:r>
          </w:p>
        </w:tc>
        <w:tc>
          <w:tcPr>
            <w:tcW w:w="1134" w:type="dxa"/>
            <w:vAlign w:val="center"/>
          </w:tcPr>
          <w:p w14:paraId="30F03EF4" w14:textId="2060AD8F" w:rsidR="0099471E" w:rsidRPr="0099471E" w:rsidRDefault="0099471E" w:rsidP="00C429F3">
            <w:pPr>
              <w:suppressAutoHyphens w:val="0"/>
              <w:autoSpaceDN/>
              <w:jc w:val="center"/>
              <w:rPr>
                <w:b/>
                <w:i/>
              </w:rPr>
            </w:pPr>
            <w:r w:rsidRPr="0099471E">
              <w:rPr>
                <w:b/>
                <w:i/>
              </w:rPr>
              <w:t>3</w:t>
            </w:r>
          </w:p>
        </w:tc>
        <w:tc>
          <w:tcPr>
            <w:tcW w:w="1134" w:type="dxa"/>
          </w:tcPr>
          <w:p w14:paraId="0BABD702" w14:textId="65C767DE" w:rsidR="0099471E" w:rsidRPr="0099471E" w:rsidRDefault="0099471E" w:rsidP="00C429F3">
            <w:pPr>
              <w:suppressAutoHyphens w:val="0"/>
              <w:autoSpaceDN/>
              <w:jc w:val="center"/>
              <w:rPr>
                <w:b/>
                <w:i/>
              </w:rPr>
            </w:pPr>
            <w:r w:rsidRPr="0099471E">
              <w:rPr>
                <w:b/>
                <w:i/>
              </w:rPr>
              <w:t>4</w:t>
            </w:r>
          </w:p>
        </w:tc>
        <w:tc>
          <w:tcPr>
            <w:tcW w:w="1134" w:type="dxa"/>
          </w:tcPr>
          <w:p w14:paraId="5A641C53" w14:textId="61C18CAC" w:rsidR="0099471E" w:rsidRPr="0099471E" w:rsidRDefault="0099471E" w:rsidP="009C085D">
            <w:pPr>
              <w:suppressAutoHyphens w:val="0"/>
              <w:autoSpaceDN/>
              <w:jc w:val="center"/>
              <w:rPr>
                <w:b/>
                <w:i/>
              </w:rPr>
            </w:pPr>
            <w:r w:rsidRPr="0099471E">
              <w:rPr>
                <w:b/>
                <w:i/>
              </w:rPr>
              <w:t>5</w:t>
            </w:r>
            <w:r>
              <w:rPr>
                <w:b/>
                <w:i/>
              </w:rPr>
              <w:t xml:space="preserve"> (3x4)</w:t>
            </w:r>
          </w:p>
        </w:tc>
      </w:tr>
      <w:tr w:rsidR="005824F6" w:rsidRPr="0015610C" w14:paraId="6AB6DDAC" w14:textId="2AED3D19" w:rsidTr="00BE2565">
        <w:trPr>
          <w:gridBefore w:val="1"/>
          <w:wBefore w:w="37" w:type="dxa"/>
          <w:trHeight w:val="430"/>
        </w:trPr>
        <w:tc>
          <w:tcPr>
            <w:tcW w:w="2090" w:type="dxa"/>
            <w:vAlign w:val="center"/>
          </w:tcPr>
          <w:p w14:paraId="349DE8FF" w14:textId="01760255" w:rsidR="005824F6" w:rsidRPr="0015610C" w:rsidRDefault="004D0AA4" w:rsidP="001A4066">
            <w:pPr>
              <w:suppressAutoHyphens w:val="0"/>
              <w:autoSpaceDN/>
              <w:rPr>
                <w:color w:val="000000"/>
              </w:rPr>
            </w:pPr>
            <w:proofErr w:type="spellStart"/>
            <w:r>
              <w:rPr>
                <w:rFonts w:ascii="TimesNewRomanPSMT" w:eastAsiaTheme="minorHAnsi" w:hAnsi="TimesNewRomanPSMT" w:cs="TimesNewRomanPSMT"/>
                <w:lang w:val="en-US"/>
                <w14:ligatures w14:val="standardContextual"/>
              </w:rPr>
              <w:t>R</w:t>
            </w:r>
            <w:r w:rsidR="009542B5">
              <w:rPr>
                <w:rFonts w:ascii="TimesNewRomanPSMT" w:eastAsiaTheme="minorHAnsi" w:hAnsi="TimesNewRomanPSMT" w:cs="TimesNewRomanPSMT"/>
                <w:lang w:val="en-US"/>
                <w14:ligatures w14:val="standardContextual"/>
              </w:rPr>
              <w:t>adijo</w:t>
            </w:r>
            <w:proofErr w:type="spellEnd"/>
            <w:r w:rsidR="009542B5">
              <w:rPr>
                <w:rFonts w:ascii="TimesNewRomanPSMT" w:eastAsiaTheme="minorHAnsi" w:hAnsi="TimesNewRomanPSMT" w:cs="TimesNewRomanPSMT"/>
                <w:lang w:val="en-US"/>
                <w14:ligatures w14:val="standardContextual"/>
              </w:rPr>
              <w:t xml:space="preserve"> </w:t>
            </w:r>
            <w:proofErr w:type="spellStart"/>
            <w:r w:rsidR="009542B5">
              <w:rPr>
                <w:rFonts w:ascii="TimesNewRomanPSMT" w:eastAsiaTheme="minorHAnsi" w:hAnsi="TimesNewRomanPSMT" w:cs="TimesNewRomanPSMT"/>
                <w:lang w:val="en-US"/>
                <w14:ligatures w14:val="standardContextual"/>
              </w:rPr>
              <w:t>stotis</w:t>
            </w:r>
            <w:proofErr w:type="spellEnd"/>
            <w:r w:rsidR="00780AB8">
              <w:rPr>
                <w:rFonts w:ascii="TimesNewRomanPSMT" w:eastAsiaTheme="minorHAnsi" w:hAnsi="TimesNewRomanPSMT" w:cs="TimesNewRomanPSMT"/>
                <w:lang w:val="en-US"/>
                <w14:ligatures w14:val="standardContextual"/>
              </w:rPr>
              <w:t xml:space="preserve"> </w:t>
            </w:r>
            <w:r w:rsidR="00780AB8" w:rsidRPr="004D0AA4">
              <w:rPr>
                <w:rFonts w:ascii="TimesNewRomanPSMT" w:eastAsiaTheme="minorHAnsi" w:hAnsi="TimesNewRomanPSMT" w:cs="TimesNewRomanPSMT"/>
                <w:b/>
                <w:i/>
                <w:shd w:val="clear" w:color="auto" w:fill="FFFF00"/>
                <w:lang w:val="en-US"/>
                <w14:ligatures w14:val="standardContextual"/>
              </w:rPr>
              <w:t>(</w:t>
            </w:r>
            <w:proofErr w:type="spellStart"/>
            <w:r w:rsidR="00780AB8" w:rsidRPr="004D0AA4">
              <w:rPr>
                <w:rFonts w:ascii="TimesNewRomanPSMT" w:eastAsiaTheme="minorHAnsi" w:hAnsi="TimesNewRomanPSMT" w:cs="TimesNewRomanPSMT"/>
                <w:b/>
                <w:i/>
                <w:shd w:val="clear" w:color="auto" w:fill="FFFF00"/>
                <w:lang w:val="en-US"/>
                <w14:ligatures w14:val="standardContextual"/>
              </w:rPr>
              <w:t>nurodomas</w:t>
            </w:r>
            <w:proofErr w:type="spellEnd"/>
            <w:r w:rsidR="00780AB8" w:rsidRPr="004D0AA4">
              <w:rPr>
                <w:rFonts w:ascii="TimesNewRomanPSMT" w:eastAsiaTheme="minorHAnsi" w:hAnsi="TimesNewRomanPSMT" w:cs="TimesNewRomanPSMT"/>
                <w:b/>
                <w:i/>
                <w:shd w:val="clear" w:color="auto" w:fill="FFFF00"/>
                <w:lang w:val="en-US"/>
                <w14:ligatures w14:val="standardContextual"/>
              </w:rPr>
              <w:t xml:space="preserve"> </w:t>
            </w:r>
            <w:proofErr w:type="spellStart"/>
            <w:r w:rsidR="00780AB8" w:rsidRPr="004D0AA4">
              <w:rPr>
                <w:rFonts w:ascii="TimesNewRomanPSMT" w:eastAsiaTheme="minorHAnsi" w:hAnsi="TimesNewRomanPSMT" w:cs="TimesNewRomanPSMT"/>
                <w:b/>
                <w:i/>
                <w:shd w:val="clear" w:color="auto" w:fill="FFFF00"/>
                <w:lang w:val="en-US"/>
                <w14:ligatures w14:val="standardContextual"/>
              </w:rPr>
              <w:t>gamintojas</w:t>
            </w:r>
            <w:proofErr w:type="spellEnd"/>
            <w:r w:rsidR="00780AB8" w:rsidRPr="004D0AA4">
              <w:rPr>
                <w:rFonts w:ascii="TimesNewRomanPSMT" w:eastAsiaTheme="minorHAnsi" w:hAnsi="TimesNewRomanPSMT" w:cs="TimesNewRomanPSMT"/>
                <w:b/>
                <w:i/>
                <w:shd w:val="clear" w:color="auto" w:fill="FFFF00"/>
                <w:lang w:val="en-US"/>
                <w14:ligatures w14:val="standardContextual"/>
              </w:rPr>
              <w:t xml:space="preserve"> </w:t>
            </w:r>
            <w:proofErr w:type="spellStart"/>
            <w:r w:rsidR="00780AB8" w:rsidRPr="004D0AA4">
              <w:rPr>
                <w:rFonts w:ascii="TimesNewRomanPSMT" w:eastAsiaTheme="minorHAnsi" w:hAnsi="TimesNewRomanPSMT" w:cs="TimesNewRomanPSMT"/>
                <w:b/>
                <w:i/>
                <w:shd w:val="clear" w:color="auto" w:fill="FFFF00"/>
                <w:lang w:val="en-US"/>
                <w14:ligatures w14:val="standardContextual"/>
              </w:rPr>
              <w:t>ir</w:t>
            </w:r>
            <w:proofErr w:type="spellEnd"/>
            <w:r w:rsidR="00780AB8" w:rsidRPr="004D0AA4">
              <w:rPr>
                <w:rFonts w:ascii="TimesNewRomanPSMT" w:eastAsiaTheme="minorHAnsi" w:hAnsi="TimesNewRomanPSMT" w:cs="TimesNewRomanPSMT"/>
                <w:b/>
                <w:i/>
                <w:shd w:val="clear" w:color="auto" w:fill="FFFF00"/>
                <w:lang w:val="en-US"/>
                <w14:ligatures w14:val="standardContextual"/>
              </w:rPr>
              <w:t xml:space="preserve"> </w:t>
            </w:r>
            <w:proofErr w:type="spellStart"/>
            <w:r w:rsidR="00780AB8" w:rsidRPr="004D0AA4">
              <w:rPr>
                <w:rFonts w:ascii="TimesNewRomanPSMT" w:eastAsiaTheme="minorHAnsi" w:hAnsi="TimesNewRomanPSMT" w:cs="TimesNewRomanPSMT"/>
                <w:b/>
                <w:i/>
                <w:shd w:val="clear" w:color="auto" w:fill="FFFF00"/>
                <w:lang w:val="en-US"/>
                <w14:ligatures w14:val="standardContextual"/>
              </w:rPr>
              <w:t>modelis</w:t>
            </w:r>
            <w:proofErr w:type="spellEnd"/>
            <w:r w:rsidR="00780AB8" w:rsidRPr="004D0AA4">
              <w:rPr>
                <w:rFonts w:ascii="TimesNewRomanPSMT" w:eastAsiaTheme="minorHAnsi" w:hAnsi="TimesNewRomanPSMT" w:cs="TimesNewRomanPSMT"/>
                <w:i/>
                <w:shd w:val="clear" w:color="auto" w:fill="FFFF00"/>
                <w:lang w:val="en-US"/>
                <w14:ligatures w14:val="standardContextual"/>
              </w:rPr>
              <w:t>)</w:t>
            </w:r>
            <w:r w:rsidR="00780AB8">
              <w:rPr>
                <w:rFonts w:ascii="TimesNewRomanPSMT" w:eastAsiaTheme="minorHAnsi" w:hAnsi="TimesNewRomanPSMT" w:cs="TimesNewRomanPSMT"/>
                <w:lang w:val="en-US"/>
                <w14:ligatures w14:val="standardContextual"/>
              </w:rPr>
              <w:t xml:space="preserve"> </w:t>
            </w:r>
          </w:p>
        </w:tc>
        <w:tc>
          <w:tcPr>
            <w:tcW w:w="3969" w:type="dxa"/>
            <w:vAlign w:val="center"/>
          </w:tcPr>
          <w:p w14:paraId="766727DD" w14:textId="261258B1" w:rsidR="004D0AA4" w:rsidRDefault="004D0AA4" w:rsidP="004D0AA4">
            <w:pPr>
              <w:suppressAutoHyphens w:val="0"/>
              <w:autoSpaceDE w:val="0"/>
              <w:adjustRightInd w:val="0"/>
            </w:pPr>
            <w:r>
              <w:t xml:space="preserve">1.1.Visa pateikiama įranga privalo būti nauja ir nenaudota (negali būti atnaujinta, restauruota, angl. </w:t>
            </w:r>
            <w:proofErr w:type="spellStart"/>
            <w:r>
              <w:t>refurbished</w:t>
            </w:r>
            <w:proofErr w:type="spellEnd"/>
            <w:r>
              <w:t>), pateikta nepažeistose gamintojo pakuotėse;</w:t>
            </w:r>
          </w:p>
          <w:p w14:paraId="6E713FBF" w14:textId="15F24F8A" w:rsidR="004D0AA4" w:rsidRDefault="004D0AA4" w:rsidP="004D0AA4">
            <w:pPr>
              <w:suppressAutoHyphens w:val="0"/>
              <w:autoSpaceDE w:val="0"/>
              <w:adjustRightInd w:val="0"/>
            </w:pPr>
            <w:r>
              <w:t xml:space="preserve">1.2.Tiekėjas turi užtikrinti, kad gamintojas nėra paskelbęs žinios apie siūlomos įrangos gamybos arba tobulinimo nutraukimą (pvz., angl. </w:t>
            </w:r>
            <w:proofErr w:type="spellStart"/>
            <w:r>
              <w:t>End</w:t>
            </w:r>
            <w:proofErr w:type="spellEnd"/>
            <w:r>
              <w:t xml:space="preserve"> </w:t>
            </w:r>
            <w:proofErr w:type="spellStart"/>
            <w:r>
              <w:t>of</w:t>
            </w:r>
            <w:proofErr w:type="spellEnd"/>
            <w:r>
              <w:t xml:space="preserve"> </w:t>
            </w:r>
            <w:proofErr w:type="spellStart"/>
            <w:r>
              <w:t>Life</w:t>
            </w:r>
            <w:proofErr w:type="spellEnd"/>
            <w:r>
              <w:t xml:space="preserve"> </w:t>
            </w:r>
            <w:proofErr w:type="spellStart"/>
            <w:r>
              <w:t>time</w:t>
            </w:r>
            <w:proofErr w:type="spellEnd"/>
            <w:r>
              <w:t xml:space="preserve"> ar </w:t>
            </w:r>
            <w:proofErr w:type="spellStart"/>
            <w:r>
              <w:t>Discontinued</w:t>
            </w:r>
            <w:proofErr w:type="spellEnd"/>
            <w:r>
              <w:t>);</w:t>
            </w:r>
          </w:p>
          <w:p w14:paraId="09A762F9" w14:textId="23CF667A" w:rsidR="004D0AA4" w:rsidRDefault="004D0AA4" w:rsidP="004D0AA4">
            <w:pPr>
              <w:suppressAutoHyphens w:val="0"/>
              <w:autoSpaceDE w:val="0"/>
              <w:adjustRightInd w:val="0"/>
            </w:pPr>
            <w:r>
              <w:t>1.3.Tiekėjas turi pateikti nuorodą į gamintojo puslapį, kuriame yra tiksli pasiūlymą atitinkančios techninės ar programinės įrangos techninė specifikacija;</w:t>
            </w:r>
          </w:p>
          <w:p w14:paraId="758CA32D" w14:textId="0C2B4F6D" w:rsidR="004D0AA4" w:rsidRDefault="004D0AA4" w:rsidP="004D0AA4">
            <w:pPr>
              <w:suppressAutoHyphens w:val="0"/>
              <w:autoSpaceDE w:val="0"/>
              <w:adjustRightInd w:val="0"/>
            </w:pPr>
            <w:r>
              <w:t>1.4.Tiekėjas turi užtikrinti, kad įrangos gamintojas turėtų sertifikuotą atstovybę Lietuvos Respublikoje;</w:t>
            </w:r>
          </w:p>
          <w:p w14:paraId="2F5CE272" w14:textId="27E139BF" w:rsidR="004D0AA4" w:rsidRDefault="004D0AA4" w:rsidP="004D0AA4">
            <w:pPr>
              <w:suppressAutoHyphens w:val="0"/>
              <w:autoSpaceDE w:val="0"/>
              <w:adjustRightInd w:val="0"/>
            </w:pPr>
            <w:r>
              <w:t>1.5.Įrangos dokumentai turi būti lietuvių arba anglų kalba. Užrašai ant įrenginio ir jo dalių turi būti anglų arba lietuvių kalba. Gamintojo interneto svetainėje tvarkyklių ir dokumentų paieška atliekama anglų arba lietuvių kalba;</w:t>
            </w:r>
          </w:p>
          <w:p w14:paraId="1967F4E0" w14:textId="4A9917C9" w:rsidR="004D0AA4" w:rsidRDefault="004D0AA4" w:rsidP="004D0AA4">
            <w:pPr>
              <w:suppressAutoHyphens w:val="0"/>
              <w:autoSpaceDE w:val="0"/>
              <w:adjustRightInd w:val="0"/>
            </w:pPr>
            <w:r>
              <w:t xml:space="preserve">1.6.Tiekėjas į savo pasiūlymą turi įtraukti visą programinę įrangą bei medžiagas, reikalingas šioje </w:t>
            </w:r>
            <w:r>
              <w:lastRenderedPageBreak/>
              <w:t>specifikacijoje nurodytiems reikalavimams įvykdyti;</w:t>
            </w:r>
          </w:p>
          <w:p w14:paraId="4429F776" w14:textId="073BCD0C" w:rsidR="004D0AA4" w:rsidRDefault="004D0AA4" w:rsidP="004D0AA4">
            <w:pPr>
              <w:suppressAutoHyphens w:val="0"/>
              <w:autoSpaceDE w:val="0"/>
              <w:adjustRightInd w:val="0"/>
            </w:pPr>
            <w:r>
              <w:t>1.7.Visos techninės įrangos maitinimo įtampa turi būti 230 V 50 Hz su Europos kontinentinėje dalyje naudojama jungtimi (CEE 7/7) (jei nenurodyta kitaip);</w:t>
            </w:r>
          </w:p>
          <w:p w14:paraId="19074BA7" w14:textId="6723D45D" w:rsidR="004D0AA4" w:rsidRDefault="004D0AA4" w:rsidP="004D0AA4">
            <w:pPr>
              <w:suppressAutoHyphens w:val="0"/>
              <w:autoSpaceDE w:val="0"/>
              <w:adjustRightInd w:val="0"/>
            </w:pPr>
            <w:r>
              <w:t>1.8.Tiekėjas turi užtikrinti, kad įsigyjamoje įrangoje nebūtų įdiegta jokia papildoma programinė įranga, kuri nėra būtina tokios įrangos funkcionalumui užtikrinti. Paaiškėjus, kad įrangoje yra įdiegta įtartina, šnipinėjimo ar kokia kita kenkimo programinė įranga, tai būtų traktuojama kaip reikalavimų neatitikimas ir sutarties sąlygų nesilaikymas;</w:t>
            </w:r>
          </w:p>
          <w:p w14:paraId="47EDFAB8" w14:textId="77777777" w:rsidR="004D0AA4" w:rsidRDefault="004D0AA4" w:rsidP="004D0AA4">
            <w:pPr>
              <w:suppressAutoHyphens w:val="0"/>
              <w:autoSpaceDE w:val="0"/>
              <w:adjustRightInd w:val="0"/>
            </w:pPr>
            <w:r>
              <w:t>Tokiu atveju:</w:t>
            </w:r>
          </w:p>
          <w:p w14:paraId="0FB82F67" w14:textId="77777777" w:rsidR="004D0AA4" w:rsidRDefault="004D0AA4" w:rsidP="004D0AA4">
            <w:pPr>
              <w:suppressAutoHyphens w:val="0"/>
              <w:autoSpaceDE w:val="0"/>
              <w:adjustRightInd w:val="0"/>
            </w:pPr>
            <w:r>
              <w:t>1.8.1. Įranga grąžinama tiekėjui arba keičiama nauja lygiaverte ar geresne, tačiau saugumo reikalavimus atitinkančia įranga;</w:t>
            </w:r>
          </w:p>
          <w:p w14:paraId="27FF2BA1" w14:textId="77777777" w:rsidR="004D0AA4" w:rsidRDefault="004D0AA4" w:rsidP="004D0AA4">
            <w:pPr>
              <w:suppressAutoHyphens w:val="0"/>
              <w:autoSpaceDE w:val="0"/>
              <w:adjustRightInd w:val="0"/>
            </w:pPr>
            <w:r>
              <w:t>1.8.2. Tiekėjas padengia Perkančiosios organizacijos patirtą materialinę žalą;</w:t>
            </w:r>
          </w:p>
          <w:p w14:paraId="03399596" w14:textId="77777777" w:rsidR="004D0AA4" w:rsidRDefault="004D0AA4" w:rsidP="004D0AA4">
            <w:pPr>
              <w:suppressAutoHyphens w:val="0"/>
              <w:autoSpaceDE w:val="0"/>
              <w:adjustRightInd w:val="0"/>
            </w:pPr>
            <w:r>
              <w:t>1.9. Reikalavimai nacionaliniam saugumui:</w:t>
            </w:r>
          </w:p>
          <w:p w14:paraId="532C43A7" w14:textId="77777777" w:rsidR="004D0AA4" w:rsidRDefault="004D0AA4" w:rsidP="004D0AA4">
            <w:pPr>
              <w:suppressAutoHyphens w:val="0"/>
              <w:autoSpaceDE w:val="0"/>
              <w:adjustRightInd w:val="0"/>
            </w:pPr>
            <w:r>
              <w:t>1.9.1. Pirkimo objektas, vadovaujantis Lietuvos Respublikos viešųjų pirkimų įstatymo 37 straipsnio 8 dalimi, turi nekelti grėsmės nacionaliniam saugumui. Tiekėjas teikdamas ir pasirašydamas pasiūlymą patvirtina, kad siūlomos prekės nekelia grėsmės nacionaliniam saugumui;</w:t>
            </w:r>
          </w:p>
          <w:p w14:paraId="642C454B" w14:textId="77777777" w:rsidR="004D0AA4" w:rsidRDefault="004D0AA4" w:rsidP="004D0AA4">
            <w:pPr>
              <w:suppressAutoHyphens w:val="0"/>
              <w:autoSpaceDE w:val="0"/>
              <w:adjustRightInd w:val="0"/>
            </w:pPr>
            <w:r>
              <w:t>1.9.2. Perkančioji organizacija visais atvejais laikys, kad tiekėjas nėra patikimas ir kelia pavojų nacionaliniam ar kitos valstybės narės saugumui, jeigu ji gaus kompetentingų institucijų pateiktą tai patvirtinančią informaciją;</w:t>
            </w:r>
          </w:p>
          <w:p w14:paraId="116B471C" w14:textId="77777777" w:rsidR="004D0AA4" w:rsidRDefault="004D0AA4" w:rsidP="004D0AA4">
            <w:pPr>
              <w:suppressAutoHyphens w:val="0"/>
              <w:autoSpaceDE w:val="0"/>
              <w:adjustRightInd w:val="0"/>
            </w:pPr>
            <w:r>
              <w:t xml:space="preserve">1.9.3. Perkančioji organizacija, vadovaudamasi Viešųjų pirkimų įstatymo 17 straipsnio 5 dalimi pirkime neleidžia dalyvauti tiekėjams (juridiniams asmenims)/subtiekėjams (juridiniams asmenims), kurie nėra registruoti Europos Sąjungos valstybėje narėje, Šiaurės Atlanto </w:t>
            </w:r>
            <w:r>
              <w:lastRenderedPageBreak/>
              <w:t>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5B93B01F" w14:textId="77777777" w:rsidR="004D0AA4" w:rsidRDefault="004D0AA4" w:rsidP="004D0AA4">
            <w:pPr>
              <w:suppressAutoHyphens w:val="0"/>
              <w:autoSpaceDE w:val="0"/>
              <w:adjustRightInd w:val="0"/>
            </w:pPr>
            <w:r>
              <w:t xml:space="preserve">1.10. Papildomi bendrieji reikalavimai taikomi tik civilinės paskirties radijo stotims su baterija: </w:t>
            </w:r>
          </w:p>
          <w:p w14:paraId="4BD882E2" w14:textId="77777777" w:rsidR="004D0AA4" w:rsidRDefault="004D0AA4" w:rsidP="004D0AA4">
            <w:pPr>
              <w:suppressAutoHyphens w:val="0"/>
              <w:autoSpaceDE w:val="0"/>
              <w:adjustRightInd w:val="0"/>
            </w:pPr>
            <w:r>
              <w:t>1.10.1. Turi būti pateikta visa radijo stoties reikalaujamo funkcionalumo užtikrinimui programinė įranga ir jos licencijos, visos programinės įrangos licencijos turi būti suteikiamos neribotam laikui</w:t>
            </w:r>
          </w:p>
          <w:p w14:paraId="4C21E7FA" w14:textId="77777777" w:rsidR="004D0AA4" w:rsidRDefault="004D0AA4" w:rsidP="004D0AA4">
            <w:pPr>
              <w:suppressAutoHyphens w:val="0"/>
              <w:autoSpaceDE w:val="0"/>
              <w:adjustRightInd w:val="0"/>
            </w:pPr>
            <w:r>
              <w:t>(jei nenurodyta kitaip);</w:t>
            </w:r>
          </w:p>
          <w:p w14:paraId="4BCD2D6C" w14:textId="77777777" w:rsidR="004D0AA4" w:rsidRDefault="004D0AA4" w:rsidP="004D0AA4">
            <w:pPr>
              <w:suppressAutoHyphens w:val="0"/>
              <w:autoSpaceDE w:val="0"/>
              <w:adjustRightInd w:val="0"/>
            </w:pPr>
            <w:r>
              <w:t>1.10.2. Tiekėjas į savo pasiūlymą turi įtraukti mokymus, apie įrangos paruošimą eksploatacijai, naudojimą ir programavimą;</w:t>
            </w:r>
          </w:p>
          <w:p w14:paraId="19546CA4" w14:textId="77777777" w:rsidR="004D0AA4" w:rsidRDefault="004D0AA4" w:rsidP="004D0AA4">
            <w:pPr>
              <w:suppressAutoHyphens w:val="0"/>
              <w:autoSpaceDE w:val="0"/>
              <w:adjustRightInd w:val="0"/>
            </w:pPr>
            <w:r>
              <w:t>1.11. Garantija ir remontas:</w:t>
            </w:r>
          </w:p>
          <w:p w14:paraId="56D89257" w14:textId="77777777" w:rsidR="004D0AA4" w:rsidRDefault="004D0AA4" w:rsidP="004D0AA4">
            <w:pPr>
              <w:suppressAutoHyphens w:val="0"/>
              <w:autoSpaceDE w:val="0"/>
              <w:adjustRightInd w:val="0"/>
            </w:pPr>
            <w:r>
              <w:t xml:space="preserve">1.11.1. Radijo stočiai turi būti suteikta garantija ne trumpesniam laikotarpiui kaip 36 mėn., baterijoms ir aksesuarams ne trumpesniam kaip 12 mėn.; </w:t>
            </w:r>
          </w:p>
          <w:p w14:paraId="4D72E760" w14:textId="77777777" w:rsidR="004D0AA4" w:rsidRDefault="004D0AA4" w:rsidP="004D0AA4">
            <w:pPr>
              <w:suppressAutoHyphens w:val="0"/>
              <w:autoSpaceDE w:val="0"/>
              <w:adjustRightInd w:val="0"/>
            </w:pPr>
            <w:r>
              <w:t>1.11.2. Garantinio remonto trukmė – ne ilgiau kaip 30 kalendorinių dienų. Jei sugedusios įrangos per šį laikotarpį pataisyti neįmanoma, ji pakeičiama ekvivalentiška nauja;</w:t>
            </w:r>
          </w:p>
          <w:p w14:paraId="4C232A90" w14:textId="77777777" w:rsidR="004D0AA4" w:rsidRDefault="004D0AA4" w:rsidP="004D0AA4">
            <w:pPr>
              <w:suppressAutoHyphens w:val="0"/>
              <w:autoSpaceDE w:val="0"/>
              <w:adjustRightInd w:val="0"/>
            </w:pPr>
            <w:r>
              <w:t>1.11.3. Siūlomos įrangos techninė priežiūra turi būti atliekama tik įrangos gamintojo oficialaus atstovo sertifikuotuose techninės priežiūros centruose, tiekėjas turi pateikti sertifikatą;</w:t>
            </w:r>
          </w:p>
          <w:p w14:paraId="7C24A43C" w14:textId="77777777" w:rsidR="004D0AA4" w:rsidRDefault="004D0AA4" w:rsidP="004D0AA4">
            <w:pPr>
              <w:suppressAutoHyphens w:val="0"/>
              <w:autoSpaceDE w:val="0"/>
              <w:adjustRightInd w:val="0"/>
            </w:pPr>
            <w:r>
              <w:lastRenderedPageBreak/>
              <w:t>1.11.4. Garantinis laikotarpis skaičiuojamas nuo priėmimo – perdavimo akto pasirašymo dienos;</w:t>
            </w:r>
          </w:p>
          <w:p w14:paraId="24BD8E68" w14:textId="77777777" w:rsidR="004D0AA4" w:rsidRDefault="004D0AA4" w:rsidP="004D0AA4">
            <w:pPr>
              <w:suppressAutoHyphens w:val="0"/>
              <w:autoSpaceDE w:val="0"/>
              <w:adjustRightInd w:val="0"/>
            </w:pPr>
            <w:r>
              <w:t>1.11.5.Visus gedimus atsiradusius garantinio laikotarpio metu eksploatuojant įrenginį ne dėl eksploatuotojo kaltės, tiekėjas privalo pašalinti savo lėšomis (įskaitant transportavimo išlaidas), o nesant galimybės juos pašalinti, gaminį pakeisti nauju, atitinkančiu techninės specifikacijos reikalavimus.</w:t>
            </w:r>
          </w:p>
          <w:p w14:paraId="170CE1F5" w14:textId="77777777" w:rsidR="004D0AA4" w:rsidRDefault="004D0AA4" w:rsidP="004D0AA4">
            <w:pPr>
              <w:suppressAutoHyphens w:val="0"/>
              <w:autoSpaceDE w:val="0"/>
              <w:adjustRightInd w:val="0"/>
            </w:pPr>
            <w:r>
              <w:t>2.1. Radijo stotis turi būti nešiojama ir pritaikyta darbui analoginiu (FM) ir skaitmeniniu (DMR II,</w:t>
            </w:r>
          </w:p>
          <w:p w14:paraId="644533FE" w14:textId="77777777" w:rsidR="004D0AA4" w:rsidRDefault="004D0AA4" w:rsidP="004D0AA4">
            <w:pPr>
              <w:suppressAutoHyphens w:val="0"/>
              <w:autoSpaceDE w:val="0"/>
              <w:adjustRightInd w:val="0"/>
            </w:pPr>
            <w:r>
              <w:t>III standarto) ryšio režimu;</w:t>
            </w:r>
          </w:p>
          <w:p w14:paraId="4DE875C2" w14:textId="77777777" w:rsidR="004D0AA4" w:rsidRDefault="004D0AA4" w:rsidP="004D0AA4">
            <w:pPr>
              <w:suppressAutoHyphens w:val="0"/>
              <w:autoSpaceDE w:val="0"/>
              <w:adjustRightInd w:val="0"/>
            </w:pPr>
            <w:r>
              <w:t>2.2. Radijo stotis turi būti suderinta darbui radijo dažniais (kanalais),  vientisoje ne mažesnėje, kaip 30 MHz dažnių juostoje, esančioje 300-380</w:t>
            </w:r>
          </w:p>
          <w:p w14:paraId="69FA6F30" w14:textId="77777777" w:rsidR="004D0AA4" w:rsidRDefault="004D0AA4" w:rsidP="004D0AA4">
            <w:pPr>
              <w:suppressAutoHyphens w:val="0"/>
              <w:autoSpaceDE w:val="0"/>
              <w:adjustRightInd w:val="0"/>
            </w:pPr>
            <w:r>
              <w:t>MHz dažnių ruože.</w:t>
            </w:r>
          </w:p>
          <w:p w14:paraId="47886ADD" w14:textId="77777777" w:rsidR="004D0AA4" w:rsidRDefault="004D0AA4" w:rsidP="004D0AA4">
            <w:pPr>
              <w:suppressAutoHyphens w:val="0"/>
              <w:autoSpaceDE w:val="0"/>
              <w:adjustRightInd w:val="0"/>
            </w:pPr>
            <w:r>
              <w:t>2.2.1. Radijo stotis turi turėti galimybę suprogramuoti-paruošti ne mažiau kaip 64 dažnių kanalų;</w:t>
            </w:r>
          </w:p>
          <w:p w14:paraId="577885BD" w14:textId="77777777" w:rsidR="004D0AA4" w:rsidRDefault="004D0AA4" w:rsidP="004D0AA4">
            <w:pPr>
              <w:suppressAutoHyphens w:val="0"/>
              <w:autoSpaceDE w:val="0"/>
              <w:adjustRightInd w:val="0"/>
            </w:pPr>
            <w:r>
              <w:t xml:space="preserve">2.2.2. Radijo stoties radijo dažnio keitimo-reguliavimo žingsnis turi būti ne mažesnis 12,5 </w:t>
            </w:r>
            <w:proofErr w:type="spellStart"/>
            <w:r>
              <w:t>Khz</w:t>
            </w:r>
            <w:proofErr w:type="spellEnd"/>
            <w:r>
              <w:t>;</w:t>
            </w:r>
          </w:p>
          <w:p w14:paraId="45AF7B40" w14:textId="77777777" w:rsidR="004D0AA4" w:rsidRDefault="004D0AA4" w:rsidP="004D0AA4">
            <w:pPr>
              <w:suppressAutoHyphens w:val="0"/>
              <w:autoSpaceDE w:val="0"/>
              <w:adjustRightInd w:val="0"/>
            </w:pPr>
            <w:r>
              <w:t>2.3. Radijo stotis turi turėti skaitmeninio šifratoriaus (skaitmeniniame režime) funkciją;</w:t>
            </w:r>
          </w:p>
          <w:p w14:paraId="78182D0C" w14:textId="77777777" w:rsidR="004D0AA4" w:rsidRDefault="004D0AA4" w:rsidP="004D0AA4">
            <w:pPr>
              <w:suppressAutoHyphens w:val="0"/>
              <w:autoSpaceDE w:val="0"/>
              <w:adjustRightInd w:val="0"/>
            </w:pPr>
            <w:r>
              <w:t>2.4. Radijo stoties siųstuvo maksimalus galingumas turi būti ne mažesnis 4 W;</w:t>
            </w:r>
          </w:p>
          <w:p w14:paraId="52852DA7" w14:textId="77777777" w:rsidR="004D0AA4" w:rsidRDefault="004D0AA4" w:rsidP="004D0AA4">
            <w:pPr>
              <w:suppressAutoHyphens w:val="0"/>
              <w:autoSpaceDE w:val="0"/>
              <w:adjustRightInd w:val="0"/>
            </w:pPr>
            <w:r>
              <w:t xml:space="preserve">2.5 Radijo stoties imtuvo jautrumas turi būti ne daugiau: </w:t>
            </w:r>
          </w:p>
          <w:p w14:paraId="5A354917" w14:textId="77777777" w:rsidR="004D0AA4" w:rsidRDefault="004D0AA4" w:rsidP="004D0AA4">
            <w:pPr>
              <w:suppressAutoHyphens w:val="0"/>
              <w:autoSpaceDE w:val="0"/>
              <w:adjustRightInd w:val="0"/>
            </w:pPr>
            <w:r>
              <w:t xml:space="preserve">2.5.1. Skaitmeniniu režimu 0.20 </w:t>
            </w:r>
            <w:proofErr w:type="spellStart"/>
            <w:r>
              <w:t>mikroV</w:t>
            </w:r>
            <w:proofErr w:type="spellEnd"/>
            <w:r>
              <w:t>;</w:t>
            </w:r>
          </w:p>
          <w:p w14:paraId="4941E700" w14:textId="77777777" w:rsidR="004D0AA4" w:rsidRDefault="004D0AA4" w:rsidP="004D0AA4">
            <w:pPr>
              <w:suppressAutoHyphens w:val="0"/>
              <w:autoSpaceDE w:val="0"/>
              <w:adjustRightInd w:val="0"/>
            </w:pPr>
            <w:r>
              <w:t xml:space="preserve">2.5.2. Analoginiu režimu 0.25 </w:t>
            </w:r>
            <w:proofErr w:type="spellStart"/>
            <w:r>
              <w:t>mikroV</w:t>
            </w:r>
            <w:proofErr w:type="spellEnd"/>
            <w:r>
              <w:t>;</w:t>
            </w:r>
          </w:p>
          <w:p w14:paraId="0047B735" w14:textId="77777777" w:rsidR="004D0AA4" w:rsidRDefault="004D0AA4" w:rsidP="004D0AA4">
            <w:pPr>
              <w:suppressAutoHyphens w:val="0"/>
              <w:autoSpaceDE w:val="0"/>
              <w:adjustRightInd w:val="0"/>
            </w:pPr>
            <w:r>
              <w:t>2.6. Radijo stotis turi turėti triukšmų slopinimo funkciją;</w:t>
            </w:r>
          </w:p>
          <w:p w14:paraId="5A4C1550" w14:textId="77777777" w:rsidR="004D0AA4" w:rsidRDefault="004D0AA4" w:rsidP="004D0AA4">
            <w:pPr>
              <w:suppressAutoHyphens w:val="0"/>
              <w:autoSpaceDE w:val="0"/>
              <w:adjustRightInd w:val="0"/>
            </w:pPr>
            <w:r>
              <w:t>2.7. Radijo stotis turi turėti jungtį kabeliui skirtam programuoti radijo stotį kompiuteriu;</w:t>
            </w:r>
          </w:p>
          <w:p w14:paraId="33DA8C96" w14:textId="77777777" w:rsidR="004D0AA4" w:rsidRDefault="004D0AA4" w:rsidP="004D0AA4">
            <w:pPr>
              <w:suppressAutoHyphens w:val="0"/>
              <w:autoSpaceDE w:val="0"/>
              <w:adjustRightInd w:val="0"/>
            </w:pPr>
            <w:r>
              <w:t>2.8. Radijo stotis turi turėti apsaugą nuo dulkių ir vandens prasiskverbimo ne žemesnę nei IP68;</w:t>
            </w:r>
          </w:p>
          <w:p w14:paraId="62501548" w14:textId="77777777" w:rsidR="004D0AA4" w:rsidRDefault="004D0AA4" w:rsidP="004D0AA4">
            <w:pPr>
              <w:suppressAutoHyphens w:val="0"/>
              <w:autoSpaceDE w:val="0"/>
              <w:adjustRightInd w:val="0"/>
            </w:pPr>
            <w:r>
              <w:t>2.9. Radijo stoties aplinkos poveikio temperatūros:</w:t>
            </w:r>
          </w:p>
          <w:p w14:paraId="354D4D3D" w14:textId="77777777" w:rsidR="004D0AA4" w:rsidRDefault="004D0AA4" w:rsidP="004D0AA4">
            <w:pPr>
              <w:suppressAutoHyphens w:val="0"/>
              <w:autoSpaceDE w:val="0"/>
              <w:adjustRightInd w:val="0"/>
            </w:pPr>
            <w:r>
              <w:lastRenderedPageBreak/>
              <w:t>2.9.1. Radijo stotis turi būti tinkama eksploatuoti esant aplinkos temperatūros diapazonui ne siauresniame –30 °C iki + 60 °C, radijo stoties komplektas turi būti tinkamas eksploatuoti esant aplinkos temperatūros diapazonui ne siauresniame kaip –20 °C iki + 60 °C;</w:t>
            </w:r>
          </w:p>
          <w:p w14:paraId="7198EE14" w14:textId="77777777" w:rsidR="004D0AA4" w:rsidRDefault="004D0AA4" w:rsidP="004D0AA4">
            <w:pPr>
              <w:suppressAutoHyphens w:val="0"/>
              <w:autoSpaceDE w:val="0"/>
              <w:adjustRightInd w:val="0"/>
            </w:pPr>
            <w:r>
              <w:t>2.9.2. Radijo stotis turi būti tinkama eksploatuoti esant saugojimo aplinkos temperatūros diapazonui</w:t>
            </w:r>
          </w:p>
          <w:p w14:paraId="12F27C11" w14:textId="77777777" w:rsidR="004D0AA4" w:rsidRDefault="004D0AA4" w:rsidP="004D0AA4">
            <w:pPr>
              <w:suppressAutoHyphens w:val="0"/>
              <w:autoSpaceDE w:val="0"/>
              <w:adjustRightInd w:val="0"/>
            </w:pPr>
            <w:r>
              <w:t>ne siauresniame –40 °C iki + 80 °C;</w:t>
            </w:r>
          </w:p>
          <w:p w14:paraId="7B8E42F5" w14:textId="77777777" w:rsidR="004D0AA4" w:rsidRDefault="004D0AA4" w:rsidP="004D0AA4">
            <w:pPr>
              <w:suppressAutoHyphens w:val="0"/>
              <w:autoSpaceDE w:val="0"/>
              <w:adjustRightInd w:val="0"/>
            </w:pPr>
            <w:r>
              <w:t>2.10. Radijo stotis turi būti testuota ir sertifikuota, kad išlaikė bent po vieną standarto MIL-STD 810</w:t>
            </w:r>
          </w:p>
          <w:p w14:paraId="1BABA658" w14:textId="77777777" w:rsidR="004D0AA4" w:rsidRDefault="004D0AA4" w:rsidP="004D0AA4">
            <w:pPr>
              <w:suppressAutoHyphens w:val="0"/>
              <w:autoSpaceDE w:val="0"/>
              <w:adjustRightInd w:val="0"/>
            </w:pPr>
            <w:r>
              <w:t>atsparumo vibracijoms ir smūgiams testą;</w:t>
            </w:r>
          </w:p>
          <w:p w14:paraId="231942D4" w14:textId="77777777" w:rsidR="004D0AA4" w:rsidRDefault="004D0AA4" w:rsidP="004D0AA4">
            <w:pPr>
              <w:suppressAutoHyphens w:val="0"/>
              <w:autoSpaceDE w:val="0"/>
              <w:adjustRightInd w:val="0"/>
            </w:pPr>
            <w:r>
              <w:t>2.11. Radijo stoties išmatavimai, svoris:</w:t>
            </w:r>
          </w:p>
          <w:p w14:paraId="1B259616" w14:textId="77777777" w:rsidR="004D0AA4" w:rsidRDefault="004D0AA4" w:rsidP="004D0AA4">
            <w:pPr>
              <w:suppressAutoHyphens w:val="0"/>
              <w:autoSpaceDE w:val="0"/>
              <w:adjustRightInd w:val="0"/>
            </w:pPr>
            <w:r>
              <w:t>2.11.1. Radijo stoties aukštis su prijungta baterija ruože 120 mm – 132 mm;</w:t>
            </w:r>
          </w:p>
          <w:p w14:paraId="0BFB8005" w14:textId="77777777" w:rsidR="004D0AA4" w:rsidRDefault="004D0AA4" w:rsidP="004D0AA4">
            <w:pPr>
              <w:suppressAutoHyphens w:val="0"/>
              <w:autoSpaceDE w:val="0"/>
              <w:adjustRightInd w:val="0"/>
            </w:pPr>
            <w:r>
              <w:t>2.11.2. Radijo stoties plotis su prijungta baterija ruože 52 mm – 56 mm;</w:t>
            </w:r>
          </w:p>
          <w:p w14:paraId="4A6AF1DE" w14:textId="77777777" w:rsidR="004D0AA4" w:rsidRDefault="004D0AA4" w:rsidP="004D0AA4">
            <w:pPr>
              <w:suppressAutoHyphens w:val="0"/>
              <w:autoSpaceDE w:val="0"/>
              <w:adjustRightInd w:val="0"/>
            </w:pPr>
            <w:r>
              <w:t>2.11.3. Radijo stoties gylis su prijungta baterija ruože 30 mm – 41 mm;</w:t>
            </w:r>
          </w:p>
          <w:p w14:paraId="03CDB861" w14:textId="77777777" w:rsidR="004D0AA4" w:rsidRDefault="004D0AA4" w:rsidP="004D0AA4">
            <w:pPr>
              <w:suppressAutoHyphens w:val="0"/>
              <w:autoSpaceDE w:val="0"/>
              <w:adjustRightInd w:val="0"/>
            </w:pPr>
            <w:r>
              <w:t>2.11.4. Radijo stoties svoris su prijungta baterija turi būti ruože 280 g – 370 g;</w:t>
            </w:r>
          </w:p>
          <w:p w14:paraId="062715D8" w14:textId="77777777" w:rsidR="004D0AA4" w:rsidRDefault="004D0AA4" w:rsidP="004D0AA4">
            <w:pPr>
              <w:suppressAutoHyphens w:val="0"/>
              <w:autoSpaceDE w:val="0"/>
              <w:adjustRightInd w:val="0"/>
            </w:pPr>
            <w:r>
              <w:t>2.12. Radijo stoties spalva turi būti juoda arba tamsiai žalios spalvos;</w:t>
            </w:r>
          </w:p>
          <w:p w14:paraId="247DA037" w14:textId="77777777" w:rsidR="004D0AA4" w:rsidRDefault="004D0AA4" w:rsidP="004D0AA4">
            <w:pPr>
              <w:suppressAutoHyphens w:val="0"/>
              <w:autoSpaceDE w:val="0"/>
              <w:adjustRightInd w:val="0"/>
            </w:pPr>
            <w:r>
              <w:t xml:space="preserve">2.13. Radijo stoties programinės įrangos (angl. </w:t>
            </w:r>
            <w:proofErr w:type="spellStart"/>
            <w:r>
              <w:t>software</w:t>
            </w:r>
            <w:proofErr w:type="spellEnd"/>
            <w:r>
              <w:t>) atnaujinimui ne mažesnis nei 60 mėn. laikotarpis;</w:t>
            </w:r>
          </w:p>
          <w:p w14:paraId="02781FEC" w14:textId="77777777" w:rsidR="004D0AA4" w:rsidRDefault="004D0AA4" w:rsidP="004D0AA4">
            <w:pPr>
              <w:suppressAutoHyphens w:val="0"/>
              <w:autoSpaceDE w:val="0"/>
              <w:adjustRightInd w:val="0"/>
            </w:pPr>
            <w:r>
              <w:t>2.14. Reikalavimai radijo stoties komplektacijai:</w:t>
            </w:r>
          </w:p>
          <w:p w14:paraId="556D4E37" w14:textId="77777777" w:rsidR="004D0AA4" w:rsidRDefault="004D0AA4" w:rsidP="004D0AA4">
            <w:pPr>
              <w:suppressAutoHyphens w:val="0"/>
              <w:autoSpaceDE w:val="0"/>
              <w:adjustRightInd w:val="0"/>
            </w:pPr>
            <w:r>
              <w:t>2.14.1. Radijo stoties mikrofonas, garsiakalbis ir kanalų perjungiklis turi būti įmontuotas korpuse;</w:t>
            </w:r>
          </w:p>
          <w:p w14:paraId="5D5E77A3" w14:textId="77777777" w:rsidR="004D0AA4" w:rsidRDefault="004D0AA4" w:rsidP="004D0AA4">
            <w:pPr>
              <w:suppressAutoHyphens w:val="0"/>
              <w:autoSpaceDE w:val="0"/>
              <w:adjustRightInd w:val="0"/>
            </w:pPr>
            <w:r>
              <w:t xml:space="preserve">2.14.2. To paties gamintojo kaip ir radijo stotelė, kartu komplektuojama baterija Ličio jonų ne mažesnės talpos kaip 2200 </w:t>
            </w:r>
            <w:proofErr w:type="spellStart"/>
            <w:r>
              <w:t>mAh</w:t>
            </w:r>
            <w:proofErr w:type="spellEnd"/>
            <w:r>
              <w:t xml:space="preserve"> kurios (įkrautos baterijos) skaitmeninis darbinis ciklas esant nurodytam darbiniam temperatūrų ruožui yra ne mažiau 12 valandų, esant darbo režimui – 5/5/90 % (siuntimas/priėmimas/budėjimas – </w:t>
            </w:r>
            <w:r>
              <w:lastRenderedPageBreak/>
              <w:t>(</w:t>
            </w:r>
            <w:proofErr w:type="spellStart"/>
            <w:r>
              <w:t>Tx</w:t>
            </w:r>
            <w:proofErr w:type="spellEnd"/>
            <w:r>
              <w:t>)/(</w:t>
            </w:r>
            <w:proofErr w:type="spellStart"/>
            <w:r>
              <w:t>Rx</w:t>
            </w:r>
            <w:proofErr w:type="spellEnd"/>
            <w:r>
              <w:t>)/</w:t>
            </w:r>
            <w:proofErr w:type="spellStart"/>
            <w:r>
              <w:t>watch</w:t>
            </w:r>
            <w:proofErr w:type="spellEnd"/>
            <w:r>
              <w:t>). Baterijos apsaugos klasė ne prastesnė kaip IP 68, o veikimo temperatūra nuo –20 ℃ iki +60 ℃ Garantija 12 mėn.;</w:t>
            </w:r>
          </w:p>
          <w:p w14:paraId="0C208907" w14:textId="77777777" w:rsidR="004D0AA4" w:rsidRDefault="004D0AA4" w:rsidP="004D0AA4">
            <w:pPr>
              <w:suppressAutoHyphens w:val="0"/>
              <w:autoSpaceDE w:val="0"/>
              <w:adjustRightInd w:val="0"/>
            </w:pPr>
            <w:r>
              <w:t>2.14.3. Antena turi būti lanksti, guminė ar pusiau plastikinė spyruoklinė prisukama antena (atspari</w:t>
            </w:r>
          </w:p>
          <w:p w14:paraId="573578BB" w14:textId="77777777" w:rsidR="004D0AA4" w:rsidRDefault="004D0AA4" w:rsidP="004D0AA4">
            <w:pPr>
              <w:suppressAutoHyphens w:val="0"/>
              <w:autoSpaceDE w:val="0"/>
              <w:adjustRightInd w:val="0"/>
            </w:pPr>
            <w:r>
              <w:t xml:space="preserve">šalčiui) </w:t>
            </w:r>
            <w:proofErr w:type="spellStart"/>
            <w:r>
              <w:t>daugiakryptės</w:t>
            </w:r>
            <w:proofErr w:type="spellEnd"/>
            <w:r>
              <w:t xml:space="preserve"> spinduliavimo diagramos ir suderinta radijo dažnio diapazono ruože 300-380 </w:t>
            </w:r>
            <w:proofErr w:type="spellStart"/>
            <w:r>
              <w:t>Mhz</w:t>
            </w:r>
            <w:proofErr w:type="spellEnd"/>
            <w:r>
              <w:t>. Antena turi būti atjungiama ir prijungiama prie radijo stoties korpuso be įrankių;</w:t>
            </w:r>
          </w:p>
          <w:p w14:paraId="396577B3" w14:textId="77777777" w:rsidR="004D0AA4" w:rsidRDefault="004D0AA4" w:rsidP="004D0AA4">
            <w:pPr>
              <w:suppressAutoHyphens w:val="0"/>
              <w:autoSpaceDE w:val="0"/>
              <w:adjustRightInd w:val="0"/>
            </w:pPr>
            <w:r>
              <w:t>2.14.4. Radijo stoties kodavimo algoritmas „AES 256“ turi būti įdiegtas su bazine programine įranga;</w:t>
            </w:r>
          </w:p>
          <w:p w14:paraId="04ADD8BC" w14:textId="77777777" w:rsidR="004D0AA4" w:rsidRDefault="004D0AA4" w:rsidP="004D0AA4">
            <w:pPr>
              <w:suppressAutoHyphens w:val="0"/>
              <w:autoSpaceDE w:val="0"/>
              <w:adjustRightInd w:val="0"/>
            </w:pPr>
            <w:r>
              <w:t>2.14.5. Radijo stotis turi turėti laikiklį/fiksatorių tvirtinimui prie aprangos elementų ir nešiojimui, laikiklis turi turėti prijungiamą spyną prie radijo stoties korpuso.</w:t>
            </w:r>
          </w:p>
          <w:p w14:paraId="29004F90" w14:textId="1958F9A6" w:rsidR="005824F6" w:rsidRPr="0015610C" w:rsidRDefault="004D0AA4" w:rsidP="004D0AA4">
            <w:pPr>
              <w:suppressAutoHyphens w:val="0"/>
              <w:autoSpaceDE w:val="0"/>
              <w:adjustRightInd w:val="0"/>
            </w:pPr>
            <w:r>
              <w:t>2.14.6 Prie radijo stoties turi būti komplektuojamas to paties gamintojo vienvietis įkroviklis, skirtas įkrauti radijo stotelę arba bateriją atskirai.</w:t>
            </w:r>
            <w:r>
              <w:tab/>
            </w:r>
          </w:p>
        </w:tc>
        <w:tc>
          <w:tcPr>
            <w:tcW w:w="1134" w:type="dxa"/>
            <w:vAlign w:val="center"/>
          </w:tcPr>
          <w:p w14:paraId="0BF90163" w14:textId="5C1FF1FE" w:rsidR="005824F6" w:rsidRPr="0015610C" w:rsidRDefault="004D0AA4" w:rsidP="00C429F3">
            <w:pPr>
              <w:suppressAutoHyphens w:val="0"/>
              <w:autoSpaceDN/>
              <w:spacing w:line="276" w:lineRule="auto"/>
              <w:jc w:val="center"/>
              <w:rPr>
                <w:rFonts w:eastAsia="Calibri"/>
              </w:rPr>
            </w:pPr>
            <w:r>
              <w:rPr>
                <w:rFonts w:eastAsia="Calibri"/>
              </w:rPr>
              <w:lastRenderedPageBreak/>
              <w:t>40</w:t>
            </w:r>
          </w:p>
        </w:tc>
        <w:tc>
          <w:tcPr>
            <w:tcW w:w="1134" w:type="dxa"/>
          </w:tcPr>
          <w:p w14:paraId="480814CC" w14:textId="77777777" w:rsidR="005824F6" w:rsidRPr="0015610C" w:rsidRDefault="005824F6" w:rsidP="00C429F3">
            <w:pPr>
              <w:suppressAutoHyphens w:val="0"/>
              <w:autoSpaceDN/>
              <w:spacing w:line="276" w:lineRule="auto"/>
              <w:jc w:val="center"/>
              <w:rPr>
                <w:rFonts w:eastAsia="Calibri"/>
              </w:rPr>
            </w:pPr>
          </w:p>
        </w:tc>
        <w:tc>
          <w:tcPr>
            <w:tcW w:w="1134" w:type="dxa"/>
          </w:tcPr>
          <w:p w14:paraId="6A4DC2AB" w14:textId="77777777" w:rsidR="005824F6" w:rsidRPr="0015610C" w:rsidRDefault="005824F6" w:rsidP="00C429F3">
            <w:pPr>
              <w:suppressAutoHyphens w:val="0"/>
              <w:autoSpaceDN/>
              <w:spacing w:line="276" w:lineRule="auto"/>
              <w:jc w:val="center"/>
              <w:rPr>
                <w:rFonts w:eastAsia="Calibri"/>
              </w:rPr>
            </w:pPr>
          </w:p>
        </w:tc>
      </w:tr>
      <w:tr w:rsidR="00BE2565" w:rsidRPr="00710090" w14:paraId="11D519AD"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23D382F3" w14:textId="77777777" w:rsidR="00BE2565" w:rsidRPr="00710090" w:rsidRDefault="00BE2565" w:rsidP="00AB3E78">
            <w:pPr>
              <w:spacing w:before="60" w:after="60"/>
              <w:ind w:firstLine="41"/>
              <w:jc w:val="center"/>
            </w:pPr>
            <w:r w:rsidRPr="00710090">
              <w:rPr>
                <w:b/>
              </w:rPr>
              <w:lastRenderedPageBreak/>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7C52" w14:textId="77777777" w:rsidR="00BE2565" w:rsidRPr="00710090" w:rsidRDefault="00BE2565" w:rsidP="00AB3E78">
            <w:pPr>
              <w:spacing w:before="60" w:after="60"/>
              <w:ind w:firstLine="41"/>
              <w:jc w:val="center"/>
            </w:pPr>
          </w:p>
        </w:tc>
      </w:tr>
      <w:tr w:rsidR="00BE2565" w:rsidRPr="00710090" w14:paraId="43E8265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746CB0E" w14:textId="77777777" w:rsidR="00BE2565" w:rsidRPr="00710090" w:rsidRDefault="00BE2565" w:rsidP="00AB3E7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9D52" w14:textId="77777777" w:rsidR="00BE2565" w:rsidRPr="00710090" w:rsidRDefault="00BE2565" w:rsidP="00AB3E78">
            <w:pPr>
              <w:spacing w:before="60" w:after="60"/>
              <w:ind w:firstLine="41"/>
              <w:jc w:val="center"/>
            </w:pPr>
          </w:p>
        </w:tc>
      </w:tr>
      <w:tr w:rsidR="00BE2565" w:rsidRPr="00710090" w14:paraId="4C3C91B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C137906" w14:textId="55BAAFB7" w:rsidR="00BE2565" w:rsidRPr="00710090" w:rsidRDefault="00BE2565" w:rsidP="00AB3E78">
            <w:pPr>
              <w:spacing w:before="60" w:after="60"/>
            </w:pPr>
            <w:r w:rsidRPr="00710090">
              <w:rPr>
                <w:b/>
              </w:rPr>
              <w:t xml:space="preserve">                                                                                 </w:t>
            </w:r>
            <w:r w:rsidR="00697643">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B578" w14:textId="77777777" w:rsidR="00BE2565" w:rsidRPr="00710090" w:rsidRDefault="00BE2565" w:rsidP="00AB3E78">
            <w:pPr>
              <w:spacing w:before="60" w:after="60"/>
              <w:ind w:firstLine="41"/>
              <w:jc w:val="center"/>
            </w:pPr>
          </w:p>
        </w:tc>
      </w:tr>
    </w:tbl>
    <w:p w14:paraId="63702920" w14:textId="77777777" w:rsidR="00493198" w:rsidRPr="0015610C" w:rsidRDefault="00493198" w:rsidP="0059148B">
      <w:pPr>
        <w:widowControl w:val="0"/>
        <w:jc w:val="both"/>
      </w:pPr>
    </w:p>
    <w:p w14:paraId="7AD62B23" w14:textId="77777777" w:rsidR="00493198" w:rsidRPr="0015610C" w:rsidRDefault="00493198"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6C93C2A9"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9542B5">
        <w:rPr>
          <w:i/>
          <w:iCs/>
          <w:color w:val="70AD47" w:themeColor="accent6"/>
        </w:rPr>
        <w:t>šių prekių</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w:t>
      </w:r>
      <w:r w:rsidRPr="0015610C">
        <w:lastRenderedPageBreak/>
        <w:t xml:space="preserve">teikdami pasiūlymą ir laikydamiesi Perkančiosios organizacijos reikalavimų, privalėjome įskaičiuoti į pasiūlymo kainą. </w:t>
      </w:r>
    </w:p>
    <w:p w14:paraId="35EA0CDB" w14:textId="181A1B38" w:rsidR="00F451FF" w:rsidRPr="0015610C" w:rsidRDefault="00F451FF" w:rsidP="00C63FF1">
      <w:pPr>
        <w:pStyle w:val="ListParagraph"/>
        <w:numPr>
          <w:ilvl w:val="0"/>
          <w:numId w:val="5"/>
        </w:numPr>
        <w:ind w:left="142" w:firstLine="578"/>
        <w:jc w:val="both"/>
        <w:rPr>
          <w:color w:val="000000"/>
        </w:rPr>
      </w:pPr>
      <w:r w:rsidRPr="0015610C">
        <w:rPr>
          <w:color w:val="000000"/>
        </w:rPr>
        <w:t>Teikdami šį pasiūlymą patvirtiname, kad mūsų pateiktos prekės visiškai atitinka techninėje specifikacijoje nustatytus reikalavimus.</w:t>
      </w:r>
    </w:p>
    <w:p w14:paraId="79D1B681" w14:textId="1DEB39FE" w:rsidR="00EC383E" w:rsidRPr="00EC383E" w:rsidRDefault="002D3EEE" w:rsidP="00EC383E">
      <w:pPr>
        <w:ind w:firstLine="709"/>
        <w:jc w:val="both"/>
        <w:rPr>
          <w:b/>
        </w:rPr>
      </w:pPr>
      <w:r>
        <w:t xml:space="preserve">  </w:t>
      </w:r>
      <w:r w:rsidR="00EC383E" w:rsidRPr="00EC383E">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t>4</w:t>
      </w:r>
      <w:r w:rsidR="00EC383E" w:rsidRPr="00EC383E">
        <w:t>.  punktu</w:t>
      </w:r>
      <w:r w:rsidR="00494A05">
        <w:t>.</w:t>
      </w:r>
      <w:r w:rsidR="00EC383E" w:rsidRPr="00EC383E">
        <w:t xml:space="preserve">  </w:t>
      </w:r>
    </w:p>
    <w:p w14:paraId="7D536640" w14:textId="77777777" w:rsidR="00EC383E" w:rsidRPr="00EC383E" w:rsidRDefault="00EC383E" w:rsidP="00EC383E">
      <w:pPr>
        <w:suppressAutoHyphens w:val="0"/>
        <w:autoSpaceDN/>
        <w:ind w:firstLine="709"/>
        <w:jc w:val="both"/>
        <w:rPr>
          <w:b/>
        </w:rPr>
      </w:pPr>
    </w:p>
    <w:p w14:paraId="43BE2ACC" w14:textId="7B0F6635" w:rsidR="00BA0D25" w:rsidRPr="00866721" w:rsidRDefault="00BA0D25" w:rsidP="00707139">
      <w:pPr>
        <w:spacing w:before="60" w:after="60"/>
      </w:pPr>
      <w:r>
        <w:t xml:space="preserve">    </w:t>
      </w:r>
    </w:p>
    <w:p w14:paraId="65F37D3E" w14:textId="77777777" w:rsidR="003074F9" w:rsidRPr="00E22CAC" w:rsidRDefault="003074F9" w:rsidP="00AC1EFF">
      <w:pPr>
        <w:jc w:val="both"/>
        <w:rPr>
          <w:i/>
        </w:rPr>
      </w:pPr>
    </w:p>
    <w:p w14:paraId="00C27E44" w14:textId="77777777" w:rsidR="00C0552B" w:rsidRPr="00E22CAC" w:rsidRDefault="00C0552B" w:rsidP="00136C73">
      <w:pPr>
        <w:pStyle w:val="ListParagraph"/>
        <w:numPr>
          <w:ilvl w:val="0"/>
          <w:numId w:val="18"/>
        </w:numPr>
        <w:autoSpaceDE w:val="0"/>
        <w:spacing w:before="60" w:after="60"/>
        <w:ind w:left="714" w:hanging="357"/>
        <w:contextualSpacing w:val="0"/>
        <w:jc w:val="center"/>
        <w:rPr>
          <w:b/>
          <w:bCs/>
        </w:rPr>
      </w:pPr>
      <w:r w:rsidRPr="00E22CAC">
        <w:rPr>
          <w:b/>
          <w:bCs/>
        </w:rPr>
        <w:t>KITA INFORMACIJA</w:t>
      </w:r>
    </w:p>
    <w:p w14:paraId="4072B7BE" w14:textId="77777777" w:rsidR="00C0552B" w:rsidRPr="00E22CAC" w:rsidRDefault="00C0552B" w:rsidP="00C0552B">
      <w:pPr>
        <w:jc w:val="both"/>
      </w:pPr>
    </w:p>
    <w:p w14:paraId="0BFFD7FA" w14:textId="77777777" w:rsidR="00C0552B" w:rsidRPr="00E22CAC" w:rsidRDefault="00C0552B" w:rsidP="00C0552B">
      <w:pPr>
        <w:jc w:val="both"/>
      </w:pPr>
      <w:r w:rsidRPr="00E22CAC">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E22CAC"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E22CAC" w:rsidRDefault="00C0552B" w:rsidP="00BB37C2">
            <w:pPr>
              <w:spacing w:before="60" w:after="60"/>
              <w:jc w:val="center"/>
            </w:pPr>
            <w:proofErr w:type="spellStart"/>
            <w:r w:rsidRPr="00E22CAC">
              <w:rPr>
                <w:b/>
                <w:bCs/>
                <w:lang w:eastAsia="lt-LT"/>
              </w:rPr>
              <w:t>Eil.Nr</w:t>
            </w:r>
            <w:proofErr w:type="spellEnd"/>
            <w:r w:rsidRPr="00E22CAC">
              <w:rPr>
                <w:b/>
                <w:bCs/>
                <w:lang w:eastAsia="lt-LT"/>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E22CAC" w:rsidRDefault="00C0552B" w:rsidP="00BB37C2">
            <w:pPr>
              <w:spacing w:before="60" w:after="60"/>
              <w:jc w:val="center"/>
            </w:pPr>
            <w:r w:rsidRPr="00E22CAC">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E22CAC" w:rsidRDefault="00C0552B" w:rsidP="00BB37C2">
            <w:pPr>
              <w:spacing w:before="60" w:after="60"/>
              <w:jc w:val="center"/>
            </w:pPr>
            <w:r w:rsidRPr="00E22CAC">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E22CAC" w:rsidRDefault="00C0552B" w:rsidP="00BB37C2">
            <w:pPr>
              <w:spacing w:before="60" w:after="60"/>
              <w:jc w:val="center"/>
            </w:pPr>
            <w:r w:rsidRPr="00E22CAC">
              <w:rPr>
                <w:b/>
                <w:bCs/>
                <w:lang w:eastAsia="lt-LT"/>
              </w:rPr>
              <w:t>Ar dokumentas konfidencialus?</w:t>
            </w:r>
          </w:p>
          <w:p w14:paraId="1DE044D8" w14:textId="77777777" w:rsidR="00C0552B" w:rsidRPr="00E22CAC" w:rsidRDefault="00C0552B" w:rsidP="00BB37C2">
            <w:pPr>
              <w:spacing w:before="60" w:after="60"/>
              <w:jc w:val="center"/>
            </w:pPr>
            <w:r w:rsidRPr="00E22CAC">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E22CAC" w:rsidRDefault="00C0552B" w:rsidP="00BB37C2">
            <w:pPr>
              <w:spacing w:before="60" w:after="60"/>
              <w:jc w:val="center"/>
            </w:pPr>
            <w:r w:rsidRPr="00E22CAC">
              <w:rPr>
                <w:b/>
                <w:bCs/>
                <w:lang w:eastAsia="lt-LT"/>
              </w:rPr>
              <w:t>Paaiškinimas, kokia konkreti informacija dokumente yra konfidenciali</w:t>
            </w:r>
          </w:p>
        </w:tc>
      </w:tr>
      <w:tr w:rsidR="00C0552B" w:rsidRPr="00E22CAC"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E22CAC" w:rsidRDefault="00C0552B" w:rsidP="00BB37C2">
            <w:pPr>
              <w:spacing w:before="60" w:after="60"/>
              <w:jc w:val="center"/>
            </w:pPr>
            <w:r w:rsidRPr="00E22CAC">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E22CAC" w:rsidRDefault="00C0552B" w:rsidP="00BB37C2">
            <w:pPr>
              <w:spacing w:before="60" w:after="60"/>
              <w:jc w:val="center"/>
            </w:pPr>
            <w:r w:rsidRPr="00E22CAC">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E22CAC" w:rsidRDefault="00C0552B" w:rsidP="00BB37C2">
            <w:pPr>
              <w:spacing w:before="60" w:after="60"/>
              <w:jc w:val="center"/>
            </w:pPr>
            <w:r w:rsidRPr="00E22CAC">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E22CAC" w:rsidRDefault="00C0552B" w:rsidP="00BB37C2">
            <w:pPr>
              <w:spacing w:before="60" w:after="60"/>
              <w:jc w:val="center"/>
            </w:pPr>
            <w:r w:rsidRPr="00E22CAC">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E22CAC" w:rsidRDefault="00C0552B" w:rsidP="00BB37C2">
            <w:pPr>
              <w:spacing w:before="60" w:after="60"/>
              <w:jc w:val="center"/>
            </w:pPr>
            <w:r w:rsidRPr="00E22CAC">
              <w:rPr>
                <w:bCs/>
                <w:lang w:eastAsia="lt-LT"/>
              </w:rPr>
              <w:t>5</w:t>
            </w:r>
          </w:p>
        </w:tc>
      </w:tr>
      <w:tr w:rsidR="00C0552B" w:rsidRPr="00E22CAC"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E22CAC"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E22CAC" w:rsidRDefault="00C0552B" w:rsidP="00BB37C2">
            <w:pPr>
              <w:spacing w:before="60" w:after="60"/>
              <w:jc w:val="center"/>
              <w:rPr>
                <w:lang w:eastAsia="lt-LT"/>
              </w:rPr>
            </w:pPr>
          </w:p>
        </w:tc>
      </w:tr>
      <w:tr w:rsidR="00C0552B" w:rsidRPr="00E22CAC"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E22CAC"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E22CAC" w:rsidRDefault="00C0552B" w:rsidP="00BB37C2">
            <w:pPr>
              <w:spacing w:before="60" w:after="60"/>
              <w:jc w:val="center"/>
              <w:rPr>
                <w:lang w:eastAsia="lt-LT"/>
              </w:rPr>
            </w:pPr>
          </w:p>
        </w:tc>
      </w:tr>
    </w:tbl>
    <w:p w14:paraId="2F9D548D" w14:textId="77777777" w:rsidR="008F14BC" w:rsidRPr="00E22CAC" w:rsidRDefault="008F14BC" w:rsidP="00FF5C3F">
      <w:pPr>
        <w:ind w:firstLine="720"/>
        <w:jc w:val="both"/>
        <w:rPr>
          <w:b/>
          <w:color w:val="000000"/>
        </w:rPr>
      </w:pPr>
      <w:r w:rsidRPr="00E22CAC">
        <w:rPr>
          <w:b/>
          <w:color w:val="000000"/>
        </w:rPr>
        <w:t>Pasiūlymas galioja iki termino, nurodyto pirkimo dokumentuose.</w:t>
      </w:r>
    </w:p>
    <w:p w14:paraId="21AC4D1F" w14:textId="77777777" w:rsidR="00AB348C" w:rsidRPr="00E22CAC" w:rsidRDefault="00AB348C" w:rsidP="00FF5C3F">
      <w:pPr>
        <w:ind w:firstLine="720"/>
        <w:jc w:val="both"/>
        <w:rPr>
          <w:b/>
          <w:color w:val="000000"/>
        </w:rPr>
      </w:pPr>
    </w:p>
    <w:p w14:paraId="41C17ED6" w14:textId="77777777" w:rsidR="008F14BC" w:rsidRPr="00E22CAC" w:rsidRDefault="008F14BC" w:rsidP="00FF5C3F">
      <w:pPr>
        <w:ind w:firstLine="720"/>
        <w:jc w:val="both"/>
        <w:rPr>
          <w:color w:val="000000"/>
        </w:rPr>
      </w:pPr>
      <w:r w:rsidRPr="00E22CAC">
        <w:rPr>
          <w:color w:val="000000"/>
        </w:rPr>
        <w:t xml:space="preserve">Ši pasiūlyme nurodyta informacija yra konfidenciali </w:t>
      </w:r>
      <w:r w:rsidRPr="00E22CAC">
        <w:rPr>
          <w:i/>
          <w:color w:val="000000"/>
        </w:rPr>
        <w:t>/</w:t>
      </w:r>
      <w:r w:rsidRPr="00E22CAC">
        <w:rPr>
          <w:i/>
          <w:kern w:val="16"/>
        </w:rPr>
        <w:t xml:space="preserve">Perkančioji organizacija </w:t>
      </w:r>
      <w:r w:rsidRPr="00E22CAC">
        <w:rPr>
          <w:i/>
          <w:color w:val="000000"/>
        </w:rPr>
        <w:t>šios informacijos negali atskleisti tretiesiems asmenims/</w:t>
      </w:r>
      <w:r w:rsidRPr="00E22CAC">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E22CAC" w14:paraId="7F89F4A6" w14:textId="77777777" w:rsidTr="0014483D">
        <w:trPr>
          <w:trHeight w:val="1304"/>
        </w:trPr>
        <w:tc>
          <w:tcPr>
            <w:tcW w:w="588" w:type="dxa"/>
            <w:vAlign w:val="center"/>
          </w:tcPr>
          <w:p w14:paraId="372BBAE0" w14:textId="77777777" w:rsidR="008F14BC" w:rsidRPr="00E22CAC" w:rsidRDefault="008F14BC" w:rsidP="0014483D">
            <w:pPr>
              <w:jc w:val="center"/>
              <w:rPr>
                <w:color w:val="000000"/>
              </w:rPr>
            </w:pPr>
            <w:r w:rsidRPr="00E22CAC">
              <w:rPr>
                <w:color w:val="000000"/>
              </w:rPr>
              <w:t>Eil. Nr.</w:t>
            </w:r>
          </w:p>
        </w:tc>
        <w:tc>
          <w:tcPr>
            <w:tcW w:w="2880" w:type="dxa"/>
            <w:vAlign w:val="center"/>
          </w:tcPr>
          <w:p w14:paraId="23ACE2C4" w14:textId="77777777" w:rsidR="008F14BC" w:rsidRPr="00E22CAC" w:rsidRDefault="008F14BC" w:rsidP="0014483D">
            <w:pPr>
              <w:jc w:val="center"/>
              <w:rPr>
                <w:color w:val="000000"/>
              </w:rPr>
            </w:pPr>
            <w:r w:rsidRPr="00E22CAC">
              <w:rPr>
                <w:color w:val="000000"/>
              </w:rPr>
              <w:t>Pateikto dokumento pavadinimas (rekomenduojama pavadinime vartoti žodį „Konfidencialu“)</w:t>
            </w:r>
          </w:p>
        </w:tc>
        <w:tc>
          <w:tcPr>
            <w:tcW w:w="6145" w:type="dxa"/>
            <w:vAlign w:val="center"/>
          </w:tcPr>
          <w:p w14:paraId="3A84464E" w14:textId="77777777" w:rsidR="008F14BC" w:rsidRPr="00E22CAC" w:rsidRDefault="008F14BC" w:rsidP="0014483D">
            <w:pPr>
              <w:jc w:val="center"/>
              <w:rPr>
                <w:color w:val="000000"/>
              </w:rPr>
            </w:pPr>
            <w:r w:rsidRPr="00E22CAC">
              <w:rPr>
                <w:color w:val="000000"/>
              </w:rPr>
              <w:t xml:space="preserve">Dokumentas yra įkeltas šioje CVP IS pasiūlymo lango eilutėje („Prisegti dokumentai“ arba </w:t>
            </w:r>
            <w:r w:rsidRPr="00E22CAC">
              <w:rPr>
                <w:bCs/>
                <w:color w:val="000000"/>
              </w:rPr>
              <w:t>„Kvalifikaciniai klausimai“ prie atsakymo į klausimą)</w:t>
            </w:r>
          </w:p>
        </w:tc>
      </w:tr>
      <w:tr w:rsidR="008F14BC" w:rsidRPr="00E22CAC" w14:paraId="4DB0E5FC" w14:textId="77777777" w:rsidTr="0014483D">
        <w:trPr>
          <w:trHeight w:val="428"/>
        </w:trPr>
        <w:tc>
          <w:tcPr>
            <w:tcW w:w="588" w:type="dxa"/>
          </w:tcPr>
          <w:p w14:paraId="6A7B8E18" w14:textId="77777777" w:rsidR="008F14BC" w:rsidRPr="00E22CAC" w:rsidRDefault="008F14BC" w:rsidP="0014483D">
            <w:pPr>
              <w:jc w:val="both"/>
              <w:rPr>
                <w:color w:val="000000"/>
              </w:rPr>
            </w:pPr>
          </w:p>
        </w:tc>
        <w:tc>
          <w:tcPr>
            <w:tcW w:w="2880" w:type="dxa"/>
          </w:tcPr>
          <w:p w14:paraId="2107306C" w14:textId="77777777" w:rsidR="008F14BC" w:rsidRPr="00E22CAC" w:rsidRDefault="008F14BC" w:rsidP="0014483D">
            <w:pPr>
              <w:jc w:val="both"/>
              <w:rPr>
                <w:color w:val="000000"/>
              </w:rPr>
            </w:pPr>
          </w:p>
        </w:tc>
        <w:tc>
          <w:tcPr>
            <w:tcW w:w="6145" w:type="dxa"/>
          </w:tcPr>
          <w:p w14:paraId="2BD962D2" w14:textId="77777777" w:rsidR="008F14BC" w:rsidRPr="00E22CAC" w:rsidRDefault="008F14BC" w:rsidP="0014483D">
            <w:pPr>
              <w:jc w:val="both"/>
              <w:rPr>
                <w:color w:val="000000"/>
              </w:rPr>
            </w:pPr>
          </w:p>
        </w:tc>
      </w:tr>
    </w:tbl>
    <w:p w14:paraId="1673CA45" w14:textId="77777777" w:rsidR="008F14BC" w:rsidRPr="00E22CAC" w:rsidRDefault="008F14BC" w:rsidP="006C4962">
      <w:pPr>
        <w:pStyle w:val="ListParagraph"/>
        <w:numPr>
          <w:ilvl w:val="0"/>
          <w:numId w:val="3"/>
        </w:numPr>
        <w:ind w:left="142" w:firstLine="578"/>
        <w:jc w:val="both"/>
        <w:rPr>
          <w:b/>
          <w:i/>
        </w:rPr>
      </w:pPr>
      <w:r w:rsidRPr="00E22CAC">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2"/>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D7F25" w14:textId="77777777" w:rsidR="00B802A2" w:rsidRDefault="00B802A2" w:rsidP="00C0552B">
      <w:r>
        <w:separator/>
      </w:r>
    </w:p>
  </w:endnote>
  <w:endnote w:type="continuationSeparator" w:id="0">
    <w:p w14:paraId="647F8332" w14:textId="77777777" w:rsidR="00B802A2" w:rsidRDefault="00B802A2"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altName w:val="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F74D79E"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C34BD9">
      <w:rPr>
        <w:rFonts w:ascii="Arial" w:hAnsi="Arial" w:cs="Arial"/>
        <w:noProof/>
        <w:sz w:val="22"/>
        <w:szCs w:val="22"/>
      </w:rPr>
      <w:t>8</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61E8" w14:textId="77777777" w:rsidR="00B802A2" w:rsidRDefault="00B802A2" w:rsidP="00C0552B">
      <w:r>
        <w:separator/>
      </w:r>
    </w:p>
  </w:footnote>
  <w:footnote w:type="continuationSeparator" w:id="0">
    <w:p w14:paraId="5DDE00E3" w14:textId="77777777" w:rsidR="00B802A2" w:rsidRDefault="00B802A2"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4AAEDA25" w14:textId="77777777" w:rsidR="00BE2565" w:rsidRPr="00117053" w:rsidRDefault="00BE2565" w:rsidP="00BE2565">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0F38DEA" w14:textId="77777777" w:rsidR="00BE2565" w:rsidRDefault="00BE2565" w:rsidP="00BE2565">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FF6DA9"/>
    <w:multiLevelType w:val="multilevel"/>
    <w:tmpl w:val="A9A2588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9"/>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121CA"/>
    <w:rsid w:val="0001535B"/>
    <w:rsid w:val="000233B8"/>
    <w:rsid w:val="00041237"/>
    <w:rsid w:val="000421B6"/>
    <w:rsid w:val="00045CBD"/>
    <w:rsid w:val="00046A38"/>
    <w:rsid w:val="000500F8"/>
    <w:rsid w:val="000522E8"/>
    <w:rsid w:val="00056940"/>
    <w:rsid w:val="000618B2"/>
    <w:rsid w:val="000620CE"/>
    <w:rsid w:val="00066FD9"/>
    <w:rsid w:val="0008390F"/>
    <w:rsid w:val="000909B1"/>
    <w:rsid w:val="00095BC8"/>
    <w:rsid w:val="000A125C"/>
    <w:rsid w:val="000A5398"/>
    <w:rsid w:val="000A7892"/>
    <w:rsid w:val="000B0ACA"/>
    <w:rsid w:val="000B1119"/>
    <w:rsid w:val="000B6120"/>
    <w:rsid w:val="000B7708"/>
    <w:rsid w:val="000C0314"/>
    <w:rsid w:val="000C7757"/>
    <w:rsid w:val="000E26CB"/>
    <w:rsid w:val="000E3263"/>
    <w:rsid w:val="000E347F"/>
    <w:rsid w:val="000E61A1"/>
    <w:rsid w:val="00106049"/>
    <w:rsid w:val="00111D97"/>
    <w:rsid w:val="00113242"/>
    <w:rsid w:val="0011533D"/>
    <w:rsid w:val="00115BFD"/>
    <w:rsid w:val="00117053"/>
    <w:rsid w:val="001206A5"/>
    <w:rsid w:val="00121FE3"/>
    <w:rsid w:val="00122225"/>
    <w:rsid w:val="001305D2"/>
    <w:rsid w:val="00136C73"/>
    <w:rsid w:val="00140BFD"/>
    <w:rsid w:val="001442FC"/>
    <w:rsid w:val="00152862"/>
    <w:rsid w:val="0015374C"/>
    <w:rsid w:val="0015610C"/>
    <w:rsid w:val="00156295"/>
    <w:rsid w:val="001573D3"/>
    <w:rsid w:val="001640FC"/>
    <w:rsid w:val="00164754"/>
    <w:rsid w:val="00176192"/>
    <w:rsid w:val="00177AEC"/>
    <w:rsid w:val="001915CC"/>
    <w:rsid w:val="001932F7"/>
    <w:rsid w:val="001A4066"/>
    <w:rsid w:val="001A6F98"/>
    <w:rsid w:val="001B0C84"/>
    <w:rsid w:val="001B1C76"/>
    <w:rsid w:val="001C276F"/>
    <w:rsid w:val="001C7234"/>
    <w:rsid w:val="001D075D"/>
    <w:rsid w:val="001D31AB"/>
    <w:rsid w:val="001D390F"/>
    <w:rsid w:val="001D65E9"/>
    <w:rsid w:val="001D7E7C"/>
    <w:rsid w:val="001E0499"/>
    <w:rsid w:val="001E7E79"/>
    <w:rsid w:val="001F76EF"/>
    <w:rsid w:val="00205992"/>
    <w:rsid w:val="00220252"/>
    <w:rsid w:val="00234AF3"/>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4720"/>
    <w:rsid w:val="003074F9"/>
    <w:rsid w:val="00310725"/>
    <w:rsid w:val="003137D2"/>
    <w:rsid w:val="00316B78"/>
    <w:rsid w:val="00323AAB"/>
    <w:rsid w:val="00327972"/>
    <w:rsid w:val="00333B4C"/>
    <w:rsid w:val="00341357"/>
    <w:rsid w:val="0035321E"/>
    <w:rsid w:val="00362B67"/>
    <w:rsid w:val="00364A42"/>
    <w:rsid w:val="00380108"/>
    <w:rsid w:val="003806B3"/>
    <w:rsid w:val="00384A17"/>
    <w:rsid w:val="00386DE3"/>
    <w:rsid w:val="003B4B8A"/>
    <w:rsid w:val="003B6941"/>
    <w:rsid w:val="003C0523"/>
    <w:rsid w:val="003C2269"/>
    <w:rsid w:val="003C2C9B"/>
    <w:rsid w:val="003D00C1"/>
    <w:rsid w:val="003F0FED"/>
    <w:rsid w:val="003F19B6"/>
    <w:rsid w:val="003F5FD2"/>
    <w:rsid w:val="003F7A8D"/>
    <w:rsid w:val="00413709"/>
    <w:rsid w:val="004178E0"/>
    <w:rsid w:val="00422BFC"/>
    <w:rsid w:val="00424FC9"/>
    <w:rsid w:val="00431AAB"/>
    <w:rsid w:val="00440886"/>
    <w:rsid w:val="00444103"/>
    <w:rsid w:val="00451B0F"/>
    <w:rsid w:val="00451B33"/>
    <w:rsid w:val="0046088C"/>
    <w:rsid w:val="00463841"/>
    <w:rsid w:val="004701B2"/>
    <w:rsid w:val="00473DAB"/>
    <w:rsid w:val="00484E37"/>
    <w:rsid w:val="00493198"/>
    <w:rsid w:val="00493D58"/>
    <w:rsid w:val="00494A05"/>
    <w:rsid w:val="004968C9"/>
    <w:rsid w:val="004A031F"/>
    <w:rsid w:val="004A44DD"/>
    <w:rsid w:val="004B06D8"/>
    <w:rsid w:val="004B06E5"/>
    <w:rsid w:val="004B63C9"/>
    <w:rsid w:val="004C2491"/>
    <w:rsid w:val="004C2840"/>
    <w:rsid w:val="004D0871"/>
    <w:rsid w:val="004D0AA4"/>
    <w:rsid w:val="004D3587"/>
    <w:rsid w:val="004E665E"/>
    <w:rsid w:val="004E671F"/>
    <w:rsid w:val="004F5885"/>
    <w:rsid w:val="00501FE7"/>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4190"/>
    <w:rsid w:val="00595370"/>
    <w:rsid w:val="00596689"/>
    <w:rsid w:val="005A072F"/>
    <w:rsid w:val="005A13A7"/>
    <w:rsid w:val="005A5252"/>
    <w:rsid w:val="005A5833"/>
    <w:rsid w:val="005C7D9C"/>
    <w:rsid w:val="005D0010"/>
    <w:rsid w:val="005D01AE"/>
    <w:rsid w:val="005D4437"/>
    <w:rsid w:val="005D4D1F"/>
    <w:rsid w:val="005D5CA5"/>
    <w:rsid w:val="005E1706"/>
    <w:rsid w:val="005F0840"/>
    <w:rsid w:val="005F165A"/>
    <w:rsid w:val="005F185B"/>
    <w:rsid w:val="00602077"/>
    <w:rsid w:val="006047B8"/>
    <w:rsid w:val="006126AE"/>
    <w:rsid w:val="00620CF5"/>
    <w:rsid w:val="006248CB"/>
    <w:rsid w:val="0063354A"/>
    <w:rsid w:val="00640451"/>
    <w:rsid w:val="0064057D"/>
    <w:rsid w:val="0064656F"/>
    <w:rsid w:val="00647932"/>
    <w:rsid w:val="00666341"/>
    <w:rsid w:val="006676AA"/>
    <w:rsid w:val="0067727D"/>
    <w:rsid w:val="006775C8"/>
    <w:rsid w:val="00681A32"/>
    <w:rsid w:val="006852E1"/>
    <w:rsid w:val="00685C58"/>
    <w:rsid w:val="00687B01"/>
    <w:rsid w:val="0069115E"/>
    <w:rsid w:val="00692542"/>
    <w:rsid w:val="00693EEC"/>
    <w:rsid w:val="00697643"/>
    <w:rsid w:val="006A38A2"/>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650E"/>
    <w:rsid w:val="00766570"/>
    <w:rsid w:val="007679B6"/>
    <w:rsid w:val="00767D18"/>
    <w:rsid w:val="0077173C"/>
    <w:rsid w:val="00777198"/>
    <w:rsid w:val="00780AB8"/>
    <w:rsid w:val="00782240"/>
    <w:rsid w:val="00782920"/>
    <w:rsid w:val="00787D8C"/>
    <w:rsid w:val="007B34DD"/>
    <w:rsid w:val="007B36D7"/>
    <w:rsid w:val="007C2B8E"/>
    <w:rsid w:val="007F45D3"/>
    <w:rsid w:val="007F617C"/>
    <w:rsid w:val="007F7143"/>
    <w:rsid w:val="00800955"/>
    <w:rsid w:val="00804CDD"/>
    <w:rsid w:val="00806E80"/>
    <w:rsid w:val="0081147C"/>
    <w:rsid w:val="008207C2"/>
    <w:rsid w:val="008209DC"/>
    <w:rsid w:val="008256AA"/>
    <w:rsid w:val="008336FA"/>
    <w:rsid w:val="00833A58"/>
    <w:rsid w:val="00835E99"/>
    <w:rsid w:val="00841D7F"/>
    <w:rsid w:val="00847BD8"/>
    <w:rsid w:val="00850EB1"/>
    <w:rsid w:val="00854491"/>
    <w:rsid w:val="00856278"/>
    <w:rsid w:val="00865954"/>
    <w:rsid w:val="00866721"/>
    <w:rsid w:val="00866B43"/>
    <w:rsid w:val="00873CA7"/>
    <w:rsid w:val="008758E5"/>
    <w:rsid w:val="00884ADA"/>
    <w:rsid w:val="00894130"/>
    <w:rsid w:val="008A3A0B"/>
    <w:rsid w:val="008A6849"/>
    <w:rsid w:val="008C342D"/>
    <w:rsid w:val="008D5371"/>
    <w:rsid w:val="008E3501"/>
    <w:rsid w:val="008E3E2E"/>
    <w:rsid w:val="008F14BC"/>
    <w:rsid w:val="008F3454"/>
    <w:rsid w:val="00907D68"/>
    <w:rsid w:val="009150F0"/>
    <w:rsid w:val="00923C73"/>
    <w:rsid w:val="0092400C"/>
    <w:rsid w:val="00925900"/>
    <w:rsid w:val="00927F2F"/>
    <w:rsid w:val="00932B9A"/>
    <w:rsid w:val="00936041"/>
    <w:rsid w:val="00946D28"/>
    <w:rsid w:val="009531B2"/>
    <w:rsid w:val="009542B5"/>
    <w:rsid w:val="00961C70"/>
    <w:rsid w:val="00962E6E"/>
    <w:rsid w:val="00967ADE"/>
    <w:rsid w:val="00972719"/>
    <w:rsid w:val="00974A9E"/>
    <w:rsid w:val="009857A3"/>
    <w:rsid w:val="00987B91"/>
    <w:rsid w:val="009917B2"/>
    <w:rsid w:val="0099471E"/>
    <w:rsid w:val="009C085D"/>
    <w:rsid w:val="009C08C0"/>
    <w:rsid w:val="009C1E25"/>
    <w:rsid w:val="009D76E2"/>
    <w:rsid w:val="009F0567"/>
    <w:rsid w:val="009F4232"/>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5536E"/>
    <w:rsid w:val="00A6032C"/>
    <w:rsid w:val="00A619F7"/>
    <w:rsid w:val="00A714FB"/>
    <w:rsid w:val="00A76D8A"/>
    <w:rsid w:val="00A76F37"/>
    <w:rsid w:val="00A857A4"/>
    <w:rsid w:val="00A86ED6"/>
    <w:rsid w:val="00AA4A8E"/>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352F"/>
    <w:rsid w:val="00B17781"/>
    <w:rsid w:val="00B208A3"/>
    <w:rsid w:val="00B22E5B"/>
    <w:rsid w:val="00B23F10"/>
    <w:rsid w:val="00B25FA7"/>
    <w:rsid w:val="00B26354"/>
    <w:rsid w:val="00B4131B"/>
    <w:rsid w:val="00B446B6"/>
    <w:rsid w:val="00B66C79"/>
    <w:rsid w:val="00B802A2"/>
    <w:rsid w:val="00B85E17"/>
    <w:rsid w:val="00B85E2F"/>
    <w:rsid w:val="00B907E9"/>
    <w:rsid w:val="00B9264E"/>
    <w:rsid w:val="00BA0D25"/>
    <w:rsid w:val="00BA46EC"/>
    <w:rsid w:val="00BA7130"/>
    <w:rsid w:val="00BC2A08"/>
    <w:rsid w:val="00BC758D"/>
    <w:rsid w:val="00BD5E88"/>
    <w:rsid w:val="00BE0881"/>
    <w:rsid w:val="00BE0E7F"/>
    <w:rsid w:val="00BE2565"/>
    <w:rsid w:val="00BE6489"/>
    <w:rsid w:val="00BE6FFD"/>
    <w:rsid w:val="00BF6532"/>
    <w:rsid w:val="00C00197"/>
    <w:rsid w:val="00C01D8D"/>
    <w:rsid w:val="00C0552B"/>
    <w:rsid w:val="00C1396E"/>
    <w:rsid w:val="00C1794A"/>
    <w:rsid w:val="00C21CC2"/>
    <w:rsid w:val="00C34BD9"/>
    <w:rsid w:val="00C35C63"/>
    <w:rsid w:val="00C429F3"/>
    <w:rsid w:val="00C45EDD"/>
    <w:rsid w:val="00C47F8F"/>
    <w:rsid w:val="00C56DB0"/>
    <w:rsid w:val="00C622EA"/>
    <w:rsid w:val="00C63FF1"/>
    <w:rsid w:val="00C65999"/>
    <w:rsid w:val="00C7001F"/>
    <w:rsid w:val="00C739BD"/>
    <w:rsid w:val="00C76DB4"/>
    <w:rsid w:val="00C83B06"/>
    <w:rsid w:val="00C93641"/>
    <w:rsid w:val="00C94146"/>
    <w:rsid w:val="00C94A7A"/>
    <w:rsid w:val="00C979A6"/>
    <w:rsid w:val="00CA0149"/>
    <w:rsid w:val="00CA4BBD"/>
    <w:rsid w:val="00CB1520"/>
    <w:rsid w:val="00CB3EB3"/>
    <w:rsid w:val="00CB4456"/>
    <w:rsid w:val="00CC5D12"/>
    <w:rsid w:val="00CC66B9"/>
    <w:rsid w:val="00CD1260"/>
    <w:rsid w:val="00CD1D06"/>
    <w:rsid w:val="00CD2ECE"/>
    <w:rsid w:val="00CD79BF"/>
    <w:rsid w:val="00CD7A0B"/>
    <w:rsid w:val="00CE226A"/>
    <w:rsid w:val="00CE3A51"/>
    <w:rsid w:val="00CF72E1"/>
    <w:rsid w:val="00CF7E23"/>
    <w:rsid w:val="00D03EEF"/>
    <w:rsid w:val="00D0479C"/>
    <w:rsid w:val="00D04E78"/>
    <w:rsid w:val="00D06846"/>
    <w:rsid w:val="00D06D40"/>
    <w:rsid w:val="00D128BB"/>
    <w:rsid w:val="00D21931"/>
    <w:rsid w:val="00D21D75"/>
    <w:rsid w:val="00D25ACE"/>
    <w:rsid w:val="00D33CD8"/>
    <w:rsid w:val="00D411A5"/>
    <w:rsid w:val="00D46600"/>
    <w:rsid w:val="00D5037D"/>
    <w:rsid w:val="00D51750"/>
    <w:rsid w:val="00D539E0"/>
    <w:rsid w:val="00D56CE3"/>
    <w:rsid w:val="00D6023B"/>
    <w:rsid w:val="00D630C8"/>
    <w:rsid w:val="00D702B4"/>
    <w:rsid w:val="00D7141B"/>
    <w:rsid w:val="00D82E47"/>
    <w:rsid w:val="00D93D06"/>
    <w:rsid w:val="00D9606A"/>
    <w:rsid w:val="00D96C6A"/>
    <w:rsid w:val="00D97AE1"/>
    <w:rsid w:val="00DA6C2C"/>
    <w:rsid w:val="00DB2C95"/>
    <w:rsid w:val="00DB3D25"/>
    <w:rsid w:val="00DD3A2D"/>
    <w:rsid w:val="00DE32AB"/>
    <w:rsid w:val="00DF4C63"/>
    <w:rsid w:val="00E0071D"/>
    <w:rsid w:val="00E00BC1"/>
    <w:rsid w:val="00E03928"/>
    <w:rsid w:val="00E05693"/>
    <w:rsid w:val="00E14E63"/>
    <w:rsid w:val="00E151C4"/>
    <w:rsid w:val="00E22CAC"/>
    <w:rsid w:val="00E26CEB"/>
    <w:rsid w:val="00E33439"/>
    <w:rsid w:val="00E370ED"/>
    <w:rsid w:val="00E642A0"/>
    <w:rsid w:val="00E674AB"/>
    <w:rsid w:val="00E77213"/>
    <w:rsid w:val="00E837C3"/>
    <w:rsid w:val="00E83E16"/>
    <w:rsid w:val="00E965E3"/>
    <w:rsid w:val="00E978A5"/>
    <w:rsid w:val="00EA37AC"/>
    <w:rsid w:val="00EA59BE"/>
    <w:rsid w:val="00EA5DCC"/>
    <w:rsid w:val="00EB204B"/>
    <w:rsid w:val="00EB3F00"/>
    <w:rsid w:val="00EB7CB0"/>
    <w:rsid w:val="00EC383E"/>
    <w:rsid w:val="00EC5C63"/>
    <w:rsid w:val="00ED7AF1"/>
    <w:rsid w:val="00EE7579"/>
    <w:rsid w:val="00EF769F"/>
    <w:rsid w:val="00F01C56"/>
    <w:rsid w:val="00F1010E"/>
    <w:rsid w:val="00F16994"/>
    <w:rsid w:val="00F25F90"/>
    <w:rsid w:val="00F2675E"/>
    <w:rsid w:val="00F30DAE"/>
    <w:rsid w:val="00F41130"/>
    <w:rsid w:val="00F451FF"/>
    <w:rsid w:val="00F468B8"/>
    <w:rsid w:val="00F536F0"/>
    <w:rsid w:val="00F54BF5"/>
    <w:rsid w:val="00F60DBD"/>
    <w:rsid w:val="00F62D13"/>
    <w:rsid w:val="00F64EA9"/>
    <w:rsid w:val="00F65E69"/>
    <w:rsid w:val="00F67BA4"/>
    <w:rsid w:val="00F85BBA"/>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91B3F-F9F1-44FB-BEEE-F90AE6C8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8448</Words>
  <Characters>4816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Vilita Plintauskienė</cp:lastModifiedBy>
  <cp:revision>5</cp:revision>
  <dcterms:created xsi:type="dcterms:W3CDTF">2025-10-30T13:05:00Z</dcterms:created>
  <dcterms:modified xsi:type="dcterms:W3CDTF">2025-11-03T12:55:00Z</dcterms:modified>
</cp:coreProperties>
</file>