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4164D181"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8921E7">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22D08D4D" w:rsidR="00D526C8" w:rsidRPr="004A73C8" w:rsidRDefault="00D526C8" w:rsidP="006F72FD">
          <w:pPr>
            <w:pStyle w:val="Default"/>
            <w:jc w:val="center"/>
            <w:rPr>
              <w:b/>
              <w:bCs/>
              <w:sz w:val="36"/>
              <w:szCs w:val="36"/>
            </w:rPr>
          </w:pPr>
          <w:r w:rsidRPr="004A73C8">
            <w:rPr>
              <w:b/>
              <w:bCs/>
              <w:sz w:val="36"/>
              <w:szCs w:val="36"/>
            </w:rPr>
            <w:t>„</w:t>
          </w:r>
          <w:r w:rsidR="00D73306" w:rsidRPr="00D73306">
            <w:rPr>
              <w:b/>
              <w:sz w:val="36"/>
              <w:szCs w:val="36"/>
            </w:rPr>
            <w:t>PATALPŲ, ESANČIŲ LAISVĖS G. 8, MAŽEIKIAI (II A. 204 KABINETAS-SALĖ IR 201 KABINETAS) PAPRASTOJO REMONTO DARBŲ PIRKIMAS</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A2D1B4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1A7B6C">
            <w:rPr>
              <w:rFonts w:ascii="Times New Roman" w:hAnsi="Times New Roman" w:cs="Times New Roman"/>
              <w:sz w:val="24"/>
              <w:szCs w:val="24"/>
            </w:rPr>
            <w:t>4</w:t>
          </w:r>
          <w:r w:rsidRPr="00A42DD4">
            <w:rPr>
              <w:rFonts w:ascii="Times New Roman" w:hAnsi="Times New Roman" w:cs="Times New Roman"/>
              <w:sz w:val="24"/>
              <w:szCs w:val="24"/>
            </w:rPr>
            <w:t>-</w:t>
          </w:r>
          <w:r w:rsidR="00D73306">
            <w:rPr>
              <w:rFonts w:ascii="Times New Roman" w:hAnsi="Times New Roman" w:cs="Times New Roman"/>
              <w:sz w:val="24"/>
              <w:szCs w:val="24"/>
            </w:rPr>
            <w:t>12</w:t>
          </w:r>
          <w:r w:rsidR="00A94226">
            <w:rPr>
              <w:rFonts w:ascii="Times New Roman" w:hAnsi="Times New Roman" w:cs="Times New Roman"/>
              <w:sz w:val="24"/>
              <w:szCs w:val="24"/>
              <w:lang w:val="en-US"/>
            </w:rPr>
            <w:t>-</w:t>
          </w:r>
          <w:r w:rsidR="004054C7">
            <w:rPr>
              <w:rFonts w:ascii="Times New Roman" w:hAnsi="Times New Roman" w:cs="Times New Roman"/>
              <w:sz w:val="24"/>
              <w:szCs w:val="24"/>
              <w:lang w:val="en-US"/>
            </w:rPr>
            <w:t>18</w:t>
          </w:r>
        </w:p>
        <w:p w14:paraId="20AEA50B" w14:textId="0371B2A7"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4054C7">
            <w:rPr>
              <w:rFonts w:ascii="Times New Roman" w:hAnsi="Times New Roman" w:cs="Times New Roman"/>
              <w:color w:val="000000"/>
              <w:sz w:val="24"/>
              <w:szCs w:val="24"/>
            </w:rPr>
            <w:t>709</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49F576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7</w:t>
          </w:r>
        </w:p>
        <w:p w14:paraId="7EBC33CC" w14:textId="2EDDEAF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7</w:t>
          </w:r>
        </w:p>
        <w:p w14:paraId="55EF41D3" w14:textId="10E90A7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7</w:t>
          </w:r>
        </w:p>
        <w:p w14:paraId="4B0B92F3" w14:textId="678F26A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7</w:t>
          </w:r>
        </w:p>
        <w:p w14:paraId="5BF39967" w14:textId="701C9CD1"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9</w:t>
          </w:r>
        </w:p>
        <w:p w14:paraId="04D77214" w14:textId="17A3CD9E"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9</w:t>
          </w:r>
        </w:p>
        <w:p w14:paraId="788A7848" w14:textId="32EDE00A"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4977FD">
            <w:rPr>
              <w:rFonts w:ascii="Times New Roman" w:hAnsi="Times New Roman" w:cs="Times New Roman"/>
              <w:sz w:val="24"/>
              <w:szCs w:val="24"/>
            </w:rPr>
            <w:t>10</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4ECE73F1"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 </w:t>
          </w:r>
          <w:r w:rsidR="004977FD">
            <w:rPr>
              <w:rFonts w:ascii="Times New Roman" w:hAnsi="Times New Roman" w:cs="Times New Roman"/>
              <w:sz w:val="24"/>
              <w:szCs w:val="24"/>
            </w:rPr>
            <w:t>10</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21F13DA" w14:textId="007E5C69" w:rsidR="00D73306" w:rsidRPr="00D73306" w:rsidRDefault="00D73306"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D73306">
        <w:rPr>
          <w:rFonts w:ascii="Times New Roman" w:hAnsi="Times New Roman" w:cs="Times New Roman"/>
          <w:sz w:val="24"/>
          <w:szCs w:val="24"/>
        </w:rPr>
        <w:t>Pirkimas neatliekamas naudojantis centralizuotų pirkimų katalogu, nes tokio pobūdžio darbų nėra kataloge.</w:t>
      </w:r>
    </w:p>
    <w:p w14:paraId="1F0F3C55" w14:textId="7AC5D23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7050BB6B" w:rsidR="00463EEA" w:rsidRPr="009109D3"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945264" w:rsidRPr="00945264">
        <w:rPr>
          <w:rFonts w:ascii="Times New Roman" w:hAnsi="Times New Roman" w:cs="Times New Roman"/>
          <w:sz w:val="24"/>
          <w:szCs w:val="24"/>
        </w:rPr>
        <w:t xml:space="preserve">Atliekamas žaliasis pirkimas. Pirkimas vykdomas vadovaujantis </w:t>
      </w:r>
      <w:hyperlink r:id="rId12" w:history="1">
        <w:r w:rsidR="00945264"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50062">
        <w:rPr>
          <w:rStyle w:val="Hipersaitas"/>
          <w:rFonts w:ascii="Times New Roman" w:hAnsi="Times New Roman" w:cs="Times New Roman"/>
          <w:sz w:val="24"/>
          <w:szCs w:val="24"/>
        </w:rPr>
        <w:t xml:space="preserve"> </w:t>
      </w:r>
      <w:r w:rsidR="00850062" w:rsidRPr="00850062">
        <w:rPr>
          <w:rFonts w:ascii="Times New Roman" w:hAnsi="Times New Roman" w:cs="Times New Roman"/>
          <w:sz w:val="24"/>
          <w:szCs w:val="24"/>
        </w:rPr>
        <w:t>(toliau – Aprašas) 4.1. papunkčio ir Aprašo 2 priedo XIII skyriaus  17,18, 19, 20 ir 22 punktais</w:t>
      </w:r>
      <w:r w:rsidR="00945264" w:rsidRPr="00945264">
        <w:rPr>
          <w:rFonts w:ascii="Times New Roman" w:hAnsi="Times New Roman" w:cs="Times New Roman"/>
          <w:color w:val="00B050"/>
          <w:sz w:val="24"/>
          <w:szCs w:val="24"/>
        </w:rPr>
        <w:t xml:space="preserve"> </w:t>
      </w:r>
      <w:r w:rsidR="00945264" w:rsidRPr="009109D3">
        <w:rPr>
          <w:rFonts w:ascii="Times New Roman" w:hAnsi="Times New Roman" w:cs="Times New Roman"/>
          <w:sz w:val="24"/>
          <w:szCs w:val="24"/>
        </w:rPr>
        <w:t>4 punkto 4.1. papunkčiu (-</w:t>
      </w:r>
      <w:proofErr w:type="spellStart"/>
      <w:r w:rsidR="00945264" w:rsidRPr="009109D3">
        <w:rPr>
          <w:rFonts w:ascii="Times New Roman" w:hAnsi="Times New Roman" w:cs="Times New Roman"/>
          <w:sz w:val="24"/>
          <w:szCs w:val="24"/>
        </w:rPr>
        <w:t>iais</w:t>
      </w:r>
      <w:proofErr w:type="spellEnd"/>
      <w:r w:rsidR="00945264" w:rsidRPr="009109D3">
        <w:rPr>
          <w:rFonts w:ascii="Times New Roman" w:hAnsi="Times New Roman" w:cs="Times New Roman"/>
          <w:sz w:val="24"/>
          <w:szCs w:val="24"/>
        </w:rPr>
        <w:t>).</w:t>
      </w:r>
      <w:r w:rsidR="001A7B6C" w:rsidRPr="009109D3">
        <w:rPr>
          <w:rFonts w:ascii="Times New Roman" w:hAnsi="Times New Roman" w:cs="Times New Roman"/>
          <w:sz w:val="24"/>
          <w:szCs w:val="24"/>
        </w:rPr>
        <w:t xml:space="preserve"> Aplinkos apaugos kriterijai nustatyti pirkimo sąlygų </w:t>
      </w:r>
      <w:r w:rsidR="00850062" w:rsidRPr="009109D3">
        <w:rPr>
          <w:rFonts w:ascii="Times New Roman" w:hAnsi="Times New Roman" w:cs="Times New Roman"/>
          <w:sz w:val="24"/>
          <w:szCs w:val="24"/>
        </w:rPr>
        <w:t>2 priede</w:t>
      </w:r>
      <w:r w:rsidR="001A7B6C" w:rsidRPr="009109D3">
        <w:rPr>
          <w:rFonts w:ascii="Times New Roman" w:hAnsi="Times New Roman" w:cs="Times New Roman"/>
          <w:sz w:val="24"/>
          <w:szCs w:val="24"/>
        </w:rPr>
        <w:t>.</w:t>
      </w:r>
      <w:r w:rsidR="00463EEA" w:rsidRPr="009109D3">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34ED9FB"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D73306" w:rsidRPr="00D73306">
        <w:rPr>
          <w:rFonts w:ascii="Times New Roman" w:eastAsia="Calibri" w:hAnsi="Times New Roman" w:cs="Times New Roman"/>
          <w:i/>
          <w:iCs/>
          <w:color w:val="000000" w:themeColor="text1"/>
          <w:sz w:val="24"/>
          <w:szCs w:val="24"/>
        </w:rPr>
        <w:t>patalpų, esančių Laisvės g. 8, Mažeikiai (II a. 204 kabinetas-salė ir 201 kabinetas) paprastojo remonto darb</w:t>
      </w:r>
      <w:r w:rsidR="00D73306">
        <w:rPr>
          <w:rFonts w:ascii="Times New Roman" w:eastAsia="Calibri" w:hAnsi="Times New Roman" w:cs="Times New Roman"/>
          <w:i/>
          <w:iCs/>
          <w:color w:val="000000" w:themeColor="text1"/>
          <w:sz w:val="24"/>
          <w:szCs w:val="24"/>
        </w:rPr>
        <w:t>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557185E4" w14:textId="4F37C9F8" w:rsidR="00C67417" w:rsidRPr="00850062" w:rsidRDefault="00BD3268" w:rsidP="00850062">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3716"/>
        <w:gridCol w:w="5304"/>
      </w:tblGrid>
      <w:tr w:rsidR="00B8335C" w:rsidRPr="00B8335C" w14:paraId="0948533F" w14:textId="77777777" w:rsidTr="00CF70B8">
        <w:trPr>
          <w:trHeight w:val="376"/>
        </w:trPr>
        <w:tc>
          <w:tcPr>
            <w:tcW w:w="756" w:type="dxa"/>
            <w:vAlign w:val="center"/>
          </w:tcPr>
          <w:p w14:paraId="158DEA27" w14:textId="77777777" w:rsidR="00B8335C" w:rsidRPr="00B8335C" w:rsidRDefault="00B8335C" w:rsidP="00320135">
            <w:pPr>
              <w:tabs>
                <w:tab w:val="left" w:pos="271"/>
              </w:tabs>
              <w:ind w:firstLine="22"/>
              <w:jc w:val="center"/>
              <w:rPr>
                <w:rFonts w:hAnsi="Times New Roman" w:cs="Times New Roman"/>
                <w:sz w:val="24"/>
                <w:szCs w:val="24"/>
              </w:rPr>
            </w:pPr>
            <w:r w:rsidRPr="00B8335C">
              <w:rPr>
                <w:rFonts w:hAnsi="Times New Roman" w:cs="Times New Roman"/>
                <w:b/>
                <w:bCs/>
                <w:sz w:val="24"/>
                <w:szCs w:val="24"/>
              </w:rPr>
              <w:t>Eil. Nr.</w:t>
            </w:r>
          </w:p>
        </w:tc>
        <w:tc>
          <w:tcPr>
            <w:tcW w:w="3716"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5304"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56F2C771" w14:textId="77777777" w:rsidTr="00CC1E5C">
        <w:trPr>
          <w:trHeight w:val="288"/>
        </w:trPr>
        <w:tc>
          <w:tcPr>
            <w:tcW w:w="9776" w:type="dxa"/>
            <w:gridSpan w:val="3"/>
            <w:vAlign w:val="center"/>
          </w:tcPr>
          <w:p w14:paraId="36AE4751" w14:textId="77777777" w:rsidR="00B8335C" w:rsidRPr="00B8335C" w:rsidRDefault="00B8335C" w:rsidP="00CC1E5C">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B8335C" w:rsidRPr="00B8335C" w14:paraId="455FF728" w14:textId="77777777" w:rsidTr="00CF70B8">
        <w:trPr>
          <w:trHeight w:val="122"/>
        </w:trPr>
        <w:tc>
          <w:tcPr>
            <w:tcW w:w="756" w:type="dxa"/>
          </w:tcPr>
          <w:p w14:paraId="3ADA0BCC" w14:textId="52215379" w:rsidR="00B8335C" w:rsidRPr="00B8335C" w:rsidRDefault="00B8335C" w:rsidP="00CC1E5C">
            <w:pPr>
              <w:tabs>
                <w:tab w:val="left" w:pos="271"/>
              </w:tabs>
              <w:ind w:firstLine="0"/>
              <w:rPr>
                <w:rFonts w:hAnsi="Times New Roman" w:cs="Times New Roman"/>
                <w:sz w:val="24"/>
                <w:szCs w:val="24"/>
              </w:rPr>
            </w:pPr>
            <w:r w:rsidRPr="00B8335C">
              <w:rPr>
                <w:rFonts w:hAnsi="Times New Roman" w:cs="Times New Roman"/>
                <w:sz w:val="24"/>
                <w:szCs w:val="24"/>
              </w:rPr>
              <w:lastRenderedPageBreak/>
              <w:t>3.</w:t>
            </w:r>
            <w:r>
              <w:rPr>
                <w:rFonts w:hAnsi="Times New Roman" w:cs="Times New Roman"/>
                <w:sz w:val="24"/>
                <w:szCs w:val="24"/>
              </w:rPr>
              <w:t>1</w:t>
            </w:r>
            <w:r w:rsidRPr="00B8335C">
              <w:rPr>
                <w:rFonts w:hAnsi="Times New Roman" w:cs="Times New Roman"/>
                <w:sz w:val="24"/>
                <w:szCs w:val="24"/>
              </w:rPr>
              <w:t>.1.</w:t>
            </w:r>
          </w:p>
        </w:tc>
        <w:tc>
          <w:tcPr>
            <w:tcW w:w="3716" w:type="dxa"/>
          </w:tcPr>
          <w:p w14:paraId="5A037177" w14:textId="5AA887DD" w:rsidR="00B8335C" w:rsidRPr="00B8335C" w:rsidRDefault="005776D9" w:rsidP="00CC1E5C">
            <w:pPr>
              <w:ind w:firstLine="265"/>
              <w:rPr>
                <w:rFonts w:hAnsi="Times New Roman" w:cs="Times New Roman"/>
                <w:bCs/>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00B8335C" w:rsidRPr="00B8335C">
              <w:rPr>
                <w:rFonts w:hAnsi="Times New Roman" w:cs="Times New Roman"/>
                <w:sz w:val="24"/>
                <w:szCs w:val="24"/>
              </w:rPr>
              <w:t xml:space="preserve">, </w:t>
            </w:r>
            <w:r w:rsidR="00B8335C" w:rsidRPr="00B8335C">
              <w:rPr>
                <w:rFonts w:hAnsi="Times New Roman" w:cs="Times New Roman"/>
                <w:iCs/>
                <w:sz w:val="24"/>
                <w:szCs w:val="24"/>
              </w:rPr>
              <w:t xml:space="preserve"> turi teisę verstis </w:t>
            </w:r>
            <w:r w:rsidR="00B8335C" w:rsidRPr="00B8335C">
              <w:rPr>
                <w:rFonts w:hAnsi="Times New Roman" w:cs="Times New Roman"/>
                <w:b/>
                <w:bCs/>
                <w:iCs/>
                <w:sz w:val="24"/>
                <w:szCs w:val="24"/>
              </w:rPr>
              <w:t>statybos veikla</w:t>
            </w:r>
            <w:r w:rsidR="00B8335C" w:rsidRPr="00B8335C">
              <w:rPr>
                <w:rFonts w:hAnsi="Times New Roman" w:cs="Times New Roman"/>
                <w:iCs/>
                <w:sz w:val="24"/>
                <w:szCs w:val="24"/>
              </w:rPr>
              <w:t>.</w:t>
            </w:r>
          </w:p>
          <w:p w14:paraId="5124D2B2" w14:textId="77777777" w:rsidR="00B8335C" w:rsidRPr="00B8335C" w:rsidRDefault="00B8335C" w:rsidP="00CC1E5C">
            <w:pPr>
              <w:rPr>
                <w:rFonts w:hAnsi="Times New Roman" w:cs="Times New Roman"/>
                <w:bCs/>
                <w:sz w:val="24"/>
                <w:szCs w:val="24"/>
              </w:rPr>
            </w:pPr>
          </w:p>
          <w:p w14:paraId="0CB3E928" w14:textId="340B5772" w:rsidR="00B8335C" w:rsidRPr="004054C7" w:rsidRDefault="00B8335C" w:rsidP="00B8335C">
            <w:pPr>
              <w:tabs>
                <w:tab w:val="left" w:pos="271"/>
              </w:tabs>
              <w:ind w:firstLine="124"/>
              <w:rPr>
                <w:rFonts w:hAnsi="Times New Roman" w:cs="Times New Roman"/>
                <w:i/>
                <w:iCs/>
                <w:sz w:val="24"/>
                <w:szCs w:val="24"/>
              </w:rPr>
            </w:pPr>
            <w:r w:rsidRPr="004054C7">
              <w:rPr>
                <w:rFonts w:hAnsi="Times New Roman" w:cs="Times New Roman"/>
                <w:bCs/>
                <w:i/>
                <w:iCs/>
                <w:sz w:val="24"/>
                <w:szCs w:val="24"/>
              </w:rPr>
              <w:t>(Teisinis pagrindas –</w:t>
            </w:r>
            <w:r w:rsidR="00C67417" w:rsidRPr="004054C7">
              <w:rPr>
                <w:rFonts w:hAnsi="Times New Roman" w:cs="Times New Roman"/>
                <w:bCs/>
                <w:i/>
                <w:iCs/>
                <w:sz w:val="24"/>
                <w:szCs w:val="24"/>
              </w:rPr>
              <w:t xml:space="preserve"> </w:t>
            </w:r>
            <w:r w:rsidR="004054C7" w:rsidRPr="004054C7">
              <w:rPr>
                <w:rFonts w:hAnsi="Times New Roman" w:cs="Times New Roman"/>
                <w:bCs/>
                <w:i/>
                <w:iCs/>
                <w:sz w:val="24"/>
                <w:szCs w:val="24"/>
              </w:rPr>
              <w:t>Lietuvos Respublikos statybos įstatymo 18 straipsnio, 1 dalies, 1 punktas</w:t>
            </w:r>
            <w:r w:rsidRPr="004054C7">
              <w:rPr>
                <w:rFonts w:hAnsi="Times New Roman" w:cs="Times New Roman"/>
                <w:bCs/>
                <w:i/>
                <w:iCs/>
                <w:sz w:val="24"/>
                <w:szCs w:val="24"/>
              </w:rPr>
              <w:t>)</w:t>
            </w:r>
          </w:p>
        </w:tc>
        <w:tc>
          <w:tcPr>
            <w:tcW w:w="5304" w:type="dxa"/>
          </w:tcPr>
          <w:p w14:paraId="47E2DBC6" w14:textId="52F29BD3" w:rsidR="00C67417" w:rsidRPr="00FA50B8" w:rsidRDefault="00C67417" w:rsidP="00C67417">
            <w:pPr>
              <w:pStyle w:val="Default"/>
              <w:spacing w:line="276" w:lineRule="auto"/>
              <w:jc w:val="both"/>
              <w:rPr>
                <w:b/>
                <w:bCs/>
              </w:rPr>
            </w:pPr>
            <w:r w:rsidRPr="00FA50B8">
              <w:rPr>
                <w:b/>
                <w:bCs/>
              </w:rPr>
              <w:t xml:space="preserve">Nustatytas galimas </w:t>
            </w:r>
            <w:r w:rsidR="003872A4">
              <w:rPr>
                <w:b/>
                <w:bCs/>
              </w:rPr>
              <w:t>nugalė</w:t>
            </w:r>
            <w:r w:rsidRPr="00FA50B8">
              <w:rPr>
                <w:b/>
                <w:bCs/>
              </w:rPr>
              <w:t>tojas turės pateikti:</w:t>
            </w:r>
          </w:p>
          <w:p w14:paraId="65161212" w14:textId="4E4B963E" w:rsidR="00C67417" w:rsidRPr="00FA50B8" w:rsidRDefault="00C67417" w:rsidP="003872A4">
            <w:pPr>
              <w:pStyle w:val="Sraopastraipa"/>
              <w:widowControl w:val="0"/>
              <w:autoSpaceDE w:val="0"/>
              <w:autoSpaceDN w:val="0"/>
              <w:adjustRightInd w:val="0"/>
              <w:ind w:left="0" w:firstLine="231"/>
              <w:rPr>
                <w:rFonts w:hAnsi="Times New Roman" w:cs="Times New Roman"/>
                <w:sz w:val="24"/>
                <w:szCs w:val="24"/>
              </w:rPr>
            </w:pPr>
            <w:r w:rsidRPr="00FA50B8">
              <w:rPr>
                <w:rFonts w:hAnsi="Times New Roman" w:cs="Times New Roman"/>
                <w:sz w:val="24"/>
                <w:szCs w:val="24"/>
              </w:rPr>
              <w:t>-</w:t>
            </w:r>
            <w:r w:rsidR="003872A4">
              <w:rPr>
                <w:rFonts w:hAnsi="Times New Roman" w:cs="Times New Roman"/>
                <w:sz w:val="24"/>
                <w:szCs w:val="24"/>
              </w:rPr>
              <w:t xml:space="preserve"> </w:t>
            </w:r>
            <w:r w:rsidRPr="00FA50B8">
              <w:rPr>
                <w:rFonts w:hAnsi="Times New Roman" w:cs="Times New Roman"/>
                <w:sz w:val="24"/>
                <w:szCs w:val="24"/>
              </w:rPr>
              <w:t>Lietuvos Respublikos registruoto tiekėjo (juridinio asmens) Lietuvos Respublikos juridinių asmenų registro išplėstinio išrašo kopiją ar įstatų (aktualios įstatų redakcijos) atitinkamos dalies kopiją;</w:t>
            </w:r>
          </w:p>
          <w:p w14:paraId="1AC01FE6" w14:textId="69EA4513" w:rsidR="00C67417" w:rsidRPr="00FA50B8" w:rsidRDefault="00C67417" w:rsidP="003872A4">
            <w:pPr>
              <w:pStyle w:val="Sraopastraipa"/>
              <w:widowControl w:val="0"/>
              <w:autoSpaceDE w:val="0"/>
              <w:autoSpaceDN w:val="0"/>
              <w:adjustRightInd w:val="0"/>
              <w:ind w:left="0" w:firstLine="231"/>
              <w:rPr>
                <w:rFonts w:hAnsi="Times New Roman" w:cs="Times New Roman"/>
                <w:sz w:val="24"/>
                <w:szCs w:val="24"/>
              </w:rPr>
            </w:pPr>
            <w:r w:rsidRPr="00FA50B8">
              <w:rPr>
                <w:rFonts w:hAnsi="Times New Roman" w:cs="Times New Roman"/>
                <w:sz w:val="24"/>
                <w:szCs w:val="24"/>
              </w:rPr>
              <w:t>-</w:t>
            </w:r>
            <w:r w:rsidR="003872A4">
              <w:rPr>
                <w:rFonts w:hAnsi="Times New Roman" w:cs="Times New Roman"/>
                <w:sz w:val="24"/>
                <w:szCs w:val="24"/>
              </w:rPr>
              <w:t xml:space="preserve"> </w:t>
            </w:r>
            <w:r w:rsidRPr="00FA50B8">
              <w:rPr>
                <w:rFonts w:hAnsi="Times New Roman" w:cs="Times New Roman"/>
                <w:sz w:val="24"/>
                <w:szCs w:val="24"/>
              </w:rPr>
              <w:t>tiekėjo (fizinio asmens) teisę verstis statybos veikla patvirtinančių dokumentų (pavyzdžiui, verslo liudijimas) ar kitų dokumentų, kuriuose būtų nurodyta tiekėjo vykdoma veikla, kopijas;</w:t>
            </w:r>
          </w:p>
          <w:p w14:paraId="6D046BFC" w14:textId="572F48E7" w:rsidR="00B8335C" w:rsidRDefault="00C67417" w:rsidP="00C67417">
            <w:pPr>
              <w:ind w:firstLine="178"/>
              <w:rPr>
                <w:rFonts w:hAnsi="Times New Roman" w:cs="Times New Roman"/>
                <w:sz w:val="24"/>
                <w:szCs w:val="24"/>
              </w:rPr>
            </w:pPr>
            <w:r w:rsidRPr="00FA50B8">
              <w:rPr>
                <w:rFonts w:hAnsi="Times New Roman" w:cs="Times New Roman"/>
                <w:sz w:val="24"/>
                <w:szCs w:val="24"/>
              </w:rPr>
              <w:t>-</w:t>
            </w:r>
            <w:r w:rsidR="003872A4">
              <w:rPr>
                <w:rFonts w:hAnsi="Times New Roman" w:cs="Times New Roman"/>
                <w:sz w:val="24"/>
                <w:szCs w:val="24"/>
              </w:rPr>
              <w:t xml:space="preserve"> </w:t>
            </w:r>
            <w:r w:rsidRPr="00FA50B8">
              <w:rPr>
                <w:rFonts w:hAnsi="Times New Roman" w:cs="Times New Roman"/>
                <w:sz w:val="24"/>
                <w:szCs w:val="24"/>
              </w:rPr>
              <w:t>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kopijas ar prašymas dėl kreipimosi į Viešoji įstaiga Statybos sektoriaus vystymo agentūra dėl teisės pripažinimo dokumento.</w:t>
            </w:r>
          </w:p>
          <w:p w14:paraId="5599B779" w14:textId="1E57DAB6" w:rsidR="003872A4" w:rsidRPr="003872A4" w:rsidRDefault="003872A4" w:rsidP="003872A4">
            <w:pPr>
              <w:ind w:right="37" w:firstLine="463"/>
              <w:rPr>
                <w:rFonts w:eastAsia="Lucida Sans Unicode" w:hAnsi="Times New Roman" w:cs="Times New Roman"/>
                <w:i/>
                <w:noProof/>
                <w:color w:val="000000" w:themeColor="text1"/>
                <w:sz w:val="24"/>
                <w:szCs w:val="24"/>
              </w:rPr>
            </w:pPr>
            <w:r>
              <w:rPr>
                <w:rFonts w:hAnsi="Times New Roman" w:cs="Times New Roman"/>
                <w:sz w:val="24"/>
                <w:szCs w:val="24"/>
              </w:rPr>
              <w:t xml:space="preserve">- </w:t>
            </w:r>
            <w:r w:rsidRPr="00FA50B8">
              <w:rPr>
                <w:rFonts w:hAnsi="Times New Roman" w:cs="Times New Roman"/>
                <w:i/>
                <w:iCs/>
                <w:sz w:val="24"/>
                <w:szCs w:val="24"/>
              </w:rPr>
              <w:t xml:space="preserve"> Tiekėjas gali teikti ir aukštesnę kvalifikaciją įrodančius kvalifikacijos atestatus, kuriuos </w:t>
            </w:r>
            <w:r w:rsidRPr="00FA50B8">
              <w:rPr>
                <w:rFonts w:eastAsia="Lucida Sans Unicode" w:hAnsi="Times New Roman" w:cs="Times New Roman"/>
                <w:i/>
                <w:noProof/>
                <w:color w:val="000000" w:themeColor="text1"/>
                <w:sz w:val="24"/>
                <w:szCs w:val="24"/>
              </w:rPr>
              <w:t>Perkančioji organizacija turi teisę patikrinti, naudodamasi Valstybės oficialiais registrai</w:t>
            </w:r>
            <w:r>
              <w:rPr>
                <w:rFonts w:eastAsia="Lucida Sans Unicode" w:hAnsi="Times New Roman" w:cs="Times New Roman"/>
                <w:i/>
                <w:noProof/>
                <w:color w:val="000000" w:themeColor="text1"/>
                <w:sz w:val="24"/>
                <w:szCs w:val="24"/>
              </w:rPr>
              <w:t xml:space="preserve"> </w:t>
            </w:r>
            <w:r w:rsidRPr="00FA50B8">
              <w:rPr>
                <w:rFonts w:eastAsia="Lucida Sans Unicode" w:hAnsi="Times New Roman" w:cs="Times New Roman"/>
                <w:i/>
                <w:noProof/>
                <w:color w:val="000000" w:themeColor="text1"/>
                <w:sz w:val="24"/>
                <w:szCs w:val="24"/>
              </w:rPr>
              <w:t>(</w:t>
            </w:r>
            <w:hyperlink r:id="rId13" w:history="1">
              <w:r w:rsidRPr="00FA50B8">
                <w:rPr>
                  <w:rStyle w:val="Hipersaitas"/>
                  <w:rFonts w:eastAsia="Lucida Sans Unicode" w:hAnsi="Times New Roman" w:cs="Times New Roman"/>
                  <w:i/>
                  <w:noProof/>
                  <w:sz w:val="24"/>
                  <w:szCs w:val="24"/>
                </w:rPr>
                <w:t>http://www.ssva.lt</w:t>
              </w:r>
            </w:hyperlink>
            <w:r w:rsidRPr="00FA50B8">
              <w:rPr>
                <w:rFonts w:eastAsia="Lucida Sans Unicode" w:hAnsi="Times New Roman" w:cs="Times New Roman"/>
                <w:i/>
                <w:noProof/>
                <w:color w:val="FF0000"/>
                <w:sz w:val="24"/>
                <w:szCs w:val="24"/>
              </w:rPr>
              <w:t xml:space="preserve"> </w:t>
            </w:r>
            <w:r w:rsidRPr="00FA50B8">
              <w:rPr>
                <w:rFonts w:eastAsia="Lucida Sans Unicode" w:hAnsi="Times New Roman" w:cs="Times New Roman"/>
                <w:i/>
                <w:noProof/>
                <w:color w:val="000000" w:themeColor="text1"/>
                <w:sz w:val="24"/>
                <w:szCs w:val="24"/>
              </w:rPr>
              <w:t xml:space="preserve"> ir kitais).</w:t>
            </w:r>
          </w:p>
          <w:p w14:paraId="5DAF9530" w14:textId="77777777" w:rsidR="00B8335C" w:rsidRPr="00B8335C" w:rsidRDefault="00B8335C" w:rsidP="00CC1E5C">
            <w:pPr>
              <w:ind w:firstLine="178"/>
              <w:rPr>
                <w:rFonts w:hAnsi="Times New Roman" w:cs="Times New Roman"/>
                <w:b/>
                <w:bCs/>
                <w:sz w:val="24"/>
                <w:szCs w:val="24"/>
              </w:rPr>
            </w:pPr>
          </w:p>
          <w:p w14:paraId="0190252B" w14:textId="7204D256" w:rsidR="00B8335C" w:rsidRPr="00B8335C" w:rsidRDefault="00B8335C" w:rsidP="00C67417">
            <w:pPr>
              <w:ind w:firstLine="321"/>
              <w:rPr>
                <w:rFonts w:hAnsi="Times New Roman" w:cs="Times New Roman"/>
                <w:i/>
                <w:sz w:val="24"/>
                <w:szCs w:val="24"/>
              </w:rPr>
            </w:pPr>
            <w:r w:rsidRPr="00B8335C">
              <w:rPr>
                <w:rFonts w:hAnsi="Times New Roman" w:cs="Times New Roman"/>
                <w:i/>
                <w:sz w:val="24"/>
                <w:szCs w:val="24"/>
              </w:rPr>
              <w:t>Perkančioji organizacija nereikalaus dokumentų ir informacijos, kurie perkančiajai organizacijai pagal Lietuvos Respublikos informacinių išteklių valdymo įstatymą ar kitus teisės aktus yra neatlygintinai prieinami Lietuvos Respublikos registruose, valstybės</w:t>
            </w:r>
            <w:r w:rsidRPr="008C6921">
              <w:rPr>
                <w:i/>
                <w:szCs w:val="24"/>
              </w:rPr>
              <w:t xml:space="preserve"> </w:t>
            </w:r>
            <w:r w:rsidRPr="00B8335C">
              <w:rPr>
                <w:rFonts w:hAnsi="Times New Roman" w:cs="Times New Roman"/>
                <w:i/>
                <w:sz w:val="24"/>
                <w:szCs w:val="24"/>
              </w:rPr>
              <w:t>informacinėse sistemose ir kitose informacinėse sistemose.</w:t>
            </w:r>
          </w:p>
          <w:p w14:paraId="0B5F9379" w14:textId="77777777" w:rsidR="00B8335C" w:rsidRPr="00B8335C" w:rsidRDefault="00B8335C" w:rsidP="00B8335C">
            <w:pPr>
              <w:tabs>
                <w:tab w:val="num" w:pos="122"/>
                <w:tab w:val="left" w:pos="1980"/>
              </w:tabs>
              <w:rPr>
                <w:rFonts w:hAnsi="Times New Roman" w:cs="Times New Roman"/>
                <w:sz w:val="24"/>
                <w:szCs w:val="24"/>
              </w:rPr>
            </w:pPr>
            <w:r w:rsidRPr="00B8335C">
              <w:rPr>
                <w:rFonts w:hAnsi="Times New Roman" w:cs="Times New Roman"/>
                <w:sz w:val="24"/>
                <w:szCs w:val="24"/>
              </w:rPr>
              <w:t>Pastabos:</w:t>
            </w:r>
          </w:p>
          <w:p w14:paraId="6CA92DEF" w14:textId="77777777" w:rsidR="00B8335C" w:rsidRPr="00B8335C" w:rsidRDefault="00B8335C" w:rsidP="00B8335C">
            <w:pPr>
              <w:tabs>
                <w:tab w:val="num" w:pos="122"/>
                <w:tab w:val="left" w:pos="1980"/>
              </w:tabs>
              <w:ind w:firstLine="179"/>
              <w:rPr>
                <w:rFonts w:hAnsi="Times New Roman" w:cs="Times New Roman"/>
                <w:sz w:val="24"/>
                <w:szCs w:val="24"/>
              </w:rPr>
            </w:pPr>
            <w:r w:rsidRPr="00B8335C">
              <w:rPr>
                <w:rFonts w:hAnsi="Times New Roman" w:cs="Times New Roman"/>
                <w:sz w:val="24"/>
                <w:szCs w:val="24"/>
              </w:rPr>
              <w:t>1) jeigu pasiūlymą teikia ūkio subjektų grupė – reikalavimą turi atitikti kiekvienas ūkio subjektų grupės narys (-</w:t>
            </w:r>
            <w:proofErr w:type="spellStart"/>
            <w:r w:rsidRPr="00B8335C">
              <w:rPr>
                <w:rFonts w:hAnsi="Times New Roman" w:cs="Times New Roman"/>
                <w:sz w:val="24"/>
                <w:szCs w:val="24"/>
              </w:rPr>
              <w:t>iai</w:t>
            </w:r>
            <w:proofErr w:type="spellEnd"/>
            <w:r w:rsidRPr="00B8335C">
              <w:rPr>
                <w:rFonts w:hAnsi="Times New Roman" w:cs="Times New Roman"/>
                <w:sz w:val="24"/>
                <w:szCs w:val="24"/>
              </w:rPr>
              <w:t>), pagal jų prisiimamus įsipareigojimus pirkimo sutarčiai vykdyti;</w:t>
            </w:r>
          </w:p>
          <w:p w14:paraId="31540906" w14:textId="18F899E0" w:rsidR="00B8335C" w:rsidRPr="00B8335C" w:rsidRDefault="00B8335C" w:rsidP="00B8335C">
            <w:pPr>
              <w:tabs>
                <w:tab w:val="num" w:pos="122"/>
                <w:tab w:val="left" w:pos="1980"/>
              </w:tabs>
              <w:ind w:firstLine="179"/>
              <w:rPr>
                <w:rFonts w:hAnsi="Times New Roman" w:cs="Times New Roman"/>
                <w:sz w:val="24"/>
                <w:szCs w:val="24"/>
              </w:rPr>
            </w:pPr>
            <w:r w:rsidRPr="00B8335C">
              <w:rPr>
                <w:rFonts w:hAnsi="Times New Roman" w:cs="Times New Roman"/>
                <w:sz w:val="24"/>
                <w:szCs w:val="24"/>
              </w:rPr>
              <w:t xml:space="preserve">2) </w:t>
            </w:r>
            <w:r w:rsidR="003872A4">
              <w:rPr>
                <w:rFonts w:hAnsi="Times New Roman" w:cs="Times New Roman"/>
                <w:sz w:val="24"/>
                <w:szCs w:val="24"/>
              </w:rPr>
              <w:t>tiekėjas</w:t>
            </w:r>
            <w:r w:rsidRPr="00B8335C">
              <w:rPr>
                <w:rFonts w:hAnsi="Times New Roman" w:cs="Times New Roman"/>
                <w:sz w:val="24"/>
                <w:szCs w:val="24"/>
              </w:rPr>
              <w:t xml:space="preserve"> gali remtis kitų ūkio subjektų pajėgumais tik tuomet, kai tie subjektai, kurių pajėgumais buvo pasiremta, patys atliks darbus, kuriems reikia jų pajėgumų;</w:t>
            </w:r>
          </w:p>
          <w:p w14:paraId="58CBFAF2" w14:textId="44793841" w:rsidR="00B8335C" w:rsidRPr="00B8335C" w:rsidRDefault="00B8335C" w:rsidP="00B8335C">
            <w:pPr>
              <w:tabs>
                <w:tab w:val="left" w:pos="271"/>
              </w:tabs>
              <w:ind w:firstLine="179"/>
              <w:rPr>
                <w:rFonts w:hAnsi="Times New Roman" w:cs="Times New Roman"/>
                <w:i/>
                <w:sz w:val="24"/>
                <w:szCs w:val="24"/>
              </w:rPr>
            </w:pPr>
            <w:r w:rsidRPr="00B8335C">
              <w:rPr>
                <w:rFonts w:hAnsi="Times New Roman" w:cs="Times New Roman"/>
                <w:sz w:val="24"/>
                <w:szCs w:val="24"/>
              </w:rPr>
              <w:t>3) sub</w:t>
            </w:r>
            <w:r w:rsidR="003872A4">
              <w:rPr>
                <w:rFonts w:hAnsi="Times New Roman" w:cs="Times New Roman"/>
                <w:sz w:val="24"/>
                <w:szCs w:val="24"/>
              </w:rPr>
              <w:t>tiekėj</w:t>
            </w:r>
            <w:r w:rsidRPr="00B8335C">
              <w:rPr>
                <w:rFonts w:hAnsi="Times New Roman" w:cs="Times New Roman"/>
                <w:sz w:val="24"/>
                <w:szCs w:val="24"/>
              </w:rPr>
              <w:t xml:space="preserve">ai, kuriuos </w:t>
            </w:r>
            <w:r w:rsidR="003872A4">
              <w:rPr>
                <w:rFonts w:hAnsi="Times New Roman" w:cs="Times New Roman"/>
                <w:sz w:val="24"/>
                <w:szCs w:val="24"/>
              </w:rPr>
              <w:t>tiekėjas</w:t>
            </w:r>
            <w:r w:rsidRPr="00B8335C">
              <w:rPr>
                <w:rFonts w:hAnsi="Times New Roman" w:cs="Times New Roman"/>
                <w:sz w:val="24"/>
                <w:szCs w:val="24"/>
              </w:rPr>
              <w:t xml:space="preserve"> pasitelks pirkimo sutarties vykdymui (kurių pajėgumais </w:t>
            </w:r>
            <w:r w:rsidR="003872A4">
              <w:rPr>
                <w:rFonts w:hAnsi="Times New Roman" w:cs="Times New Roman"/>
                <w:sz w:val="24"/>
                <w:szCs w:val="24"/>
              </w:rPr>
              <w:t>tiekėjas</w:t>
            </w:r>
            <w:r w:rsidRPr="00B8335C">
              <w:rPr>
                <w:rFonts w:hAnsi="Times New Roman" w:cs="Times New Roman"/>
                <w:sz w:val="24"/>
                <w:szCs w:val="24"/>
              </w:rPr>
              <w:t xml:space="preserve"> nesiremia, kad atitiktų pirkimo dokumentuose nustatytus kvalifikacijos reikalavimus), privalo turėti teisę verstis ta veikla, kuriai jis pasitelkiamas. </w:t>
            </w:r>
            <w:r w:rsidR="003872A4">
              <w:rPr>
                <w:rFonts w:hAnsi="Times New Roman" w:cs="Times New Roman"/>
                <w:sz w:val="24"/>
                <w:szCs w:val="24"/>
              </w:rPr>
              <w:t>Tiekėj</w:t>
            </w:r>
            <w:r w:rsidRPr="00B8335C">
              <w:rPr>
                <w:rFonts w:hAnsi="Times New Roman" w:cs="Times New Roman"/>
                <w:sz w:val="24"/>
                <w:szCs w:val="24"/>
              </w:rPr>
              <w:t xml:space="preserve">as privalo įsipareigoti, jog pirkimo sutartį vykdys tik tokią teisę turintys asmenys, ir </w:t>
            </w:r>
            <w:r w:rsidRPr="00B8335C">
              <w:rPr>
                <w:rFonts w:hAnsi="Times New Roman" w:cs="Times New Roman"/>
                <w:sz w:val="24"/>
                <w:szCs w:val="24"/>
              </w:rPr>
              <w:lastRenderedPageBreak/>
              <w:t>Perkančiajai organizacijai pareikalavus, rangovas turės pateikti dokumentus, įrodančius subrangovo teisę verstis atitinkama veikla, kuriai jis pasitelkiamas.</w:t>
            </w:r>
          </w:p>
          <w:p w14:paraId="33FB28FB" w14:textId="38322129" w:rsidR="00B8335C" w:rsidRPr="00B8335C" w:rsidRDefault="00B8335C" w:rsidP="00B8335C">
            <w:pPr>
              <w:tabs>
                <w:tab w:val="left" w:pos="271"/>
              </w:tabs>
              <w:ind w:firstLine="179"/>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CF70B8" w:rsidRPr="00B8335C" w14:paraId="64491953" w14:textId="77777777" w:rsidTr="00CF70B8">
        <w:trPr>
          <w:trHeight w:val="122"/>
        </w:trPr>
        <w:tc>
          <w:tcPr>
            <w:tcW w:w="756" w:type="dxa"/>
          </w:tcPr>
          <w:p w14:paraId="5C0FB52F" w14:textId="58E6211D" w:rsidR="00CF70B8" w:rsidRPr="00B8335C" w:rsidRDefault="00CF70B8" w:rsidP="00CF70B8">
            <w:pPr>
              <w:ind w:firstLine="0"/>
              <w:jc w:val="left"/>
              <w:rPr>
                <w:rFonts w:hAnsi="Times New Roman" w:cs="Times New Roman"/>
                <w:b/>
                <w:bCs/>
                <w:i/>
                <w:iCs/>
                <w:sz w:val="24"/>
                <w:szCs w:val="24"/>
              </w:rPr>
            </w:pPr>
            <w:r>
              <w:rPr>
                <w:rFonts w:hAnsi="Times New Roman" w:cs="Times New Roman"/>
                <w:sz w:val="24"/>
                <w:szCs w:val="24"/>
              </w:rPr>
              <w:t>3.1.2</w:t>
            </w:r>
          </w:p>
        </w:tc>
        <w:tc>
          <w:tcPr>
            <w:tcW w:w="3716" w:type="dxa"/>
          </w:tcPr>
          <w:p w14:paraId="25BCBC88" w14:textId="14762630" w:rsidR="00CF70B8" w:rsidRDefault="00CF70B8" w:rsidP="00CF70B8">
            <w:pPr>
              <w:widowControl w:val="0"/>
              <w:tabs>
                <w:tab w:val="left" w:pos="1418"/>
              </w:tabs>
              <w:autoSpaceDE w:val="0"/>
              <w:adjustRightInd w:val="0"/>
              <w:ind w:firstLine="265"/>
              <w:rPr>
                <w:rFonts w:hAnsi="Times New Roman" w:cs="Times New Roman"/>
                <w:color w:val="ED0000"/>
                <w:sz w:val="24"/>
                <w:szCs w:val="24"/>
              </w:rPr>
            </w:pPr>
            <w:r w:rsidRPr="00F60F1C">
              <w:rPr>
                <w:rFonts w:hAnsi="Times New Roman" w:cs="Times New Roman"/>
                <w:bCs/>
                <w:sz w:val="24"/>
                <w:szCs w:val="24"/>
              </w:rPr>
              <w:t>Tiekėjas</w:t>
            </w:r>
            <w:r>
              <w:rPr>
                <w:rFonts w:hAnsi="Times New Roman" w:cs="Times New Roman"/>
                <w:bCs/>
                <w:sz w:val="24"/>
                <w:szCs w:val="24"/>
              </w:rPr>
              <w:t>,</w:t>
            </w:r>
            <w:r w:rsidRPr="00F60F1C">
              <w:rPr>
                <w:rFonts w:hAnsi="Times New Roman" w:cs="Times New Roman"/>
                <w:bCs/>
                <w:sz w:val="24"/>
                <w:szCs w:val="24"/>
              </w:rPr>
              <w:t xml:space="preserve"> </w:t>
            </w:r>
            <w:r>
              <w:rPr>
                <w:rFonts w:hAnsi="Times New Roman" w:cs="Times New Roman"/>
                <w:sz w:val="24"/>
                <w:szCs w:val="24"/>
              </w:rPr>
              <w:t>tiekėj</w:t>
            </w:r>
            <w:r w:rsidRPr="000F4334">
              <w:rPr>
                <w:rFonts w:hAnsi="Times New Roman" w:cs="Times New Roman"/>
                <w:sz w:val="24"/>
                <w:szCs w:val="24"/>
              </w:rPr>
              <w:t xml:space="preserve">ų grupės partneriai kartu (kiekvienas partneris toje srityje, kurioje vykdys veiklą) ar kiti ūkio subjektai, kurių pajėgumais remiasi </w:t>
            </w:r>
            <w:r>
              <w:rPr>
                <w:rFonts w:hAnsi="Times New Roman" w:cs="Times New Roman"/>
                <w:sz w:val="24"/>
                <w:szCs w:val="24"/>
              </w:rPr>
              <w:t>tiekėj</w:t>
            </w:r>
            <w:r w:rsidRPr="000F4334">
              <w:rPr>
                <w:rFonts w:hAnsi="Times New Roman" w:cs="Times New Roman"/>
                <w:sz w:val="24"/>
                <w:szCs w:val="24"/>
              </w:rPr>
              <w:t>as (kiekvienas toje srityje, kurioje vykdys veiklą),</w:t>
            </w:r>
            <w:r>
              <w:rPr>
                <w:rFonts w:hAnsi="Times New Roman" w:cs="Times New Roman"/>
                <w:sz w:val="24"/>
                <w:szCs w:val="24"/>
              </w:rPr>
              <w:t xml:space="preserve"> </w:t>
            </w:r>
            <w:r w:rsidRPr="00F60F1C">
              <w:rPr>
                <w:rFonts w:hAnsi="Times New Roman" w:cs="Times New Roman"/>
                <w:bCs/>
                <w:sz w:val="24"/>
                <w:szCs w:val="24"/>
              </w:rPr>
              <w:t xml:space="preserve">per paskutinius 5 metus </w:t>
            </w:r>
            <w:r w:rsidRPr="00F60F1C">
              <w:rPr>
                <w:rFonts w:hAnsi="Times New Roman" w:cs="Times New Roman"/>
                <w:sz w:val="24"/>
                <w:szCs w:val="24"/>
              </w:rPr>
              <w:t xml:space="preserve">arba per laiką nuo tiekėjo įregistravimo dienos (jeigu tiekėjas vykdė veiklą trumpiau nei 5 metus) iki pasiūlymų pateikimo galutinio termino pabaigos pagal </w:t>
            </w:r>
            <w:r w:rsidRPr="00F60F1C">
              <w:rPr>
                <w:rFonts w:hAnsi="Times New Roman" w:cs="Times New Roman"/>
                <w:b/>
                <w:bCs/>
                <w:sz w:val="24"/>
                <w:szCs w:val="24"/>
              </w:rPr>
              <w:t xml:space="preserve">vieną </w:t>
            </w:r>
            <w:r w:rsidRPr="00CF70B8">
              <w:rPr>
                <w:rFonts w:hAnsi="Times New Roman" w:cs="Times New Roman"/>
                <w:b/>
                <w:bCs/>
                <w:sz w:val="24"/>
                <w:szCs w:val="24"/>
              </w:rPr>
              <w:t>ar daugiau sutarčių</w:t>
            </w:r>
            <w:r w:rsidRPr="00F60F1C">
              <w:rPr>
                <w:rFonts w:hAnsi="Times New Roman" w:cs="Times New Roman"/>
                <w:b/>
                <w:bCs/>
                <w:sz w:val="24"/>
                <w:szCs w:val="24"/>
              </w:rPr>
              <w:t xml:space="preserve"> yra</w:t>
            </w:r>
            <w:r w:rsidRPr="00F60F1C">
              <w:rPr>
                <w:rFonts w:hAnsi="Times New Roman" w:cs="Times New Roman"/>
                <w:sz w:val="24"/>
                <w:szCs w:val="24"/>
              </w:rPr>
              <w:t xml:space="preserve"> </w:t>
            </w:r>
            <w:r w:rsidRPr="00F60F1C">
              <w:rPr>
                <w:rFonts w:hAnsi="Times New Roman" w:cs="Times New Roman"/>
                <w:b/>
                <w:bCs/>
                <w:sz w:val="24"/>
                <w:szCs w:val="24"/>
              </w:rPr>
              <w:t>atlikęs</w:t>
            </w:r>
            <w:r w:rsidRPr="00FA50B8">
              <w:rPr>
                <w:rFonts w:hAnsi="Times New Roman" w:cs="Times New Roman"/>
                <w:sz w:val="24"/>
                <w:szCs w:val="24"/>
              </w:rPr>
              <w:t xml:space="preserve">, </w:t>
            </w:r>
            <w:r w:rsidRPr="009F1B6F">
              <w:rPr>
                <w:rFonts w:hAnsi="Times New Roman" w:cs="Times New Roman"/>
                <w:sz w:val="24"/>
                <w:szCs w:val="24"/>
              </w:rPr>
              <w:t>naujos statybos ir /ar rekonstravimo, ir/ar kapitalinio remonto ir/ar paprastojo remonto darbus pastatuose</w:t>
            </w:r>
            <w:r w:rsidRPr="009F1B6F">
              <w:rPr>
                <w:rFonts w:hAnsi="Times New Roman" w:cs="Times New Roman"/>
                <w:b/>
                <w:sz w:val="24"/>
                <w:szCs w:val="24"/>
              </w:rPr>
              <w:t xml:space="preserve"> </w:t>
            </w:r>
            <w:r w:rsidRPr="009F1B6F">
              <w:rPr>
                <w:rFonts w:hAnsi="Times New Roman" w:cs="Times New Roman"/>
                <w:sz w:val="24"/>
                <w:szCs w:val="24"/>
              </w:rPr>
              <w:t xml:space="preserve">ir kurių bendra darbų vertė ne mažesnė kaip </w:t>
            </w:r>
            <w:r w:rsidRPr="004054C7">
              <w:rPr>
                <w:rFonts w:hAnsi="Times New Roman" w:cs="Times New Roman"/>
                <w:b/>
                <w:bCs/>
                <w:sz w:val="24"/>
                <w:szCs w:val="24"/>
              </w:rPr>
              <w:t>21888,05 Eur (be PVM)</w:t>
            </w:r>
            <w:r w:rsidRPr="004054C7">
              <w:rPr>
                <w:rFonts w:hAnsi="Times New Roman" w:cs="Times New Roman"/>
                <w:sz w:val="24"/>
                <w:szCs w:val="24"/>
              </w:rPr>
              <w:t>.</w:t>
            </w:r>
          </w:p>
          <w:p w14:paraId="43B21612" w14:textId="0EA0346E" w:rsidR="000E5FC3" w:rsidRPr="009109D3" w:rsidRDefault="000E5FC3" w:rsidP="009109D3">
            <w:pPr>
              <w:widowControl w:val="0"/>
              <w:tabs>
                <w:tab w:val="left" w:pos="1418"/>
              </w:tabs>
              <w:autoSpaceDE w:val="0"/>
              <w:adjustRightInd w:val="0"/>
              <w:ind w:firstLine="0"/>
              <w:rPr>
                <w:rFonts w:hAnsi="Times New Roman" w:cs="Times New Roman"/>
                <w:bCs/>
                <w:sz w:val="24"/>
                <w:szCs w:val="24"/>
              </w:rPr>
            </w:pPr>
            <w:r w:rsidRPr="009109D3">
              <w:rPr>
                <w:rFonts w:hAnsi="Times New Roman" w:cs="Times New Roman"/>
                <w:bCs/>
                <w:sz w:val="24"/>
                <w:szCs w:val="24"/>
              </w:rPr>
              <w:t>Pastatų tipas – negyvenamieji pastatai;</w:t>
            </w:r>
          </w:p>
          <w:p w14:paraId="624F430A" w14:textId="41264731" w:rsidR="000E5FC3" w:rsidRPr="009109D3" w:rsidRDefault="000E5FC3" w:rsidP="009109D3">
            <w:pPr>
              <w:ind w:firstLine="0"/>
              <w:rPr>
                <w:rFonts w:eastAsia="Times New Roman" w:hAnsi="Times New Roman" w:cs="Times New Roman"/>
                <w:sz w:val="24"/>
                <w:szCs w:val="24"/>
              </w:rPr>
            </w:pPr>
            <w:r w:rsidRPr="009109D3">
              <w:rPr>
                <w:rFonts w:hAnsi="Times New Roman" w:cs="Times New Roman"/>
                <w:bCs/>
                <w:sz w:val="24"/>
                <w:szCs w:val="24"/>
              </w:rPr>
              <w:t>Pastatų paskirties grupė - a</w:t>
            </w:r>
            <w:r w:rsidRPr="009109D3">
              <w:rPr>
                <w:rFonts w:eastAsia="Times New Roman" w:hAnsi="Times New Roman" w:cs="Times New Roman"/>
                <w:sz w:val="24"/>
                <w:szCs w:val="24"/>
              </w:rPr>
              <w:t>dministracinių</w:t>
            </w:r>
          </w:p>
          <w:p w14:paraId="15CBD231" w14:textId="77777777" w:rsidR="000E5FC3" w:rsidRPr="009109D3" w:rsidRDefault="000E5FC3" w:rsidP="009109D3">
            <w:pPr>
              <w:ind w:firstLine="0"/>
              <w:rPr>
                <w:rFonts w:eastAsia="Times New Roman" w:hAnsi="Times New Roman" w:cs="Times New Roman"/>
                <w:sz w:val="24"/>
                <w:szCs w:val="24"/>
              </w:rPr>
            </w:pPr>
            <w:r w:rsidRPr="009109D3">
              <w:rPr>
                <w:rFonts w:eastAsia="Times New Roman" w:hAnsi="Times New Roman" w:cs="Times New Roman"/>
                <w:sz w:val="24"/>
                <w:szCs w:val="24"/>
              </w:rPr>
              <w:t>(negyvenamieji pastatai, skirti viešojo administravimo veiklai, komercinei veiklai ir  komercinei veiklai administruoti)</w:t>
            </w:r>
          </w:p>
          <w:p w14:paraId="199D933A" w14:textId="6F10CA4A" w:rsidR="000E5FC3" w:rsidRPr="009109D3" w:rsidRDefault="000E5FC3" w:rsidP="009109D3">
            <w:pPr>
              <w:ind w:firstLine="0"/>
              <w:rPr>
                <w:rFonts w:eastAsia="Times New Roman" w:hAnsi="Times New Roman" w:cs="Times New Roman"/>
                <w:sz w:val="24"/>
                <w:szCs w:val="24"/>
              </w:rPr>
            </w:pPr>
            <w:r w:rsidRPr="009109D3">
              <w:rPr>
                <w:rFonts w:eastAsia="Times New Roman" w:hAnsi="Times New Roman" w:cs="Times New Roman"/>
                <w:sz w:val="24"/>
                <w:szCs w:val="24"/>
              </w:rPr>
              <w:t>Pastatų paskirtis – administracinių</w:t>
            </w:r>
          </w:p>
          <w:p w14:paraId="5ACCBF9B" w14:textId="474B696F" w:rsidR="000E5FC3" w:rsidRPr="000E5FC3" w:rsidRDefault="000E5FC3" w:rsidP="000E5FC3">
            <w:pPr>
              <w:widowControl w:val="0"/>
              <w:tabs>
                <w:tab w:val="left" w:pos="1418"/>
              </w:tabs>
              <w:autoSpaceDE w:val="0"/>
              <w:adjustRightInd w:val="0"/>
              <w:ind w:firstLine="0"/>
              <w:rPr>
                <w:rFonts w:hAnsi="Times New Roman" w:cs="Times New Roman"/>
                <w:bCs/>
                <w:color w:val="4472C4" w:themeColor="accent1"/>
                <w:sz w:val="24"/>
                <w:szCs w:val="24"/>
              </w:rPr>
            </w:pPr>
          </w:p>
          <w:p w14:paraId="54997616" w14:textId="32267FD7" w:rsidR="00CF70B8" w:rsidRPr="004054C7" w:rsidRDefault="00CF70B8" w:rsidP="00CF70B8">
            <w:pPr>
              <w:widowControl w:val="0"/>
              <w:autoSpaceDE w:val="0"/>
              <w:adjustRightInd w:val="0"/>
              <w:ind w:firstLine="265"/>
              <w:rPr>
                <w:rFonts w:hAnsi="Times New Roman" w:cs="Times New Roman"/>
                <w:sz w:val="24"/>
                <w:szCs w:val="24"/>
              </w:rPr>
            </w:pPr>
            <w:r w:rsidRPr="004054C7">
              <w:rPr>
                <w:rFonts w:hAnsi="Times New Roman" w:cs="Times New Roman"/>
                <w:sz w:val="24"/>
                <w:szCs w:val="24"/>
              </w:rPr>
              <w:t>(STR 1.01.03:2017 „Statinių ir patalpų klasifikavimas“ 1 priedo, 5.1 punktas)</w:t>
            </w:r>
          </w:p>
          <w:p w14:paraId="7D2B594C" w14:textId="77777777" w:rsidR="00CF70B8" w:rsidRPr="000F4334" w:rsidRDefault="00CF70B8" w:rsidP="00CF70B8">
            <w:pPr>
              <w:widowControl w:val="0"/>
              <w:autoSpaceDE w:val="0"/>
              <w:adjustRightInd w:val="0"/>
              <w:ind w:firstLine="265"/>
              <w:rPr>
                <w:rFonts w:hAnsi="Times New Roman" w:cs="Times New Roman"/>
                <w:b/>
                <w:color w:val="000000" w:themeColor="text1"/>
                <w:sz w:val="24"/>
                <w:szCs w:val="24"/>
              </w:rPr>
            </w:pPr>
          </w:p>
          <w:p w14:paraId="687F5965" w14:textId="77777777" w:rsidR="00CF70B8" w:rsidRPr="000F4334" w:rsidRDefault="00CF70B8" w:rsidP="00CF70B8">
            <w:pPr>
              <w:widowControl w:val="0"/>
              <w:tabs>
                <w:tab w:val="left" w:pos="1418"/>
              </w:tabs>
              <w:autoSpaceDE w:val="0"/>
              <w:adjustRightInd w:val="0"/>
              <w:ind w:firstLine="234"/>
              <w:rPr>
                <w:rFonts w:hAnsi="Times New Roman" w:cs="Times New Roman"/>
                <w:i/>
                <w:color w:val="000000"/>
                <w:sz w:val="24"/>
                <w:szCs w:val="24"/>
              </w:rPr>
            </w:pPr>
            <w:r w:rsidRPr="000F4334">
              <w:rPr>
                <w:rFonts w:hAnsi="Times New Roman" w:cs="Times New Roman"/>
                <w:i/>
                <w:color w:val="000000"/>
                <w:sz w:val="24"/>
                <w:szCs w:val="24"/>
              </w:rPr>
              <w:t xml:space="preserve">Jei pasiūlymą teikia </w:t>
            </w:r>
            <w:r>
              <w:rPr>
                <w:rFonts w:hAnsi="Times New Roman" w:cs="Times New Roman"/>
                <w:i/>
                <w:color w:val="000000"/>
                <w:sz w:val="24"/>
                <w:szCs w:val="24"/>
              </w:rPr>
              <w:t>tiekėj</w:t>
            </w:r>
            <w:r w:rsidRPr="000F4334">
              <w:rPr>
                <w:rFonts w:hAnsi="Times New Roman" w:cs="Times New Roman"/>
                <w:i/>
                <w:color w:val="000000"/>
                <w:sz w:val="24"/>
                <w:szCs w:val="24"/>
              </w:rPr>
              <w:t xml:space="preserve">ų grupė, šį kvalifikacijos reikalavimą turi atitikti visi </w:t>
            </w:r>
            <w:r>
              <w:rPr>
                <w:rFonts w:hAnsi="Times New Roman" w:cs="Times New Roman"/>
                <w:i/>
                <w:color w:val="000000"/>
                <w:sz w:val="24"/>
                <w:szCs w:val="24"/>
              </w:rPr>
              <w:t>tiekėj</w:t>
            </w:r>
            <w:r w:rsidRPr="000F4334">
              <w:rPr>
                <w:rFonts w:hAnsi="Times New Roman" w:cs="Times New Roman"/>
                <w:i/>
                <w:color w:val="000000"/>
                <w:sz w:val="24"/>
                <w:szCs w:val="24"/>
              </w:rPr>
              <w:t>ai kartu (ūkio subjektų grupės narių turima patirtis sumuojama),       atsižvelgiant į jų prisiimamus</w:t>
            </w:r>
            <w:r>
              <w:rPr>
                <w:rFonts w:hAnsi="Times New Roman" w:cs="Times New Roman"/>
                <w:i/>
                <w:color w:val="000000"/>
                <w:sz w:val="24"/>
                <w:szCs w:val="24"/>
              </w:rPr>
              <w:t xml:space="preserve"> </w:t>
            </w:r>
            <w:r w:rsidRPr="000F4334">
              <w:rPr>
                <w:rFonts w:hAnsi="Times New Roman" w:cs="Times New Roman"/>
                <w:i/>
                <w:color w:val="000000"/>
                <w:sz w:val="24"/>
                <w:szCs w:val="24"/>
              </w:rPr>
              <w:t>įsipareigojimus.</w:t>
            </w:r>
          </w:p>
          <w:p w14:paraId="78956AA1" w14:textId="77777777" w:rsidR="00CF70B8" w:rsidRPr="000F4334" w:rsidRDefault="00CF70B8" w:rsidP="00CF70B8">
            <w:pPr>
              <w:widowControl w:val="0"/>
              <w:tabs>
                <w:tab w:val="left" w:pos="1418"/>
              </w:tabs>
              <w:autoSpaceDE w:val="0"/>
              <w:adjustRightInd w:val="0"/>
              <w:rPr>
                <w:rFonts w:hAnsi="Times New Roman" w:cs="Times New Roman"/>
                <w:i/>
                <w:color w:val="000000"/>
                <w:sz w:val="24"/>
                <w:szCs w:val="24"/>
              </w:rPr>
            </w:pPr>
          </w:p>
          <w:p w14:paraId="172894C2" w14:textId="2890BF56" w:rsidR="00CF70B8" w:rsidRPr="000F4334" w:rsidRDefault="00CF70B8" w:rsidP="00CF70B8">
            <w:pPr>
              <w:widowControl w:val="0"/>
              <w:tabs>
                <w:tab w:val="left" w:pos="1418"/>
              </w:tabs>
              <w:autoSpaceDE w:val="0"/>
              <w:adjustRightInd w:val="0"/>
              <w:ind w:firstLine="234"/>
              <w:rPr>
                <w:rFonts w:hAnsi="Times New Roman" w:cs="Times New Roman"/>
                <w:bCs/>
                <w:sz w:val="24"/>
                <w:szCs w:val="24"/>
              </w:rPr>
            </w:pPr>
            <w:r>
              <w:rPr>
                <w:rFonts w:hAnsi="Times New Roman" w:cs="Times New Roman"/>
                <w:bCs/>
                <w:i/>
                <w:color w:val="000000"/>
                <w:sz w:val="24"/>
                <w:szCs w:val="24"/>
              </w:rPr>
              <w:t>Tiekėj</w:t>
            </w:r>
            <w:r w:rsidRPr="000F4334">
              <w:rPr>
                <w:rFonts w:hAnsi="Times New Roman" w:cs="Times New Roman"/>
                <w:bCs/>
                <w:i/>
                <w:color w:val="000000"/>
                <w:sz w:val="24"/>
                <w:szCs w:val="24"/>
              </w:rPr>
              <w:t xml:space="preserve">as gali remtis kitų ūkio subjektų pajėgumais tik tuo atveju, jeigu tie subjektai patys vykdys tą </w:t>
            </w:r>
            <w:r w:rsidRPr="000F4334">
              <w:rPr>
                <w:rFonts w:hAnsi="Times New Roman" w:cs="Times New Roman"/>
                <w:bCs/>
                <w:i/>
                <w:color w:val="000000"/>
                <w:sz w:val="24"/>
                <w:szCs w:val="24"/>
              </w:rPr>
              <w:lastRenderedPageBreak/>
              <w:t>pirkimo sutarties dalį, kuriai reikia jų turimų pajėgumų.</w:t>
            </w:r>
          </w:p>
          <w:p w14:paraId="0ADF8A1B" w14:textId="77777777" w:rsidR="00CF70B8" w:rsidRPr="000F4334" w:rsidRDefault="00CF70B8" w:rsidP="00CF70B8">
            <w:pPr>
              <w:rPr>
                <w:rFonts w:hAnsi="Times New Roman" w:cs="Times New Roman"/>
                <w:sz w:val="24"/>
                <w:szCs w:val="24"/>
              </w:rPr>
            </w:pPr>
          </w:p>
          <w:p w14:paraId="1716C9CB" w14:textId="77777777" w:rsidR="00CF70B8" w:rsidRPr="000F4334" w:rsidRDefault="00CF70B8" w:rsidP="00CF70B8">
            <w:pPr>
              <w:widowControl w:val="0"/>
              <w:tabs>
                <w:tab w:val="left" w:pos="1418"/>
              </w:tabs>
              <w:autoSpaceDE w:val="0"/>
              <w:adjustRightInd w:val="0"/>
              <w:rPr>
                <w:rFonts w:hAnsi="Times New Roman" w:cs="Times New Roman"/>
                <w:bCs/>
                <w:sz w:val="24"/>
                <w:szCs w:val="24"/>
              </w:rPr>
            </w:pPr>
          </w:p>
          <w:p w14:paraId="60482173" w14:textId="77777777" w:rsidR="00CF70B8" w:rsidRPr="000F4334" w:rsidRDefault="00CF70B8" w:rsidP="00CF70B8">
            <w:pPr>
              <w:widowControl w:val="0"/>
              <w:tabs>
                <w:tab w:val="left" w:pos="1418"/>
              </w:tabs>
              <w:autoSpaceDE w:val="0"/>
              <w:adjustRightInd w:val="0"/>
              <w:rPr>
                <w:rFonts w:hAnsi="Times New Roman" w:cs="Times New Roman"/>
                <w:bCs/>
                <w:sz w:val="24"/>
                <w:szCs w:val="24"/>
              </w:rPr>
            </w:pPr>
          </w:p>
          <w:p w14:paraId="61A6AA1C" w14:textId="77777777" w:rsidR="00CF70B8" w:rsidRPr="00B8335C" w:rsidRDefault="00CF70B8" w:rsidP="00CF70B8">
            <w:pPr>
              <w:ind w:firstLine="178"/>
              <w:jc w:val="center"/>
              <w:rPr>
                <w:rFonts w:hAnsi="Times New Roman" w:cs="Times New Roman"/>
                <w:b/>
                <w:bCs/>
                <w:i/>
                <w:iCs/>
                <w:sz w:val="24"/>
                <w:szCs w:val="24"/>
              </w:rPr>
            </w:pPr>
          </w:p>
        </w:tc>
        <w:tc>
          <w:tcPr>
            <w:tcW w:w="5304" w:type="dxa"/>
          </w:tcPr>
          <w:p w14:paraId="4A38152A" w14:textId="48476D76" w:rsidR="00CF70B8" w:rsidRPr="008431E5" w:rsidRDefault="008431E5" w:rsidP="00CF70B8">
            <w:pPr>
              <w:ind w:firstLine="314"/>
              <w:rPr>
                <w:rFonts w:hAnsi="Times New Roman" w:cs="Times New Roman"/>
                <w:b/>
                <w:i/>
                <w:iCs/>
                <w:sz w:val="24"/>
                <w:szCs w:val="24"/>
              </w:rPr>
            </w:pPr>
            <w:r w:rsidRPr="008431E5">
              <w:rPr>
                <w:rFonts w:hAnsi="Times New Roman" w:cs="Times New Roman"/>
                <w:b/>
                <w:bCs/>
                <w:sz w:val="24"/>
                <w:szCs w:val="24"/>
              </w:rPr>
              <w:lastRenderedPageBreak/>
              <w:t>Nustatytas galimas nugalėtojas turės pateikti:</w:t>
            </w:r>
          </w:p>
          <w:p w14:paraId="6490C4AC" w14:textId="1AF64941" w:rsidR="00CF70B8" w:rsidRPr="00D2257B" w:rsidRDefault="00CF70B8" w:rsidP="008431E5">
            <w:pPr>
              <w:ind w:firstLine="231"/>
              <w:rPr>
                <w:rFonts w:hAnsi="Times New Roman" w:cs="Times New Roman"/>
                <w:i/>
                <w:iCs/>
                <w:color w:val="FF0000"/>
                <w:sz w:val="24"/>
                <w:szCs w:val="24"/>
                <w:u w:val="single"/>
              </w:rPr>
            </w:pPr>
            <w:r w:rsidRPr="00D2257B">
              <w:rPr>
                <w:rFonts w:hAnsi="Times New Roman" w:cs="Times New Roman"/>
                <w:sz w:val="24"/>
                <w:szCs w:val="24"/>
              </w:rPr>
              <w:t>1) tiekėjo vadovo ar kito tiekėjo įgalioto atstovo parašu patvirtintas per pastaruosius 5 metus arba per laiką nuo tiekėjo įregistravimo dienos (jeigu tiekėjas vykdė veiklą trumpiau nei 5 metus) tiekėjo darbų</w:t>
            </w:r>
            <w:r w:rsidR="00635012">
              <w:rPr>
                <w:rFonts w:hAnsi="Times New Roman" w:cs="Times New Roman"/>
                <w:sz w:val="24"/>
                <w:szCs w:val="24"/>
              </w:rPr>
              <w:t xml:space="preserve"> laisvos formos</w:t>
            </w:r>
            <w:r w:rsidRPr="00D2257B">
              <w:rPr>
                <w:rFonts w:hAnsi="Times New Roman" w:cs="Times New Roman"/>
                <w:sz w:val="24"/>
                <w:szCs w:val="24"/>
              </w:rPr>
              <w:t xml:space="preserve"> </w:t>
            </w:r>
            <w:r w:rsidRPr="00D2257B">
              <w:rPr>
                <w:rFonts w:hAnsi="Times New Roman" w:cs="Times New Roman"/>
                <w:b/>
                <w:sz w:val="24"/>
                <w:szCs w:val="24"/>
              </w:rPr>
              <w:t xml:space="preserve">sąrašas, </w:t>
            </w:r>
            <w:r w:rsidRPr="00D2257B">
              <w:rPr>
                <w:rFonts w:hAnsi="Times New Roman" w:cs="Times New Roman"/>
                <w:sz w:val="24"/>
                <w:szCs w:val="24"/>
              </w:rPr>
              <w:t xml:space="preserve">nurodant </w:t>
            </w:r>
            <w:r w:rsidR="008431E5" w:rsidRPr="008431E5">
              <w:rPr>
                <w:rFonts w:hAnsi="Times New Roman" w:cs="Times New Roman"/>
                <w:b/>
                <w:bCs/>
                <w:sz w:val="24"/>
                <w:szCs w:val="24"/>
              </w:rPr>
              <w:t>naujos</w:t>
            </w:r>
            <w:r w:rsidR="008431E5">
              <w:rPr>
                <w:rFonts w:hAnsi="Times New Roman" w:cs="Times New Roman"/>
                <w:sz w:val="24"/>
                <w:szCs w:val="24"/>
              </w:rPr>
              <w:t xml:space="preserve"> </w:t>
            </w:r>
            <w:r w:rsidRPr="00D2257B">
              <w:rPr>
                <w:rFonts w:hAnsi="Times New Roman" w:cs="Times New Roman"/>
                <w:b/>
                <w:bCs/>
                <w:sz w:val="24"/>
                <w:szCs w:val="24"/>
              </w:rPr>
              <w:t xml:space="preserve">statybos ar/ir rekonstrukcijos darbų ir/ar </w:t>
            </w:r>
            <w:r w:rsidR="008431E5">
              <w:rPr>
                <w:rFonts w:hAnsi="Times New Roman" w:cs="Times New Roman"/>
                <w:b/>
                <w:bCs/>
                <w:sz w:val="24"/>
                <w:szCs w:val="24"/>
              </w:rPr>
              <w:t xml:space="preserve">kapitalinio </w:t>
            </w:r>
            <w:r w:rsidRPr="00D2257B">
              <w:rPr>
                <w:rFonts w:hAnsi="Times New Roman" w:cs="Times New Roman"/>
                <w:b/>
                <w:bCs/>
                <w:sz w:val="24"/>
                <w:szCs w:val="24"/>
              </w:rPr>
              <w:t xml:space="preserve">remonto ir/ar </w:t>
            </w:r>
            <w:r w:rsidR="008431E5">
              <w:rPr>
                <w:rFonts w:hAnsi="Times New Roman" w:cs="Times New Roman"/>
                <w:b/>
                <w:bCs/>
                <w:sz w:val="24"/>
                <w:szCs w:val="24"/>
              </w:rPr>
              <w:t>paprastojo remonto</w:t>
            </w:r>
            <w:r w:rsidRPr="00D2257B">
              <w:rPr>
                <w:rFonts w:hAnsi="Times New Roman" w:cs="Times New Roman"/>
                <w:b/>
                <w:bCs/>
                <w:sz w:val="24"/>
                <w:szCs w:val="24"/>
              </w:rPr>
              <w:t xml:space="preserve"> darbų pavadinimą, atliktų darbų vertę </w:t>
            </w:r>
            <w:r w:rsidRPr="00D2257B">
              <w:rPr>
                <w:rFonts w:hAnsi="Times New Roman" w:cs="Times New Roman"/>
                <w:sz w:val="24"/>
                <w:szCs w:val="24"/>
              </w:rPr>
              <w:t>per šiame reikalavime nurodytą laikotarpį (</w:t>
            </w:r>
            <w:r w:rsidR="008431E5">
              <w:rPr>
                <w:rFonts w:hAnsi="Times New Roman" w:cs="Times New Roman"/>
                <w:sz w:val="24"/>
                <w:szCs w:val="24"/>
              </w:rPr>
              <w:t>be</w:t>
            </w:r>
            <w:r w:rsidRPr="00D2257B">
              <w:rPr>
                <w:rFonts w:hAnsi="Times New Roman" w:cs="Times New Roman"/>
                <w:sz w:val="24"/>
                <w:szCs w:val="24"/>
              </w:rPr>
              <w:t xml:space="preserve"> PVM)</w:t>
            </w:r>
            <w:r w:rsidRPr="00D2257B">
              <w:rPr>
                <w:rFonts w:hAnsi="Times New Roman" w:cs="Times New Roman"/>
                <w:b/>
                <w:bCs/>
                <w:sz w:val="24"/>
                <w:szCs w:val="24"/>
              </w:rPr>
              <w:t xml:space="preserve">, darbų atlikimo tikslią datą </w:t>
            </w:r>
            <w:r w:rsidRPr="00D2257B">
              <w:rPr>
                <w:rFonts w:hAnsi="Times New Roman" w:cs="Times New Roman"/>
                <w:sz w:val="24"/>
                <w:szCs w:val="24"/>
              </w:rPr>
              <w:t>(vykdymo pradžią ir pabaigą, nurodant metus, mėnesį, dieną),</w:t>
            </w:r>
            <w:r w:rsidRPr="00D2257B">
              <w:rPr>
                <w:rFonts w:hAnsi="Times New Roman" w:cs="Times New Roman"/>
                <w:b/>
                <w:bCs/>
                <w:sz w:val="24"/>
                <w:szCs w:val="24"/>
              </w:rPr>
              <w:t xml:space="preserve"> </w:t>
            </w:r>
            <w:r w:rsidR="008431E5">
              <w:rPr>
                <w:rFonts w:hAnsi="Times New Roman" w:cs="Times New Roman"/>
                <w:b/>
                <w:bCs/>
                <w:sz w:val="24"/>
                <w:szCs w:val="24"/>
              </w:rPr>
              <w:t xml:space="preserve">vietą, </w:t>
            </w:r>
            <w:r w:rsidRPr="00D2257B">
              <w:rPr>
                <w:rFonts w:hAnsi="Times New Roman" w:cs="Times New Roman"/>
                <w:b/>
                <w:bCs/>
                <w:sz w:val="24"/>
                <w:szCs w:val="24"/>
              </w:rPr>
              <w:t>užsakovus bei jų kontaktus</w:t>
            </w:r>
            <w:r w:rsidRPr="00D2257B">
              <w:rPr>
                <w:rFonts w:hAnsi="Times New Roman" w:cs="Times New Roman"/>
                <w:sz w:val="24"/>
                <w:szCs w:val="24"/>
              </w:rPr>
              <w:t xml:space="preserve">, neatsižvelgiant į tai, ar jie yra perkančiosios organizacijos ar ne. </w:t>
            </w:r>
          </w:p>
          <w:p w14:paraId="00BD1C2B" w14:textId="77777777" w:rsidR="008431E5" w:rsidRDefault="00CF70B8" w:rsidP="00CF70B8">
            <w:pPr>
              <w:spacing w:before="60" w:after="120"/>
              <w:ind w:firstLine="315"/>
              <w:rPr>
                <w:rFonts w:hAnsi="Times New Roman" w:cs="Times New Roman"/>
                <w:sz w:val="24"/>
                <w:szCs w:val="24"/>
              </w:rPr>
            </w:pPr>
            <w:r w:rsidRPr="00D2257B">
              <w:rPr>
                <w:rFonts w:hAnsi="Times New Roman" w:cs="Times New Roman"/>
                <w:sz w:val="24"/>
                <w:szCs w:val="24"/>
              </w:rPr>
              <w:t xml:space="preserve">2) Įrodymui apie tinkamą sutarčių įvykdymą pateikiama: </w:t>
            </w:r>
            <w:r w:rsidR="008431E5">
              <w:rPr>
                <w:rFonts w:hAnsi="Times New Roman" w:cs="Times New Roman"/>
                <w:sz w:val="24"/>
                <w:szCs w:val="24"/>
              </w:rPr>
              <w:t>u</w:t>
            </w:r>
            <w:r w:rsidR="008431E5" w:rsidRPr="00FA50B8">
              <w:rPr>
                <w:rFonts w:hAnsi="Times New Roman" w:cs="Times New Roman"/>
                <w:sz w:val="24"/>
                <w:szCs w:val="24"/>
              </w:rPr>
              <w:t xml:space="preserve">žsakovų patvirtinimai (pažymos) apie sąraše nurodytų sutarčių sutartinių įsipareigojimų tinkamą įvykdymą. </w:t>
            </w:r>
          </w:p>
          <w:p w14:paraId="482DAF94" w14:textId="77777777" w:rsidR="00CF70B8" w:rsidRPr="00D2257B" w:rsidRDefault="00CF70B8" w:rsidP="00CF70B8">
            <w:pPr>
              <w:ind w:firstLine="315"/>
              <w:rPr>
                <w:rFonts w:hAnsi="Times New Roman" w:cs="Times New Roman"/>
                <w:bCs/>
                <w:sz w:val="24"/>
                <w:szCs w:val="24"/>
              </w:rPr>
            </w:pPr>
            <w:r w:rsidRPr="00D2257B">
              <w:rPr>
                <w:rFonts w:hAnsi="Times New Roman" w:cs="Times New Roman"/>
                <w:bCs/>
                <w:sz w:val="24"/>
                <w:szCs w:val="24"/>
              </w:rPr>
              <w:t xml:space="preserve">Užsakovų pažymose turi būti nurodyta: </w:t>
            </w:r>
          </w:p>
          <w:p w14:paraId="1BB5AE3D" w14:textId="62000134" w:rsidR="00CF70B8" w:rsidRPr="00D2257B" w:rsidRDefault="00CF70B8" w:rsidP="00CF70B8">
            <w:pPr>
              <w:ind w:firstLine="315"/>
              <w:rPr>
                <w:rFonts w:hAnsi="Times New Roman" w:cs="Times New Roman"/>
                <w:bCs/>
                <w:sz w:val="24"/>
                <w:szCs w:val="24"/>
              </w:rPr>
            </w:pPr>
            <w:r w:rsidRPr="00D2257B">
              <w:rPr>
                <w:rFonts w:hAnsi="Times New Roman" w:cs="Times New Roman"/>
                <w:bCs/>
                <w:sz w:val="24"/>
                <w:szCs w:val="24"/>
              </w:rPr>
              <w:t xml:space="preserve">1) atliktų </w:t>
            </w:r>
            <w:r w:rsidR="008431E5" w:rsidRPr="009F1B6F">
              <w:rPr>
                <w:rFonts w:hAnsi="Times New Roman" w:cs="Times New Roman"/>
                <w:sz w:val="24"/>
                <w:szCs w:val="24"/>
              </w:rPr>
              <w:t>naujos statybos ir /ar rekonstravimo, ir/ar kapitalinio remonto ir/ar paprastojo remonto</w:t>
            </w:r>
            <w:r w:rsidRPr="00D2257B">
              <w:rPr>
                <w:rFonts w:hAnsi="Times New Roman" w:cs="Times New Roman"/>
                <w:sz w:val="24"/>
                <w:szCs w:val="24"/>
              </w:rPr>
              <w:t xml:space="preserve"> darbų pavadinimas/aprašymas, atliktų darbų vertė (</w:t>
            </w:r>
            <w:r w:rsidR="008431E5">
              <w:rPr>
                <w:rFonts w:hAnsi="Times New Roman" w:cs="Times New Roman"/>
                <w:sz w:val="24"/>
                <w:szCs w:val="24"/>
              </w:rPr>
              <w:t>be</w:t>
            </w:r>
            <w:r w:rsidRPr="00D2257B">
              <w:rPr>
                <w:rFonts w:hAnsi="Times New Roman" w:cs="Times New Roman"/>
                <w:sz w:val="24"/>
                <w:szCs w:val="24"/>
              </w:rPr>
              <w:t xml:space="preserve"> PVM), darbų atlikimo tiksli data (vykdymo pradžia ir pabaiga, nurodant metus, mėnesį, dieną) </w:t>
            </w:r>
            <w:r w:rsidRPr="00D2257B">
              <w:rPr>
                <w:rFonts w:hAnsi="Times New Roman" w:cs="Times New Roman"/>
                <w:bCs/>
                <w:sz w:val="24"/>
                <w:szCs w:val="24"/>
              </w:rPr>
              <w:t>ir vieta,</w:t>
            </w:r>
          </w:p>
          <w:p w14:paraId="23EA1C19" w14:textId="77777777" w:rsidR="00CF70B8" w:rsidRPr="00D2257B" w:rsidRDefault="00CF70B8" w:rsidP="00CF70B8">
            <w:pPr>
              <w:ind w:firstLine="315"/>
              <w:rPr>
                <w:rFonts w:hAnsi="Times New Roman" w:cs="Times New Roman"/>
                <w:bCs/>
                <w:sz w:val="24"/>
                <w:szCs w:val="24"/>
              </w:rPr>
            </w:pPr>
            <w:r w:rsidRPr="00D2257B">
              <w:rPr>
                <w:rFonts w:hAnsi="Times New Roman" w:cs="Times New Roman"/>
                <w:bCs/>
                <w:sz w:val="24"/>
                <w:szCs w:val="24"/>
              </w:rPr>
              <w:t>2) ar darbai buvo atlikti ir užbaigti pagal darbų atlikimą reglamentuojančių teisės aktų bei pirkimo sutarties reikalavimus,</w:t>
            </w:r>
          </w:p>
          <w:p w14:paraId="6744BEED" w14:textId="77777777" w:rsidR="00CF70B8" w:rsidRPr="00D2257B" w:rsidRDefault="00CF70B8" w:rsidP="00CF70B8">
            <w:pPr>
              <w:ind w:firstLine="315"/>
              <w:rPr>
                <w:rFonts w:hAnsi="Times New Roman" w:cs="Times New Roman"/>
                <w:sz w:val="24"/>
                <w:szCs w:val="24"/>
              </w:rPr>
            </w:pPr>
            <w:r w:rsidRPr="00D2257B">
              <w:rPr>
                <w:rFonts w:hAnsi="Times New Roman" w:cs="Times New Roman"/>
                <w:bCs/>
                <w:sz w:val="24"/>
                <w:szCs w:val="24"/>
              </w:rPr>
              <w:t xml:space="preserve">3) </w:t>
            </w:r>
            <w:r w:rsidRPr="00D2257B">
              <w:rPr>
                <w:rFonts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hAnsi="Times New Roman" w:cs="Times New Roman"/>
                <w:color w:val="000000" w:themeColor="text1"/>
                <w:sz w:val="24"/>
                <w:szCs w:val="24"/>
                <w:u w:val="single"/>
              </w:rPr>
              <w:t>savarankiškai tos sutarties apimtyje atliktų darbų dalies vertė</w:t>
            </w:r>
            <w:r w:rsidRPr="00D2257B">
              <w:rPr>
                <w:rFonts w:hAnsi="Times New Roman" w:cs="Times New Roman"/>
                <w:color w:val="000000" w:themeColor="text1"/>
                <w:sz w:val="24"/>
                <w:szCs w:val="24"/>
              </w:rPr>
              <w:t>.</w:t>
            </w:r>
          </w:p>
          <w:p w14:paraId="535D6DC0" w14:textId="77777777" w:rsidR="00CF70B8" w:rsidRPr="00D2257B" w:rsidRDefault="00CF70B8" w:rsidP="00CF70B8">
            <w:pPr>
              <w:spacing w:before="60" w:after="120"/>
              <w:ind w:firstLine="315"/>
              <w:rPr>
                <w:rFonts w:hAnsi="Times New Roman" w:cs="Times New Roman"/>
                <w:b/>
                <w:bCs/>
                <w:iCs/>
                <w:sz w:val="24"/>
                <w:szCs w:val="24"/>
                <w:u w:val="single"/>
              </w:rPr>
            </w:pPr>
            <w:r w:rsidRPr="00D2257B">
              <w:rPr>
                <w:rFonts w:hAnsi="Times New Roman" w:cs="Times New Roman"/>
                <w:b/>
                <w:bCs/>
                <w:iCs/>
                <w:sz w:val="24"/>
                <w:szCs w:val="24"/>
                <w:u w:val="single"/>
              </w:rPr>
              <w:t xml:space="preserve">Sąraše nurodyta informacija turi sutapti su užsakovų pažymose pateikta informacija apie tiekėjo atliktus darbus. </w:t>
            </w:r>
          </w:p>
          <w:p w14:paraId="42484EEB" w14:textId="77777777" w:rsidR="00CF70B8" w:rsidRPr="00D2257B" w:rsidRDefault="00CF70B8" w:rsidP="00CF70B8">
            <w:pPr>
              <w:ind w:right="40" w:firstLine="314"/>
              <w:rPr>
                <w:rFonts w:hAnsi="Times New Roman" w:cs="Times New Roman"/>
                <w:sz w:val="24"/>
                <w:szCs w:val="24"/>
              </w:rPr>
            </w:pPr>
            <w:r w:rsidRPr="00D2257B">
              <w:rPr>
                <w:rFonts w:hAnsi="Times New Roman" w:cs="Times New Roman"/>
                <w:i/>
                <w:iCs/>
                <w:sz w:val="24"/>
                <w:szCs w:val="24"/>
              </w:rPr>
              <w:t>Pastaba</w:t>
            </w:r>
            <w:r w:rsidRPr="00D2257B">
              <w:rPr>
                <w:rFonts w:hAnsi="Times New Roman" w:cs="Times New Roman"/>
                <w:sz w:val="24"/>
                <w:szCs w:val="24"/>
              </w:rPr>
              <w:t xml:space="preserve">. Jei tiekėjas nurodo vykdomą sutartį, jis turi pateikti duomenis dėl įvykdytos sutarties dalies, kurios suma turi atitikti keliamą reikalavimą. </w:t>
            </w:r>
          </w:p>
          <w:p w14:paraId="6B0863FC" w14:textId="77777777" w:rsidR="00CF70B8" w:rsidRPr="00D2257B" w:rsidRDefault="00CF70B8" w:rsidP="00CF70B8">
            <w:pPr>
              <w:ind w:right="40"/>
              <w:rPr>
                <w:rFonts w:hAnsi="Times New Roman" w:cs="Times New Roman"/>
                <w:sz w:val="24"/>
                <w:szCs w:val="24"/>
              </w:rPr>
            </w:pPr>
          </w:p>
          <w:p w14:paraId="3BF0B9DA" w14:textId="77777777" w:rsidR="00CF70B8" w:rsidRPr="00D2257B" w:rsidRDefault="00CF70B8" w:rsidP="00CF70B8">
            <w:pPr>
              <w:snapToGrid w:val="0"/>
              <w:spacing w:after="120"/>
              <w:ind w:firstLine="314"/>
              <w:rPr>
                <w:rFonts w:hAnsi="Times New Roman" w:cs="Times New Roman"/>
                <w:sz w:val="24"/>
                <w:szCs w:val="24"/>
              </w:rPr>
            </w:pPr>
            <w:r w:rsidRPr="00D2257B">
              <w:rPr>
                <w:rFonts w:hAnsi="Times New Roman" w:cs="Times New Roman"/>
                <w:sz w:val="24"/>
                <w:szCs w:val="24"/>
              </w:rPr>
              <w:lastRenderedPageBreak/>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1D16AB0D" w14:textId="77777777" w:rsidR="00CF70B8" w:rsidRPr="00D2257B" w:rsidRDefault="00CF70B8" w:rsidP="00CF70B8">
            <w:pPr>
              <w:snapToGrid w:val="0"/>
              <w:spacing w:after="120"/>
              <w:ind w:firstLine="314"/>
              <w:rPr>
                <w:rFonts w:hAnsi="Times New Roman" w:cs="Times New Roman"/>
                <w:sz w:val="24"/>
                <w:szCs w:val="24"/>
              </w:rPr>
            </w:pPr>
            <w:r w:rsidRPr="00D2257B">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2B868FD8" w14:textId="09ACD6CF" w:rsidR="00CF70B8" w:rsidRPr="008431E5" w:rsidRDefault="00CF70B8" w:rsidP="00CF70B8">
            <w:pPr>
              <w:ind w:firstLine="178"/>
              <w:jc w:val="center"/>
              <w:rPr>
                <w:rFonts w:hAnsi="Times New Roman" w:cs="Times New Roman"/>
                <w:b/>
                <w:bCs/>
                <w:i/>
                <w:iCs/>
                <w:sz w:val="24"/>
                <w:szCs w:val="24"/>
              </w:rPr>
            </w:pPr>
            <w:r w:rsidRPr="008431E5">
              <w:rPr>
                <w:rFonts w:hAnsi="Times New Roman" w:cs="Times New Roman"/>
                <w:b/>
                <w:bCs/>
                <w:i/>
                <w:iCs/>
                <w:sz w:val="24"/>
                <w:szCs w:val="24"/>
              </w:rPr>
              <w:t>CVP IS priemonėmis pateikiamos skaitmeninės dokumentų kopijos.</w:t>
            </w:r>
          </w:p>
        </w:tc>
      </w:tr>
      <w:tr w:rsidR="00B8335C" w:rsidRPr="00B8335C" w14:paraId="5BFBCFB4" w14:textId="77777777" w:rsidTr="00CF70B8">
        <w:trPr>
          <w:trHeight w:val="122"/>
        </w:trPr>
        <w:tc>
          <w:tcPr>
            <w:tcW w:w="756" w:type="dxa"/>
          </w:tcPr>
          <w:p w14:paraId="26DA19FB" w14:textId="47F2FA9F" w:rsidR="00B8335C" w:rsidRPr="00B8335C" w:rsidRDefault="00C67417" w:rsidP="00320135">
            <w:pPr>
              <w:tabs>
                <w:tab w:val="left" w:pos="0"/>
              </w:tabs>
              <w:ind w:firstLine="0"/>
              <w:jc w:val="left"/>
              <w:rPr>
                <w:rFonts w:hAnsi="Times New Roman" w:cs="Times New Roman"/>
                <w:sz w:val="24"/>
                <w:szCs w:val="24"/>
              </w:rPr>
            </w:pPr>
            <w:r>
              <w:rPr>
                <w:rFonts w:hAnsi="Times New Roman" w:cs="Times New Roman"/>
                <w:sz w:val="24"/>
                <w:szCs w:val="24"/>
              </w:rPr>
              <w:lastRenderedPageBreak/>
              <w:t>3.1.3</w:t>
            </w:r>
          </w:p>
        </w:tc>
        <w:tc>
          <w:tcPr>
            <w:tcW w:w="3716" w:type="dxa"/>
          </w:tcPr>
          <w:p w14:paraId="24895A86" w14:textId="20F7426A" w:rsidR="00A63D35" w:rsidRPr="00FA50B8" w:rsidRDefault="00B8335C" w:rsidP="0020339E">
            <w:pPr>
              <w:pStyle w:val="Komentarotekstas"/>
              <w:tabs>
                <w:tab w:val="left" w:pos="506"/>
              </w:tabs>
              <w:ind w:firstLine="124"/>
              <w:rPr>
                <w:rFonts w:hAnsi="Times New Roman" w:cs="Times New Roman"/>
                <w:b/>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 xml:space="preserve">tiekėjų grupės partneriai kartu (kiekvienas partneris toje srityje, kurioje vykdys veiklą) ar kiti ūkio subjektai, kurių pajėgumais remiasi tiekėjas (kiekvienas toje srityje, kurioje vykdys veiklą) turi turėti </w:t>
            </w:r>
            <w:r w:rsidR="00A63D35" w:rsidRPr="00FA50B8">
              <w:rPr>
                <w:rFonts w:hAnsi="Times New Roman" w:cs="Times New Roman"/>
                <w:sz w:val="24"/>
                <w:szCs w:val="24"/>
              </w:rPr>
              <w:t xml:space="preserve"> bent </w:t>
            </w:r>
            <w:r w:rsidR="00A63D35" w:rsidRPr="00FA50B8">
              <w:rPr>
                <w:rFonts w:hAnsi="Times New Roman" w:cs="Times New Roman"/>
                <w:b/>
                <w:sz w:val="24"/>
                <w:szCs w:val="24"/>
              </w:rPr>
              <w:t>1 (vieną)</w:t>
            </w:r>
            <w:r w:rsidR="00A63D35" w:rsidRPr="00FA50B8">
              <w:rPr>
                <w:rFonts w:hAnsi="Times New Roman" w:cs="Times New Roman"/>
                <w:sz w:val="24"/>
                <w:szCs w:val="24"/>
              </w:rPr>
              <w:t xml:space="preserve"> specialistą – </w:t>
            </w:r>
            <w:r w:rsidR="00A63D35" w:rsidRPr="00FA50B8">
              <w:rPr>
                <w:rFonts w:hAnsi="Times New Roman" w:cs="Times New Roman"/>
                <w:b/>
                <w:sz w:val="24"/>
                <w:szCs w:val="24"/>
              </w:rPr>
              <w:t>ypatingo</w:t>
            </w:r>
            <w:r w:rsidR="00A63D35" w:rsidRPr="00FA50B8">
              <w:rPr>
                <w:rFonts w:hAnsi="Times New Roman" w:cs="Times New Roman"/>
                <w:sz w:val="24"/>
                <w:szCs w:val="24"/>
              </w:rPr>
              <w:t xml:space="preserve"> </w:t>
            </w:r>
            <w:r w:rsidR="00A63D35" w:rsidRPr="00FA50B8">
              <w:rPr>
                <w:rFonts w:hAnsi="Times New Roman" w:cs="Times New Roman"/>
                <w:b/>
                <w:sz w:val="24"/>
                <w:szCs w:val="24"/>
              </w:rPr>
              <w:t>statinio statybos vadovą</w:t>
            </w:r>
            <w:r w:rsidR="00A63D35">
              <w:rPr>
                <w:rFonts w:hAnsi="Times New Roman" w:cs="Times New Roman"/>
                <w:b/>
                <w:sz w:val="24"/>
                <w:szCs w:val="24"/>
              </w:rPr>
              <w:t>.</w:t>
            </w:r>
          </w:p>
          <w:p w14:paraId="402272D6" w14:textId="77777777" w:rsidR="000E5FC3" w:rsidRPr="009109D3" w:rsidRDefault="000E5FC3" w:rsidP="009109D3">
            <w:pPr>
              <w:widowControl w:val="0"/>
              <w:tabs>
                <w:tab w:val="left" w:pos="1418"/>
              </w:tabs>
              <w:autoSpaceDE w:val="0"/>
              <w:adjustRightInd w:val="0"/>
              <w:ind w:firstLine="0"/>
              <w:rPr>
                <w:rFonts w:hAnsi="Times New Roman" w:cs="Times New Roman"/>
                <w:bCs/>
                <w:sz w:val="24"/>
                <w:szCs w:val="24"/>
              </w:rPr>
            </w:pPr>
            <w:r w:rsidRPr="009109D3">
              <w:rPr>
                <w:rFonts w:hAnsi="Times New Roman" w:cs="Times New Roman"/>
                <w:bCs/>
                <w:sz w:val="24"/>
                <w:szCs w:val="24"/>
              </w:rPr>
              <w:t>Pastatų tipas – negyvenamieji pastatai;</w:t>
            </w:r>
          </w:p>
          <w:p w14:paraId="049C61CC" w14:textId="77777777" w:rsidR="000E5FC3" w:rsidRPr="009109D3" w:rsidRDefault="000E5FC3" w:rsidP="009109D3">
            <w:pPr>
              <w:ind w:firstLine="0"/>
              <w:rPr>
                <w:rFonts w:eastAsia="Times New Roman" w:hAnsi="Times New Roman" w:cs="Times New Roman"/>
                <w:sz w:val="24"/>
                <w:szCs w:val="24"/>
              </w:rPr>
            </w:pPr>
            <w:r w:rsidRPr="009109D3">
              <w:rPr>
                <w:rFonts w:hAnsi="Times New Roman" w:cs="Times New Roman"/>
                <w:bCs/>
                <w:sz w:val="24"/>
                <w:szCs w:val="24"/>
              </w:rPr>
              <w:t>Pastatų paskirties grupė - a</w:t>
            </w:r>
            <w:r w:rsidRPr="009109D3">
              <w:rPr>
                <w:rFonts w:eastAsia="Times New Roman" w:hAnsi="Times New Roman" w:cs="Times New Roman"/>
                <w:sz w:val="24"/>
                <w:szCs w:val="24"/>
              </w:rPr>
              <w:t>dministracinių</w:t>
            </w:r>
          </w:p>
          <w:p w14:paraId="7E6091B8" w14:textId="77777777" w:rsidR="000E5FC3" w:rsidRPr="009109D3" w:rsidRDefault="000E5FC3" w:rsidP="009109D3">
            <w:pPr>
              <w:ind w:firstLine="0"/>
              <w:rPr>
                <w:rFonts w:eastAsia="Times New Roman" w:hAnsi="Times New Roman" w:cs="Times New Roman"/>
                <w:sz w:val="24"/>
                <w:szCs w:val="24"/>
              </w:rPr>
            </w:pPr>
            <w:r w:rsidRPr="009109D3">
              <w:rPr>
                <w:rFonts w:eastAsia="Times New Roman" w:hAnsi="Times New Roman" w:cs="Times New Roman"/>
                <w:sz w:val="24"/>
                <w:szCs w:val="24"/>
              </w:rPr>
              <w:t>(negyvenamieji pastatai, skirti viešojo administravimo veiklai, komercinei veiklai ir  komercinei veiklai administruoti)</w:t>
            </w:r>
          </w:p>
          <w:p w14:paraId="59C32C0A" w14:textId="77777777" w:rsidR="000E5FC3" w:rsidRPr="009109D3" w:rsidRDefault="000E5FC3" w:rsidP="009109D3">
            <w:pPr>
              <w:ind w:firstLine="0"/>
              <w:rPr>
                <w:rFonts w:eastAsia="Times New Roman" w:hAnsi="Times New Roman" w:cs="Times New Roman"/>
                <w:sz w:val="24"/>
                <w:szCs w:val="24"/>
              </w:rPr>
            </w:pPr>
            <w:r w:rsidRPr="009109D3">
              <w:rPr>
                <w:rFonts w:eastAsia="Times New Roman" w:hAnsi="Times New Roman" w:cs="Times New Roman"/>
                <w:sz w:val="24"/>
                <w:szCs w:val="24"/>
              </w:rPr>
              <w:t>Pastatų paskirtis – administracinių</w:t>
            </w:r>
          </w:p>
          <w:p w14:paraId="64850427" w14:textId="77777777" w:rsidR="000E5FC3" w:rsidRDefault="000E5FC3" w:rsidP="00A63D35">
            <w:pPr>
              <w:pStyle w:val="Point1"/>
              <w:spacing w:before="0" w:after="0"/>
              <w:ind w:left="0" w:firstLine="0"/>
              <w:rPr>
                <w:strike/>
                <w:szCs w:val="24"/>
                <w:lang w:val="fr-FR"/>
              </w:rPr>
            </w:pPr>
          </w:p>
          <w:p w14:paraId="2534F23C" w14:textId="77777777" w:rsidR="00A63D35" w:rsidRPr="00FA50B8" w:rsidRDefault="00A63D35" w:rsidP="0020339E">
            <w:pPr>
              <w:pStyle w:val="Komentarotekstas"/>
              <w:tabs>
                <w:tab w:val="left" w:pos="506"/>
              </w:tabs>
              <w:ind w:firstLine="265"/>
              <w:rPr>
                <w:rFonts w:hAnsi="Times New Roman" w:cs="Times New Roman"/>
                <w:strike/>
                <w:sz w:val="24"/>
                <w:szCs w:val="24"/>
              </w:rPr>
            </w:pPr>
            <w:r w:rsidRPr="00FA50B8">
              <w:rPr>
                <w:rFonts w:hAnsi="Times New Roman" w:cs="Times New Roman"/>
                <w:sz w:val="24"/>
                <w:szCs w:val="24"/>
              </w:rPr>
              <w:t xml:space="preserve">Turi būti vadovavęs  ne mažiau kaip 1 (viename) baigtame objekte (atliktuose darbuose) , </w:t>
            </w:r>
            <w:r w:rsidRPr="0020339E">
              <w:rPr>
                <w:rFonts w:hAnsi="Times New Roman" w:cs="Times New Roman"/>
                <w:sz w:val="24"/>
                <w:szCs w:val="24"/>
              </w:rPr>
              <w:t>kuriame  būtų vykdęs naujos statybos ir /ar rekonstravimo, ir/ar kapitalinio remonto ir/ar paprastojo remonto panašaus pobūdžio darbus.</w:t>
            </w:r>
          </w:p>
          <w:p w14:paraId="389DA481" w14:textId="77777777" w:rsidR="00B8335C" w:rsidRPr="00B8335C" w:rsidRDefault="00B8335C" w:rsidP="00B8335C">
            <w:pPr>
              <w:rPr>
                <w:rFonts w:hAnsi="Times New Roman" w:cs="Times New Roman"/>
                <w:sz w:val="24"/>
                <w:szCs w:val="24"/>
              </w:rPr>
            </w:pPr>
          </w:p>
          <w:p w14:paraId="12BCAD0D" w14:textId="77777777" w:rsidR="00B8335C" w:rsidRPr="00B8335C" w:rsidRDefault="00B8335C" w:rsidP="00B8335C">
            <w:pPr>
              <w:rPr>
                <w:rFonts w:hAnsi="Times New Roman" w:cs="Times New Roman"/>
                <w:sz w:val="24"/>
                <w:szCs w:val="24"/>
              </w:rPr>
            </w:pPr>
          </w:p>
          <w:p w14:paraId="6B478A6F" w14:textId="77777777" w:rsidR="00B8335C" w:rsidRPr="00B8335C" w:rsidRDefault="00B8335C" w:rsidP="00B8335C">
            <w:pPr>
              <w:rPr>
                <w:rFonts w:hAnsi="Times New Roman" w:cs="Times New Roman"/>
                <w:sz w:val="24"/>
                <w:szCs w:val="24"/>
              </w:rPr>
            </w:pPr>
          </w:p>
          <w:p w14:paraId="3296C5CD" w14:textId="77777777" w:rsidR="00B8335C" w:rsidRPr="00B8335C" w:rsidRDefault="00B8335C" w:rsidP="00B8335C">
            <w:pPr>
              <w:rPr>
                <w:rFonts w:hAnsi="Times New Roman" w:cs="Times New Roman"/>
                <w:sz w:val="24"/>
                <w:szCs w:val="24"/>
              </w:rPr>
            </w:pPr>
          </w:p>
          <w:p w14:paraId="5D2F1E84" w14:textId="77777777" w:rsidR="00B8335C" w:rsidRPr="00B8335C" w:rsidRDefault="00B8335C" w:rsidP="00B8335C">
            <w:pPr>
              <w:rPr>
                <w:rFonts w:hAnsi="Times New Roman" w:cs="Times New Roman"/>
                <w:sz w:val="24"/>
                <w:szCs w:val="24"/>
              </w:rPr>
            </w:pPr>
          </w:p>
          <w:p w14:paraId="73B28E02" w14:textId="77777777" w:rsidR="00B8335C" w:rsidRPr="00B8335C" w:rsidRDefault="00B8335C" w:rsidP="00B8335C">
            <w:pPr>
              <w:rPr>
                <w:rFonts w:hAnsi="Times New Roman" w:cs="Times New Roman"/>
                <w:sz w:val="24"/>
                <w:szCs w:val="24"/>
              </w:rPr>
            </w:pPr>
          </w:p>
          <w:p w14:paraId="23FEDDB0" w14:textId="77777777" w:rsidR="00B8335C" w:rsidRPr="00B8335C" w:rsidRDefault="00B8335C" w:rsidP="00B8335C">
            <w:pPr>
              <w:rPr>
                <w:rFonts w:hAnsi="Times New Roman" w:cs="Times New Roman"/>
                <w:sz w:val="24"/>
                <w:szCs w:val="24"/>
              </w:rPr>
            </w:pPr>
          </w:p>
          <w:p w14:paraId="18237E3D" w14:textId="77777777" w:rsidR="00B8335C" w:rsidRPr="00B8335C" w:rsidRDefault="00B8335C" w:rsidP="00B8335C">
            <w:pPr>
              <w:ind w:firstLine="265"/>
              <w:rPr>
                <w:rFonts w:hAnsi="Times New Roman" w:cs="Times New Roman"/>
                <w:sz w:val="24"/>
                <w:szCs w:val="24"/>
              </w:rPr>
            </w:pPr>
          </w:p>
        </w:tc>
        <w:tc>
          <w:tcPr>
            <w:tcW w:w="5304" w:type="dxa"/>
          </w:tcPr>
          <w:p w14:paraId="407D7CC8" w14:textId="77777777" w:rsidR="00635012" w:rsidRDefault="00635012" w:rsidP="00B8335C">
            <w:pPr>
              <w:ind w:firstLine="179"/>
              <w:rPr>
                <w:rFonts w:hAnsi="Times New Roman" w:cs="Times New Roman"/>
                <w:b/>
                <w:bCs/>
                <w:sz w:val="24"/>
                <w:szCs w:val="24"/>
              </w:rPr>
            </w:pPr>
            <w:r w:rsidRPr="008431E5">
              <w:rPr>
                <w:rFonts w:hAnsi="Times New Roman" w:cs="Times New Roman"/>
                <w:b/>
                <w:bCs/>
                <w:sz w:val="24"/>
                <w:szCs w:val="24"/>
              </w:rPr>
              <w:t>Nustatytas galimas nugalėtojas turės pateikti:</w:t>
            </w:r>
          </w:p>
          <w:p w14:paraId="038B5F44" w14:textId="709BD870" w:rsidR="00B8335C" w:rsidRPr="00B8335C" w:rsidRDefault="00B8335C" w:rsidP="00B8335C">
            <w:pPr>
              <w:ind w:firstLine="179"/>
              <w:rPr>
                <w:rFonts w:hAnsi="Times New Roman" w:cs="Times New Roman"/>
                <w:i/>
                <w:iCs/>
                <w:color w:val="FF0000"/>
                <w:sz w:val="24"/>
                <w:szCs w:val="24"/>
                <w:u w:val="single"/>
              </w:rPr>
            </w:pPr>
            <w:r w:rsidRPr="00B8335C">
              <w:rPr>
                <w:rFonts w:hAnsi="Times New Roman" w:cs="Times New Roman"/>
                <w:sz w:val="24"/>
                <w:szCs w:val="24"/>
              </w:rPr>
              <w:t xml:space="preserve">1. </w:t>
            </w:r>
            <w:r w:rsidRPr="00B8335C">
              <w:rPr>
                <w:rFonts w:hAnsi="Times New Roman" w:cs="Times New Roman"/>
                <w:color w:val="000000"/>
                <w:sz w:val="24"/>
                <w:szCs w:val="24"/>
              </w:rPr>
              <w:t xml:space="preserve">Siūlomų specialistų sąrašas </w:t>
            </w:r>
            <w:r w:rsidR="00635012" w:rsidRPr="00635012">
              <w:rPr>
                <w:rFonts w:hAnsi="Times New Roman" w:cs="Times New Roman"/>
                <w:color w:val="000000"/>
                <w:sz w:val="24"/>
                <w:szCs w:val="24"/>
              </w:rPr>
              <w:t>(</w:t>
            </w:r>
            <w:r w:rsidR="00635012" w:rsidRPr="00635012">
              <w:rPr>
                <w:rFonts w:hAnsi="Times New Roman" w:cs="Times New Roman"/>
                <w:sz w:val="24"/>
                <w:szCs w:val="24"/>
              </w:rPr>
              <w:t>laisva forma</w:t>
            </w:r>
            <w:r w:rsidRPr="00635012">
              <w:rPr>
                <w:rFonts w:hAnsi="Times New Roman" w:cs="Times New Roman"/>
                <w:sz w:val="24"/>
                <w:szCs w:val="24"/>
              </w:rPr>
              <w:t>).</w:t>
            </w:r>
            <w:r w:rsidRPr="00B8335C">
              <w:rPr>
                <w:rFonts w:hAnsi="Times New Roman" w:cs="Times New Roman"/>
                <w:i/>
                <w:iCs/>
                <w:color w:val="FF0000"/>
                <w:sz w:val="24"/>
                <w:szCs w:val="24"/>
                <w:u w:val="single"/>
              </w:rPr>
              <w:t xml:space="preserve"> </w:t>
            </w:r>
          </w:p>
          <w:p w14:paraId="14D25B45" w14:textId="709F9017" w:rsidR="00B8335C" w:rsidRDefault="00B8335C" w:rsidP="00B8335C">
            <w:pPr>
              <w:ind w:firstLine="179"/>
              <w:rPr>
                <w:rFonts w:hAnsi="Times New Roman" w:cs="Times New Roman"/>
                <w:sz w:val="24"/>
                <w:szCs w:val="24"/>
              </w:rPr>
            </w:pPr>
            <w:r w:rsidRPr="00B8335C">
              <w:rPr>
                <w:rFonts w:hAnsi="Times New Roman" w:cs="Times New Roman"/>
                <w:sz w:val="24"/>
                <w:szCs w:val="24"/>
              </w:rPr>
              <w:t xml:space="preserve">2. </w:t>
            </w:r>
            <w:r w:rsidR="00635012" w:rsidRPr="00FA50B8">
              <w:rPr>
                <w:rFonts w:hAnsi="Times New Roman" w:cs="Times New Roman"/>
                <w:sz w:val="24"/>
                <w:szCs w:val="24"/>
              </w:rPr>
              <w:t xml:space="preserve"> Galiojantis kvalifikaciją patvirtinantis atestatas ar atitinkamos užsienio valstybės institucijos išduotas kitas lygiavertis dokumentas.</w:t>
            </w:r>
          </w:p>
          <w:p w14:paraId="650415F2" w14:textId="77777777" w:rsidR="00B8335C" w:rsidRPr="00B8335C" w:rsidRDefault="00B8335C" w:rsidP="00B8335C">
            <w:pPr>
              <w:rPr>
                <w:rFonts w:hAnsi="Times New Roman" w:cs="Times New Roman"/>
                <w:sz w:val="24"/>
                <w:szCs w:val="24"/>
              </w:rPr>
            </w:pPr>
          </w:p>
          <w:p w14:paraId="68CAC160" w14:textId="77777777" w:rsidR="00B8335C" w:rsidRPr="00B8335C" w:rsidRDefault="00B8335C" w:rsidP="00635012">
            <w:pPr>
              <w:ind w:firstLine="231"/>
              <w:rPr>
                <w:rFonts w:hAnsi="Times New Roman" w:cs="Times New Roman"/>
                <w:i/>
                <w:sz w:val="24"/>
                <w:szCs w:val="24"/>
              </w:rPr>
            </w:pPr>
            <w:r w:rsidRPr="00B8335C">
              <w:rPr>
                <w:rFonts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5695F42" w14:textId="77777777" w:rsidR="00B8335C" w:rsidRPr="00B8335C" w:rsidRDefault="00B8335C" w:rsidP="00B8335C">
            <w:pPr>
              <w:rPr>
                <w:rFonts w:hAnsi="Times New Roman" w:cs="Times New Roman"/>
                <w:sz w:val="24"/>
                <w:szCs w:val="24"/>
              </w:rPr>
            </w:pPr>
          </w:p>
          <w:p w14:paraId="76784994" w14:textId="72CBD264" w:rsidR="00B8335C" w:rsidRPr="00B8335C" w:rsidRDefault="00B8335C" w:rsidP="00B8335C">
            <w:pPr>
              <w:pStyle w:val="Sraopastraipa"/>
              <w:numPr>
                <w:ilvl w:val="0"/>
                <w:numId w:val="60"/>
              </w:numPr>
              <w:tabs>
                <w:tab w:val="left" w:pos="319"/>
              </w:tabs>
              <w:ind w:left="0" w:firstLine="41"/>
              <w:rPr>
                <w:rFonts w:eastAsia="Calibri" w:hAnsi="Times New Roman" w:cs="Times New Roman"/>
                <w:iCs/>
                <w:color w:val="000000" w:themeColor="text1"/>
                <w:sz w:val="24"/>
                <w:szCs w:val="24"/>
              </w:rPr>
            </w:pPr>
            <w:r w:rsidRPr="00B8335C">
              <w:rPr>
                <w:rFonts w:eastAsia="Calibri" w:hAnsi="Times New Roman" w:cs="Times New Roman"/>
                <w:b/>
                <w:bCs/>
                <w:iCs/>
                <w:color w:val="000000" w:themeColor="text1"/>
                <w:sz w:val="24"/>
                <w:szCs w:val="24"/>
              </w:rPr>
              <w:t>Specialisto darbo patirties aprašymas</w:t>
            </w:r>
            <w:r w:rsidRPr="00B8335C">
              <w:rPr>
                <w:rFonts w:eastAsia="Calibri" w:hAnsi="Times New Roman" w:cs="Times New Roman"/>
                <w:iCs/>
                <w:color w:val="000000" w:themeColor="text1"/>
                <w:sz w:val="24"/>
                <w:szCs w:val="24"/>
              </w:rPr>
              <w:t xml:space="preserve">, nurodant konkrečius objektus, kuriuose buvo vykdomi ir </w:t>
            </w:r>
            <w:r w:rsidRPr="00B8335C">
              <w:rPr>
                <w:rFonts w:eastAsia="Calibri" w:hAnsi="Times New Roman" w:cs="Times New Roman"/>
                <w:iCs/>
                <w:color w:val="000000" w:themeColor="text1"/>
                <w:sz w:val="24"/>
                <w:szCs w:val="24"/>
                <w:u w:val="single"/>
              </w:rPr>
              <w:t>tinkamai atlikti</w:t>
            </w:r>
            <w:r w:rsidRPr="00B8335C">
              <w:rPr>
                <w:rFonts w:eastAsia="Calibri" w:hAnsi="Times New Roman" w:cs="Times New Roman"/>
                <w:iCs/>
                <w:color w:val="000000" w:themeColor="text1"/>
                <w:sz w:val="24"/>
                <w:szCs w:val="24"/>
              </w:rPr>
              <w:t xml:space="preserve"> darbai (pavadinimai, datos, užsakovai) </w:t>
            </w:r>
            <w:r w:rsidRPr="00635012">
              <w:rPr>
                <w:rFonts w:eastAsia="Calibri" w:hAnsi="Times New Roman" w:cs="Times New Roman"/>
                <w:b/>
                <w:bCs/>
                <w:iCs/>
                <w:color w:val="000000" w:themeColor="text1"/>
                <w:sz w:val="24"/>
                <w:szCs w:val="24"/>
              </w:rPr>
              <w:t xml:space="preserve">ir </w:t>
            </w:r>
            <w:r w:rsidRPr="00B8335C">
              <w:rPr>
                <w:rFonts w:eastAsia="Calibri" w:hAnsi="Times New Roman" w:cs="Times New Roman"/>
                <w:b/>
                <w:bCs/>
                <w:iCs/>
                <w:color w:val="000000" w:themeColor="text1"/>
                <w:sz w:val="24"/>
                <w:szCs w:val="24"/>
              </w:rPr>
              <w:t>(ar) kiti dokumentai</w:t>
            </w:r>
            <w:r w:rsidRPr="00B8335C">
              <w:rPr>
                <w:rFonts w:eastAsia="Calibri" w:hAnsi="Times New Roman" w:cs="Times New Roman"/>
                <w:iCs/>
                <w:color w:val="000000" w:themeColor="text1"/>
                <w:sz w:val="24"/>
                <w:szCs w:val="24"/>
              </w:rPr>
              <w:t>, įrodantys specialisto patirtį, reikalavime nurodyt</w:t>
            </w:r>
            <w:r w:rsidR="00635012">
              <w:rPr>
                <w:rFonts w:eastAsia="Calibri" w:hAnsi="Times New Roman" w:cs="Times New Roman"/>
                <w:iCs/>
                <w:color w:val="000000" w:themeColor="text1"/>
                <w:sz w:val="24"/>
                <w:szCs w:val="24"/>
              </w:rPr>
              <w:t>u</w:t>
            </w:r>
            <w:r w:rsidRPr="00B8335C">
              <w:rPr>
                <w:rFonts w:eastAsia="Calibri" w:hAnsi="Times New Roman" w:cs="Times New Roman"/>
                <w:iCs/>
                <w:color w:val="000000" w:themeColor="text1"/>
                <w:sz w:val="24"/>
                <w:szCs w:val="24"/>
              </w:rPr>
              <w:t>ose darbuose.</w:t>
            </w:r>
          </w:p>
          <w:p w14:paraId="7FABB477" w14:textId="45C6B2F2" w:rsidR="00B8335C" w:rsidRPr="00B8335C" w:rsidRDefault="00B8335C" w:rsidP="00B8335C">
            <w:pPr>
              <w:ind w:firstLine="179"/>
              <w:rPr>
                <w:rFonts w:hAnsi="Times New Roman" w:cs="Times New Roman"/>
                <w:color w:val="000000" w:themeColor="text1"/>
                <w:sz w:val="24"/>
                <w:szCs w:val="24"/>
              </w:rPr>
            </w:pPr>
            <w:r w:rsidRPr="00B8335C">
              <w:rPr>
                <w:rFonts w:hAnsi="Times New Roman" w:cs="Times New Roman"/>
                <w:color w:val="000000" w:themeColor="text1"/>
                <w:sz w:val="24"/>
                <w:szCs w:val="24"/>
                <w:u w:val="single"/>
              </w:rPr>
              <w:t>Tinkamą darbų užbaigimą pagrindžiantys dokumentai gali būti:</w:t>
            </w:r>
            <w:r w:rsidRPr="00B8335C">
              <w:rPr>
                <w:rFonts w:hAnsi="Times New Roman" w:cs="Times New Roman"/>
                <w:color w:val="000000" w:themeColor="text1"/>
                <w:sz w:val="24"/>
                <w:szCs w:val="24"/>
              </w:rPr>
              <w:t xml:space="preserve"> </w:t>
            </w:r>
            <w:r w:rsidRPr="00B8335C">
              <w:rPr>
                <w:rFonts w:hAnsi="Times New Roman" w:cs="Times New Roman"/>
                <w:sz w:val="24"/>
                <w:szCs w:val="24"/>
              </w:rPr>
              <w:t>statinių pripažinimo tinkamais naudoti aktai</w:t>
            </w:r>
            <w:r w:rsidRPr="00B8335C">
              <w:rPr>
                <w:rFonts w:hAnsi="Times New Roman" w:cs="Times New Roman"/>
                <w:color w:val="000000" w:themeColor="text1"/>
                <w:sz w:val="24"/>
                <w:szCs w:val="24"/>
              </w:rPr>
              <w:t xml:space="preserve">  ir / ar užsakovo pažyma.</w:t>
            </w:r>
          </w:p>
          <w:p w14:paraId="53504F5A" w14:textId="77777777" w:rsidR="00B8335C" w:rsidRPr="00B8335C" w:rsidRDefault="00B8335C" w:rsidP="00B8335C">
            <w:pPr>
              <w:tabs>
                <w:tab w:val="num" w:pos="122"/>
                <w:tab w:val="left" w:pos="1980"/>
              </w:tabs>
              <w:ind w:firstLine="321"/>
              <w:rPr>
                <w:rFonts w:hAnsi="Times New Roman" w:cs="Times New Roman"/>
                <w:i/>
                <w:iCs/>
                <w:sz w:val="24"/>
                <w:szCs w:val="24"/>
              </w:rPr>
            </w:pPr>
            <w:r w:rsidRPr="00B8335C">
              <w:rPr>
                <w:rFonts w:hAnsi="Times New Roman" w:cs="Times New Roman"/>
                <w:i/>
                <w:iCs/>
                <w:sz w:val="24"/>
                <w:szCs w:val="24"/>
              </w:rPr>
              <w:t>Pastabos:</w:t>
            </w:r>
          </w:p>
          <w:p w14:paraId="4B010856" w14:textId="77777777" w:rsidR="00B8335C" w:rsidRPr="00B8335C" w:rsidRDefault="00B8335C" w:rsidP="00B8335C">
            <w:pPr>
              <w:tabs>
                <w:tab w:val="num" w:pos="122"/>
                <w:tab w:val="left" w:pos="1980"/>
              </w:tabs>
              <w:ind w:firstLine="179"/>
              <w:rPr>
                <w:rFonts w:hAnsi="Times New Roman" w:cs="Times New Roman"/>
                <w:sz w:val="24"/>
                <w:szCs w:val="24"/>
              </w:rPr>
            </w:pPr>
            <w:r w:rsidRPr="00B8335C">
              <w:rPr>
                <w:rFonts w:hAnsi="Times New Roman" w:cs="Times New Roman"/>
                <w:sz w:val="24"/>
                <w:szCs w:val="24"/>
              </w:rPr>
              <w:t>1) jeigu pasiūlymą teikia ūkio subjektų grupė – reikalavimą turi atitikti ūkio subjektų grupės nario (-</w:t>
            </w:r>
            <w:proofErr w:type="spellStart"/>
            <w:r w:rsidRPr="00B8335C">
              <w:rPr>
                <w:rFonts w:hAnsi="Times New Roman" w:cs="Times New Roman"/>
                <w:sz w:val="24"/>
                <w:szCs w:val="24"/>
              </w:rPr>
              <w:t>ių</w:t>
            </w:r>
            <w:proofErr w:type="spellEnd"/>
            <w:r w:rsidRPr="00B8335C">
              <w:rPr>
                <w:rFonts w:hAnsi="Times New Roman" w:cs="Times New Roman"/>
                <w:sz w:val="24"/>
                <w:szCs w:val="24"/>
              </w:rPr>
              <w:t>) specialistai, atsižvelgiant į jų prisiimamus įsipareigojimus pirkimo sutarčiai vykdyti;</w:t>
            </w:r>
          </w:p>
          <w:p w14:paraId="01A9A084" w14:textId="7D2FE16B" w:rsidR="00B8335C" w:rsidRPr="00B8335C" w:rsidRDefault="00B8335C" w:rsidP="00B8335C">
            <w:pPr>
              <w:tabs>
                <w:tab w:val="num" w:pos="122"/>
                <w:tab w:val="left" w:pos="1980"/>
              </w:tabs>
              <w:ind w:firstLine="179"/>
              <w:rPr>
                <w:rFonts w:hAnsi="Times New Roman" w:cs="Times New Roman"/>
                <w:sz w:val="24"/>
                <w:szCs w:val="24"/>
              </w:rPr>
            </w:pPr>
            <w:r w:rsidRPr="00B8335C">
              <w:rPr>
                <w:rFonts w:hAnsi="Times New Roman" w:cs="Times New Roman"/>
                <w:sz w:val="24"/>
                <w:szCs w:val="24"/>
              </w:rPr>
              <w:t xml:space="preserve">2) </w:t>
            </w:r>
            <w:r w:rsidR="00635012">
              <w:rPr>
                <w:rFonts w:hAnsi="Times New Roman" w:cs="Times New Roman"/>
                <w:sz w:val="24"/>
                <w:szCs w:val="24"/>
              </w:rPr>
              <w:t>tiekėjas</w:t>
            </w:r>
            <w:r w:rsidRPr="00B8335C">
              <w:rPr>
                <w:rFonts w:hAnsi="Times New Roman" w:cs="Times New Roman"/>
                <w:sz w:val="24"/>
                <w:szCs w:val="24"/>
              </w:rPr>
              <w:t xml:space="preserve"> gali remtis kitų ūkio subjektų pajėgumais tik tuo atveju, jeigu tie subjektai (jų darbuotojai) patys vykdys tą pirkimo sutarties dalį, kuriai reikia jų turimų pajėgumų;</w:t>
            </w:r>
          </w:p>
          <w:p w14:paraId="637F9030" w14:textId="3487BD87" w:rsidR="00B8335C" w:rsidRPr="00B8335C" w:rsidRDefault="00B8335C" w:rsidP="00B8335C">
            <w:pPr>
              <w:ind w:firstLine="179"/>
              <w:rPr>
                <w:rFonts w:hAnsi="Times New Roman" w:cs="Times New Roman"/>
                <w:sz w:val="24"/>
                <w:szCs w:val="24"/>
              </w:rPr>
            </w:pPr>
            <w:r w:rsidRPr="00B8335C">
              <w:rPr>
                <w:rFonts w:hAnsi="Times New Roman" w:cs="Times New Roman"/>
                <w:sz w:val="24"/>
                <w:szCs w:val="24"/>
              </w:rPr>
              <w:t>3) sub</w:t>
            </w:r>
            <w:r w:rsidR="00635012">
              <w:rPr>
                <w:rFonts w:hAnsi="Times New Roman" w:cs="Times New Roman"/>
                <w:sz w:val="24"/>
                <w:szCs w:val="24"/>
              </w:rPr>
              <w:t>tiekėj</w:t>
            </w:r>
            <w:r w:rsidRPr="00B8335C">
              <w:rPr>
                <w:rFonts w:hAnsi="Times New Roman" w:cs="Times New Roman"/>
                <w:sz w:val="24"/>
                <w:szCs w:val="24"/>
              </w:rPr>
              <w:t xml:space="preserve">ai – jei </w:t>
            </w:r>
            <w:r w:rsidR="00635012">
              <w:rPr>
                <w:rFonts w:hAnsi="Times New Roman" w:cs="Times New Roman"/>
                <w:sz w:val="24"/>
                <w:szCs w:val="24"/>
              </w:rPr>
              <w:t>tiekėj</w:t>
            </w:r>
            <w:r w:rsidRPr="00B8335C">
              <w:rPr>
                <w:rFonts w:hAnsi="Times New Roman" w:cs="Times New Roman"/>
                <w:sz w:val="24"/>
                <w:szCs w:val="24"/>
              </w:rPr>
              <w:t xml:space="preserve">as (jo pasitelkiami specialistai) pats atitinka keliamą reikalavimą, tačiau ketina pasitelkti </w:t>
            </w:r>
            <w:proofErr w:type="spellStart"/>
            <w:r w:rsidRPr="00B8335C">
              <w:rPr>
                <w:rFonts w:hAnsi="Times New Roman" w:cs="Times New Roman"/>
                <w:sz w:val="24"/>
                <w:szCs w:val="24"/>
              </w:rPr>
              <w:t>su</w:t>
            </w:r>
            <w:r w:rsidR="00635012">
              <w:rPr>
                <w:rFonts w:hAnsi="Times New Roman" w:cs="Times New Roman"/>
                <w:sz w:val="24"/>
                <w:szCs w:val="24"/>
              </w:rPr>
              <w:t>tiekėj</w:t>
            </w:r>
            <w:r w:rsidRPr="00B8335C">
              <w:rPr>
                <w:rFonts w:hAnsi="Times New Roman" w:cs="Times New Roman"/>
                <w:sz w:val="24"/>
                <w:szCs w:val="24"/>
              </w:rPr>
              <w:t>us</w:t>
            </w:r>
            <w:proofErr w:type="spellEnd"/>
            <w:r w:rsidRPr="00B8335C">
              <w:rPr>
                <w:rFonts w:hAnsi="Times New Roman" w:cs="Times New Roman"/>
                <w:sz w:val="24"/>
                <w:szCs w:val="24"/>
              </w:rPr>
              <w:t xml:space="preserve"> (jo specialistus), </w:t>
            </w:r>
            <w:proofErr w:type="spellStart"/>
            <w:r w:rsidRPr="00B8335C">
              <w:rPr>
                <w:rFonts w:hAnsi="Times New Roman" w:cs="Times New Roman"/>
                <w:sz w:val="24"/>
                <w:szCs w:val="24"/>
              </w:rPr>
              <w:t>su</w:t>
            </w:r>
            <w:r w:rsidR="00635012">
              <w:rPr>
                <w:rFonts w:hAnsi="Times New Roman" w:cs="Times New Roman"/>
                <w:sz w:val="24"/>
                <w:szCs w:val="24"/>
              </w:rPr>
              <w:t>tiekėj</w:t>
            </w:r>
            <w:r w:rsidRPr="00B8335C">
              <w:rPr>
                <w:rFonts w:hAnsi="Times New Roman" w:cs="Times New Roman"/>
                <w:sz w:val="24"/>
                <w:szCs w:val="24"/>
              </w:rPr>
              <w:t>ų</w:t>
            </w:r>
            <w:proofErr w:type="spellEnd"/>
            <w:r w:rsidRPr="00B8335C">
              <w:rPr>
                <w:rFonts w:hAnsi="Times New Roman" w:cs="Times New Roman"/>
                <w:sz w:val="24"/>
                <w:szCs w:val="24"/>
              </w:rPr>
              <w:t xml:space="preserve"> specialistai privalo atitikti keliamus reikalavimus, jeigu sub</w:t>
            </w:r>
            <w:r w:rsidR="00635012">
              <w:rPr>
                <w:rFonts w:hAnsi="Times New Roman" w:cs="Times New Roman"/>
                <w:sz w:val="24"/>
                <w:szCs w:val="24"/>
              </w:rPr>
              <w:t>tiekėj</w:t>
            </w:r>
            <w:r w:rsidRPr="00B8335C">
              <w:rPr>
                <w:rFonts w:hAnsi="Times New Roman" w:cs="Times New Roman"/>
                <w:sz w:val="24"/>
                <w:szCs w:val="24"/>
              </w:rPr>
              <w:t xml:space="preserve">ai (jų darbuotojai) patys vykdys tą </w:t>
            </w:r>
            <w:r w:rsidRPr="00B8335C">
              <w:rPr>
                <w:rFonts w:hAnsi="Times New Roman" w:cs="Times New Roman"/>
                <w:sz w:val="24"/>
                <w:szCs w:val="24"/>
              </w:rPr>
              <w:lastRenderedPageBreak/>
              <w:t>pirkimo sutarties dalį, kuriai reikia nustatytos kvalifikacijos.</w:t>
            </w:r>
          </w:p>
          <w:p w14:paraId="2FCB7009" w14:textId="77777777" w:rsidR="00B8335C" w:rsidRPr="00B8335C" w:rsidRDefault="00B8335C" w:rsidP="00B8335C">
            <w:pPr>
              <w:rPr>
                <w:rFonts w:hAnsi="Times New Roman" w:cs="Times New Roman"/>
                <w:color w:val="000000" w:themeColor="text1"/>
                <w:sz w:val="24"/>
                <w:szCs w:val="24"/>
              </w:rPr>
            </w:pPr>
          </w:p>
          <w:p w14:paraId="53ACA249" w14:textId="49ED3323" w:rsidR="00635012" w:rsidRDefault="00635012" w:rsidP="00B8335C">
            <w:pPr>
              <w:ind w:firstLine="179"/>
              <w:rPr>
                <w:rFonts w:eastAsia="Lucida Sans Unicode" w:hAnsi="Times New Roman" w:cs="Times New Roman"/>
                <w:i/>
                <w:noProof/>
                <w:color w:val="000000" w:themeColor="text1"/>
                <w:sz w:val="24"/>
                <w:szCs w:val="24"/>
              </w:rPr>
            </w:pPr>
            <w:r w:rsidRPr="00FA50B8">
              <w:rPr>
                <w:rFonts w:eastAsia="Lucida Sans Unicode" w:hAnsi="Times New Roman" w:cs="Times New Roman"/>
                <w:i/>
                <w:noProof/>
                <w:color w:val="000000" w:themeColor="text1"/>
                <w:sz w:val="24"/>
                <w:szCs w:val="24"/>
              </w:rPr>
              <w:t>Perkančioji organizacija turi teisę, naudodamasi V</w:t>
            </w:r>
            <w:r>
              <w:rPr>
                <w:rFonts w:eastAsia="Lucida Sans Unicode" w:hAnsi="Times New Roman" w:cs="Times New Roman"/>
                <w:i/>
                <w:noProof/>
                <w:color w:val="000000" w:themeColor="text1"/>
                <w:sz w:val="24"/>
                <w:szCs w:val="24"/>
              </w:rPr>
              <w:t xml:space="preserve">alstybės oficialiais registrais </w:t>
            </w:r>
            <w:r w:rsidRPr="00FA50B8">
              <w:rPr>
                <w:rFonts w:eastAsia="Lucida Sans Unicode" w:hAnsi="Times New Roman" w:cs="Times New Roman"/>
                <w:i/>
                <w:noProof/>
                <w:color w:val="000000" w:themeColor="text1"/>
                <w:sz w:val="24"/>
                <w:szCs w:val="24"/>
              </w:rPr>
              <w:t>(</w:t>
            </w:r>
            <w:hyperlink r:id="rId14" w:history="1">
              <w:r w:rsidRPr="00E8737A">
                <w:rPr>
                  <w:rStyle w:val="Hipersaitas"/>
                  <w:rFonts w:eastAsia="Lucida Sans Unicode" w:hAnsi="Times New Roman" w:cs="Times New Roman"/>
                  <w:i/>
                  <w:noProof/>
                  <w:sz w:val="24"/>
                  <w:szCs w:val="24"/>
                </w:rPr>
                <w:t>http://www.ssva.lt</w:t>
              </w:r>
            </w:hyperlink>
            <w:r w:rsidRPr="00FA50B8">
              <w:rPr>
                <w:rFonts w:eastAsia="Lucida Sans Unicode" w:hAnsi="Times New Roman" w:cs="Times New Roman"/>
                <w:i/>
                <w:noProof/>
                <w:color w:val="000000" w:themeColor="text1"/>
                <w:sz w:val="24"/>
                <w:szCs w:val="24"/>
              </w:rPr>
              <w:t xml:space="preserve"> ir kitais) tikrinti, ar siūlomas specialistas turi Lietuvos Respublikos aplinkos ministerijos ar kitos atsakingos institucijos išduotą kvalifikacijos atestatą arba Teisės pripažinimo dokumentą.</w:t>
            </w:r>
          </w:p>
          <w:p w14:paraId="0BB5A260" w14:textId="77777777" w:rsidR="00635012" w:rsidRPr="00FA50B8" w:rsidRDefault="00635012" w:rsidP="00635012">
            <w:pPr>
              <w:ind w:firstLine="385"/>
              <w:rPr>
                <w:rFonts w:hAnsi="Times New Roman" w:cs="Times New Roman"/>
                <w:i/>
                <w:iCs/>
                <w:sz w:val="24"/>
                <w:szCs w:val="24"/>
              </w:rPr>
            </w:pPr>
            <w:r w:rsidRPr="00FA50B8">
              <w:rPr>
                <w:rFonts w:hAnsi="Times New Roman" w:cs="Times New Roman"/>
                <w:i/>
                <w:iCs/>
                <w:sz w:val="24"/>
                <w:szCs w:val="24"/>
              </w:rPr>
              <w:t xml:space="preserve">Jei </w:t>
            </w:r>
            <w:r w:rsidRPr="00FA50B8">
              <w:rPr>
                <w:rFonts w:hAnsi="Times New Roman" w:cs="Times New Roman"/>
                <w:b/>
                <w:i/>
                <w:iCs/>
                <w:sz w:val="24"/>
                <w:szCs w:val="24"/>
              </w:rPr>
              <w:t>kvalifikacija yra grindžiama nurodant specialistą, kuris</w:t>
            </w:r>
            <w:r w:rsidRPr="00FA50B8">
              <w:rPr>
                <w:rFonts w:hAnsi="Times New Roman" w:cs="Times New Roman"/>
                <w:i/>
                <w:iCs/>
                <w:sz w:val="24"/>
                <w:szCs w:val="24"/>
              </w:rPr>
              <w:t xml:space="preserve"> nėra tiekėjo, jungtinės veiklos partnerio (-</w:t>
            </w:r>
            <w:proofErr w:type="spellStart"/>
            <w:r w:rsidRPr="00FA50B8">
              <w:rPr>
                <w:rFonts w:hAnsi="Times New Roman" w:cs="Times New Roman"/>
                <w:i/>
                <w:iCs/>
                <w:sz w:val="24"/>
                <w:szCs w:val="24"/>
              </w:rPr>
              <w:t>ių</w:t>
            </w:r>
            <w:proofErr w:type="spellEnd"/>
            <w:r w:rsidRPr="00FA50B8">
              <w:rPr>
                <w:rFonts w:hAnsi="Times New Roman" w:cs="Times New Roman"/>
                <w:i/>
                <w:iCs/>
                <w:sz w:val="24"/>
                <w:szCs w:val="24"/>
              </w:rPr>
              <w:t xml:space="preserve">) ar </w:t>
            </w:r>
            <w:r w:rsidRPr="00FA50B8">
              <w:rPr>
                <w:rFonts w:hAnsi="Times New Roman" w:cs="Times New Roman"/>
                <w:i/>
                <w:sz w:val="24"/>
                <w:szCs w:val="24"/>
              </w:rPr>
              <w:t>subtiekėj</w:t>
            </w:r>
            <w:r w:rsidRPr="00FA50B8">
              <w:rPr>
                <w:rFonts w:hAnsi="Times New Roman" w:cs="Times New Roman"/>
                <w:i/>
                <w:iCs/>
                <w:sz w:val="24"/>
                <w:szCs w:val="24"/>
              </w:rPr>
              <w:t>o (-ų) darbuotojas, tačiau</w:t>
            </w:r>
            <w:r w:rsidRPr="00FA50B8">
              <w:rPr>
                <w:rFonts w:hAnsi="Times New Roman" w:cs="Times New Roman"/>
                <w:b/>
                <w:i/>
                <w:iCs/>
                <w:sz w:val="24"/>
                <w:szCs w:val="24"/>
              </w:rPr>
              <w:t xml:space="preserve"> yra ketinamas įdarbinti</w:t>
            </w:r>
            <w:r w:rsidRPr="00FA50B8">
              <w:rPr>
                <w:rFonts w:hAnsi="Times New Roman" w:cs="Times New Roman"/>
                <w:i/>
                <w:iCs/>
                <w:sz w:val="24"/>
                <w:szCs w:val="24"/>
              </w:rPr>
              <w:t xml:space="preserve"> sutarties vykdymo metu, tokiu atveju specialistas </w:t>
            </w:r>
            <w:r w:rsidRPr="00FA50B8">
              <w:rPr>
                <w:rFonts w:hAnsi="Times New Roman" w:cs="Times New Roman"/>
                <w:b/>
                <w:i/>
                <w:iCs/>
                <w:sz w:val="24"/>
                <w:szCs w:val="24"/>
              </w:rPr>
              <w:t xml:space="preserve">turi būti išviešintas pasiūlyme </w:t>
            </w:r>
            <w:r w:rsidRPr="00FA50B8">
              <w:rPr>
                <w:rFonts w:hAnsi="Times New Roman" w:cs="Times New Roman"/>
                <w:bCs/>
                <w:i/>
                <w:iCs/>
                <w:sz w:val="24"/>
                <w:szCs w:val="24"/>
              </w:rPr>
              <w:t xml:space="preserve">bei </w:t>
            </w:r>
            <w:r w:rsidRPr="00FA50B8">
              <w:rPr>
                <w:rFonts w:hAnsi="Times New Roman" w:cs="Times New Roman"/>
                <w:i/>
                <w:iCs/>
                <w:sz w:val="24"/>
                <w:szCs w:val="24"/>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E1683C4" w14:textId="58BB4A27" w:rsidR="00635012" w:rsidRDefault="00635012" w:rsidP="00635012">
            <w:pPr>
              <w:ind w:firstLine="179"/>
              <w:rPr>
                <w:rFonts w:hAnsi="Times New Roman" w:cs="Times New Roman"/>
                <w:i/>
                <w:iCs/>
                <w:sz w:val="24"/>
                <w:szCs w:val="24"/>
              </w:rPr>
            </w:pPr>
            <w:r w:rsidRPr="00FA50B8">
              <w:rPr>
                <w:rFonts w:hAnsi="Times New Roman" w:cs="Times New Roman"/>
                <w:i/>
                <w:iCs/>
                <w:sz w:val="24"/>
                <w:szCs w:val="24"/>
              </w:rPr>
              <w:t>Užsienio šalies specialistui išduotas dokumentas, patvirtinantis turimą kvalifikaciją kilmės šalyje (užsienio šalių specialistai iki Sutarties pasirašymo turi gauti Statybos įstatymo nustatyta tvarka išduotą teisės pripažinimo dokumentą</w:t>
            </w:r>
            <w:r>
              <w:rPr>
                <w:rFonts w:hAnsi="Times New Roman" w:cs="Times New Roman"/>
                <w:i/>
                <w:iCs/>
                <w:sz w:val="24"/>
                <w:szCs w:val="24"/>
              </w:rPr>
              <w:t>).</w:t>
            </w:r>
          </w:p>
          <w:p w14:paraId="4A6D8E0C" w14:textId="77777777" w:rsidR="00FD1460" w:rsidRDefault="00FD1460" w:rsidP="00FD1460">
            <w:pPr>
              <w:ind w:firstLine="0"/>
              <w:rPr>
                <w:rFonts w:cstheme="minorHAnsi"/>
                <w:i/>
                <w:iCs/>
                <w:lang w:eastAsia="zh-CN"/>
              </w:rPr>
            </w:pPr>
          </w:p>
          <w:p w14:paraId="591578EE" w14:textId="03400788" w:rsidR="00FD1460" w:rsidRPr="009109D3" w:rsidRDefault="00FD1460" w:rsidP="00FD1460">
            <w:pPr>
              <w:ind w:firstLine="0"/>
              <w:rPr>
                <w:rFonts w:cstheme="minorHAnsi"/>
                <w:i/>
                <w:iCs/>
                <w:sz w:val="22"/>
                <w:szCs w:val="22"/>
                <w:lang w:eastAsia="zh-CN"/>
              </w:rPr>
            </w:pPr>
            <w:r w:rsidRPr="009109D3">
              <w:rPr>
                <w:rFonts w:cstheme="minorHAnsi"/>
                <w:i/>
                <w:iCs/>
                <w:sz w:val="22"/>
                <w:szCs w:val="22"/>
                <w:lang w:eastAsia="zh-CN"/>
              </w:rPr>
              <w:t>Kvalifikacijos atestatai i</w:t>
            </w:r>
            <w:r w:rsidRPr="009109D3">
              <w:rPr>
                <w:rFonts w:cstheme="minorHAnsi"/>
                <w:i/>
                <w:iCs/>
                <w:sz w:val="22"/>
                <w:szCs w:val="22"/>
                <w:lang w:eastAsia="zh-CN"/>
              </w:rPr>
              <w:t>š</w:t>
            </w:r>
            <w:r w:rsidRPr="009109D3">
              <w:rPr>
                <w:rFonts w:cstheme="minorHAnsi"/>
                <w:i/>
                <w:iCs/>
                <w:sz w:val="22"/>
                <w:szCs w:val="22"/>
                <w:lang w:eastAsia="zh-CN"/>
              </w:rPr>
              <w:t xml:space="preserve">duoti iki Statybos </w:t>
            </w:r>
            <w:r w:rsidRPr="009109D3">
              <w:rPr>
                <w:rFonts w:cstheme="minorHAnsi"/>
                <w:i/>
                <w:iCs/>
                <w:sz w:val="22"/>
                <w:szCs w:val="22"/>
                <w:lang w:eastAsia="zh-CN"/>
              </w:rPr>
              <w:t>į</w:t>
            </w:r>
            <w:r w:rsidRPr="009109D3">
              <w:rPr>
                <w:rFonts w:cstheme="minorHAnsi"/>
                <w:i/>
                <w:iCs/>
                <w:sz w:val="22"/>
                <w:szCs w:val="22"/>
                <w:lang w:eastAsia="zh-CN"/>
              </w:rPr>
              <w:t>statymo pasikeitimo (t.y. iki 2024-11-02) bus vertinami ir laikomi tinkamais pagal ankstesnius galiojusius teis</w:t>
            </w:r>
            <w:r w:rsidRPr="009109D3">
              <w:rPr>
                <w:rFonts w:cstheme="minorHAnsi"/>
                <w:i/>
                <w:iCs/>
                <w:sz w:val="22"/>
                <w:szCs w:val="22"/>
                <w:lang w:eastAsia="zh-CN"/>
              </w:rPr>
              <w:t>ė</w:t>
            </w:r>
            <w:r w:rsidRPr="009109D3">
              <w:rPr>
                <w:rFonts w:cstheme="minorHAnsi"/>
                <w:i/>
                <w:iCs/>
                <w:sz w:val="22"/>
                <w:szCs w:val="22"/>
                <w:lang w:eastAsia="zh-CN"/>
              </w:rPr>
              <w:t>s aktus.</w:t>
            </w:r>
          </w:p>
          <w:p w14:paraId="554527D2" w14:textId="77777777" w:rsidR="00FD1460" w:rsidRPr="00FD1460" w:rsidRDefault="00FD1460" w:rsidP="00635012">
            <w:pPr>
              <w:ind w:firstLine="179"/>
              <w:rPr>
                <w:rFonts w:eastAsia="Calibri" w:hAnsi="Times New Roman" w:cs="Times New Roman"/>
                <w:i/>
                <w:iCs/>
                <w:color w:val="63A4F7"/>
                <w:sz w:val="22"/>
                <w:szCs w:val="22"/>
              </w:rPr>
            </w:pPr>
          </w:p>
          <w:p w14:paraId="24AEABA6" w14:textId="7F8C7D1B"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1064B6D0" w:rsidR="00245F2F" w:rsidRPr="008F53C8" w:rsidRDefault="001A7B6C" w:rsidP="009D76A7">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8F53C8">
        <w:rPr>
          <w:rFonts w:ascii="Times New Roman" w:eastAsia="Arial" w:hAnsi="Times New Roman" w:cs="Times New Roman"/>
          <w:sz w:val="24"/>
          <w:szCs w:val="24"/>
        </w:rPr>
        <w:t xml:space="preserve"> 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306F81B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w:t>
      </w:r>
      <w:r w:rsidR="00DE1C98">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48FC022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r w:rsidR="003D2CBD" w:rsidRPr="003D2CBD">
        <w:rPr>
          <w:rFonts w:ascii="Times New Roman" w:eastAsia="Arial" w:hAnsi="Times New Roman" w:cs="Times New Roman"/>
          <w:sz w:val="24"/>
          <w:szCs w:val="24"/>
        </w:rPr>
        <w:t>Šią kainą sudarančios kainos sudedamosios dalys ar įkainiai gali būti išreikšti neribojant skaitmenų po kablelio kiekio.</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52935E30" w14:textId="77777777" w:rsidR="003D2CBD" w:rsidRDefault="003D2CBD" w:rsidP="00504AD9">
      <w:pPr>
        <w:pStyle w:val="Sraopastraipa"/>
        <w:spacing w:line="240" w:lineRule="auto"/>
        <w:ind w:left="0" w:firstLine="567"/>
        <w:rPr>
          <w:rFonts w:ascii="Times New Roman" w:hAnsi="Times New Roman" w:cs="Times New Roman"/>
          <w:sz w:val="24"/>
          <w:szCs w:val="24"/>
        </w:rPr>
      </w:pPr>
    </w:p>
    <w:p w14:paraId="7203423F" w14:textId="38B6A98D"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3592CAB4" w14:textId="3C6BB5A2" w:rsidR="00C538F8"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w:t>
      </w:r>
      <w:r w:rsidR="006655BE">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punkt</w:t>
      </w:r>
      <w:r w:rsidR="006655BE">
        <w:rPr>
          <w:rFonts w:ascii="Times New Roman" w:eastAsia="Arial" w:hAnsi="Times New Roman" w:cs="Times New Roman"/>
          <w:color w:val="000000" w:themeColor="text1"/>
          <w:sz w:val="24"/>
          <w:szCs w:val="24"/>
        </w:rPr>
        <w:t>e</w:t>
      </w:r>
      <w:r>
        <w:rPr>
          <w:rFonts w:ascii="Times New Roman" w:eastAsia="Arial" w:hAnsi="Times New Roman" w:cs="Times New Roman"/>
          <w:color w:val="000000" w:themeColor="text1"/>
          <w:sz w:val="24"/>
          <w:szCs w:val="24"/>
        </w:rPr>
        <w:t xml:space="preserve"> prašomi tiekėjų kvalifikacijos reikalavimus patvirtinantys dokumentai</w:t>
      </w:r>
      <w:r w:rsidR="006655BE">
        <w:rPr>
          <w:rFonts w:ascii="Times New Roman" w:eastAsia="Arial" w:hAnsi="Times New Roman" w:cs="Times New Roman"/>
          <w:color w:val="000000" w:themeColor="text1"/>
          <w:sz w:val="24"/>
          <w:szCs w:val="24"/>
        </w:rPr>
        <w:t>;</w:t>
      </w:r>
    </w:p>
    <w:p w14:paraId="5B7732AE" w14:textId="77777777"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77777777"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tiekėjas pasiūlymą pateikė ne CVP IS priemonėmis;</w:t>
      </w:r>
    </w:p>
    <w:p w14:paraId="7495B6DB"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77777777"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77777777"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77777777"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78EBEF2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w:t>
      </w:r>
      <w:r w:rsidR="0007584A">
        <w:rPr>
          <w:rFonts w:ascii="Times New Roman" w:hAnsi="Times New Roman" w:cs="Times New Roman"/>
          <w:sz w:val="24"/>
          <w:szCs w:val="24"/>
        </w:rPr>
        <w:t>P</w:t>
      </w:r>
      <w:r w:rsidR="00F56579" w:rsidRPr="001028F8">
        <w:rPr>
          <w:rFonts w:ascii="Times New Roman" w:hAnsi="Times New Roman" w:cs="Times New Roman"/>
          <w:sz w:val="24"/>
          <w:szCs w:val="24"/>
        </w:rPr>
        <w:t>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3F14A660" w:rsidR="00F5411E" w:rsidRPr="00B07CA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w:t>
      </w:r>
      <w:r w:rsidRPr="00B07CAD">
        <w:rPr>
          <w:rFonts w:ascii="Times New Roman" w:hAnsi="Times New Roman" w:cs="Times New Roman"/>
          <w:sz w:val="24"/>
          <w:szCs w:val="24"/>
        </w:rPr>
        <w:t xml:space="preserve">Šiam Pirkimui bus sudaroma </w:t>
      </w:r>
      <w:r w:rsidRPr="00B07CAD">
        <w:rPr>
          <w:rFonts w:ascii="Times New Roman" w:hAnsi="Times New Roman" w:cs="Times New Roman"/>
          <w:b/>
          <w:sz w:val="24"/>
          <w:szCs w:val="24"/>
        </w:rPr>
        <w:t>fiksuoto</w:t>
      </w:r>
      <w:r w:rsidR="0020339E" w:rsidRPr="00B07CAD">
        <w:rPr>
          <w:rFonts w:ascii="Times New Roman" w:hAnsi="Times New Roman" w:cs="Times New Roman"/>
          <w:b/>
          <w:sz w:val="24"/>
          <w:szCs w:val="24"/>
        </w:rPr>
        <w:t>s</w:t>
      </w:r>
      <w:r w:rsidR="00BA651A" w:rsidRPr="00B07CAD">
        <w:rPr>
          <w:rFonts w:ascii="Times New Roman" w:hAnsi="Times New Roman" w:cs="Times New Roman"/>
          <w:b/>
          <w:sz w:val="24"/>
          <w:szCs w:val="24"/>
        </w:rPr>
        <w:t xml:space="preserve"> kaino</w:t>
      </w:r>
      <w:r w:rsidR="0020339E" w:rsidRPr="00B07CAD">
        <w:rPr>
          <w:rFonts w:ascii="Times New Roman" w:hAnsi="Times New Roman" w:cs="Times New Roman"/>
          <w:b/>
          <w:sz w:val="24"/>
          <w:szCs w:val="24"/>
        </w:rPr>
        <w:t>s</w:t>
      </w:r>
      <w:r w:rsidRPr="00B07CAD">
        <w:rPr>
          <w:rFonts w:ascii="Times New Roman" w:hAnsi="Times New Roman" w:cs="Times New Roman"/>
          <w:b/>
          <w:sz w:val="24"/>
          <w:szCs w:val="24"/>
        </w:rPr>
        <w:t xml:space="preserve"> </w:t>
      </w:r>
      <w:r w:rsidRPr="00B07CAD">
        <w:rPr>
          <w:rFonts w:ascii="Times New Roman" w:hAnsi="Times New Roman" w:cs="Times New Roman"/>
          <w:bCs/>
          <w:sz w:val="24"/>
          <w:szCs w:val="24"/>
        </w:rPr>
        <w:t>kainodaros</w:t>
      </w:r>
      <w:r w:rsidRPr="00B07CAD">
        <w:rPr>
          <w:rFonts w:ascii="Times New Roman" w:hAnsi="Times New Roman" w:cs="Times New Roman"/>
          <w:b/>
          <w:sz w:val="24"/>
          <w:szCs w:val="24"/>
        </w:rPr>
        <w:t xml:space="preserve"> </w:t>
      </w:r>
      <w:r w:rsidRPr="00B07CAD">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C3795B" w:rsidRDefault="001028F8" w:rsidP="001028F8">
            <w:pPr>
              <w:ind w:firstLine="0"/>
              <w:rPr>
                <w:sz w:val="24"/>
                <w:szCs w:val="24"/>
              </w:rPr>
            </w:pPr>
            <w:r w:rsidRPr="00C3795B">
              <w:rPr>
                <w:sz w:val="24"/>
                <w:szCs w:val="24"/>
              </w:rPr>
              <w:t>Eil.</w:t>
            </w:r>
          </w:p>
          <w:p w14:paraId="35177CF1" w14:textId="77777777" w:rsidR="001028F8" w:rsidRPr="00C3795B" w:rsidRDefault="001028F8" w:rsidP="001028F8">
            <w:pPr>
              <w:ind w:firstLine="0"/>
              <w:rPr>
                <w:sz w:val="24"/>
                <w:szCs w:val="24"/>
              </w:rPr>
            </w:pPr>
            <w:r w:rsidRPr="00C3795B">
              <w:rPr>
                <w:sz w:val="24"/>
                <w:szCs w:val="24"/>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C3795B" w:rsidRDefault="001028F8" w:rsidP="001028F8">
            <w:pPr>
              <w:ind w:firstLine="0"/>
              <w:rPr>
                <w:bCs/>
                <w:sz w:val="24"/>
                <w:szCs w:val="24"/>
              </w:rPr>
            </w:pPr>
            <w:r w:rsidRPr="00C3795B">
              <w:rPr>
                <w:bCs/>
                <w:sz w:val="24"/>
                <w:szCs w:val="24"/>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C3795B" w:rsidRDefault="001028F8" w:rsidP="001028F8">
            <w:pPr>
              <w:ind w:firstLine="0"/>
              <w:rPr>
                <w:bCs/>
                <w:sz w:val="24"/>
                <w:szCs w:val="24"/>
              </w:rPr>
            </w:pPr>
            <w:r w:rsidRPr="00C3795B">
              <w:rPr>
                <w:bCs/>
                <w:sz w:val="24"/>
                <w:szCs w:val="24"/>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C3795B" w:rsidRDefault="001028F8" w:rsidP="001028F8">
            <w:pPr>
              <w:ind w:firstLine="0"/>
              <w:rPr>
                <w:bCs/>
                <w:sz w:val="24"/>
                <w:szCs w:val="24"/>
              </w:rPr>
            </w:pPr>
            <w:r w:rsidRPr="00C3795B">
              <w:rPr>
                <w:bCs/>
                <w:sz w:val="24"/>
                <w:szCs w:val="24"/>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07584A">
        <w:trPr>
          <w:trHeight w:val="719"/>
        </w:trPr>
        <w:tc>
          <w:tcPr>
            <w:tcW w:w="600" w:type="dxa"/>
          </w:tcPr>
          <w:p w14:paraId="15CF683A" w14:textId="77777777" w:rsidR="001028F8" w:rsidRPr="00C3795B" w:rsidRDefault="001028F8" w:rsidP="001028F8">
            <w:pPr>
              <w:ind w:firstLine="0"/>
              <w:rPr>
                <w:bCs/>
                <w:sz w:val="24"/>
                <w:szCs w:val="24"/>
              </w:rPr>
            </w:pPr>
            <w:r w:rsidRPr="00C3795B">
              <w:rPr>
                <w:bCs/>
                <w:sz w:val="24"/>
                <w:szCs w:val="24"/>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43B72A55"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07584A" w:rsidRPr="0020339E">
              <w:rPr>
                <w:b/>
                <w:bCs/>
                <w:color w:val="000000" w:themeColor="text1"/>
                <w:sz w:val="22"/>
                <w:szCs w:val="22"/>
              </w:rPr>
              <w:t>30</w:t>
            </w:r>
            <w:r w:rsidR="0007584A">
              <w:rPr>
                <w:color w:val="000000" w:themeColor="text1"/>
                <w:sz w:val="22"/>
                <w:szCs w:val="22"/>
              </w:rPr>
              <w:t xml:space="preserve">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C3795B" w:rsidRDefault="001028F8" w:rsidP="001028F8">
            <w:pPr>
              <w:ind w:firstLine="0"/>
              <w:rPr>
                <w:bCs/>
                <w:sz w:val="24"/>
                <w:szCs w:val="24"/>
              </w:rPr>
            </w:pPr>
            <w:r w:rsidRPr="00C3795B">
              <w:rPr>
                <w:bCs/>
                <w:sz w:val="24"/>
                <w:szCs w:val="24"/>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C3795B" w:rsidRDefault="001028F8" w:rsidP="001028F8">
            <w:pPr>
              <w:ind w:firstLine="0"/>
              <w:rPr>
                <w:bCs/>
                <w:sz w:val="24"/>
                <w:szCs w:val="24"/>
              </w:rPr>
            </w:pPr>
            <w:r w:rsidRPr="00C3795B">
              <w:rPr>
                <w:bCs/>
                <w:sz w:val="24"/>
                <w:szCs w:val="24"/>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C3795B" w:rsidRDefault="001028F8" w:rsidP="001028F8">
            <w:pPr>
              <w:ind w:firstLine="0"/>
              <w:rPr>
                <w:bCs/>
                <w:sz w:val="24"/>
                <w:szCs w:val="24"/>
              </w:rPr>
            </w:pPr>
            <w:r w:rsidRPr="00C3795B">
              <w:rPr>
                <w:bCs/>
                <w:sz w:val="24"/>
                <w:szCs w:val="24"/>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C3795B" w:rsidRDefault="001028F8" w:rsidP="001028F8">
            <w:pPr>
              <w:ind w:firstLine="0"/>
              <w:rPr>
                <w:sz w:val="24"/>
                <w:szCs w:val="24"/>
              </w:rPr>
            </w:pPr>
            <w:r w:rsidRPr="00C3795B">
              <w:rPr>
                <w:sz w:val="24"/>
                <w:szCs w:val="24"/>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C3795B" w:rsidRDefault="001028F8" w:rsidP="001028F8">
            <w:pPr>
              <w:ind w:firstLine="0"/>
              <w:rPr>
                <w:bCs/>
                <w:sz w:val="24"/>
                <w:szCs w:val="24"/>
              </w:rPr>
            </w:pPr>
            <w:r w:rsidRPr="00C3795B">
              <w:rPr>
                <w:bCs/>
                <w:sz w:val="24"/>
                <w:szCs w:val="24"/>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27F24A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8921E7">
        <w:rPr>
          <w:rFonts w:ascii="Times New Roman" w:hAnsi="Times New Roman" w:cs="Times New Roman"/>
          <w:sz w:val="24"/>
          <w:szCs w:val="24"/>
        </w:rPr>
        <w:t>Statybos</w:t>
      </w:r>
      <w:r w:rsidR="00F9636C">
        <w:rPr>
          <w:rFonts w:ascii="Times New Roman" w:hAnsi="Times New Roman" w:cs="Times New Roman"/>
          <w:sz w:val="24"/>
          <w:szCs w:val="24"/>
        </w:rPr>
        <w:t xml:space="preserve"> skyriaus </w:t>
      </w:r>
      <w:r w:rsidR="008921E7">
        <w:rPr>
          <w:rFonts w:ascii="Times New Roman" w:hAnsi="Times New Roman" w:cs="Times New Roman"/>
          <w:sz w:val="24"/>
          <w:szCs w:val="24"/>
        </w:rPr>
        <w:t>vedėjo pavaduotojas Mindaugas Bružas</w:t>
      </w:r>
      <w:r w:rsidR="004F5365" w:rsidRPr="004F5365">
        <w:rPr>
          <w:rFonts w:ascii="Times New Roman" w:hAnsi="Times New Roman" w:cs="Times New Roman"/>
          <w:sz w:val="24"/>
          <w:szCs w:val="24"/>
        </w:rPr>
        <w:t>, tel.  (</w:t>
      </w:r>
      <w:r w:rsidR="008921E7">
        <w:rPr>
          <w:rFonts w:ascii="Times New Roman" w:hAnsi="Times New Roman" w:cs="Times New Roman"/>
          <w:sz w:val="24"/>
          <w:szCs w:val="24"/>
        </w:rPr>
        <w:t>0</w:t>
      </w:r>
      <w:r w:rsidR="004F5365" w:rsidRPr="004F5365">
        <w:rPr>
          <w:rFonts w:ascii="Times New Roman" w:hAnsi="Times New Roman" w:cs="Times New Roman"/>
          <w:sz w:val="24"/>
          <w:szCs w:val="24"/>
        </w:rPr>
        <w:t> </w:t>
      </w:r>
      <w:r w:rsidR="00745EAE">
        <w:rPr>
          <w:rFonts w:ascii="Times New Roman" w:hAnsi="Times New Roman" w:cs="Times New Roman"/>
          <w:sz w:val="24"/>
          <w:szCs w:val="24"/>
        </w:rPr>
        <w:t>443</w:t>
      </w:r>
      <w:r w:rsidR="004F5365" w:rsidRPr="004F5365">
        <w:rPr>
          <w:rFonts w:ascii="Times New Roman" w:hAnsi="Times New Roman" w:cs="Times New Roman"/>
          <w:sz w:val="24"/>
          <w:szCs w:val="24"/>
        </w:rPr>
        <w:t>) 9</w:t>
      </w:r>
      <w:r w:rsidR="008921E7">
        <w:rPr>
          <w:rFonts w:ascii="Times New Roman" w:hAnsi="Times New Roman" w:cs="Times New Roman"/>
          <w:sz w:val="24"/>
          <w:szCs w:val="24"/>
        </w:rPr>
        <w:t>4</w:t>
      </w:r>
      <w:r w:rsidR="00745EAE">
        <w:rPr>
          <w:rFonts w:ascii="Times New Roman" w:hAnsi="Times New Roman" w:cs="Times New Roman"/>
          <w:sz w:val="24"/>
          <w:szCs w:val="24"/>
        </w:rPr>
        <w:t xml:space="preserve"> </w:t>
      </w:r>
      <w:r w:rsidR="008921E7">
        <w:rPr>
          <w:rFonts w:ascii="Times New Roman" w:hAnsi="Times New Roman" w:cs="Times New Roman"/>
          <w:sz w:val="24"/>
          <w:szCs w:val="24"/>
        </w:rPr>
        <w:t>039</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5" w:history="1">
        <w:r w:rsidR="008921E7" w:rsidRPr="008D430E">
          <w:rPr>
            <w:rStyle w:val="Hipersaitas"/>
            <w:rFonts w:ascii="Times New Roman" w:hAnsi="Times New Roman" w:cs="Times New Roman"/>
            <w:sz w:val="24"/>
            <w:szCs w:val="24"/>
            <w:shd w:val="clear" w:color="auto" w:fill="FFFFFF"/>
          </w:rPr>
          <w:t>mindaugas.bruzas@mazeikiai.lt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595C5255"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8921E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6"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7"/>
      <w:footerReference w:type="default" r:id="rId18"/>
      <w:headerReference w:type="first" r:id="rId19"/>
      <w:footerReference w:type="first" r:id="rId20"/>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739DF" w14:textId="77777777" w:rsidR="007760A0" w:rsidRDefault="007760A0" w:rsidP="00D05666">
      <w:r>
        <w:separator/>
      </w:r>
    </w:p>
  </w:endnote>
  <w:endnote w:type="continuationSeparator" w:id="0">
    <w:p w14:paraId="4C8C47DA" w14:textId="77777777" w:rsidR="007760A0" w:rsidRDefault="007760A0" w:rsidP="00D05666">
      <w:r>
        <w:continuationSeparator/>
      </w:r>
    </w:p>
  </w:endnote>
  <w:endnote w:type="continuationNotice" w:id="1">
    <w:p w14:paraId="61542A63" w14:textId="77777777" w:rsidR="007760A0" w:rsidRDefault="007760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D8186" w14:textId="77777777" w:rsidR="007760A0" w:rsidRDefault="007760A0" w:rsidP="00D05666">
      <w:r>
        <w:separator/>
      </w:r>
    </w:p>
  </w:footnote>
  <w:footnote w:type="continuationSeparator" w:id="0">
    <w:p w14:paraId="5B53884C" w14:textId="77777777" w:rsidR="007760A0" w:rsidRDefault="007760A0" w:rsidP="00D05666">
      <w:r>
        <w:continuationSeparator/>
      </w:r>
    </w:p>
  </w:footnote>
  <w:footnote w:type="continuationNotice" w:id="1">
    <w:p w14:paraId="681F8E99" w14:textId="77777777" w:rsidR="007760A0" w:rsidRDefault="007760A0">
      <w:pPr>
        <w:spacing w:line="240" w:lineRule="auto"/>
      </w:pPr>
    </w:p>
  </w:footnote>
  <w:footnote w:id="2">
    <w:p w14:paraId="774E8FE2" w14:textId="77777777" w:rsidR="00C538F8" w:rsidRPr="001028F8" w:rsidRDefault="00C538F8" w:rsidP="00C53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3" w15:restartNumberingAfterBreak="0">
    <w:nsid w:val="1F885CD4"/>
    <w:multiLevelType w:val="hybridMultilevel"/>
    <w:tmpl w:val="F7FC1CB2"/>
    <w:lvl w:ilvl="0" w:tplc="737A7AD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9"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39"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8"/>
  </w:num>
  <w:num w:numId="2" w16cid:durableId="1490172141">
    <w:abstractNumId w:val="44"/>
  </w:num>
  <w:num w:numId="3" w16cid:durableId="138770985">
    <w:abstractNumId w:val="27"/>
  </w:num>
  <w:num w:numId="4" w16cid:durableId="219707255">
    <w:abstractNumId w:val="58"/>
  </w:num>
  <w:num w:numId="5" w16cid:durableId="2137720050">
    <w:abstractNumId w:val="6"/>
  </w:num>
  <w:num w:numId="6" w16cid:durableId="1882473578">
    <w:abstractNumId w:val="25"/>
  </w:num>
  <w:num w:numId="7" w16cid:durableId="742215806">
    <w:abstractNumId w:val="42"/>
  </w:num>
  <w:num w:numId="8" w16cid:durableId="581986730">
    <w:abstractNumId w:val="46"/>
  </w:num>
  <w:num w:numId="9" w16cid:durableId="1210533292">
    <w:abstractNumId w:val="3"/>
  </w:num>
  <w:num w:numId="10" w16cid:durableId="360207028">
    <w:abstractNumId w:val="11"/>
  </w:num>
  <w:num w:numId="11" w16cid:durableId="464082020">
    <w:abstractNumId w:val="49"/>
  </w:num>
  <w:num w:numId="12" w16cid:durableId="1510020379">
    <w:abstractNumId w:val="15"/>
  </w:num>
  <w:num w:numId="13" w16cid:durableId="1778215594">
    <w:abstractNumId w:val="31"/>
  </w:num>
  <w:num w:numId="14" w16cid:durableId="1652252092">
    <w:abstractNumId w:val="14"/>
  </w:num>
  <w:num w:numId="15" w16cid:durableId="2131630214">
    <w:abstractNumId w:val="21"/>
  </w:num>
  <w:num w:numId="16" w16cid:durableId="1098015114">
    <w:abstractNumId w:val="56"/>
  </w:num>
  <w:num w:numId="17" w16cid:durableId="1208252808">
    <w:abstractNumId w:val="55"/>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57"/>
  </w:num>
  <w:num w:numId="24" w16cid:durableId="1250694197">
    <w:abstractNumId w:val="0"/>
  </w:num>
  <w:num w:numId="25" w16cid:durableId="681514953">
    <w:abstractNumId w:val="17"/>
  </w:num>
  <w:num w:numId="26" w16cid:durableId="2001343554">
    <w:abstractNumId w:val="26"/>
  </w:num>
  <w:num w:numId="27" w16cid:durableId="1828280303">
    <w:abstractNumId w:val="36"/>
  </w:num>
  <w:num w:numId="28" w16cid:durableId="2125803710">
    <w:abstractNumId w:val="33"/>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3"/>
  </w:num>
  <w:num w:numId="33" w16cid:durableId="341712434">
    <w:abstractNumId w:val="1"/>
  </w:num>
  <w:num w:numId="34" w16cid:durableId="419986092">
    <w:abstractNumId w:val="24"/>
  </w:num>
  <w:num w:numId="35" w16cid:durableId="989599647">
    <w:abstractNumId w:val="43"/>
  </w:num>
  <w:num w:numId="36" w16cid:durableId="134224949">
    <w:abstractNumId w:val="34"/>
  </w:num>
  <w:num w:numId="37" w16cid:durableId="801532550">
    <w:abstractNumId w:val="2"/>
  </w:num>
  <w:num w:numId="38" w16cid:durableId="777871533">
    <w:abstractNumId w:val="10"/>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9"/>
  </w:num>
  <w:num w:numId="44" w16cid:durableId="1236630376">
    <w:abstractNumId w:val="54"/>
  </w:num>
  <w:num w:numId="45" w16cid:durableId="1897933955">
    <w:abstractNumId w:val="22"/>
  </w:num>
  <w:num w:numId="46" w16cid:durableId="330569735">
    <w:abstractNumId w:val="40"/>
  </w:num>
  <w:num w:numId="47" w16cid:durableId="1415740606">
    <w:abstractNumId w:val="51"/>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2"/>
  </w:num>
  <w:num w:numId="51" w16cid:durableId="1626230566">
    <w:abstractNumId w:val="50"/>
  </w:num>
  <w:num w:numId="52" w16cid:durableId="1024941564">
    <w:abstractNumId w:val="59"/>
  </w:num>
  <w:num w:numId="53" w16cid:durableId="188685815">
    <w:abstractNumId w:val="9"/>
  </w:num>
  <w:num w:numId="54" w16cid:durableId="1619678538">
    <w:abstractNumId w:val="35"/>
  </w:num>
  <w:num w:numId="55" w16cid:durableId="1481338714">
    <w:abstractNumId w:val="19"/>
  </w:num>
  <w:num w:numId="56" w16cid:durableId="1319650883">
    <w:abstractNumId w:val="30"/>
  </w:num>
  <w:num w:numId="57" w16cid:durableId="1005017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4"/>
  </w:num>
  <w:num w:numId="62" w16cid:durableId="1385831321">
    <w:abstractNumId w:val="38"/>
  </w:num>
  <w:num w:numId="63" w16cid:durableId="150778770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7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84A"/>
    <w:rsid w:val="00075D27"/>
    <w:rsid w:val="00077944"/>
    <w:rsid w:val="00077D24"/>
    <w:rsid w:val="00080396"/>
    <w:rsid w:val="00080F53"/>
    <w:rsid w:val="000817D5"/>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AFF"/>
    <w:rsid w:val="000C7100"/>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FC3"/>
    <w:rsid w:val="000E6130"/>
    <w:rsid w:val="000E6657"/>
    <w:rsid w:val="000E681E"/>
    <w:rsid w:val="000E7154"/>
    <w:rsid w:val="000E71F1"/>
    <w:rsid w:val="000E763D"/>
    <w:rsid w:val="000F01E1"/>
    <w:rsid w:val="000F1287"/>
    <w:rsid w:val="000F1809"/>
    <w:rsid w:val="000F1C8C"/>
    <w:rsid w:val="000F2282"/>
    <w:rsid w:val="000F28A5"/>
    <w:rsid w:val="000F2A08"/>
    <w:rsid w:val="000F32EB"/>
    <w:rsid w:val="000F4334"/>
    <w:rsid w:val="000F46E5"/>
    <w:rsid w:val="000F4AA3"/>
    <w:rsid w:val="000F513D"/>
    <w:rsid w:val="000F6EDF"/>
    <w:rsid w:val="000F7102"/>
    <w:rsid w:val="000F78B6"/>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8EF"/>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4F78"/>
    <w:rsid w:val="001351A4"/>
    <w:rsid w:val="00135EEE"/>
    <w:rsid w:val="001365CA"/>
    <w:rsid w:val="00136955"/>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09C"/>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83F"/>
    <w:rsid w:val="001C3A07"/>
    <w:rsid w:val="001C468D"/>
    <w:rsid w:val="001C49AE"/>
    <w:rsid w:val="001C4F12"/>
    <w:rsid w:val="001C635E"/>
    <w:rsid w:val="001C6757"/>
    <w:rsid w:val="001C7F48"/>
    <w:rsid w:val="001D567F"/>
    <w:rsid w:val="001D5DDC"/>
    <w:rsid w:val="001D5EE9"/>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39E"/>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19"/>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B9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135"/>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01E"/>
    <w:rsid w:val="003300F2"/>
    <w:rsid w:val="00331673"/>
    <w:rsid w:val="00331C90"/>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45"/>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9A"/>
    <w:rsid w:val="003849A9"/>
    <w:rsid w:val="00384F5A"/>
    <w:rsid w:val="00386A7C"/>
    <w:rsid w:val="003872A4"/>
    <w:rsid w:val="003878F0"/>
    <w:rsid w:val="003903FB"/>
    <w:rsid w:val="0039114B"/>
    <w:rsid w:val="003918AE"/>
    <w:rsid w:val="00392458"/>
    <w:rsid w:val="0039299B"/>
    <w:rsid w:val="00392F04"/>
    <w:rsid w:val="003943EC"/>
    <w:rsid w:val="00394B3D"/>
    <w:rsid w:val="00394C27"/>
    <w:rsid w:val="00397706"/>
    <w:rsid w:val="00397E1C"/>
    <w:rsid w:val="003A00EA"/>
    <w:rsid w:val="003A050E"/>
    <w:rsid w:val="003A050F"/>
    <w:rsid w:val="003A1221"/>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23A"/>
    <w:rsid w:val="003C6328"/>
    <w:rsid w:val="003C6C3A"/>
    <w:rsid w:val="003C6C7B"/>
    <w:rsid w:val="003C7285"/>
    <w:rsid w:val="003C73E9"/>
    <w:rsid w:val="003C7763"/>
    <w:rsid w:val="003C7AFD"/>
    <w:rsid w:val="003C7CF1"/>
    <w:rsid w:val="003D03D9"/>
    <w:rsid w:val="003D11CB"/>
    <w:rsid w:val="003D12EA"/>
    <w:rsid w:val="003D1383"/>
    <w:rsid w:val="003D2CBD"/>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4C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377"/>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7FD"/>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2"/>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85B"/>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5BE"/>
    <w:rsid w:val="00665B16"/>
    <w:rsid w:val="00665D82"/>
    <w:rsid w:val="006666F6"/>
    <w:rsid w:val="00670373"/>
    <w:rsid w:val="00670606"/>
    <w:rsid w:val="0067085F"/>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0EB"/>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5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A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9EA"/>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0A0"/>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60C"/>
    <w:rsid w:val="00836C8F"/>
    <w:rsid w:val="00837056"/>
    <w:rsid w:val="008409D4"/>
    <w:rsid w:val="00840BEE"/>
    <w:rsid w:val="0084174D"/>
    <w:rsid w:val="008417FF"/>
    <w:rsid w:val="00841A95"/>
    <w:rsid w:val="00841D69"/>
    <w:rsid w:val="00841F51"/>
    <w:rsid w:val="00841F69"/>
    <w:rsid w:val="008429BA"/>
    <w:rsid w:val="008431E5"/>
    <w:rsid w:val="008447D0"/>
    <w:rsid w:val="008454E2"/>
    <w:rsid w:val="00845AD5"/>
    <w:rsid w:val="00846788"/>
    <w:rsid w:val="008475C6"/>
    <w:rsid w:val="00850062"/>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21E7"/>
    <w:rsid w:val="0089307B"/>
    <w:rsid w:val="008930CD"/>
    <w:rsid w:val="008931B4"/>
    <w:rsid w:val="0089331B"/>
    <w:rsid w:val="008933BC"/>
    <w:rsid w:val="00893C2B"/>
    <w:rsid w:val="00894FEF"/>
    <w:rsid w:val="00895FDB"/>
    <w:rsid w:val="008969D4"/>
    <w:rsid w:val="008A0157"/>
    <w:rsid w:val="008A07D0"/>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3C8"/>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9D3"/>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264"/>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79"/>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E74"/>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35"/>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A1C"/>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4B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740"/>
    <w:rsid w:val="00B00C12"/>
    <w:rsid w:val="00B00E6F"/>
    <w:rsid w:val="00B012CF"/>
    <w:rsid w:val="00B01C30"/>
    <w:rsid w:val="00B05A03"/>
    <w:rsid w:val="00B06374"/>
    <w:rsid w:val="00B07665"/>
    <w:rsid w:val="00B076FD"/>
    <w:rsid w:val="00B07CA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AA"/>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D6BD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0EB"/>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5B"/>
    <w:rsid w:val="00C37E50"/>
    <w:rsid w:val="00C42315"/>
    <w:rsid w:val="00C42A0E"/>
    <w:rsid w:val="00C44E96"/>
    <w:rsid w:val="00C452C5"/>
    <w:rsid w:val="00C458E8"/>
    <w:rsid w:val="00C468E9"/>
    <w:rsid w:val="00C476D8"/>
    <w:rsid w:val="00C47CE7"/>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417"/>
    <w:rsid w:val="00C67553"/>
    <w:rsid w:val="00C67DBA"/>
    <w:rsid w:val="00C67E20"/>
    <w:rsid w:val="00C70C67"/>
    <w:rsid w:val="00C70E3A"/>
    <w:rsid w:val="00C70F76"/>
    <w:rsid w:val="00C71157"/>
    <w:rsid w:val="00C714A2"/>
    <w:rsid w:val="00C71C6F"/>
    <w:rsid w:val="00C71DD7"/>
    <w:rsid w:val="00C725E4"/>
    <w:rsid w:val="00C74421"/>
    <w:rsid w:val="00C745A4"/>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0B15"/>
    <w:rsid w:val="00CF1B69"/>
    <w:rsid w:val="00CF1D58"/>
    <w:rsid w:val="00CF2677"/>
    <w:rsid w:val="00CF2CB6"/>
    <w:rsid w:val="00CF4B8C"/>
    <w:rsid w:val="00CF63E5"/>
    <w:rsid w:val="00CF66FF"/>
    <w:rsid w:val="00CF6F7F"/>
    <w:rsid w:val="00CF705D"/>
    <w:rsid w:val="00CF70B8"/>
    <w:rsid w:val="00CF7B33"/>
    <w:rsid w:val="00D004A2"/>
    <w:rsid w:val="00D021AA"/>
    <w:rsid w:val="00D0232C"/>
    <w:rsid w:val="00D0274C"/>
    <w:rsid w:val="00D029A4"/>
    <w:rsid w:val="00D03CCF"/>
    <w:rsid w:val="00D0410A"/>
    <w:rsid w:val="00D04356"/>
    <w:rsid w:val="00D04642"/>
    <w:rsid w:val="00D050F2"/>
    <w:rsid w:val="00D05205"/>
    <w:rsid w:val="00D05666"/>
    <w:rsid w:val="00D06234"/>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6D1F"/>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306"/>
    <w:rsid w:val="00D734C0"/>
    <w:rsid w:val="00D734C6"/>
    <w:rsid w:val="00D73763"/>
    <w:rsid w:val="00D73765"/>
    <w:rsid w:val="00D7377C"/>
    <w:rsid w:val="00D74236"/>
    <w:rsid w:val="00D75062"/>
    <w:rsid w:val="00D75609"/>
    <w:rsid w:val="00D76894"/>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09B"/>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00"/>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610"/>
    <w:rsid w:val="00DE051B"/>
    <w:rsid w:val="00DE0779"/>
    <w:rsid w:val="00DE0954"/>
    <w:rsid w:val="00DE0A53"/>
    <w:rsid w:val="00DE18FF"/>
    <w:rsid w:val="00DE1C98"/>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73E"/>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285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00E"/>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D7B"/>
    <w:rsid w:val="00FC30FB"/>
    <w:rsid w:val="00FC3EFB"/>
    <w:rsid w:val="00FC46D9"/>
    <w:rsid w:val="00FC5449"/>
    <w:rsid w:val="00FC5CAE"/>
    <w:rsid w:val="00FC5EA5"/>
    <w:rsid w:val="00FC674E"/>
    <w:rsid w:val="00FD003B"/>
    <w:rsid w:val="00FD0613"/>
    <w:rsid w:val="00FD0F2E"/>
    <w:rsid w:val="00FD1460"/>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467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dre.lape@mazeiki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ndaugas.bruzas@mazeiki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17920</Words>
  <Characters>10215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Lapytė</cp:lastModifiedBy>
  <cp:revision>8</cp:revision>
  <cp:lastPrinted>2024-12-18T07:57:00Z</cp:lastPrinted>
  <dcterms:created xsi:type="dcterms:W3CDTF">2024-12-17T14:21:00Z</dcterms:created>
  <dcterms:modified xsi:type="dcterms:W3CDTF">2024-12-18T08:01:00Z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