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5F97E" w14:textId="77777777" w:rsidR="00515BDE" w:rsidRPr="007E5764" w:rsidRDefault="00515BDE" w:rsidP="00515BDE">
      <w:pPr>
        <w:pStyle w:val="Patvirtinta"/>
        <w:ind w:left="0"/>
        <w:jc w:val="center"/>
        <w:rPr>
          <w:noProof/>
        </w:rPr>
      </w:pPr>
    </w:p>
    <w:p w14:paraId="36910022" w14:textId="77777777" w:rsidR="00515BDE" w:rsidRDefault="00515BDE" w:rsidP="00515BDE">
      <w:pPr>
        <w:pStyle w:val="Patvirtinta"/>
        <w:ind w:left="0"/>
        <w:jc w:val="center"/>
        <w:rPr>
          <w:noProof/>
        </w:rPr>
      </w:pPr>
      <w:r>
        <w:rPr>
          <w:noProof/>
          <w:lang w:val="lt-LT" w:eastAsia="lt-LT"/>
        </w:rPr>
        <w:drawing>
          <wp:inline distT="0" distB="0" distL="0" distR="0" wp14:anchorId="2396BC09" wp14:editId="68B859B8">
            <wp:extent cx="1609725" cy="657225"/>
            <wp:effectExtent l="19050" t="0" r="9525" b="0"/>
            <wp:docPr id="1"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7" cstate="print">
                      <a:lum bright="8000"/>
                    </a:blip>
                    <a:srcRect/>
                    <a:stretch>
                      <a:fillRect/>
                    </a:stretch>
                  </pic:blipFill>
                  <pic:spPr bwMode="auto">
                    <a:xfrm>
                      <a:off x="0" y="0"/>
                      <a:ext cx="1609725" cy="657225"/>
                    </a:xfrm>
                    <a:prstGeom prst="rect">
                      <a:avLst/>
                    </a:prstGeom>
                    <a:noFill/>
                    <a:ln w="9525">
                      <a:noFill/>
                      <a:miter lim="800000"/>
                      <a:headEnd/>
                      <a:tailEnd/>
                    </a:ln>
                  </pic:spPr>
                </pic:pic>
              </a:graphicData>
            </a:graphic>
          </wp:inline>
        </w:drawing>
      </w:r>
    </w:p>
    <w:p w14:paraId="73BEFC61" w14:textId="77777777" w:rsidR="00515BDE" w:rsidRPr="007E5764" w:rsidRDefault="00515BDE" w:rsidP="00515BDE">
      <w:pPr>
        <w:pStyle w:val="Patvirtinta"/>
        <w:ind w:left="0"/>
        <w:jc w:val="center"/>
        <w:rPr>
          <w:noProof/>
        </w:rPr>
      </w:pPr>
    </w:p>
    <w:p w14:paraId="00E501E3" w14:textId="77777777" w:rsidR="00515BDE" w:rsidRPr="007E5764" w:rsidRDefault="00515BDE" w:rsidP="00515BDE">
      <w:pPr>
        <w:spacing w:after="0" w:line="240" w:lineRule="auto"/>
        <w:ind w:right="-178"/>
        <w:jc w:val="center"/>
        <w:rPr>
          <w:sz w:val="28"/>
          <w:szCs w:val="28"/>
        </w:rPr>
      </w:pPr>
      <w:r w:rsidRPr="007E5764">
        <w:rPr>
          <w:b/>
          <w:caps/>
          <w:sz w:val="28"/>
          <w:szCs w:val="28"/>
        </w:rPr>
        <w:t>NACIONALINIS VĖŽIO INSTITUTAS</w:t>
      </w:r>
    </w:p>
    <w:p w14:paraId="6C8623A0" w14:textId="77777777" w:rsidR="00515BDE" w:rsidRPr="007E5764" w:rsidRDefault="00515BDE" w:rsidP="00515BDE">
      <w:pPr>
        <w:spacing w:after="0" w:line="240" w:lineRule="auto"/>
        <w:jc w:val="center"/>
        <w:rPr>
          <w:b/>
          <w:bCs/>
          <w:sz w:val="16"/>
          <w:szCs w:val="16"/>
        </w:rPr>
      </w:pPr>
      <w:r w:rsidRPr="007E5764">
        <w:rPr>
          <w:sz w:val="16"/>
          <w:szCs w:val="16"/>
        </w:rPr>
        <w:t>Juridinių asmenų registras, kodas 11195</w:t>
      </w:r>
      <w:r>
        <w:rPr>
          <w:sz w:val="16"/>
          <w:szCs w:val="16"/>
        </w:rPr>
        <w:t>9420, Santariškių g. 1, LT-08406</w:t>
      </w:r>
      <w:r w:rsidRPr="007E5764">
        <w:rPr>
          <w:sz w:val="16"/>
          <w:szCs w:val="16"/>
        </w:rPr>
        <w:t xml:space="preserve"> Vilnius, PVM mokėtojo kodas LT119594219</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40D4130F" w14:textId="3582B2C9" w:rsidR="00515BDE" w:rsidRPr="00B81FFF" w:rsidRDefault="00DB1B9B" w:rsidP="00B81FFF">
      <w:pPr>
        <w:tabs>
          <w:tab w:val="left" w:pos="6930"/>
        </w:tabs>
        <w:spacing w:after="0" w:line="240" w:lineRule="auto"/>
        <w:ind w:left="5220" w:right="-1066"/>
        <w:rPr>
          <w:i/>
        </w:rPr>
      </w:pPr>
      <w:r w:rsidRPr="00A62184">
        <w:rPr>
          <w:rFonts w:cstheme="minorHAnsi"/>
          <w:szCs w:val="24"/>
        </w:rPr>
        <w:t>2024-12-</w:t>
      </w:r>
      <w:r w:rsidR="00A62184" w:rsidRPr="00A62184">
        <w:rPr>
          <w:rFonts w:cstheme="minorHAnsi"/>
          <w:szCs w:val="24"/>
        </w:rPr>
        <w:t>17</w:t>
      </w:r>
      <w:r w:rsidR="00BE5755" w:rsidRPr="00A62184">
        <w:rPr>
          <w:rFonts w:cstheme="minorHAnsi"/>
          <w:szCs w:val="24"/>
        </w:rPr>
        <w:t xml:space="preserve"> </w:t>
      </w:r>
      <w:r w:rsidR="00B81FFF" w:rsidRPr="00A62184">
        <w:rPr>
          <w:rFonts w:cstheme="minorHAnsi"/>
          <w:szCs w:val="24"/>
        </w:rPr>
        <w:t xml:space="preserve"> protokolu Nr. </w:t>
      </w:r>
      <w:r w:rsidRPr="00A62184">
        <w:rPr>
          <w:rFonts w:cstheme="minorHAnsi"/>
          <w:szCs w:val="24"/>
        </w:rPr>
        <w:t>V31-</w:t>
      </w:r>
      <w:r w:rsidR="00A62184" w:rsidRPr="00A62184">
        <w:rPr>
          <w:rFonts w:cstheme="minorHAnsi"/>
          <w:szCs w:val="24"/>
        </w:rPr>
        <w:t>272</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0FB68EDB" w:rsidR="00515BDE" w:rsidRDefault="00515BDE" w:rsidP="00515BDE">
      <w:pPr>
        <w:spacing w:after="0" w:line="240" w:lineRule="auto"/>
        <w:jc w:val="center"/>
        <w:rPr>
          <w:b/>
          <w:szCs w:val="24"/>
        </w:rPr>
      </w:pPr>
      <w:r>
        <w:rPr>
          <w:b/>
          <w:szCs w:val="24"/>
        </w:rPr>
        <w:t xml:space="preserve">VIEŠOJO PIRKIMO </w:t>
      </w:r>
      <w:r w:rsidR="00BE5755">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4769BF8C"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BE5755">
        <w:rPr>
          <w:b/>
          <w:bCs/>
          <w:color w:val="000000" w:themeColor="text1"/>
          <w:szCs w:val="24"/>
        </w:rPr>
        <w:t>PROGRAMINĖS ĮRANGOS IR LICENCIJŲ</w:t>
      </w:r>
      <w:r w:rsidR="0003732A" w:rsidRPr="0003732A">
        <w:rPr>
          <w:b/>
          <w:bCs/>
          <w:color w:val="000000" w:themeColor="text1"/>
          <w:szCs w:val="24"/>
        </w:rPr>
        <w:t xml:space="preserve"> </w:t>
      </w:r>
      <w:r w:rsidRPr="0003732A">
        <w:rPr>
          <w:b/>
          <w:bCs/>
          <w:color w:val="000000" w:themeColor="text1"/>
          <w:szCs w:val="24"/>
        </w:rPr>
        <w:t xml:space="preserve">PIRKIMAS“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057A4AB6" w:rsidR="00515BDE" w:rsidRDefault="00800EF0" w:rsidP="00800EF0">
      <w:pPr>
        <w:tabs>
          <w:tab w:val="center" w:pos="4822"/>
          <w:tab w:val="left" w:pos="6298"/>
        </w:tabs>
        <w:spacing w:after="0" w:line="240" w:lineRule="auto"/>
        <w:rPr>
          <w:szCs w:val="24"/>
        </w:rPr>
      </w:pPr>
      <w:r>
        <w:rPr>
          <w:szCs w:val="24"/>
        </w:rPr>
        <w:tab/>
      </w:r>
      <w:r w:rsidR="00515BDE">
        <w:rPr>
          <w:szCs w:val="24"/>
        </w:rPr>
        <w:t>2024-1</w:t>
      </w:r>
      <w:r w:rsidR="000915EA">
        <w:rPr>
          <w:szCs w:val="24"/>
        </w:rPr>
        <w:t>2</w:t>
      </w:r>
      <w:r w:rsidR="0003732A">
        <w:rPr>
          <w:szCs w:val="24"/>
        </w:rPr>
        <w:t>-</w:t>
      </w:r>
      <w:r w:rsidR="00C628D3">
        <w:rPr>
          <w:szCs w:val="24"/>
        </w:rPr>
        <w:t>17</w:t>
      </w:r>
      <w:r w:rsidR="00515BDE">
        <w:rPr>
          <w:szCs w:val="24"/>
        </w:rPr>
        <w:t xml:space="preserve"> Nr. V30-</w:t>
      </w:r>
      <w:r w:rsidR="00C628D3">
        <w:rPr>
          <w:szCs w:val="24"/>
        </w:rPr>
        <w:t>69</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7777777" w:rsidR="00515BDE" w:rsidRPr="00620213" w:rsidRDefault="00515BDE" w:rsidP="00515BDE">
      <w:pPr>
        <w:keepNext/>
        <w:spacing w:after="0" w:line="240" w:lineRule="auto"/>
        <w:jc w:val="both"/>
        <w:rPr>
          <w:sz w:val="22"/>
        </w:rPr>
      </w:pPr>
      <w:r>
        <w:rPr>
          <w:sz w:val="22"/>
        </w:rPr>
        <w:t xml:space="preserve">1.1. </w:t>
      </w:r>
      <w:r w:rsidRPr="00620213">
        <w:rPr>
          <w:sz w:val="22"/>
        </w:rPr>
        <w:t>Nacionalinis vėžio inst</w:t>
      </w:r>
      <w:r>
        <w:rPr>
          <w:sz w:val="22"/>
        </w:rPr>
        <w:t>itutas, Santariškių g. 1, LT-08406</w:t>
      </w:r>
      <w:r w:rsidRPr="00620213">
        <w:rPr>
          <w:sz w:val="22"/>
        </w:rPr>
        <w:t xml:space="preserve"> Vilnius, kodas 111959420 (toliau vadinama</w:t>
      </w:r>
      <w:r>
        <w:rPr>
          <w:sz w:val="22"/>
        </w:rPr>
        <w:t>s</w:t>
      </w:r>
      <w:r w:rsidRPr="00620213">
        <w:rPr>
          <w:sz w:val="22"/>
        </w:rPr>
        <w:t xml:space="preserve"> – perkančioji organizacija ir NVI),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7777777"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LT119594219.</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w:t>
      </w:r>
      <w:proofErr w:type="spellStart"/>
      <w:r w:rsidRPr="00751755">
        <w:rPr>
          <w:rFonts w:eastAsia="Times New Roman"/>
          <w:b/>
          <w:sz w:val="22"/>
          <w:lang w:eastAsia="lt-LT"/>
        </w:rPr>
        <w:t>ių</w:t>
      </w:r>
      <w:proofErr w:type="spellEnd"/>
      <w:r w:rsidRPr="00751755">
        <w:rPr>
          <w:rFonts w:eastAsia="Times New Roman"/>
          <w:b/>
          <w:sz w:val="22"/>
          <w:lang w:eastAsia="lt-LT"/>
        </w:rPr>
        <w:t>, kuriai skirtas konkretus dokumentas, numeris/-</w:t>
      </w:r>
      <w:proofErr w:type="spellStart"/>
      <w:r w:rsidRPr="00751755">
        <w:rPr>
          <w:rFonts w:eastAsia="Times New Roman"/>
          <w:b/>
          <w:sz w:val="22"/>
          <w:lang w:eastAsia="lt-LT"/>
        </w:rPr>
        <w:t>iai</w:t>
      </w:r>
      <w:proofErr w:type="spellEnd"/>
      <w:r w:rsidRPr="00751755">
        <w:rPr>
          <w:rFonts w:eastAsia="Times New Roman"/>
          <w:b/>
          <w:sz w:val="22"/>
          <w:lang w:eastAsia="lt-LT"/>
        </w:rPr>
        <w:t>. Dokumento tekste/atvaizduose privaloma nurodyti pirkimo dalies/-</w:t>
      </w:r>
      <w:proofErr w:type="spellStart"/>
      <w:r w:rsidRPr="00751755">
        <w:rPr>
          <w:rFonts w:eastAsia="Times New Roman"/>
          <w:b/>
          <w:sz w:val="22"/>
          <w:lang w:eastAsia="lt-LT"/>
        </w:rPr>
        <w:t>ių</w:t>
      </w:r>
      <w:proofErr w:type="spellEnd"/>
      <w:r w:rsidRPr="00751755">
        <w:rPr>
          <w:rFonts w:eastAsia="Times New Roman"/>
          <w:b/>
          <w:sz w:val="22"/>
          <w:lang w:eastAsia="lt-LT"/>
        </w:rPr>
        <w:t xml:space="preserve">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9">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1"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2"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3"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4">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5" w:history="1">
              <w:r w:rsidRPr="00F27217">
                <w:rPr>
                  <w:rStyle w:val="Hipersaitas"/>
                  <w:sz w:val="22"/>
                </w:rPr>
                <w:t>https://kt.gov.lt/lt/atviri-duomenys/diskvalifikavimas-is-viesuju-pirkimu</w:t>
              </w:r>
            </w:hyperlink>
            <w:r w:rsidRPr="00F27217">
              <w:rPr>
                <w:sz w:val="22"/>
              </w:rPr>
              <w:t xml:space="preserve"> </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lastRenderedPageBreak/>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w:t>
      </w:r>
      <w:proofErr w:type="spellStart"/>
      <w:r w:rsidRPr="0086582F">
        <w:rPr>
          <w:lang w:val="lt-LT"/>
        </w:rPr>
        <w:t>Apostille</w:t>
      </w:r>
      <w:proofErr w:type="spellEnd"/>
      <w:r w:rsidRPr="0086582F">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6582F">
        <w:rPr>
          <w:lang w:val="lt-LT"/>
        </w:rPr>
        <w:t>Apostille</w:t>
      </w:r>
      <w:proofErr w:type="spellEnd"/>
      <w:r w:rsidRPr="0086582F">
        <w:rPr>
          <w:lang w:val="lt-LT"/>
        </w:rPr>
        <w:t>).</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w:t>
      </w:r>
      <w:r w:rsidRPr="004D5E0A">
        <w:rPr>
          <w:sz w:val="22"/>
        </w:rPr>
        <w:lastRenderedPageBreak/>
        <w:t xml:space="preserve">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w:t>
      </w:r>
      <w:r w:rsidRPr="00175D5E">
        <w:rPr>
          <w:color w:val="000000" w:themeColor="text1"/>
          <w:sz w:val="22"/>
        </w:rPr>
        <w:lastRenderedPageBreak/>
        <w:t xml:space="preserve">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lastRenderedPageBreak/>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lastRenderedPageBreak/>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nustatytų pašalinimo pagrindų, ar galimas laimėtojas atitinka 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 xml:space="preserve">lygiateisiškumo ir skaidrumo principų prašyti dalyvį šiuos dokumentus ar duomenis patikslinti, </w:t>
      </w:r>
      <w:r w:rsidRPr="00C37077">
        <w:rPr>
          <w:color w:val="000000" w:themeColor="text1"/>
          <w:lang w:val="lt-LT"/>
        </w:rPr>
        <w:lastRenderedPageBreak/>
        <w:t>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xml:space="preserve">. Jeigu ekonomiškai naudingiausiame pasiūlyme nurodyta kaina yra per didelė ir nepriimtina ir perkančioji organizacija pirkimo </w:t>
      </w:r>
      <w:r w:rsidRPr="00F01D16">
        <w:rPr>
          <w:sz w:val="22"/>
        </w:rPr>
        <w:lastRenderedPageBreak/>
        <w:t>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Pr>
          <w:color w:val="000000" w:themeColor="text1"/>
          <w:sz w:val="22"/>
        </w:rPr>
        <w:t>15</w:t>
      </w:r>
      <w:r w:rsidRPr="002E4E0F">
        <w:rPr>
          <w:color w:val="000000" w:themeColor="text1"/>
          <w:sz w:val="22"/>
        </w:rPr>
        <w:t xml:space="preserve">.1. </w:t>
      </w:r>
      <w:r w:rsidRPr="002E4E0F">
        <w:rPr>
          <w:rFonts w:eastAsiaTheme="minorHAnsi"/>
          <w:color w:val="000000"/>
          <w:sz w:val="22"/>
        </w:rPr>
        <w:t xml:space="preserve">Tiekėjas Pirkimo procedūrų metu turi teisę ginčyti perkančiosios organizacijos veiksmus ir (arba) sprendimus pateikiant pretenziją. Pretenzija </w:t>
      </w:r>
      <w:r w:rsidRPr="002E4E0F">
        <w:rPr>
          <w:bCs/>
          <w:sz w:val="22"/>
        </w:rPr>
        <w:t xml:space="preserve">teikiama faksu, elektroninėmis priemonėmis arba pasirašytinai per pašto paslaugų teikėją ar kitą tinkamą vežėją. </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78B6E2E" w14:textId="77777777"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sz w:val="22"/>
        </w:rPr>
        <w:t>15.3.1. Perkančioji organizacija, gavusi pretenziją, nedelsdama sustabdo pirkimo procedūrą, kol bus išnagrinėta gauta pretenzija ir priimtas sprendimas. Tuo atveju, kai pretenzija išnagrinėjama ir sprendimas priimamas tą pačią tiekėjo pretenzijos pateikimo dieną, pirkimo procedūros nėra stabdomos;</w:t>
      </w:r>
    </w:p>
    <w:p w14:paraId="6B0ED78A"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15.3.2. </w:t>
      </w:r>
      <w:r w:rsidRPr="002E4E0F">
        <w:rPr>
          <w:sz w:val="22"/>
        </w:rPr>
        <w:t xml:space="preserve">Perkančioji organizacija privalo išnagrinėti pretenziją, priimti motyvuotą sprendimą ir apie jį, taip pat apie anksčiau praneštų pirkimo procedūros terminų pasikeitimą raštu pranešti pretenziją pateikusiam </w:t>
      </w:r>
      <w:r w:rsidRPr="002E4E0F">
        <w:rPr>
          <w:sz w:val="22"/>
        </w:rPr>
        <w:lastRenderedPageBreak/>
        <w:t>tiekėjui ir suinteresuotiems tiekėjams ne vėliau kaip per 6 darbo dienas nuo pretenzijos gavimo dienos (jei pretenzija gaunama po darbo valandų, pretenzijai atsakyti terminas skaičiuojamas nuo kitos darbo dienos);</w:t>
      </w:r>
    </w:p>
    <w:p w14:paraId="336FBA80" w14:textId="77777777"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15.3.3. 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15.3.4. 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15.3.5. 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7"/>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3732A"/>
    <w:rsid w:val="000915EA"/>
    <w:rsid w:val="00153021"/>
    <w:rsid w:val="001E28EB"/>
    <w:rsid w:val="0021241B"/>
    <w:rsid w:val="003728EF"/>
    <w:rsid w:val="004A2299"/>
    <w:rsid w:val="00515BDE"/>
    <w:rsid w:val="00711B40"/>
    <w:rsid w:val="00713240"/>
    <w:rsid w:val="00800EF0"/>
    <w:rsid w:val="008C5E72"/>
    <w:rsid w:val="00956AE6"/>
    <w:rsid w:val="009A441C"/>
    <w:rsid w:val="00A62184"/>
    <w:rsid w:val="00A804B1"/>
    <w:rsid w:val="00B1402B"/>
    <w:rsid w:val="00B22BF3"/>
    <w:rsid w:val="00B738F4"/>
    <w:rsid w:val="00B81FFF"/>
    <w:rsid w:val="00BC31B7"/>
    <w:rsid w:val="00BE5755"/>
    <w:rsid w:val="00C03F4B"/>
    <w:rsid w:val="00C628D3"/>
    <w:rsid w:val="00D239B5"/>
    <w:rsid w:val="00D25F65"/>
    <w:rsid w:val="00D776BF"/>
    <w:rsid w:val="00DB1B9B"/>
    <w:rsid w:val="00EF3CEB"/>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17</Pages>
  <Words>41349</Words>
  <Characters>23570</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18</cp:revision>
  <cp:lastPrinted>2024-12-09T06:38:00Z</cp:lastPrinted>
  <dcterms:created xsi:type="dcterms:W3CDTF">2024-10-07T11:19:00Z</dcterms:created>
  <dcterms:modified xsi:type="dcterms:W3CDTF">2024-12-17T11:26:00Z</dcterms:modified>
</cp:coreProperties>
</file>