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8FB2F" w14:textId="77777777" w:rsidR="00644B76" w:rsidRPr="001B7E1C" w:rsidRDefault="00644B76" w:rsidP="00644B76">
      <w:pPr>
        <w:ind w:firstLine="851"/>
        <w:jc w:val="both"/>
        <w:rPr>
          <w:rFonts w:ascii="Times New Roman" w:hAnsi="Times New Roman" w:cs="Times New Roman"/>
          <w:b/>
          <w:i/>
          <w:sz w:val="24"/>
          <w:szCs w:val="24"/>
          <w:lang w:val="en-US" w:eastAsia="en-US"/>
        </w:rPr>
      </w:pPr>
      <w:bookmarkStart w:id="0" w:name="_GoBack"/>
      <w:r w:rsidRPr="001B7E1C">
        <w:rPr>
          <w:rFonts w:ascii="Times New Roman" w:hAnsi="Times New Roman" w:cs="Times New Roman"/>
          <w:b/>
          <w:i/>
          <w:sz w:val="24"/>
          <w:szCs w:val="24"/>
        </w:rPr>
        <w:t xml:space="preserve">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 skyriaus „Techninių specifikacijų projektų skelbimas ir pastabų bei pasiūlymų dėl šių projektų įvertinimas“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gali teikti pasiūlymus ir pastabas. </w:t>
      </w:r>
    </w:p>
    <w:p w14:paraId="5AD8F8B7" w14:textId="77777777" w:rsidR="00644B76" w:rsidRPr="001B7E1C" w:rsidRDefault="00644B76" w:rsidP="00644B76">
      <w:pPr>
        <w:ind w:firstLine="851"/>
        <w:jc w:val="both"/>
        <w:rPr>
          <w:rFonts w:ascii="Times New Roman" w:hAnsi="Times New Roman" w:cs="Times New Roman"/>
          <w:b/>
          <w:i/>
          <w:color w:val="FF0000"/>
          <w:sz w:val="24"/>
          <w:szCs w:val="24"/>
          <w:lang w:val="en-GB"/>
        </w:rPr>
      </w:pPr>
      <w:r w:rsidRPr="001B7E1C">
        <w:rPr>
          <w:rFonts w:ascii="Times New Roman" w:hAnsi="Times New Roman" w:cs="Times New Roman"/>
          <w:b/>
          <w:i/>
          <w:color w:val="FF0000"/>
          <w:sz w:val="24"/>
          <w:szCs w:val="24"/>
        </w:rPr>
        <w:t>Atkreipiamas dėmesys, kad tai yra techninės specifikacijos projektas; viešasis pirkimas kol kas nėra vykdomas ir pasiūlymai jam nėra priimami.</w:t>
      </w:r>
    </w:p>
    <w:p w14:paraId="50CA58A0" w14:textId="77777777" w:rsidR="00644B76" w:rsidRPr="001B7E1C" w:rsidRDefault="00644B76" w:rsidP="00644B76">
      <w:pPr>
        <w:spacing w:line="20" w:lineRule="atLeast"/>
        <w:jc w:val="center"/>
        <w:rPr>
          <w:rFonts w:ascii="Times New Roman" w:hAnsi="Times New Roman" w:cs="Times New Roman"/>
          <w:b/>
          <w:sz w:val="24"/>
          <w:szCs w:val="24"/>
        </w:rPr>
      </w:pPr>
    </w:p>
    <w:p w14:paraId="7DB6CB49" w14:textId="77777777" w:rsidR="00644B76" w:rsidRPr="001B7E1C" w:rsidRDefault="00644B76" w:rsidP="00644B76">
      <w:pPr>
        <w:spacing w:line="20" w:lineRule="atLeast"/>
        <w:jc w:val="center"/>
        <w:rPr>
          <w:rFonts w:ascii="Times New Roman" w:hAnsi="Times New Roman" w:cs="Times New Roman"/>
          <w:b/>
          <w:sz w:val="24"/>
          <w:szCs w:val="24"/>
        </w:rPr>
      </w:pPr>
      <w:r w:rsidRPr="001B7E1C">
        <w:rPr>
          <w:rFonts w:ascii="Times New Roman" w:hAnsi="Times New Roman" w:cs="Times New Roman"/>
          <w:b/>
          <w:sz w:val="24"/>
          <w:szCs w:val="24"/>
        </w:rPr>
        <w:t>TECHNINĖS  SPECIFIKACIJOS PROJEKTAS</w:t>
      </w:r>
    </w:p>
    <w:bookmarkEnd w:id="0"/>
    <w:p w14:paraId="3D588AF4" w14:textId="77777777" w:rsidR="000903A0" w:rsidRPr="001C7969" w:rsidRDefault="000903A0" w:rsidP="000903A0">
      <w:pPr>
        <w:widowControl w:val="0"/>
        <w:tabs>
          <w:tab w:val="left" w:pos="720"/>
        </w:tabs>
        <w:suppressAutoHyphens/>
        <w:autoSpaceDE w:val="0"/>
        <w:ind w:firstLine="426"/>
        <w:jc w:val="center"/>
        <w:rPr>
          <w:rFonts w:ascii="Times New Roman" w:hAnsi="Times New Roman" w:cs="Times New Roman"/>
          <w:b/>
          <w:sz w:val="22"/>
          <w:szCs w:val="22"/>
          <w:lang w:eastAsia="en-US"/>
        </w:rPr>
      </w:pPr>
    </w:p>
    <w:p w14:paraId="08D77D93" w14:textId="39197879" w:rsidR="000903A0" w:rsidRPr="001C7969" w:rsidRDefault="000903A0" w:rsidP="000903A0">
      <w:pPr>
        <w:widowControl w:val="0"/>
        <w:tabs>
          <w:tab w:val="left" w:pos="720"/>
        </w:tabs>
        <w:suppressAutoHyphens/>
        <w:autoSpaceDE w:val="0"/>
        <w:ind w:firstLine="426"/>
        <w:jc w:val="center"/>
        <w:rPr>
          <w:rFonts w:ascii="Times New Roman" w:hAnsi="Times New Roman" w:cs="Times New Roman"/>
          <w:bCs/>
          <w:sz w:val="22"/>
          <w:szCs w:val="22"/>
          <w:lang w:eastAsia="en-US"/>
        </w:rPr>
      </w:pPr>
      <w:r w:rsidRPr="001C7969">
        <w:rPr>
          <w:rFonts w:ascii="Times New Roman" w:hAnsi="Times New Roman" w:cs="Times New Roman"/>
          <w:b/>
          <w:sz w:val="22"/>
          <w:szCs w:val="22"/>
          <w:lang w:eastAsia="en-US"/>
        </w:rPr>
        <w:t>TARNYBINIŲ STOČIŲ</w:t>
      </w:r>
      <w:r w:rsidR="00A821B9" w:rsidRPr="001C7969">
        <w:rPr>
          <w:rFonts w:ascii="Times New Roman" w:hAnsi="Times New Roman" w:cs="Times New Roman"/>
          <w:b/>
          <w:sz w:val="22"/>
          <w:szCs w:val="22"/>
          <w:lang w:eastAsia="en-US"/>
        </w:rPr>
        <w:t>,</w:t>
      </w:r>
      <w:r w:rsidR="008A00A6" w:rsidRPr="001C7969">
        <w:rPr>
          <w:rFonts w:ascii="Times New Roman" w:hAnsi="Times New Roman" w:cs="Times New Roman"/>
          <w:b/>
          <w:sz w:val="22"/>
          <w:szCs w:val="22"/>
          <w:lang w:eastAsia="en-US"/>
        </w:rPr>
        <w:t xml:space="preserve"> </w:t>
      </w:r>
      <w:r w:rsidRPr="001C7969">
        <w:rPr>
          <w:rFonts w:ascii="Times New Roman" w:hAnsi="Times New Roman" w:cs="Times New Roman"/>
          <w:b/>
          <w:sz w:val="22"/>
          <w:szCs w:val="22"/>
          <w:lang w:eastAsia="en-US"/>
        </w:rPr>
        <w:t xml:space="preserve">TINKLO ĮRANGOS TECHNINĖS IR PROGRAMINĖS ĮRANGOS PRIEŽIŪROS </w:t>
      </w:r>
      <w:r w:rsidR="008A00A6" w:rsidRPr="001C7969">
        <w:rPr>
          <w:rFonts w:ascii="Times New Roman" w:hAnsi="Times New Roman" w:cs="Times New Roman"/>
          <w:b/>
          <w:sz w:val="22"/>
          <w:szCs w:val="22"/>
          <w:lang w:eastAsia="en-US"/>
        </w:rPr>
        <w:t xml:space="preserve">BEI NUOTOLINĖS KOPIJOS SAUGOJIMO </w:t>
      </w:r>
      <w:r w:rsidRPr="001C7969">
        <w:rPr>
          <w:rFonts w:ascii="Times New Roman" w:hAnsi="Times New Roman" w:cs="Times New Roman"/>
          <w:b/>
          <w:sz w:val="22"/>
          <w:szCs w:val="22"/>
          <w:lang w:eastAsia="en-US"/>
        </w:rPr>
        <w:t>PASLAUGOS</w:t>
      </w:r>
      <w:r w:rsidR="008A00A6" w:rsidRPr="001C7969">
        <w:rPr>
          <w:rFonts w:ascii="Times New Roman" w:hAnsi="Times New Roman" w:cs="Times New Roman"/>
          <w:b/>
          <w:sz w:val="22"/>
          <w:szCs w:val="22"/>
          <w:lang w:eastAsia="en-US"/>
        </w:rPr>
        <w:t xml:space="preserve"> PIRKIMAS</w:t>
      </w:r>
    </w:p>
    <w:p w14:paraId="4DF91617" w14:textId="77777777" w:rsidR="000903A0" w:rsidRPr="001C7969" w:rsidRDefault="000903A0" w:rsidP="000903A0">
      <w:pPr>
        <w:widowControl w:val="0"/>
        <w:tabs>
          <w:tab w:val="left" w:pos="720"/>
        </w:tabs>
        <w:suppressAutoHyphens/>
        <w:autoSpaceDE w:val="0"/>
        <w:ind w:firstLine="426"/>
        <w:jc w:val="both"/>
        <w:rPr>
          <w:rFonts w:ascii="Times New Roman" w:hAnsi="Times New Roman" w:cs="Times New Roman"/>
          <w:bCs/>
          <w:sz w:val="22"/>
          <w:szCs w:val="22"/>
          <w:lang w:eastAsia="en-US"/>
        </w:rPr>
      </w:pPr>
    </w:p>
    <w:p w14:paraId="67D15834" w14:textId="77777777" w:rsidR="000903A0" w:rsidRPr="001C7969" w:rsidRDefault="000903A0" w:rsidP="000903A0">
      <w:pPr>
        <w:widowControl w:val="0"/>
        <w:autoSpaceDE w:val="0"/>
        <w:adjustRightInd w:val="0"/>
        <w:ind w:left="360"/>
        <w:contextualSpacing/>
        <w:jc w:val="center"/>
        <w:textAlignment w:val="auto"/>
        <w:rPr>
          <w:rFonts w:ascii="Times New Roman" w:hAnsi="Times New Roman" w:cs="Times New Roman"/>
          <w:b/>
          <w:sz w:val="22"/>
          <w:szCs w:val="22"/>
        </w:rPr>
      </w:pPr>
    </w:p>
    <w:p w14:paraId="6531B9A6" w14:textId="77777777" w:rsidR="000903A0" w:rsidRPr="001C7969" w:rsidRDefault="000903A0" w:rsidP="000903A0">
      <w:pPr>
        <w:widowControl w:val="0"/>
        <w:autoSpaceDE w:val="0"/>
        <w:adjustRightInd w:val="0"/>
        <w:ind w:firstLine="567"/>
        <w:contextualSpacing/>
        <w:textAlignment w:val="auto"/>
        <w:rPr>
          <w:rFonts w:ascii="Times New Roman" w:hAnsi="Times New Roman" w:cs="Times New Roman"/>
          <w:b/>
          <w:sz w:val="22"/>
          <w:szCs w:val="22"/>
        </w:rPr>
      </w:pPr>
      <w:r w:rsidRPr="001C7969">
        <w:rPr>
          <w:rFonts w:ascii="Times New Roman" w:hAnsi="Times New Roman" w:cs="Times New Roman"/>
          <w:b/>
          <w:sz w:val="22"/>
          <w:szCs w:val="22"/>
        </w:rPr>
        <w:t>1. IT SISTEMŲ SĄVOKA</w:t>
      </w:r>
    </w:p>
    <w:p w14:paraId="3FAC11B0"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sz w:val="22"/>
          <w:szCs w:val="22"/>
        </w:rPr>
      </w:pPr>
      <w:r w:rsidRPr="001C7969">
        <w:rPr>
          <w:rFonts w:ascii="Times New Roman" w:hAnsi="Times New Roman" w:cs="Times New Roman"/>
          <w:sz w:val="22"/>
          <w:szCs w:val="22"/>
        </w:rPr>
        <w:t>1.1.   IT sistema – techninių ir standartinių programinių priemonių visuma.</w:t>
      </w:r>
    </w:p>
    <w:p w14:paraId="472F547E"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sz w:val="22"/>
          <w:szCs w:val="22"/>
        </w:rPr>
      </w:pPr>
      <w:r w:rsidRPr="001C7969">
        <w:rPr>
          <w:rFonts w:ascii="Times New Roman" w:hAnsi="Times New Roman" w:cs="Times New Roman"/>
          <w:sz w:val="22"/>
          <w:szCs w:val="22"/>
        </w:rPr>
        <w:t>1.2.  IT sistemos pasiekiamumas – standartinės programinės įrangos funkcionavimas leidžia naudotojams normaliu režimu dirbti su sistema.</w:t>
      </w:r>
    </w:p>
    <w:p w14:paraId="7DC95184"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sz w:val="22"/>
          <w:szCs w:val="22"/>
        </w:rPr>
      </w:pPr>
      <w:r w:rsidRPr="001C7969">
        <w:rPr>
          <w:rFonts w:ascii="Times New Roman" w:hAnsi="Times New Roman" w:cs="Times New Roman"/>
          <w:sz w:val="22"/>
          <w:szCs w:val="22"/>
        </w:rPr>
        <w:t>1.3. IT sistemų prieinamumas („Availability“): IT sistemos funkcionavimo laikas, atmetus gedimus ir prastovas profilaktikai.</w:t>
      </w:r>
    </w:p>
    <w:p w14:paraId="2F493CCD"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sz w:val="22"/>
          <w:szCs w:val="22"/>
        </w:rPr>
      </w:pPr>
      <w:r w:rsidRPr="001C7969">
        <w:rPr>
          <w:rFonts w:ascii="Times New Roman" w:hAnsi="Times New Roman" w:cs="Times New Roman"/>
          <w:sz w:val="22"/>
          <w:szCs w:val="22"/>
        </w:rPr>
        <w:t xml:space="preserve">1.4. Serverinės sistemos turi būti technologiškai funkcionalios (pasiekiamos) pagal principą „24 valandos per dieną, 7 dienos per savaitę, 365 dienos per metus“. </w:t>
      </w:r>
    </w:p>
    <w:p w14:paraId="27AE4417"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sz w:val="22"/>
          <w:szCs w:val="22"/>
        </w:rPr>
      </w:pPr>
      <w:r w:rsidRPr="001C7969">
        <w:rPr>
          <w:rFonts w:ascii="Times New Roman" w:hAnsi="Times New Roman" w:cs="Times New Roman"/>
          <w:sz w:val="22"/>
          <w:szCs w:val="22"/>
        </w:rPr>
        <w:t>1.5. Tarnybinių stočių ir tinklo techninės ir programinės</w:t>
      </w:r>
      <w:r w:rsidRPr="001C7969">
        <w:rPr>
          <w:rFonts w:ascii="Times New Roman" w:hAnsi="Times New Roman" w:cs="Times New Roman"/>
          <w:color w:val="FF0000"/>
          <w:sz w:val="22"/>
          <w:szCs w:val="22"/>
        </w:rPr>
        <w:t xml:space="preserve"> </w:t>
      </w:r>
      <w:r w:rsidRPr="001C7969">
        <w:rPr>
          <w:rFonts w:ascii="Times New Roman" w:hAnsi="Times New Roman" w:cs="Times New Roman"/>
          <w:sz w:val="22"/>
          <w:szCs w:val="22"/>
        </w:rPr>
        <w:t>įrangos, kurios priežiūra turi būti atliekama, kiekiai nedidinant paslaugų kainos gali keistis iki 25 proc.</w:t>
      </w:r>
    </w:p>
    <w:p w14:paraId="290C5F23" w14:textId="62435381" w:rsidR="00BB0B55" w:rsidRPr="001C7969" w:rsidRDefault="00BB0B55" w:rsidP="000903A0">
      <w:pPr>
        <w:widowControl w:val="0"/>
        <w:autoSpaceDE w:val="0"/>
        <w:adjustRightInd w:val="0"/>
        <w:ind w:firstLine="567"/>
        <w:jc w:val="both"/>
        <w:textAlignment w:val="auto"/>
        <w:rPr>
          <w:rFonts w:ascii="Times New Roman" w:hAnsi="Times New Roman" w:cs="Times New Roman"/>
          <w:sz w:val="22"/>
          <w:szCs w:val="22"/>
        </w:rPr>
      </w:pPr>
      <w:r w:rsidRPr="001C7969">
        <w:rPr>
          <w:rFonts w:ascii="Times New Roman" w:hAnsi="Times New Roman" w:cs="Times New Roman"/>
          <w:sz w:val="22"/>
          <w:szCs w:val="22"/>
        </w:rPr>
        <w:t>1.6 Dubliuoto specializuoto duomenų saugyklos archyvavimo įrenginys kartu su išorinio duomenų centro patalpų nuoma turi būti technologiškai funkcionalios (pasiekiamos) pagal principą „24 valandos per dieną, 7 dienos per savaitę, 365 dienos per metus“.</w:t>
      </w:r>
    </w:p>
    <w:p w14:paraId="6376E1FF" w14:textId="153DA131" w:rsidR="000903A0" w:rsidRPr="001C7969" w:rsidRDefault="000903A0" w:rsidP="000903A0">
      <w:pPr>
        <w:widowControl w:val="0"/>
        <w:autoSpaceDE w:val="0"/>
        <w:adjustRightInd w:val="0"/>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rPr>
        <w:t xml:space="preserve">1.7. Paslaugų teikimo vieta: </w:t>
      </w:r>
      <w:r w:rsidR="00BB0B55" w:rsidRPr="001C7969">
        <w:rPr>
          <w:rFonts w:ascii="Times New Roman" w:hAnsi="Times New Roman" w:cs="Times New Roman"/>
          <w:sz w:val="22"/>
          <w:szCs w:val="22"/>
        </w:rPr>
        <w:t xml:space="preserve">Tiekėjo duomenų centras, </w:t>
      </w:r>
      <w:r w:rsidRPr="001C7969">
        <w:rPr>
          <w:rFonts w:ascii="Times New Roman" w:hAnsi="Times New Roman" w:cs="Times New Roman"/>
          <w:sz w:val="22"/>
          <w:szCs w:val="22"/>
        </w:rPr>
        <w:t xml:space="preserve">VšĮ Nacionalinis kraujo centras </w:t>
      </w:r>
      <w:r w:rsidRPr="001C7969">
        <w:rPr>
          <w:rFonts w:ascii="Times New Roman" w:hAnsi="Times New Roman" w:cs="Times New Roman"/>
          <w:sz w:val="22"/>
          <w:szCs w:val="22"/>
          <w:lang w:eastAsia="en-US"/>
        </w:rPr>
        <w:t>Žolyno g. 34, 10210 Vilnius,  Naikupės g. 28, 93194 Klaipėda, Nemuno g. 75, 37355, Panevėžys.</w:t>
      </w:r>
    </w:p>
    <w:p w14:paraId="62C8E3F4" w14:textId="77777777" w:rsidR="000903A0" w:rsidRPr="001C7969" w:rsidRDefault="000903A0" w:rsidP="000903A0">
      <w:pPr>
        <w:widowControl w:val="0"/>
        <w:autoSpaceDE w:val="0"/>
        <w:adjustRightInd w:val="0"/>
        <w:ind w:firstLine="567"/>
        <w:contextualSpacing/>
        <w:jc w:val="both"/>
        <w:textAlignment w:val="auto"/>
        <w:rPr>
          <w:rFonts w:ascii="Times New Roman" w:hAnsi="Times New Roman" w:cs="Times New Roman"/>
          <w:sz w:val="22"/>
          <w:szCs w:val="22"/>
        </w:rPr>
      </w:pPr>
    </w:p>
    <w:p w14:paraId="4FDDEC32" w14:textId="77777777" w:rsidR="000903A0" w:rsidRPr="001C7969" w:rsidRDefault="000903A0" w:rsidP="000903A0">
      <w:pPr>
        <w:autoSpaceDN/>
        <w:ind w:firstLine="567"/>
        <w:contextualSpacing/>
        <w:textAlignment w:val="auto"/>
        <w:rPr>
          <w:rFonts w:ascii="Times New Roman" w:hAnsi="Times New Roman" w:cs="Times New Roman"/>
          <w:b/>
          <w:sz w:val="22"/>
          <w:szCs w:val="22"/>
        </w:rPr>
      </w:pPr>
      <w:r w:rsidRPr="001C7969">
        <w:rPr>
          <w:rFonts w:ascii="Times New Roman" w:hAnsi="Times New Roman" w:cs="Times New Roman"/>
          <w:b/>
          <w:sz w:val="22"/>
          <w:szCs w:val="22"/>
        </w:rPr>
        <w:t>2. REIKALAVIMAI PASLAUGOMS</w:t>
      </w:r>
    </w:p>
    <w:p w14:paraId="0FBB0ADD" w14:textId="77777777" w:rsidR="000903A0" w:rsidRPr="001C7969" w:rsidRDefault="000903A0" w:rsidP="000903A0">
      <w:pPr>
        <w:tabs>
          <w:tab w:val="left" w:pos="567"/>
        </w:tabs>
        <w:autoSpaceDN/>
        <w:ind w:right="142" w:firstLine="567"/>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2.1. BENDRIEJI REIKALAVIMAI</w:t>
      </w:r>
    </w:p>
    <w:p w14:paraId="159C8BD1" w14:textId="77777777" w:rsidR="000903A0" w:rsidRPr="001C7969" w:rsidRDefault="000903A0" w:rsidP="000903A0">
      <w:pPr>
        <w:tabs>
          <w:tab w:val="left" w:pos="1134"/>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2.1.1. Teikėjas įsipareigoja:</w:t>
      </w:r>
    </w:p>
    <w:p w14:paraId="31AC8800" w14:textId="77777777" w:rsidR="000903A0" w:rsidRPr="001C7969" w:rsidRDefault="000903A0" w:rsidP="000903A0">
      <w:pPr>
        <w:pStyle w:val="Betarp1"/>
        <w:ind w:right="-227" w:firstLine="567"/>
        <w:jc w:val="both"/>
        <w:rPr>
          <w:rFonts w:ascii="Times New Roman" w:hAnsi="Times New Roman"/>
          <w:sz w:val="22"/>
          <w:szCs w:val="22"/>
        </w:rPr>
      </w:pPr>
      <w:r w:rsidRPr="001C7969">
        <w:rPr>
          <w:rFonts w:ascii="Times New Roman" w:hAnsi="Times New Roman"/>
          <w:sz w:val="22"/>
          <w:szCs w:val="22"/>
        </w:rPr>
        <w:t xml:space="preserve">2.1.2.1. Techninės specifikacijos reikalavimus atitinkanti paslauga turi būti pradėtą teikti per 7 (septynias) kalendorines dienas nuo pirkimo sutarties įsigaliojimo dienos. </w:t>
      </w:r>
    </w:p>
    <w:p w14:paraId="42EA2EE2" w14:textId="77777777" w:rsidR="000903A0" w:rsidRPr="001C7969" w:rsidRDefault="000903A0" w:rsidP="000903A0">
      <w:pPr>
        <w:pStyle w:val="Betarp1"/>
        <w:ind w:right="-227" w:firstLine="567"/>
        <w:jc w:val="both"/>
        <w:rPr>
          <w:rFonts w:ascii="Times New Roman" w:hAnsi="Times New Roman"/>
          <w:sz w:val="22"/>
          <w:szCs w:val="22"/>
        </w:rPr>
      </w:pPr>
      <w:r w:rsidRPr="001C7969">
        <w:rPr>
          <w:rFonts w:ascii="Times New Roman" w:hAnsi="Times New Roman"/>
          <w:sz w:val="22"/>
          <w:szCs w:val="22"/>
        </w:rPr>
        <w:t>2.1.2.2. užtikrinti Perkančiosios organizacijos tarnybinių stočių, kompiuterių tinklų bei joje suinstaliuotos programinės įrangos saugų bei nepertraukiamą funkcionavimą ir sąveiką;</w:t>
      </w:r>
    </w:p>
    <w:p w14:paraId="2D156780" w14:textId="77777777" w:rsidR="000903A0" w:rsidRPr="001C7969" w:rsidRDefault="000903A0" w:rsidP="000903A0">
      <w:pPr>
        <w:tabs>
          <w:tab w:val="left" w:pos="1134"/>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2.1.1.3. užtikrinti tarnybinių stočių ir jose kaupiamos informacijos tinkamą apsaugą;</w:t>
      </w:r>
    </w:p>
    <w:p w14:paraId="1698A65F" w14:textId="3BC2A804" w:rsidR="00884AA5" w:rsidRPr="001C7969" w:rsidRDefault="00884AA5" w:rsidP="00884AA5">
      <w:pPr>
        <w:widowControl w:val="0"/>
        <w:tabs>
          <w:tab w:val="left" w:pos="1134"/>
          <w:tab w:val="left" w:pos="1276"/>
          <w:tab w:val="left" w:pos="1418"/>
          <w:tab w:val="left" w:pos="1701"/>
        </w:tabs>
        <w:autoSpaceDE w:val="0"/>
        <w:adjustRightInd w:val="0"/>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lang w:eastAsia="en-US"/>
        </w:rPr>
        <w:t xml:space="preserve">         </w:t>
      </w:r>
      <w:r w:rsidR="00BB0B55" w:rsidRPr="001C7969">
        <w:rPr>
          <w:rFonts w:ascii="Times New Roman" w:hAnsi="Times New Roman" w:cs="Times New Roman"/>
          <w:sz w:val="22"/>
          <w:szCs w:val="22"/>
          <w:lang w:eastAsia="en-US"/>
        </w:rPr>
        <w:t>2.1.1.4</w:t>
      </w:r>
      <w:r w:rsidRPr="001C7969">
        <w:rPr>
          <w:rFonts w:ascii="Times New Roman" w:hAnsi="Times New Roman" w:cs="Times New Roman"/>
          <w:sz w:val="22"/>
          <w:szCs w:val="22"/>
          <w:lang w:eastAsia="en-US"/>
        </w:rPr>
        <w:t>.</w:t>
      </w:r>
      <w:r w:rsidR="00BB0B55" w:rsidRPr="001C7969">
        <w:rPr>
          <w:rFonts w:ascii="Times New Roman" w:hAnsi="Times New Roman" w:cs="Times New Roman"/>
          <w:sz w:val="22"/>
          <w:szCs w:val="22"/>
          <w:lang w:eastAsia="en-US"/>
        </w:rPr>
        <w:t xml:space="preserve"> </w:t>
      </w:r>
      <w:r w:rsidRPr="001C7969">
        <w:rPr>
          <w:rFonts w:ascii="Times New Roman" w:hAnsi="Times New Roman" w:cs="Times New Roman"/>
          <w:sz w:val="22"/>
          <w:szCs w:val="22"/>
          <w:lang w:eastAsia="en-US"/>
        </w:rPr>
        <w:t>užtikrinti d</w:t>
      </w:r>
      <w:r w:rsidRPr="001C7969">
        <w:rPr>
          <w:rFonts w:ascii="Times New Roman" w:hAnsi="Times New Roman" w:cs="Times New Roman"/>
          <w:sz w:val="22"/>
          <w:szCs w:val="22"/>
        </w:rPr>
        <w:t>ubliuoto specializuoto duomenų saugyklos archyvavimo įrenginio nuoma kartu su Išorinio duomenų centro patalpų nuoma;</w:t>
      </w:r>
    </w:p>
    <w:p w14:paraId="29305359" w14:textId="58FF02F0" w:rsidR="000903A0" w:rsidRPr="001C7969" w:rsidRDefault="000903A0" w:rsidP="000903A0">
      <w:pPr>
        <w:tabs>
          <w:tab w:val="left" w:pos="1134"/>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2.1.1.</w:t>
      </w:r>
      <w:r w:rsidR="00BB0B55" w:rsidRPr="001C7969">
        <w:rPr>
          <w:rFonts w:ascii="Times New Roman" w:hAnsi="Times New Roman" w:cs="Times New Roman"/>
          <w:sz w:val="22"/>
          <w:szCs w:val="22"/>
          <w:lang w:eastAsia="en-US"/>
        </w:rPr>
        <w:t>5</w:t>
      </w:r>
      <w:r w:rsidRPr="001C7969">
        <w:rPr>
          <w:rFonts w:ascii="Times New Roman" w:hAnsi="Times New Roman" w:cs="Times New Roman"/>
          <w:sz w:val="22"/>
          <w:szCs w:val="22"/>
          <w:lang w:eastAsia="en-US"/>
        </w:rPr>
        <w:t>. rengti, kaupti ir sisteminti su Perkančiosios organizacijos IT sistemomis bei joje suinstaliuota programine įranga susijusią dokumentaciją;</w:t>
      </w:r>
    </w:p>
    <w:p w14:paraId="3DFA3980" w14:textId="5C9987B0" w:rsidR="000903A0" w:rsidRPr="001C7969" w:rsidRDefault="000903A0" w:rsidP="000903A0">
      <w:pPr>
        <w:tabs>
          <w:tab w:val="left" w:pos="1134"/>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2.1.1.</w:t>
      </w:r>
      <w:r w:rsidR="00BB0B55" w:rsidRPr="001C7969">
        <w:rPr>
          <w:rFonts w:ascii="Times New Roman" w:hAnsi="Times New Roman" w:cs="Times New Roman"/>
          <w:sz w:val="22"/>
          <w:szCs w:val="22"/>
          <w:lang w:eastAsia="en-US"/>
        </w:rPr>
        <w:t>6</w:t>
      </w:r>
      <w:r w:rsidRPr="001C7969">
        <w:rPr>
          <w:rFonts w:ascii="Times New Roman" w:hAnsi="Times New Roman" w:cs="Times New Roman"/>
          <w:sz w:val="22"/>
          <w:szCs w:val="22"/>
          <w:lang w:eastAsia="en-US"/>
        </w:rPr>
        <w:t>. Perkančiajai organizacijai pareikalavus teikti ataskaitas apie surastas IT sistemų, kompiuterių tinklų klaidas ir siūlomus patobulinimus;</w:t>
      </w:r>
    </w:p>
    <w:p w14:paraId="437CB7DF" w14:textId="150D0A51" w:rsidR="000903A0" w:rsidRPr="001C7969" w:rsidRDefault="000903A0" w:rsidP="000903A0">
      <w:pPr>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2.1.1.</w:t>
      </w:r>
      <w:r w:rsidR="00BB0B55" w:rsidRPr="001C7969">
        <w:rPr>
          <w:rFonts w:ascii="Times New Roman" w:hAnsi="Times New Roman" w:cs="Times New Roman"/>
          <w:sz w:val="22"/>
          <w:szCs w:val="22"/>
          <w:lang w:eastAsia="en-US"/>
        </w:rPr>
        <w:t>7</w:t>
      </w:r>
      <w:r w:rsidRPr="001C7969">
        <w:rPr>
          <w:rFonts w:ascii="Times New Roman" w:hAnsi="Times New Roman" w:cs="Times New Roman"/>
          <w:sz w:val="22"/>
          <w:szCs w:val="22"/>
          <w:lang w:eastAsia="en-US"/>
        </w:rPr>
        <w:t xml:space="preserve">. Perkančiosios organizacijos turimą ir naujai įsigyjamą programinę įrangą instaliuoti tik VšĮ Nacionaliniame kraujo centre. </w:t>
      </w:r>
    </w:p>
    <w:p w14:paraId="22A6ADB8" w14:textId="77777777" w:rsidR="000903A0" w:rsidRPr="001C7969" w:rsidRDefault="000903A0" w:rsidP="000903A0">
      <w:pPr>
        <w:widowControl w:val="0"/>
        <w:tabs>
          <w:tab w:val="left" w:pos="1985"/>
        </w:tabs>
        <w:autoSpaceDE w:val="0"/>
        <w:adjustRightInd w:val="0"/>
        <w:ind w:right="142" w:firstLine="567"/>
        <w:jc w:val="both"/>
        <w:textAlignment w:val="auto"/>
        <w:rPr>
          <w:rFonts w:ascii="Times New Roman" w:hAnsi="Times New Roman" w:cs="Times New Roman"/>
          <w:sz w:val="22"/>
          <w:szCs w:val="22"/>
          <w:lang w:eastAsia="en-US"/>
        </w:rPr>
      </w:pPr>
    </w:p>
    <w:p w14:paraId="6F633F29" w14:textId="77777777" w:rsidR="000903A0" w:rsidRPr="001C7969" w:rsidRDefault="000903A0" w:rsidP="000903A0">
      <w:pPr>
        <w:autoSpaceDN/>
        <w:ind w:right="142" w:firstLine="567"/>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2.2. SĄVOKOS IR REIKALAVIMAI CENTRALIZUOTAI PAGALBOS TARNYBAI</w:t>
      </w:r>
    </w:p>
    <w:p w14:paraId="4D7B077F" w14:textId="77777777" w:rsidR="000903A0" w:rsidRPr="001C7969" w:rsidRDefault="000903A0" w:rsidP="000903A0">
      <w:pPr>
        <w:autoSpaceDN/>
        <w:ind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2.2.1. Veikimo sutrikimas – kai Perkančiosios organizacijos naudotojai dėl tarnybinių stočių operacinės sistemos, techninės įrangos, tinklo įrangos,  sisteminės programinės įrangos funkcionalumo sutrikimų (esant tvarkingai IT infrastruktūrai) negali atlikti numatytų sistemos funkcijų.</w:t>
      </w:r>
    </w:p>
    <w:p w14:paraId="03DB79DE" w14:textId="77777777" w:rsidR="000903A0" w:rsidRPr="001C7969" w:rsidRDefault="000903A0" w:rsidP="000903A0">
      <w:pPr>
        <w:autoSpaceDN/>
        <w:ind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lastRenderedPageBreak/>
        <w:t>2.2.2. Incidentas – aptarnaujamos IT infrastruktūros (techninės ir programinės įrangos) sutrikimas, nepriklausomai nuo jo kilmės. Incidentu nelaikomas resursų (išteklių), kurie įrangos gamintojo techninėse specifikacijose apibrėžiami kaip eksploatacinės medžiagos, trūkumas.</w:t>
      </w:r>
    </w:p>
    <w:p w14:paraId="15DEEE40" w14:textId="77777777" w:rsidR="000903A0" w:rsidRPr="001C7969" w:rsidRDefault="000903A0" w:rsidP="000903A0">
      <w:pPr>
        <w:autoSpaceDN/>
        <w:ind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2.2.3. Problema – tai nežinomos priežastys, dėl kurių IT sistemos veikimas įtakojamas neigiamai. Taip pat problema laikoma pasikartojantys tos pačios kilmės incidentai.</w:t>
      </w:r>
    </w:p>
    <w:p w14:paraId="2466D45C" w14:textId="77777777" w:rsidR="000903A0" w:rsidRPr="001C7969" w:rsidRDefault="000903A0" w:rsidP="000903A0">
      <w:pPr>
        <w:autoSpaceDN/>
        <w:ind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2.2.4. Pakeitimas – bet koks IT sistemos ar IT infrastruktūros konfigūracijos pakeitimas.</w:t>
      </w:r>
    </w:p>
    <w:p w14:paraId="17ED8F5D" w14:textId="77777777" w:rsidR="000903A0" w:rsidRPr="001C7969" w:rsidRDefault="000903A0" w:rsidP="000903A0">
      <w:pPr>
        <w:autoSpaceDN/>
        <w:ind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2.2.5. Įgaliotas naudotojas – Perkančiosios organizacijos ar trečiosios šalies, turinčios su Perkančiąja organizacija pasirašytas paslaugų teikimo sutartis, darbuotojas. Įgaliotų naudotojų sąrašas pateikiamas prieš pradedant teikti paslaugą ir gali būti keičiamas visos paslaugos teikimo laikotarpiu.</w:t>
      </w:r>
    </w:p>
    <w:p w14:paraId="0FA19045" w14:textId="77777777" w:rsidR="000903A0" w:rsidRPr="001C7969" w:rsidRDefault="000903A0" w:rsidP="000903A0">
      <w:pPr>
        <w:autoSpaceDN/>
        <w:ind w:firstLine="567"/>
        <w:jc w:val="both"/>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2.2.6. Centralizuota pagalbos tarnyba Perkančiosios organizacijos įgaliotiems naudotojams turi būti prieinama internetu, telefonu, elektroniniu paštu.</w:t>
      </w:r>
    </w:p>
    <w:p w14:paraId="4428645C" w14:textId="77777777" w:rsidR="000903A0" w:rsidRPr="001C7969" w:rsidRDefault="000903A0" w:rsidP="000903A0">
      <w:pPr>
        <w:autoSpaceDN/>
        <w:ind w:firstLine="567"/>
        <w:jc w:val="both"/>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 xml:space="preserve">2.2.7. Centralizuota pagalbos tarnyba privalo turėti incidentų, problemų, kompiuterinės ir kitos prižiūrimos įrangos užsakymo, gedimų, pakeitimų bei konfigūracijos valdymo funkcionalumą. </w:t>
      </w:r>
    </w:p>
    <w:p w14:paraId="5C9EE73A" w14:textId="77777777" w:rsidR="000903A0" w:rsidRPr="001C7969" w:rsidRDefault="000903A0" w:rsidP="000903A0">
      <w:pPr>
        <w:autoSpaceDN/>
        <w:ind w:firstLine="567"/>
        <w:jc w:val="both"/>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 xml:space="preserve">2.2.8. Centralizuota pagalbos tarnybos sistema turi užtikrinti galimybę įgaliotiems naudotojams registruoti incidentus, problemas kompiuterinės ir programinės įrangos gedimus bei kitus užsakymus, susijusius su šios sutarties vykdymu, ir stebėti jų būseną. </w:t>
      </w:r>
    </w:p>
    <w:p w14:paraId="571972B0" w14:textId="77777777" w:rsidR="000903A0" w:rsidRPr="001C7969" w:rsidRDefault="000903A0" w:rsidP="000903A0">
      <w:pPr>
        <w:autoSpaceDN/>
        <w:ind w:firstLine="567"/>
        <w:jc w:val="both"/>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2.2.9. Pasibaigus paslaugos teikimo terminui visa su Paslaugos teikimu susijusi  informacija turi būti neatlyginamai perduota Perkančiajai organizacijai jai priimta forma.</w:t>
      </w:r>
    </w:p>
    <w:p w14:paraId="0651A2E2"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2.2.10. Reikalavimai IT sistemų stebėjimui (monitoring):</w:t>
      </w:r>
    </w:p>
    <w:p w14:paraId="04E25C85"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2.2.10.1. Teikėjas turi užtikrinti stebėjimo sistemos įdiegimą, konfigūravimą ir priežiūrą sutarties galiojimo metu Perkančiosios organizacijos ar savo IT infrastruktūroje.</w:t>
      </w:r>
    </w:p>
    <w:p w14:paraId="7B04186E"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2.2.10.2. Reikalavimai monitoringo programinei įrangai:</w:t>
      </w:r>
    </w:p>
    <w:p w14:paraId="672A240D"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2.2.10.3. Galimybė fiksuoti standartines ICMP užklausas (PING), visus SNMP protokolu veikiančius duomenų šaltinius; WMI, Windows Performance Monitor skaitliukus (taip pat ir trečiųjų šalių programų).</w:t>
      </w:r>
    </w:p>
    <w:p w14:paraId="56B5FCBC"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 Galimybė stebėti šiuos parametrus:</w:t>
      </w:r>
    </w:p>
    <w:p w14:paraId="1EAD955C"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2.2.10.4.1. visa/laisva erdvė megabaitais tam tikrame diske;</w:t>
      </w:r>
    </w:p>
    <w:p w14:paraId="0447B4D4"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2.2.10.4.2. visa/laisva atmintis;</w:t>
      </w:r>
    </w:p>
    <w:p w14:paraId="4DF0EAA7"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2.2.10.4.3. serverio statusas (aktyvus/neaktyvus);</w:t>
      </w:r>
    </w:p>
    <w:p w14:paraId="2E66E701"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2.2.10.4.4. serverio aktyvios būsenos trukmę;</w:t>
      </w:r>
    </w:p>
    <w:p w14:paraId="3CB8DF24"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2.2.10.4.5. kritinių procesų būklė;</w:t>
      </w:r>
    </w:p>
    <w:p w14:paraId="1B553063"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2.2.10.4.6. procesoriaus apkrova;</w:t>
      </w:r>
    </w:p>
    <w:p w14:paraId="2E2E044E"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2.2.10.4.7. tinklo apkrova;</w:t>
      </w:r>
    </w:p>
    <w:p w14:paraId="366802F9"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2.2.10.4.8. tinklo prievadų (ports) būklė;</w:t>
      </w:r>
    </w:p>
    <w:p w14:paraId="4F46CDBE" w14:textId="77777777" w:rsidR="000903A0" w:rsidRPr="001C7969" w:rsidRDefault="000903A0" w:rsidP="000903A0">
      <w:pPr>
        <w:widowControl w:val="0"/>
        <w:tabs>
          <w:tab w:val="left" w:pos="1701"/>
          <w:tab w:val="left" w:pos="1985"/>
        </w:tabs>
        <w:autoSpaceDE w:val="0"/>
        <w:autoSpaceDN/>
        <w:adjustRightInd w:val="0"/>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2.2.10.4.9. Perkančiajai organizacijai turi būti suteikta interneto naršyklės pagrindu veikianti stebėjimo prieiga, kurioje atvaizduojamas stebimų metrikų atitikimas leistinoms vertėms,  parametrų būklės ataskaitos už periodus grafiniame pavidale (grafikas laiko skalėje), serverio pasiekiamumo apskaita (SLA);</w:t>
      </w:r>
    </w:p>
    <w:p w14:paraId="6A4FD035" w14:textId="77777777" w:rsidR="000903A0" w:rsidRPr="001C7969" w:rsidRDefault="000903A0" w:rsidP="000903A0">
      <w:pPr>
        <w:tabs>
          <w:tab w:val="left" w:pos="1701"/>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2.2.10.4.10. turi būti suteikta galimybė gauti automatinius pranešimus el. paštu apie kritinius įvykius.</w:t>
      </w:r>
    </w:p>
    <w:p w14:paraId="12F36776" w14:textId="77777777" w:rsidR="000903A0" w:rsidRPr="001C7969" w:rsidRDefault="000903A0" w:rsidP="000903A0">
      <w:pPr>
        <w:tabs>
          <w:tab w:val="left" w:pos="1985"/>
        </w:tabs>
        <w:autoSpaceDN/>
        <w:ind w:right="142" w:firstLine="567"/>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2.2.11. Reikalavimai pagalbos tarnybai:</w:t>
      </w:r>
    </w:p>
    <w:p w14:paraId="1ED4C40E"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color w:val="000000"/>
          <w:sz w:val="22"/>
          <w:szCs w:val="22"/>
          <w:lang w:eastAsia="en-US"/>
        </w:rPr>
        <w:t xml:space="preserve">2.2.11.1. darbo laikas: </w:t>
      </w:r>
      <w:r w:rsidRPr="001C7969">
        <w:rPr>
          <w:rFonts w:ascii="Times New Roman" w:hAnsi="Times New Roman" w:cs="Times New Roman"/>
          <w:sz w:val="22"/>
          <w:szCs w:val="22"/>
          <w:lang w:eastAsia="en-US"/>
        </w:rPr>
        <w:t>darbo, savaitgalių ir švenčių dienomis nuo  8:00 iki 21:00 val.</w:t>
      </w:r>
      <w:r w:rsidRPr="001C7969">
        <w:rPr>
          <w:rFonts w:ascii="Times New Roman" w:hAnsi="Times New Roman" w:cs="Times New Roman"/>
          <w:color w:val="000000"/>
          <w:sz w:val="22"/>
          <w:szCs w:val="22"/>
          <w:lang w:eastAsia="en-US"/>
        </w:rPr>
        <w:t>;</w:t>
      </w:r>
    </w:p>
    <w:p w14:paraId="63720AAD" w14:textId="77777777" w:rsidR="000903A0" w:rsidRPr="001C796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 xml:space="preserve">2.2.11.2. užklausų reagavimo būdai: </w:t>
      </w:r>
    </w:p>
    <w:p w14:paraId="29107487" w14:textId="77777777" w:rsidR="000903A0" w:rsidRPr="001C796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2.2.11.2.1. elektroniniu paštu (automatiškai registruojant pagalbos tarnyboje);</w:t>
      </w:r>
    </w:p>
    <w:p w14:paraId="7753252C" w14:textId="77777777" w:rsidR="000903A0" w:rsidRPr="001C796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2.2.11.2.2. telefonu;</w:t>
      </w:r>
    </w:p>
    <w:p w14:paraId="4BC609C9" w14:textId="77777777" w:rsidR="000903A0" w:rsidRPr="001C796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2.2.11.2.3. internetu (Savitarnos svetainė).</w:t>
      </w:r>
    </w:p>
    <w:p w14:paraId="07724727" w14:textId="77777777" w:rsidR="000903A0" w:rsidRPr="001C796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2.2.11.3. Informacija apie visų registruotų užklausų, susijusių su teikiamomis paslaugomis, eigą ir būseną turi būti teikiama Internetu on-line (Savitarnos svetainėje) bei telefonu ar el. paštu (pagal poreikį).</w:t>
      </w:r>
    </w:p>
    <w:p w14:paraId="4620628F" w14:textId="77777777" w:rsidR="000903A0" w:rsidRPr="001C796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2.2.11.4. Perkančiajai organizacijai pareikalavus, teikiamos mėnesinės ataskaitos apie paslaugų vykdymą (visų užregistruotų užklausų, incidentų, problemų, pakeitimų ir pan. analizė).</w:t>
      </w:r>
    </w:p>
    <w:p w14:paraId="6371D50C" w14:textId="77777777" w:rsidR="000903A0" w:rsidRPr="001C796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2.2.11.5. Registruojant incidentus, pakeitimus, problemas bei keičiantis jų statusui atsakingi Perkančiosios organizacijos atstovai turi būti informuojami žinute elektroniniu paštu.</w:t>
      </w:r>
    </w:p>
    <w:p w14:paraId="21072A0B" w14:textId="77777777" w:rsidR="000903A0" w:rsidRPr="001C7969" w:rsidRDefault="000903A0" w:rsidP="000903A0">
      <w:pPr>
        <w:widowControl w:val="0"/>
        <w:tabs>
          <w:tab w:val="left" w:pos="567"/>
        </w:tabs>
        <w:autoSpaceDE w:val="0"/>
        <w:adjustRightInd w:val="0"/>
        <w:ind w:right="142" w:firstLine="567"/>
        <w:textAlignment w:val="auto"/>
        <w:rPr>
          <w:rFonts w:ascii="Times New Roman" w:hAnsi="Times New Roman" w:cs="Times New Roman"/>
          <w:b/>
          <w:sz w:val="22"/>
          <w:szCs w:val="22"/>
          <w:lang w:eastAsia="en-US"/>
        </w:rPr>
      </w:pPr>
    </w:p>
    <w:p w14:paraId="2AE4A510" w14:textId="77777777" w:rsidR="000903A0" w:rsidRPr="001C7969" w:rsidRDefault="000903A0" w:rsidP="000903A0">
      <w:pPr>
        <w:autoSpaceDN/>
        <w:ind w:right="142" w:firstLine="567"/>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2.3. REIKALAVIMAI TARNYBINIŲ STOČIŲ PRIEŽIŪRAI</w:t>
      </w:r>
    </w:p>
    <w:p w14:paraId="209D3214"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 Aptarnavimo darbo valandos – darbo, savaitgalių ir švenčių dienomis nuo  8:00 iki 21:00 val.;</w:t>
      </w:r>
    </w:p>
    <w:p w14:paraId="4996E5E2"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2.3.2. stebėsenos darbo valandos – visomis dienomis visą parą.</w:t>
      </w:r>
    </w:p>
    <w:p w14:paraId="3CFDE6EB"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2.3.3. Teikiamos IT sistemų priežiūros ir aptarnavimo paslaugos:</w:t>
      </w:r>
    </w:p>
    <w:p w14:paraId="73909AB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2.3.3.1. tarnybinių stočių stebėsena;</w:t>
      </w:r>
    </w:p>
    <w:p w14:paraId="0D8C340D"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2.3.3.2. incidentų sprendimas (darbingumo atstatymas);</w:t>
      </w:r>
    </w:p>
    <w:p w14:paraId="56B59AFB"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2.3.3.3. pakeitimų vykdymas;</w:t>
      </w:r>
    </w:p>
    <w:p w14:paraId="10077B3C"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2.3.3.4. problemų sprendimas.</w:t>
      </w:r>
    </w:p>
    <w:p w14:paraId="0A0F5D6E" w14:textId="77777777" w:rsidR="000903A0" w:rsidRPr="001C7969" w:rsidRDefault="000903A0" w:rsidP="000903A0">
      <w:pPr>
        <w:autoSpaceDN/>
        <w:ind w:firstLine="567"/>
        <w:jc w:val="both"/>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2.3.4. Reikalavimai tarnybinių stočių  monitoringui:</w:t>
      </w:r>
    </w:p>
    <w:p w14:paraId="0A7FF405"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lastRenderedPageBreak/>
        <w:t xml:space="preserve">2.3.4.1. tarnybinių stočių  monitoringas turi būti vykdomas kiekvieną dieną, ištisą parą </w:t>
      </w:r>
      <w:r w:rsidRPr="001C7969">
        <w:rPr>
          <w:rFonts w:ascii="Times New Roman" w:hAnsi="Times New Roman" w:cs="Times New Roman"/>
          <w:sz w:val="22"/>
          <w:szCs w:val="22"/>
        </w:rPr>
        <w:t>pagal principą „24 valandos per dieną, 7 dienos per savaitę, 365 dienos per metus“</w:t>
      </w:r>
      <w:r w:rsidRPr="001C7969">
        <w:rPr>
          <w:rFonts w:ascii="Times New Roman" w:hAnsi="Times New Roman" w:cs="Times New Roman"/>
          <w:sz w:val="22"/>
          <w:szCs w:val="22"/>
          <w:lang w:eastAsia="en-US"/>
        </w:rPr>
        <w:t xml:space="preserve">; </w:t>
      </w:r>
    </w:p>
    <w:p w14:paraId="69C119FD"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2.3.4.2. teikėjas nedelsiant informuoja Perkančiosios organizacijos atsakingus asmenis apie tarnybinių stočių situacijas, tokias kaip nepakankama laisva erdvė informacijos kaupikliuose, kritiniai failų dydžiai (duomenų bazės, sisteminiai failai, puslapiai ir pan.), kritiniai resursų (CPU, atmintis, tinklo apkrova ir pan.) panaudojimo dydžiai.</w:t>
      </w:r>
    </w:p>
    <w:p w14:paraId="300EE54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 Kasdieniai aptarnavimo darbai:</w:t>
      </w:r>
    </w:p>
    <w:p w14:paraId="467E19D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2.3.5.1. Kiekvieno prižiūrimo serverio įvykių žurnalo peržiūra, klaidų įrašų analizė. Prireikus, klaidų įrašų priežasčių panaikinimas.</w:t>
      </w:r>
    </w:p>
    <w:p w14:paraId="6EB18F5D"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2.3.5.2. Archyvavimo darbų ataskaitų stebėjimas, klaidų analizė. Prireikus, klaidų priežasčių panaikinimas bei archyvavimo pakartojimas.</w:t>
      </w:r>
    </w:p>
    <w:p w14:paraId="2CD5C937"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2.3.5.3. Pasirodančių operacinės sistemos bei prižiūrimų aplikacijų (IIS, SQL ir pan.) pataisymų paketų (service pack) sekimas. Operacinės sistemos bei prižiūrimų aplikacijų pataisymų paketų įdiegimas.</w:t>
      </w:r>
    </w:p>
    <w:p w14:paraId="2095022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2.3.5.4. Pasirodančių operacinės sistemos bei prižiūrimų aplikacijų (IIS, SQL ir pan.) atnaujinimų (critical hotfix) sekimas. Operacinės sistemos bei prižiūrimų aplikacijų būtinų atnaujinimų diegimas.</w:t>
      </w:r>
    </w:p>
    <w:p w14:paraId="0F802401"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2.3.5.5. Laisvos diskinės vietos stebėjimas. Prireikus, imtis priemonių, kad būtų užtikrinta laisva diskinė vieta.</w:t>
      </w:r>
    </w:p>
    <w:p w14:paraId="41F1F6AE"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2.3.5.6. Visų reikalingų kompiuterio servisų veikimo stebėjimas. Prireikus, turi būti imamasi atitinkamų priemonių, kad užtikrinti reikalingų servisų veikimą.</w:t>
      </w:r>
    </w:p>
    <w:p w14:paraId="7A91538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2.3.5.7. Prieigų antivirusinės programos veikimo stebėjimas. Prireikus, turi būti imamasi atitinkamų priemonių, kad užtikrinti antivirusinės programos veikimą.</w:t>
      </w:r>
    </w:p>
    <w:p w14:paraId="343DD4C8"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2.3.5.8. Pasirodančių antivirusinės programos atnaujinimų sekimas. Antivirusinės programos atnaujinimų diegimas.</w:t>
      </w:r>
    </w:p>
    <w:p w14:paraId="4318D0CD"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2.3.5.9. Antivirusinės programos skanavimo įvykių žurnalo peržiūra. Prireikus, turi būti imamasi atitinkamų priemonių, kad panaikinti viruso buvimą duomenyse.</w:t>
      </w:r>
    </w:p>
    <w:p w14:paraId="2A0F21A4"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2.3.5.10. Vidinių bei išorinių tinklų apkrovimo stebėjimas. Prireikus, blogo veikimo priežasčių panaikinimas.</w:t>
      </w:r>
    </w:p>
    <w:p w14:paraId="218A49E7"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2.3.5.11. Nepertraukiamo maitinimo šaltinių veikimo stebėjimas.</w:t>
      </w:r>
    </w:p>
    <w:p w14:paraId="5141D4AB"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2.3.5.12. Pateikiamų kitų servisų veikimo stebėjimas. Prireikus, blogo veikimo priežasčių panaikinimas.</w:t>
      </w:r>
    </w:p>
    <w:p w14:paraId="6588955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2.3.5.13. Atnaujinimų diegimas pagal gamintojo rekomendacijas.</w:t>
      </w:r>
    </w:p>
    <w:p w14:paraId="43D5EFB0"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2.3.5.14. BIOS valdymas.</w:t>
      </w:r>
    </w:p>
    <w:p w14:paraId="01591EEA"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2.3.5.15. Techninė aplinkos peržiūra.</w:t>
      </w:r>
    </w:p>
    <w:p w14:paraId="5303A0AB"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2.3.6. Naktiniai aptarnavimo darbai:</w:t>
      </w:r>
    </w:p>
    <w:p w14:paraId="4D3799A9"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2.3.6.1. nustatytų archyvavimo darbų vykdymas;</w:t>
      </w:r>
    </w:p>
    <w:p w14:paraId="690ED005"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2.3.6.2. duomenų skanavimas antivirusine programa.</w:t>
      </w:r>
    </w:p>
    <w:p w14:paraId="784F31AB"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2.3.7. Mėnesiniai aptarnavimo darbai:</w:t>
      </w:r>
    </w:p>
    <w:p w14:paraId="113175DE"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 xml:space="preserve">2.3.7.1. profilaktinis diskų patikrinimas bei defragmentavimas pagal sudarytą grafiką </w:t>
      </w:r>
      <w:r w:rsidRPr="001C7969">
        <w:rPr>
          <w:rFonts w:ascii="Times New Roman" w:hAnsi="Times New Roman" w:cs="Times New Roman"/>
          <w:color w:val="000000"/>
          <w:sz w:val="22"/>
          <w:szCs w:val="22"/>
          <w:lang w:eastAsia="en-US"/>
        </w:rPr>
        <w:t>(grafiką suderinti su atsakingu įmonės darbuotoju per 1 mėnesį nuo sutarties pasirašymo);</w:t>
      </w:r>
    </w:p>
    <w:p w14:paraId="31838C28"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2.3.7.2. atstatymo iš archyvo darbų veikimo patikrinimas, pasirinktinai iš vieno serverio.</w:t>
      </w:r>
    </w:p>
    <w:p w14:paraId="1EA4B17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2.3.8. Kasmetiniai darbai:</w:t>
      </w:r>
    </w:p>
    <w:p w14:paraId="2F38573B"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 xml:space="preserve">2.3.8.1. užsakomas nepertraukiamo maitinimo šaltinių veikimo išbandymas elektros dingimo atveju </w:t>
      </w:r>
      <w:r w:rsidRPr="001C7969">
        <w:rPr>
          <w:rFonts w:ascii="Times New Roman" w:hAnsi="Times New Roman" w:cs="Times New Roman"/>
          <w:color w:val="000000"/>
          <w:sz w:val="22"/>
          <w:szCs w:val="22"/>
          <w:lang w:eastAsia="en-US"/>
        </w:rPr>
        <w:t>(darbų grafiką suderinti su atsakingu įmonės darbuotoju per 1 mėnesį nuo sutarties pasirašymo)</w:t>
      </w:r>
      <w:r w:rsidRPr="001C7969">
        <w:rPr>
          <w:rFonts w:ascii="Times New Roman" w:hAnsi="Times New Roman" w:cs="Times New Roman"/>
          <w:sz w:val="22"/>
          <w:szCs w:val="22"/>
          <w:lang w:eastAsia="en-US"/>
        </w:rPr>
        <w:t>.</w:t>
      </w:r>
    </w:p>
    <w:p w14:paraId="1F772CBB"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 Operacinių sistemų priežiūra ir valdymas:</w:t>
      </w:r>
    </w:p>
    <w:p w14:paraId="39FBC18C"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 tarnybų statuso nuolatinė patikra ir valdymas;</w:t>
      </w:r>
    </w:p>
    <w:p w14:paraId="0A3CF9DF"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2.3.9.2. sisteminio žurnalo (System Event Log) patikra;</w:t>
      </w:r>
    </w:p>
    <w:p w14:paraId="604A839A"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2.3.9.3. saugos žurnalo (Security Event Log) patikra;</w:t>
      </w:r>
    </w:p>
    <w:p w14:paraId="25A78F80"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2.3.9.4. veiklos žurnalų patikra (aplication Event Log);</w:t>
      </w:r>
    </w:p>
    <w:p w14:paraId="2838F23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2.3.9.5. antivirusinės programos atnaujinimų valdymas;</w:t>
      </w:r>
    </w:p>
    <w:p w14:paraId="2BB05A0E"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2.3.9.6. nepertraukiamo maitinimo šaltinių (UPS) darbą fiksuojančių bylų peržiūra;</w:t>
      </w:r>
    </w:p>
    <w:p w14:paraId="277BA88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2.3.9.7. saugos pataisymų patikra;</w:t>
      </w:r>
    </w:p>
    <w:p w14:paraId="4DFCE390"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2.3.9.8. atnaujinimų (Service Pack/Hot Fix) diegimas;</w:t>
      </w:r>
    </w:p>
    <w:p w14:paraId="79B2DEB4"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2.3.9.9. naujos programinės įrangos tinkamumo nustatymas;</w:t>
      </w:r>
    </w:p>
    <w:p w14:paraId="5E16A5F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2.3.9.10. veiklos ataskaitų patikra ir valdymas;</w:t>
      </w:r>
    </w:p>
    <w:p w14:paraId="25E9B0E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2.3.9.11. reguliariai leidžiamų užduočių kūrimas, patikra;</w:t>
      </w:r>
    </w:p>
    <w:p w14:paraId="11343BED"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2.3.9.12. serverio perstartavimas;</w:t>
      </w:r>
    </w:p>
    <w:p w14:paraId="1BEBBACE"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2.3.9.13. atsarginio duomenų kopijavimo valdymas;</w:t>
      </w:r>
    </w:p>
    <w:p w14:paraId="3D6A4428"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2.3.9.14. failų replikavimo tarnybos žurnalų patikra;</w:t>
      </w:r>
    </w:p>
    <w:p w14:paraId="30C58BC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2.3.9.15. duomenų diskų defragmentavimas;</w:t>
      </w:r>
    </w:p>
    <w:p w14:paraId="258FEB38"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2.3.9.16. duomenų archyvavimas;</w:t>
      </w:r>
    </w:p>
    <w:p w14:paraId="1D3F9757"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lastRenderedPageBreak/>
        <w:t>2.3.9.17. failų replikavimo tarnybos valdymas;</w:t>
      </w:r>
    </w:p>
    <w:p w14:paraId="2B9DAFD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2.3.9.18. diskų ir diskų skirstinių valdymas;</w:t>
      </w:r>
    </w:p>
    <w:p w14:paraId="5B6F664E"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2.3.9.19. „Volume Shadow Copy“ tarnybos valdymas;</w:t>
      </w:r>
    </w:p>
    <w:p w14:paraId="5BB495B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2.3.9.20. atsarginio duomenų kopijavimo atstatymo procedūros testavimas (kas tris mėnesius);</w:t>
      </w:r>
    </w:p>
    <w:p w14:paraId="39DFEC4A"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2.3.9.21. serverio duomenų atstatymas įvykus gedimui.</w:t>
      </w:r>
    </w:p>
    <w:p w14:paraId="5E789AD0"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2.3.10. Paslaugos teikimo būdai:</w:t>
      </w:r>
    </w:p>
    <w:p w14:paraId="53D805C9"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2.3.10.1. nuotoliniu būdu;</w:t>
      </w:r>
    </w:p>
    <w:p w14:paraId="2162E34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2.3.10.2. įrangos buvimo vietoje.</w:t>
      </w:r>
    </w:p>
    <w:p w14:paraId="69B542C0"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 xml:space="preserve">2.3.11. Įrangos fizinio gedimo atveju, kai gedimo šalinimas pagal gamintojo garantinius įsipareigojimus netenkina (sistema nepasiekiama ilgiau negu numatyta) arba gamintojo garantiniai įsipareigojimai pasibaigę, Teikėjas privalo ne ilgiau kaip per 24 val. po pranešimo apie gedimą gavimo momento pateikti pakaitinę sugedusią komponentę (arba įrangą) įrangos funkcionalumui atstatyti. </w:t>
      </w:r>
    </w:p>
    <w:p w14:paraId="69CEAF8A"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2.3.12. Kiti darbai:</w:t>
      </w:r>
    </w:p>
    <w:p w14:paraId="393141A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2.3.12.1. naujų tarnybinių stočių diegimas ir konfigūravimas;</w:t>
      </w:r>
    </w:p>
    <w:p w14:paraId="31AFD16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2.3.12.2. tarnybinių stočių su jose esančiais duomenimis migravimas iš fizinės į Microsoft, Hyper-V, VMWare ar analogiškomis technologijomis parengtą virtualią aplinką.</w:t>
      </w:r>
    </w:p>
    <w:p w14:paraId="4100FEF6"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2.3.13. Reagavimo laikas – ne daugiau kaip 2 darbo val.</w:t>
      </w:r>
    </w:p>
    <w:p w14:paraId="5E41F317"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2.3.14. Darbingumo atstatymo laikas incidentams – ne daugiau kaip 4 darbo val.</w:t>
      </w:r>
    </w:p>
    <w:p w14:paraId="23179D63"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2.3.15. Darbingumo sutrikimų tvarkymas esant ypatingos svarbos sutrikimui (kai dėl sutrikimo Perkančioji organizacija negali vykdyti savo funkcijų): reagavimo laikas – 1 darbo val., sutrikimo pašalinimo laikas – 2 darbo valandos.</w:t>
      </w:r>
    </w:p>
    <w:p w14:paraId="5BFDA53F"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2.3.16. Pakeitimų įvykdymo laikas – ne daugiau kaip 8 darbo val.</w:t>
      </w:r>
    </w:p>
    <w:p w14:paraId="2CB94A43" w14:textId="77777777" w:rsidR="000903A0" w:rsidRPr="001C7969" w:rsidRDefault="000903A0" w:rsidP="000903A0">
      <w:pPr>
        <w:widowControl w:val="0"/>
        <w:tabs>
          <w:tab w:val="left" w:pos="567"/>
        </w:tabs>
        <w:autoSpaceDE w:val="0"/>
        <w:adjustRightInd w:val="0"/>
        <w:ind w:right="142" w:firstLine="567"/>
        <w:textAlignment w:val="auto"/>
        <w:rPr>
          <w:rFonts w:ascii="Times New Roman" w:hAnsi="Times New Roman" w:cs="Times New Roman"/>
          <w:b/>
          <w:sz w:val="22"/>
          <w:szCs w:val="22"/>
          <w:lang w:eastAsia="en-US"/>
        </w:rPr>
      </w:pPr>
    </w:p>
    <w:p w14:paraId="33E35C52" w14:textId="77777777" w:rsidR="00E62B1F" w:rsidRPr="00743809" w:rsidRDefault="00E62B1F" w:rsidP="00E62B1F">
      <w:pPr>
        <w:tabs>
          <w:tab w:val="left" w:pos="709"/>
        </w:tabs>
        <w:ind w:firstLine="567"/>
        <w:contextualSpacing/>
        <w:rPr>
          <w:rFonts w:ascii="Times New Roman" w:hAnsi="Times New Roman" w:cs="Times New Roman"/>
          <w:b/>
          <w:sz w:val="22"/>
          <w:szCs w:val="22"/>
        </w:rPr>
      </w:pPr>
      <w:r w:rsidRPr="00743809">
        <w:rPr>
          <w:rFonts w:ascii="Times New Roman" w:hAnsi="Times New Roman" w:cs="Times New Roman"/>
          <w:b/>
          <w:sz w:val="22"/>
          <w:szCs w:val="22"/>
        </w:rPr>
        <w:t>2.4. REIKALAVIMAI TINKLO BEI TELEFONINĖS ĮRANGOS PRIEŽIŪRAI</w:t>
      </w:r>
    </w:p>
    <w:p w14:paraId="34598716" w14:textId="77777777" w:rsidR="00E62B1F" w:rsidRPr="00743809" w:rsidRDefault="00E62B1F" w:rsidP="00E62B1F">
      <w:pPr>
        <w:tabs>
          <w:tab w:val="left" w:pos="709"/>
        </w:tabs>
        <w:ind w:firstLine="284"/>
        <w:contextualSpacing/>
        <w:jc w:val="both"/>
        <w:rPr>
          <w:rFonts w:ascii="Times New Roman" w:hAnsi="Times New Roman" w:cs="Times New Roman"/>
          <w:b/>
          <w:sz w:val="22"/>
          <w:szCs w:val="22"/>
        </w:rPr>
      </w:pPr>
    </w:p>
    <w:p w14:paraId="69A033E7"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2.4.1. Aptarnavimo darbo valandos – darbo, savaitgalių ir švenčių dienomis nuo 8:00 iki 21:00 val..</w:t>
      </w:r>
    </w:p>
    <w:p w14:paraId="41F407C0"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2.4.2. Stebėsenos darbo valandos – visomis dienomis visą parą.</w:t>
      </w:r>
    </w:p>
    <w:p w14:paraId="49DA1AA1" w14:textId="02115646"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2.4.3. Teikiamos tinklo ir telefoninės įrangos priežiūros ir aptarnavimo paslaugos:</w:t>
      </w:r>
    </w:p>
    <w:p w14:paraId="4F3C7013"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2.4.3.1. tinklo ir telefoninės įrangos stebėsena;</w:t>
      </w:r>
    </w:p>
    <w:p w14:paraId="5CA45DB8"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2.4.3.2. incidentų sprendimas (darbingumo atstatymas);</w:t>
      </w:r>
    </w:p>
    <w:p w14:paraId="28AC4D5D"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2.4.3.3. pakeitimų vykdymas;</w:t>
      </w:r>
    </w:p>
    <w:p w14:paraId="7520A360"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2.4.3.4. problemų sprendimas.</w:t>
      </w:r>
    </w:p>
    <w:p w14:paraId="00289BBB"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2.4.4. Reikalavimai tinklo įrangos priežiūrai:</w:t>
      </w:r>
    </w:p>
    <w:p w14:paraId="30EB002B"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2.4.4.1. vidinių bei išorinių tinklų apkrovimo stebėjimas;</w:t>
      </w:r>
    </w:p>
    <w:p w14:paraId="4272440B"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2.4.4.2. aktyvios tinklo įrangos darbingumo stebėjimas;</w:t>
      </w:r>
    </w:p>
    <w:p w14:paraId="34A93ABB"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2.4.4.3. maršrutizatorių įvykių žurnalo peržiūra;</w:t>
      </w:r>
    </w:p>
    <w:p w14:paraId="5B3EDE84"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2.4.5. Tinklų kūrimas:</w:t>
      </w:r>
    </w:p>
    <w:p w14:paraId="15EB4BD7"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2.4.5.1. pagal Perkančiosios organizacijos poreikius sukurti fizinius, bevielius ir virtualius tinklus, juos sukonfigūruoti, administruoti prieigos teises.</w:t>
      </w:r>
    </w:p>
    <w:p w14:paraId="7EC9416E"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 xml:space="preserve">2.4.6. Įrangos fizinio gedimo atveju, kai gedimo šalinimas pagal gamintojo garantinius įsipareigojimus netenkina (sistema nepasiekiama ilgiau negu numatyta) arba gamintojo garantiniai įsipareigojimai pasibaigę, Teikėjas privalo ne ilgiau kaip per 24 val. po pranešimo apie gedimą gavimo momento pateikti pakaitinę sugedusią komponentę (arba įrangą) įrangos funkcionalumui atstatyti. </w:t>
      </w:r>
    </w:p>
    <w:p w14:paraId="09E0205C"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2.4.7. Paslaugos teikimo būdai:</w:t>
      </w:r>
    </w:p>
    <w:p w14:paraId="76462596"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2.4.7.1. nuotoliniu būdu;</w:t>
      </w:r>
    </w:p>
    <w:p w14:paraId="7C1CE639"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2.4.7.2. įrangos buvimo vietoje.</w:t>
      </w:r>
    </w:p>
    <w:p w14:paraId="7BB906EC"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2.4.8. Reagavimo laikas – ne daugiau kaip 2 darbo val.</w:t>
      </w:r>
    </w:p>
    <w:p w14:paraId="044B936F"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2.4.9. Darbingumo atstatymo laikas incidentams – ne daugiau kaip 4 darbo val.</w:t>
      </w:r>
    </w:p>
    <w:p w14:paraId="6263BB00"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2.4.10. Darbingumo sutrikimų tvarkymas esant ypatingos svarbos sutrikimui (kai dėl sutrikimo Perkančioji organizacija negali vykdyti savo funkcijų): reagavimo laikas – 1 darbo val., sutrikimo pašalinimo laikas – 2 darbo valandos.</w:t>
      </w:r>
    </w:p>
    <w:p w14:paraId="2709D940" w14:textId="77777777" w:rsidR="00E62B1F" w:rsidRPr="00743809" w:rsidRDefault="00E62B1F" w:rsidP="00E62B1F">
      <w:pPr>
        <w:tabs>
          <w:tab w:val="left" w:pos="709"/>
        </w:tabs>
        <w:ind w:firstLine="567"/>
        <w:jc w:val="both"/>
        <w:rPr>
          <w:rFonts w:ascii="Times New Roman" w:hAnsi="Times New Roman" w:cs="Times New Roman"/>
          <w:sz w:val="22"/>
          <w:szCs w:val="22"/>
        </w:rPr>
      </w:pPr>
      <w:r w:rsidRPr="00743809">
        <w:rPr>
          <w:rFonts w:ascii="Times New Roman" w:hAnsi="Times New Roman" w:cs="Times New Roman"/>
          <w:sz w:val="22"/>
          <w:szCs w:val="22"/>
        </w:rPr>
        <w:t>2.4.11. Pakeitimų įvykdymo laikas – ne daugiau kaip 8 darbo val.</w:t>
      </w:r>
    </w:p>
    <w:p w14:paraId="0FE81291" w14:textId="77777777" w:rsidR="000903A0" w:rsidRPr="00743809" w:rsidRDefault="000903A0" w:rsidP="000903A0">
      <w:pPr>
        <w:widowControl w:val="0"/>
        <w:autoSpaceDE w:val="0"/>
        <w:adjustRightInd w:val="0"/>
        <w:ind w:firstLine="567"/>
        <w:contextualSpacing/>
        <w:jc w:val="both"/>
        <w:textAlignment w:val="auto"/>
        <w:rPr>
          <w:rFonts w:ascii="Times New Roman" w:hAnsi="Times New Roman" w:cs="Times New Roman"/>
          <w:b/>
          <w:sz w:val="22"/>
          <w:szCs w:val="22"/>
        </w:rPr>
      </w:pPr>
    </w:p>
    <w:p w14:paraId="551CF441" w14:textId="77777777" w:rsidR="000903A0" w:rsidRPr="00743809" w:rsidRDefault="000903A0" w:rsidP="000903A0">
      <w:pPr>
        <w:autoSpaceDN/>
        <w:ind w:firstLine="567"/>
        <w:contextualSpacing/>
        <w:textAlignment w:val="auto"/>
        <w:rPr>
          <w:rFonts w:ascii="Times New Roman" w:hAnsi="Times New Roman" w:cs="Times New Roman"/>
          <w:b/>
          <w:sz w:val="22"/>
          <w:szCs w:val="22"/>
        </w:rPr>
      </w:pPr>
      <w:r w:rsidRPr="00743809">
        <w:rPr>
          <w:rFonts w:ascii="Times New Roman" w:hAnsi="Times New Roman" w:cs="Times New Roman"/>
          <w:b/>
          <w:sz w:val="22"/>
          <w:szCs w:val="22"/>
        </w:rPr>
        <w:t>2.5. REIKALAVIMAI IT KONSULTAVIMO PASLAUGOMS</w:t>
      </w:r>
    </w:p>
    <w:p w14:paraId="52D34890" w14:textId="77777777" w:rsidR="000903A0" w:rsidRPr="0074380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743809">
        <w:rPr>
          <w:rFonts w:ascii="Times New Roman" w:hAnsi="Times New Roman" w:cs="Times New Roman"/>
          <w:sz w:val="22"/>
          <w:szCs w:val="22"/>
          <w:lang w:eastAsia="en-US"/>
        </w:rPr>
        <w:t>2.5.1. Konsultuoti Perkančiąją organizaciją kompiuterinės įrangos (taip pat ir programinės), tinklų eksploatavimo ir modernizavimo klausimais, informuojant apie kompiuterinės įrangos naujus modelius bei įrangos išplėtimus, galimus programinės įrangos atnaujinimus.</w:t>
      </w:r>
    </w:p>
    <w:p w14:paraId="0E93AC2F" w14:textId="77777777" w:rsidR="000903A0" w:rsidRPr="0074380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743809">
        <w:rPr>
          <w:rFonts w:ascii="Times New Roman" w:hAnsi="Times New Roman" w:cs="Times New Roman"/>
          <w:sz w:val="22"/>
          <w:szCs w:val="22"/>
          <w:lang w:eastAsia="en-US"/>
        </w:rPr>
        <w:lastRenderedPageBreak/>
        <w:t>2.5.2. Padėti Perkančiosios organizacijos darbuotojams naudoti, prižiūrėti ir tobulinti naudojamas kompiuterines programas, konsultuoti juos specializuotų programų eksploatavimo, įrangos ir joje suinstaliuotos programinės įrangos klausimais.</w:t>
      </w:r>
    </w:p>
    <w:p w14:paraId="524141D1" w14:textId="77777777" w:rsidR="000903A0" w:rsidRPr="00743809" w:rsidRDefault="000903A0" w:rsidP="000903A0">
      <w:pPr>
        <w:widowControl w:val="0"/>
        <w:tabs>
          <w:tab w:val="left" w:pos="1985"/>
        </w:tabs>
        <w:autoSpaceDE w:val="0"/>
        <w:adjustRightInd w:val="0"/>
        <w:ind w:right="142" w:firstLine="567"/>
        <w:jc w:val="both"/>
        <w:textAlignment w:val="auto"/>
        <w:rPr>
          <w:rFonts w:ascii="Times New Roman" w:hAnsi="Times New Roman" w:cs="Times New Roman"/>
          <w:sz w:val="22"/>
          <w:szCs w:val="22"/>
          <w:lang w:eastAsia="en-US"/>
        </w:rPr>
      </w:pPr>
    </w:p>
    <w:p w14:paraId="2C86D85A" w14:textId="77777777" w:rsidR="000903A0" w:rsidRPr="00743809" w:rsidRDefault="000903A0" w:rsidP="000903A0">
      <w:pPr>
        <w:tabs>
          <w:tab w:val="left" w:pos="1985"/>
        </w:tabs>
        <w:autoSpaceDN/>
        <w:ind w:right="142" w:firstLine="567"/>
        <w:jc w:val="both"/>
        <w:textAlignment w:val="auto"/>
        <w:rPr>
          <w:rFonts w:ascii="Times New Roman" w:hAnsi="Times New Roman" w:cs="Times New Roman"/>
          <w:b/>
          <w:sz w:val="22"/>
          <w:szCs w:val="22"/>
          <w:lang w:eastAsia="en-US"/>
        </w:rPr>
      </w:pPr>
      <w:r w:rsidRPr="00743809">
        <w:rPr>
          <w:rFonts w:ascii="Times New Roman" w:hAnsi="Times New Roman" w:cs="Times New Roman"/>
          <w:b/>
          <w:sz w:val="22"/>
          <w:szCs w:val="22"/>
          <w:lang w:eastAsia="en-US"/>
        </w:rPr>
        <w:t>2.6. REIKALAVIMAI DUOMENŲ ARCHYVAVIMO PROCESO PASLAUGOMS</w:t>
      </w:r>
    </w:p>
    <w:p w14:paraId="4C26BDFA" w14:textId="77777777" w:rsidR="000903A0" w:rsidRPr="0074380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743809">
        <w:rPr>
          <w:rFonts w:ascii="Times New Roman" w:hAnsi="Times New Roman" w:cs="Times New Roman"/>
          <w:sz w:val="22"/>
          <w:szCs w:val="22"/>
          <w:lang w:eastAsia="en-US"/>
        </w:rPr>
        <w:t>2.6.1. Per 7 dienas nuo pirkimo sutarties pasirašymo datos peržiūrėti ir naujai suderinti su Perkančiąją organizacija bei parengti detalią saugomų duomenų archyvavimo ir duomenų atstatymo iš rezervinės kopijos strategiją:</w:t>
      </w:r>
    </w:p>
    <w:p w14:paraId="0552EC07" w14:textId="346E5BB7" w:rsidR="000903A0" w:rsidRPr="00743809" w:rsidRDefault="000903A0" w:rsidP="000903A0">
      <w:pPr>
        <w:widowControl w:val="0"/>
        <w:tabs>
          <w:tab w:val="left" w:pos="1080"/>
        </w:tabs>
        <w:autoSpaceDN/>
        <w:spacing w:after="160" w:line="259" w:lineRule="auto"/>
        <w:ind w:right="-181" w:firstLine="567"/>
        <w:contextualSpacing/>
        <w:jc w:val="both"/>
        <w:textAlignment w:val="auto"/>
        <w:rPr>
          <w:rFonts w:ascii="Times New Roman" w:hAnsi="Times New Roman" w:cs="Times New Roman"/>
          <w:sz w:val="22"/>
          <w:szCs w:val="22"/>
        </w:rPr>
      </w:pPr>
      <w:r w:rsidRPr="00743809">
        <w:rPr>
          <w:rFonts w:ascii="Times New Roman" w:hAnsi="Times New Roman" w:cs="Times New Roman"/>
          <w:sz w:val="22"/>
          <w:szCs w:val="22"/>
          <w:lang w:eastAsia="en-US"/>
        </w:rPr>
        <w:t xml:space="preserve">2.6.1.1. Atlikti </w:t>
      </w:r>
      <w:r w:rsidR="00A37766" w:rsidRPr="00743809">
        <w:rPr>
          <w:rFonts w:ascii="Times New Roman" w:hAnsi="Times New Roman" w:cs="Times New Roman"/>
          <w:sz w:val="22"/>
          <w:szCs w:val="22"/>
          <w:lang w:eastAsia="en-US"/>
        </w:rPr>
        <w:t xml:space="preserve">siūlomo </w:t>
      </w:r>
      <w:r w:rsidR="00BA5BAD" w:rsidRPr="00743809">
        <w:rPr>
          <w:rFonts w:ascii="Times New Roman" w:hAnsi="Times New Roman" w:cs="Times New Roman"/>
          <w:sz w:val="22"/>
          <w:szCs w:val="22"/>
          <w:lang w:eastAsia="en-US"/>
        </w:rPr>
        <w:t xml:space="preserve">bei eksploatuojamo </w:t>
      </w:r>
      <w:r w:rsidRPr="00743809">
        <w:rPr>
          <w:rFonts w:ascii="Times New Roman" w:hAnsi="Times New Roman" w:cs="Times New Roman"/>
          <w:sz w:val="22"/>
          <w:szCs w:val="22"/>
        </w:rPr>
        <w:t xml:space="preserve">rezervinio kopijavimo </w:t>
      </w:r>
      <w:r w:rsidR="00A37766" w:rsidRPr="00743809">
        <w:rPr>
          <w:rFonts w:ascii="Times New Roman" w:hAnsi="Times New Roman" w:cs="Times New Roman"/>
          <w:sz w:val="22"/>
          <w:szCs w:val="22"/>
        </w:rPr>
        <w:t>įrengini</w:t>
      </w:r>
      <w:r w:rsidR="00A73B43" w:rsidRPr="00743809">
        <w:rPr>
          <w:rFonts w:ascii="Times New Roman" w:hAnsi="Times New Roman" w:cs="Times New Roman"/>
          <w:sz w:val="22"/>
          <w:szCs w:val="22"/>
        </w:rPr>
        <w:t>ų</w:t>
      </w:r>
      <w:r w:rsidR="00A37766" w:rsidRPr="00743809">
        <w:rPr>
          <w:rFonts w:ascii="Times New Roman" w:hAnsi="Times New Roman" w:cs="Times New Roman"/>
          <w:sz w:val="22"/>
          <w:szCs w:val="22"/>
        </w:rPr>
        <w:t xml:space="preserve"> </w:t>
      </w:r>
      <w:r w:rsidRPr="00743809">
        <w:rPr>
          <w:rFonts w:ascii="Times New Roman" w:hAnsi="Times New Roman" w:cs="Times New Roman"/>
          <w:sz w:val="22"/>
          <w:szCs w:val="22"/>
        </w:rPr>
        <w:t>jungties konfigūravimą</w:t>
      </w:r>
      <w:r w:rsidR="00A73B43" w:rsidRPr="00743809">
        <w:rPr>
          <w:rFonts w:ascii="Times New Roman" w:hAnsi="Times New Roman" w:cs="Times New Roman"/>
          <w:sz w:val="22"/>
          <w:szCs w:val="22"/>
        </w:rPr>
        <w:t xml:space="preserve"> </w:t>
      </w:r>
      <w:r w:rsidRPr="00743809">
        <w:rPr>
          <w:rFonts w:ascii="Times New Roman" w:hAnsi="Times New Roman" w:cs="Times New Roman"/>
          <w:sz w:val="22"/>
          <w:szCs w:val="22"/>
        </w:rPr>
        <w:t>ir užtikrinti duomenų replikavimą iš perkančiosios organizacijos turimos ir eksploatuojamos HP StoreOnce 3</w:t>
      </w:r>
      <w:r w:rsidR="000D197C" w:rsidRPr="00743809">
        <w:rPr>
          <w:rFonts w:ascii="Times New Roman" w:hAnsi="Times New Roman" w:cs="Times New Roman"/>
          <w:sz w:val="22"/>
          <w:szCs w:val="22"/>
        </w:rPr>
        <w:t>6</w:t>
      </w:r>
      <w:r w:rsidRPr="00743809">
        <w:rPr>
          <w:rFonts w:ascii="Times New Roman" w:hAnsi="Times New Roman" w:cs="Times New Roman"/>
          <w:sz w:val="22"/>
          <w:szCs w:val="22"/>
        </w:rPr>
        <w:t>20 saugyklos.</w:t>
      </w:r>
    </w:p>
    <w:p w14:paraId="5935719A" w14:textId="77777777" w:rsidR="000903A0" w:rsidRPr="00743809" w:rsidRDefault="000903A0" w:rsidP="000903A0">
      <w:pPr>
        <w:tabs>
          <w:tab w:val="left" w:pos="0"/>
        </w:tabs>
        <w:autoSpaceDN/>
        <w:ind w:right="142" w:firstLine="567"/>
        <w:jc w:val="both"/>
        <w:textAlignment w:val="auto"/>
        <w:rPr>
          <w:rFonts w:ascii="Times New Roman" w:hAnsi="Times New Roman" w:cs="Times New Roman"/>
          <w:color w:val="000000"/>
          <w:sz w:val="22"/>
          <w:szCs w:val="22"/>
          <w:lang w:eastAsia="en-US"/>
        </w:rPr>
      </w:pPr>
      <w:r w:rsidRPr="00743809">
        <w:rPr>
          <w:rFonts w:ascii="Times New Roman" w:hAnsi="Times New Roman" w:cs="Times New Roman"/>
          <w:color w:val="000000"/>
          <w:sz w:val="22"/>
          <w:szCs w:val="22"/>
          <w:lang w:eastAsia="en-US"/>
        </w:rPr>
        <w:t>2.6.1.2. užtikrinant archyvinių duomenų kopijų tikrumą, saugumą ir vientisumą;</w:t>
      </w:r>
    </w:p>
    <w:p w14:paraId="72540F76" w14:textId="77777777" w:rsidR="000903A0" w:rsidRPr="00743809" w:rsidRDefault="000903A0" w:rsidP="000903A0">
      <w:pPr>
        <w:autoSpaceDN/>
        <w:ind w:right="142" w:firstLine="567"/>
        <w:jc w:val="both"/>
        <w:textAlignment w:val="auto"/>
        <w:rPr>
          <w:rFonts w:ascii="Times New Roman" w:hAnsi="Times New Roman" w:cs="Times New Roman"/>
          <w:color w:val="000000"/>
          <w:sz w:val="22"/>
          <w:szCs w:val="22"/>
          <w:lang w:eastAsia="en-US"/>
        </w:rPr>
      </w:pPr>
      <w:r w:rsidRPr="00743809">
        <w:rPr>
          <w:rFonts w:ascii="Times New Roman" w:hAnsi="Times New Roman" w:cs="Times New Roman"/>
          <w:color w:val="000000"/>
          <w:sz w:val="22"/>
          <w:szCs w:val="22"/>
          <w:lang w:eastAsia="en-US"/>
        </w:rPr>
        <w:t>2.6.1.3. atlikti duomenų atstatymo iš rezervinės duomenų kopijos periodinį patikrinimą, ne mažiau du kartus per metus.</w:t>
      </w:r>
    </w:p>
    <w:p w14:paraId="1DE21F00" w14:textId="77777777" w:rsidR="000903A0" w:rsidRPr="0074380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743809">
        <w:rPr>
          <w:rFonts w:ascii="Times New Roman" w:hAnsi="Times New Roman" w:cs="Times New Roman"/>
          <w:sz w:val="22"/>
          <w:szCs w:val="22"/>
          <w:lang w:eastAsia="en-US"/>
        </w:rPr>
        <w:t>2.6.2. Teikėjas visą sutarties laikotarpį atsako ir įgyvendina turima archyvavimo strategiją.</w:t>
      </w:r>
    </w:p>
    <w:p w14:paraId="06CC03AB" w14:textId="77777777" w:rsidR="000903A0" w:rsidRPr="00743809" w:rsidRDefault="000903A0" w:rsidP="000903A0">
      <w:pPr>
        <w:tabs>
          <w:tab w:val="left" w:pos="1985"/>
        </w:tabs>
        <w:autoSpaceDN/>
        <w:ind w:right="142" w:firstLine="567"/>
        <w:jc w:val="both"/>
        <w:textAlignment w:val="auto"/>
        <w:rPr>
          <w:rFonts w:ascii="Times New Roman" w:hAnsi="Times New Roman" w:cs="Times New Roman"/>
          <w:sz w:val="22"/>
          <w:szCs w:val="22"/>
          <w:lang w:eastAsia="en-US"/>
        </w:rPr>
      </w:pPr>
      <w:r w:rsidRPr="00743809">
        <w:rPr>
          <w:rFonts w:ascii="Times New Roman" w:hAnsi="Times New Roman" w:cs="Times New Roman"/>
          <w:sz w:val="22"/>
          <w:szCs w:val="22"/>
          <w:lang w:eastAsia="en-US"/>
        </w:rPr>
        <w:t>2.6.3. Taikomosios programinės įrangos tarnybinių stočių ir duomenų bazių rezervinėms kopijoms tvarkyti Perkančioji organizacija suteiks reikalingą erdvę diske.</w:t>
      </w:r>
    </w:p>
    <w:p w14:paraId="5BB5613B" w14:textId="77777777" w:rsidR="000903A0" w:rsidRPr="00743809" w:rsidRDefault="000903A0" w:rsidP="000903A0">
      <w:pPr>
        <w:autoSpaceDN/>
        <w:ind w:firstLine="567"/>
        <w:contextualSpacing/>
        <w:textAlignment w:val="auto"/>
        <w:rPr>
          <w:rFonts w:ascii="Times New Roman" w:hAnsi="Times New Roman" w:cs="Times New Roman"/>
          <w:b/>
          <w:sz w:val="22"/>
          <w:szCs w:val="22"/>
        </w:rPr>
      </w:pPr>
    </w:p>
    <w:p w14:paraId="585FF16B" w14:textId="77777777" w:rsidR="000903A0" w:rsidRPr="001C7969" w:rsidRDefault="000903A0" w:rsidP="000903A0">
      <w:pPr>
        <w:ind w:firstLine="567"/>
        <w:jc w:val="center"/>
        <w:rPr>
          <w:rFonts w:ascii="Times New Roman" w:hAnsi="Times New Roman" w:cs="Times New Roman"/>
          <w:b/>
          <w:bCs/>
          <w:sz w:val="22"/>
          <w:szCs w:val="22"/>
        </w:rPr>
      </w:pPr>
      <w:r w:rsidRPr="001C7969">
        <w:rPr>
          <w:rFonts w:ascii="Times New Roman" w:hAnsi="Times New Roman" w:cs="Times New Roman"/>
          <w:b/>
          <w:bCs/>
          <w:sz w:val="22"/>
          <w:szCs w:val="22"/>
        </w:rPr>
        <w:t>2.7. REIKALAVIMAI VIRTUALIŲ RESURSŲ NUOMAI, ĮSTAIGOS DARBINGUMO IR SISTEMŲ ATSTATYMAS IŠORINIAME DUOMENŲ CENTRE GEDIMO ATVIEJŲ</w:t>
      </w:r>
    </w:p>
    <w:p w14:paraId="73BD7FAB" w14:textId="1FE96EBE" w:rsidR="000903A0" w:rsidRPr="001C7969" w:rsidRDefault="000903A0" w:rsidP="000903A0">
      <w:pPr>
        <w:pStyle w:val="ListParagraph"/>
        <w:suppressAutoHyphens/>
        <w:autoSpaceDN/>
        <w:ind w:left="0" w:firstLine="567"/>
        <w:contextualSpacing/>
        <w:jc w:val="both"/>
        <w:textAlignment w:val="auto"/>
        <w:rPr>
          <w:rFonts w:ascii="Times New Roman" w:hAnsi="Times New Roman" w:cs="Times New Roman"/>
          <w:sz w:val="22"/>
          <w:szCs w:val="22"/>
        </w:rPr>
      </w:pPr>
      <w:bookmarkStart w:id="1" w:name="_Hlk15461339"/>
      <w:bookmarkStart w:id="2" w:name="_Hlk15562876"/>
      <w:r w:rsidRPr="001C7969">
        <w:rPr>
          <w:rFonts w:ascii="Times New Roman" w:hAnsi="Times New Roman" w:cs="Times New Roman"/>
          <w:sz w:val="22"/>
          <w:szCs w:val="22"/>
        </w:rPr>
        <w:t xml:space="preserve">2.7.1. Esant Perkančiosios organizacijos </w:t>
      </w:r>
      <w:r w:rsidR="00EC3DDF" w:rsidRPr="001C7969">
        <w:rPr>
          <w:rFonts w:ascii="Times New Roman" w:hAnsi="Times New Roman" w:cs="Times New Roman"/>
          <w:sz w:val="22"/>
          <w:szCs w:val="22"/>
        </w:rPr>
        <w:t xml:space="preserve">infostruktūros kritiniam </w:t>
      </w:r>
      <w:r w:rsidRPr="001C7969">
        <w:rPr>
          <w:rFonts w:ascii="Times New Roman" w:hAnsi="Times New Roman" w:cs="Times New Roman"/>
          <w:sz w:val="22"/>
          <w:szCs w:val="22"/>
        </w:rPr>
        <w:t xml:space="preserve">gedimui, Tiekėjas turi užtikrinti virtualių resursų išskyrimą savo infrastruktūroje </w:t>
      </w:r>
      <w:bookmarkEnd w:id="1"/>
      <w:r w:rsidR="00EC3DDF" w:rsidRPr="001C7969">
        <w:rPr>
          <w:rFonts w:ascii="Times New Roman" w:hAnsi="Times New Roman" w:cs="Times New Roman"/>
          <w:sz w:val="22"/>
          <w:szCs w:val="22"/>
        </w:rPr>
        <w:t xml:space="preserve">arba nutolusiame </w:t>
      </w:r>
      <w:r w:rsidRPr="001C7969">
        <w:rPr>
          <w:rFonts w:ascii="Times New Roman" w:hAnsi="Times New Roman" w:cs="Times New Roman"/>
          <w:sz w:val="22"/>
          <w:szCs w:val="22"/>
        </w:rPr>
        <w:t>duomenų centre ne prasčiau kaip:</w:t>
      </w:r>
    </w:p>
    <w:bookmarkEnd w:id="2"/>
    <w:p w14:paraId="47D7AF3E" w14:textId="77777777" w:rsidR="000903A0" w:rsidRPr="001C7969" w:rsidRDefault="000903A0" w:rsidP="000903A0">
      <w:pPr>
        <w:pStyle w:val="ListParagraph"/>
        <w:numPr>
          <w:ilvl w:val="0"/>
          <w:numId w:val="1"/>
        </w:numPr>
        <w:suppressAutoHyphens/>
        <w:autoSpaceDN/>
        <w:ind w:left="0"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CPU – 32 vCPU</w:t>
      </w:r>
    </w:p>
    <w:p w14:paraId="386ABB8F" w14:textId="77777777" w:rsidR="000903A0" w:rsidRPr="001C7969" w:rsidRDefault="000903A0" w:rsidP="000903A0">
      <w:pPr>
        <w:pStyle w:val="ListParagraph"/>
        <w:numPr>
          <w:ilvl w:val="0"/>
          <w:numId w:val="1"/>
        </w:numPr>
        <w:suppressAutoHyphens/>
        <w:autoSpaceDN/>
        <w:ind w:left="0"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RAM – 256 GB</w:t>
      </w:r>
    </w:p>
    <w:p w14:paraId="71AA3536" w14:textId="77777777" w:rsidR="000903A0" w:rsidRPr="001C7969" w:rsidRDefault="000903A0" w:rsidP="000903A0">
      <w:pPr>
        <w:pStyle w:val="ListParagraph"/>
        <w:numPr>
          <w:ilvl w:val="0"/>
          <w:numId w:val="1"/>
        </w:numPr>
        <w:suppressAutoHyphens/>
        <w:autoSpaceDN/>
        <w:ind w:left="0"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HDD – 8 TB (SSD tipo).</w:t>
      </w:r>
    </w:p>
    <w:p w14:paraId="29C857C6" w14:textId="3211E7E9" w:rsidR="000903A0" w:rsidRPr="001C7969" w:rsidRDefault="000903A0" w:rsidP="000903A0">
      <w:pPr>
        <w:pStyle w:val="ListParagraph"/>
        <w:suppressAutoHyphens/>
        <w:autoSpaceDN/>
        <w:ind w:left="0"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2.7.2. Duomenų centras turi būti įsteigtas Lietuvos Respublikos teritorijoje</w:t>
      </w:r>
      <w:r w:rsidR="00EC3DDF" w:rsidRPr="001C7969">
        <w:rPr>
          <w:rFonts w:ascii="Times New Roman" w:hAnsi="Times New Roman" w:cs="Times New Roman"/>
          <w:sz w:val="22"/>
          <w:szCs w:val="22"/>
        </w:rPr>
        <w:t xml:space="preserve"> ir sertifikuotas pagal TIER 3 Design ir Facility metodikas. Pateikti sertifikatų kopijas</w:t>
      </w:r>
      <w:r w:rsidRPr="001C7969">
        <w:rPr>
          <w:rFonts w:ascii="Times New Roman" w:hAnsi="Times New Roman" w:cs="Times New Roman"/>
          <w:sz w:val="22"/>
          <w:szCs w:val="22"/>
        </w:rPr>
        <w:t>.</w:t>
      </w:r>
    </w:p>
    <w:p w14:paraId="05DC03DA" w14:textId="3F5D5E87" w:rsidR="000903A0" w:rsidRPr="001C7969" w:rsidRDefault="000903A0" w:rsidP="000903A0">
      <w:pPr>
        <w:pStyle w:val="ListParagraph"/>
        <w:suppressAutoHyphens/>
        <w:autoSpaceDN/>
        <w:ind w:left="0"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2.7.3. Resursai turi būti sujungti su pagrindiniu Perkančiosios organizacijos biuru ne prastesniu kaip 100Mbps apsaugotu interneto ryšiu per ugniasienę</w:t>
      </w:r>
      <w:r w:rsidR="005216BC" w:rsidRPr="001C7969">
        <w:rPr>
          <w:rFonts w:ascii="Times New Roman" w:hAnsi="Times New Roman" w:cs="Times New Roman"/>
          <w:sz w:val="22"/>
          <w:szCs w:val="22"/>
        </w:rPr>
        <w:t xml:space="preserve"> (Ugniasienė privalo pateikti Tiekėjas visam sutarties laikotarpiui)</w:t>
      </w:r>
      <w:r w:rsidRPr="001C7969">
        <w:rPr>
          <w:rFonts w:ascii="Times New Roman" w:hAnsi="Times New Roman" w:cs="Times New Roman"/>
          <w:sz w:val="22"/>
          <w:szCs w:val="22"/>
        </w:rPr>
        <w:t>;</w:t>
      </w:r>
    </w:p>
    <w:p w14:paraId="648C6928" w14:textId="77777777" w:rsidR="000903A0" w:rsidRPr="001C7969" w:rsidRDefault="000903A0" w:rsidP="000903A0">
      <w:pPr>
        <w:pStyle w:val="ListParagraph"/>
        <w:suppressAutoHyphens/>
        <w:autoSpaceDN/>
        <w:ind w:left="0"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2.7.4. Tiekėjo duomenų centras turi turėti alternatyvius energijos šaltinius (mažiausiai 2) ir veikti neribotą laiką, net ir nutrūkus energijos tiekimui iš išorinių energijos šaltinių.</w:t>
      </w:r>
    </w:p>
    <w:p w14:paraId="79AB0EC0" w14:textId="77777777" w:rsidR="000903A0" w:rsidRPr="001C7969" w:rsidRDefault="000903A0" w:rsidP="000903A0">
      <w:pPr>
        <w:pStyle w:val="ListParagraph"/>
        <w:suppressAutoHyphens/>
        <w:autoSpaceDN/>
        <w:ind w:left="0"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 xml:space="preserve">2.7.5. Tiekėjas turi iš rezervinių kopijų paleisti Perkančiosios organizacijos nurodytas aplikacijas, sutvarkyti tinklus, kad Perkančioji organizacija galėtų be trikdžių, ne ilgiau kaip per 4 darbo valandas nuo raštiško prašymo gavimo, naudotis teikiamomis paslaugomis iš išorinio duomenų centro </w:t>
      </w:r>
      <w:bookmarkStart w:id="3" w:name="_Hlk15461374"/>
    </w:p>
    <w:p w14:paraId="3261D92E" w14:textId="645B6793" w:rsidR="000903A0" w:rsidRPr="001C7969" w:rsidRDefault="000903A0" w:rsidP="000903A0">
      <w:pPr>
        <w:autoSpaceDN/>
        <w:ind w:firstLine="567"/>
        <w:contextualSpacing/>
        <w:textAlignment w:val="auto"/>
        <w:rPr>
          <w:rFonts w:ascii="Times New Roman" w:hAnsi="Times New Roman" w:cs="Times New Roman"/>
          <w:sz w:val="22"/>
          <w:szCs w:val="22"/>
        </w:rPr>
      </w:pPr>
      <w:r w:rsidRPr="001C7969">
        <w:rPr>
          <w:rFonts w:ascii="Times New Roman" w:hAnsi="Times New Roman" w:cs="Times New Roman"/>
          <w:sz w:val="22"/>
          <w:szCs w:val="22"/>
        </w:rPr>
        <w:t xml:space="preserve">Už virtualių resursų rezervavimą/naudojimą Tiekėjui bus mokamas tik mėnesinis mokestis. Į mėnesinį mokestį turi būti įskaičiuotas ir Tiekėjo virtualių resursų panaudojimas, esant poreikiui, per visą sutarties vykdymo laikotarpį. Virtualių resursų naudojimas bus užsakomas pagal poreikį, bet ne daugiau kaip aprašyta </w:t>
      </w:r>
      <w:r w:rsidR="000D197C" w:rsidRPr="001C7969">
        <w:rPr>
          <w:rFonts w:ascii="Times New Roman" w:hAnsi="Times New Roman" w:cs="Times New Roman"/>
          <w:sz w:val="22"/>
          <w:szCs w:val="22"/>
        </w:rPr>
        <w:t>2.7.</w:t>
      </w:r>
      <w:r w:rsidRPr="001C7969">
        <w:rPr>
          <w:rFonts w:ascii="Times New Roman" w:hAnsi="Times New Roman" w:cs="Times New Roman"/>
          <w:sz w:val="22"/>
          <w:szCs w:val="22"/>
        </w:rPr>
        <w:t>1 punkte.</w:t>
      </w:r>
      <w:bookmarkEnd w:id="3"/>
    </w:p>
    <w:p w14:paraId="4180DD2F" w14:textId="77777777" w:rsidR="00E21F66" w:rsidRPr="001C7969" w:rsidRDefault="00E21F66" w:rsidP="000903A0">
      <w:pPr>
        <w:autoSpaceDN/>
        <w:ind w:firstLine="567"/>
        <w:contextualSpacing/>
        <w:textAlignment w:val="auto"/>
        <w:rPr>
          <w:rFonts w:ascii="Times New Roman" w:hAnsi="Times New Roman" w:cs="Times New Roman"/>
          <w:sz w:val="22"/>
          <w:szCs w:val="22"/>
        </w:rPr>
      </w:pPr>
    </w:p>
    <w:p w14:paraId="5B41A88A" w14:textId="77777777" w:rsidR="00E21F66" w:rsidRPr="001C7969" w:rsidRDefault="00E21F66" w:rsidP="000903A0">
      <w:pPr>
        <w:autoSpaceDN/>
        <w:ind w:firstLine="567"/>
        <w:contextualSpacing/>
        <w:textAlignment w:val="auto"/>
        <w:rPr>
          <w:rFonts w:ascii="Times New Roman" w:hAnsi="Times New Roman" w:cs="Times New Roman"/>
          <w:sz w:val="22"/>
          <w:szCs w:val="22"/>
        </w:rPr>
      </w:pPr>
    </w:p>
    <w:p w14:paraId="1081735A" w14:textId="5529427C" w:rsidR="00E21F66" w:rsidRPr="002855D0" w:rsidRDefault="00E21F66" w:rsidP="00E21F66">
      <w:pPr>
        <w:jc w:val="center"/>
        <w:rPr>
          <w:rFonts w:ascii="Times New Roman" w:hAnsi="Times New Roman" w:cs="Times New Roman"/>
          <w:b/>
          <w:sz w:val="22"/>
          <w:szCs w:val="22"/>
        </w:rPr>
      </w:pPr>
      <w:r w:rsidRPr="002855D0">
        <w:rPr>
          <w:rFonts w:ascii="Times New Roman" w:hAnsi="Times New Roman" w:cs="Times New Roman"/>
          <w:b/>
          <w:sz w:val="22"/>
          <w:szCs w:val="22"/>
        </w:rPr>
        <w:t>2.8 REIKALAVIMAI DUBLIUOTO SPECIALIZUOTO DUOMENŲ SAUGYKLOS ARCHYVAVIMO ĮRENGINIUI</w:t>
      </w:r>
    </w:p>
    <w:p w14:paraId="4AA99B75" w14:textId="77777777" w:rsidR="00E21F66" w:rsidRPr="002855D0" w:rsidRDefault="00E21F66" w:rsidP="00E21F66">
      <w:pPr>
        <w:jc w:val="center"/>
        <w:rPr>
          <w:rFonts w:ascii="Times New Roman" w:hAnsi="Times New Roman" w:cs="Times New Roman"/>
          <w:b/>
          <w:sz w:val="22"/>
          <w:szCs w:val="22"/>
        </w:rPr>
      </w:pPr>
    </w:p>
    <w:p w14:paraId="535DFC99" w14:textId="24033EF0" w:rsidR="00E21F66" w:rsidRPr="002855D0" w:rsidRDefault="00E21F66" w:rsidP="00E21F66">
      <w:pPr>
        <w:jc w:val="both"/>
        <w:rPr>
          <w:rFonts w:ascii="Times New Roman" w:hAnsi="Times New Roman" w:cs="Times New Roman"/>
          <w:bCs/>
          <w:sz w:val="22"/>
          <w:szCs w:val="22"/>
        </w:rPr>
      </w:pPr>
      <w:r w:rsidRPr="002855D0">
        <w:rPr>
          <w:rFonts w:ascii="Times New Roman" w:hAnsi="Times New Roman" w:cs="Times New Roman"/>
          <w:bCs/>
          <w:sz w:val="22"/>
          <w:szCs w:val="22"/>
        </w:rPr>
        <w:t xml:space="preserve">2.8.1 </w:t>
      </w:r>
      <w:r w:rsidRPr="002855D0">
        <w:rPr>
          <w:rFonts w:ascii="Times New Roman" w:hAnsi="Times New Roman" w:cs="Times New Roman"/>
          <w:bCs/>
          <w:kern w:val="24"/>
          <w:sz w:val="22"/>
          <w:szCs w:val="22"/>
        </w:rPr>
        <w:t>Siūlomas įrenginys</w:t>
      </w:r>
      <w:r w:rsidRPr="002855D0">
        <w:rPr>
          <w:rFonts w:ascii="Times New Roman" w:hAnsi="Times New Roman" w:cs="Times New Roman"/>
          <w:bCs/>
          <w:sz w:val="22"/>
          <w:szCs w:val="22"/>
        </w:rPr>
        <w:t xml:space="preserve"> </w:t>
      </w:r>
      <w:r w:rsidRPr="002855D0">
        <w:rPr>
          <w:rFonts w:ascii="Times New Roman" w:hAnsi="Times New Roman" w:cs="Times New Roman"/>
          <w:bCs/>
          <w:kern w:val="24"/>
          <w:sz w:val="22"/>
          <w:szCs w:val="22"/>
        </w:rPr>
        <w:t xml:space="preserve">turi būti visiškai suderinamas ir palaikyti tiesioginį duomenų replikaciją su Perkančiosios organizacijos eksploatuojama duomenų saugykla HPE </w:t>
      </w:r>
      <w:r w:rsidRPr="002855D0">
        <w:rPr>
          <w:rFonts w:ascii="Times New Roman" w:hAnsi="Times New Roman" w:cs="Times New Roman"/>
          <w:bCs/>
          <w:sz w:val="22"/>
          <w:szCs w:val="22"/>
        </w:rPr>
        <w:t>StoreOnce 3520. Turi būti pateiktas eksploatuojamo įrenginio gamintojo (HPE) arba įgalioto serviso partnerio raštiškas patvirtinimas apie suderinamumą.</w:t>
      </w:r>
    </w:p>
    <w:p w14:paraId="10D2F68D" w14:textId="31CA4AD4" w:rsidR="00E21F66" w:rsidRPr="002855D0" w:rsidRDefault="00E21F66" w:rsidP="00E21F66">
      <w:pPr>
        <w:jc w:val="both"/>
        <w:rPr>
          <w:rFonts w:ascii="Times New Roman" w:eastAsia="Batang" w:hAnsi="Times New Roman" w:cs="Times New Roman"/>
          <w:bCs/>
          <w:sz w:val="22"/>
          <w:szCs w:val="22"/>
        </w:rPr>
      </w:pPr>
      <w:r w:rsidRPr="002855D0">
        <w:rPr>
          <w:rFonts w:ascii="Times New Roman" w:hAnsi="Times New Roman" w:cs="Times New Roman"/>
          <w:bCs/>
          <w:sz w:val="22"/>
          <w:szCs w:val="22"/>
        </w:rPr>
        <w:t xml:space="preserve">2.8.2 Siūlomas įrenginys privalo palaikyti </w:t>
      </w:r>
      <w:r w:rsidRPr="002855D0">
        <w:rPr>
          <w:rFonts w:ascii="Times New Roman" w:hAnsi="Times New Roman" w:cs="Times New Roman"/>
          <w:bCs/>
          <w:sz w:val="22"/>
          <w:szCs w:val="22"/>
          <w:shd w:val="clear" w:color="auto" w:fill="FFFFFF"/>
        </w:rPr>
        <w:t xml:space="preserve">integruota duomenų išdubliavimo (angl. deduplication) funkcija, nekopijuojant ir įrenginyje nesaugant pasikartojančios informacijos, užtikrinti duomenų replikavimą pateikiant papildomas licencijas; </w:t>
      </w:r>
      <w:r w:rsidRPr="002855D0">
        <w:rPr>
          <w:rFonts w:ascii="Times New Roman" w:hAnsi="Times New Roman" w:cs="Times New Roman"/>
          <w:bCs/>
          <w:sz w:val="22"/>
          <w:szCs w:val="22"/>
        </w:rPr>
        <w:t>ne mažiau kaip 7.5 TB (naudinga), plečiam iki 15 TB; n</w:t>
      </w:r>
      <w:r w:rsidRPr="002855D0">
        <w:rPr>
          <w:rFonts w:ascii="Times New Roman" w:hAnsi="Times New Roman" w:cs="Times New Roman"/>
          <w:bCs/>
          <w:sz w:val="22"/>
          <w:szCs w:val="22"/>
          <w:shd w:val="clear" w:color="auto" w:fill="FFFFFF"/>
        </w:rPr>
        <w:t>ašumas – ne mažiau 12.5 TB/h; ne mažiau kaip 4 x 1Gbps; ne mažiau kaip 36 mėn. gamintojo garantija. B</w:t>
      </w:r>
      <w:r w:rsidRPr="002855D0">
        <w:rPr>
          <w:rFonts w:ascii="Times New Roman" w:eastAsia="Batang" w:hAnsi="Times New Roman" w:cs="Times New Roman"/>
          <w:bCs/>
          <w:sz w:val="22"/>
          <w:szCs w:val="22"/>
        </w:rPr>
        <w:t xml:space="preserve">ūtina pateikti įrangos gamintojo HPE arba </w:t>
      </w:r>
      <w:r w:rsidRPr="002855D0">
        <w:rPr>
          <w:rFonts w:ascii="Times New Roman" w:hAnsi="Times New Roman" w:cs="Times New Roman"/>
          <w:bCs/>
          <w:sz w:val="22"/>
          <w:szCs w:val="22"/>
        </w:rPr>
        <w:t xml:space="preserve">įgalioto serviso partnerio </w:t>
      </w:r>
      <w:r w:rsidRPr="002855D0">
        <w:rPr>
          <w:rFonts w:ascii="Times New Roman" w:eastAsia="Batang" w:hAnsi="Times New Roman" w:cs="Times New Roman"/>
          <w:bCs/>
          <w:sz w:val="22"/>
          <w:szCs w:val="22"/>
        </w:rPr>
        <w:t>raštišką patvirtinimą, kad šiame pirkime nuomojamai įrangai bus suteiktas nurodytas garantinis aptarnavimas.</w:t>
      </w:r>
    </w:p>
    <w:p w14:paraId="3CBDEC3A" w14:textId="41D8C6FE" w:rsidR="00E21F66" w:rsidRPr="002855D0" w:rsidRDefault="00E21F66" w:rsidP="00E21F66">
      <w:pPr>
        <w:jc w:val="both"/>
        <w:rPr>
          <w:rFonts w:ascii="Times New Roman" w:hAnsi="Times New Roman" w:cs="Times New Roman"/>
          <w:bCs/>
          <w:sz w:val="22"/>
          <w:szCs w:val="22"/>
        </w:rPr>
      </w:pPr>
      <w:r w:rsidRPr="002855D0">
        <w:rPr>
          <w:rFonts w:ascii="Times New Roman" w:eastAsia="Batang" w:hAnsi="Times New Roman" w:cs="Times New Roman"/>
          <w:bCs/>
          <w:sz w:val="22"/>
          <w:szCs w:val="22"/>
        </w:rPr>
        <w:t xml:space="preserve">2.8.3 </w:t>
      </w:r>
      <w:r w:rsidRPr="002855D0">
        <w:rPr>
          <w:rFonts w:ascii="Times New Roman" w:hAnsi="Times New Roman" w:cs="Times New Roman"/>
          <w:bCs/>
          <w:sz w:val="22"/>
          <w:szCs w:val="22"/>
        </w:rPr>
        <w:t>Duomenų rezervinių kopijų darymas ir atstatymas visą jų teikimo laikotarpį turi apimti visą tam teikti reikalingą techninę ir programinę įrangą, apimant jos įsigijimą, įdiegimą bei priežiūrą, šios įrangos veikimui reikalingos infrastruktūros užtikrinimą, visas tam teikti reikalingas elektros energijos sąnaudas bei kitas susijusias sąnaudas.</w:t>
      </w:r>
    </w:p>
    <w:p w14:paraId="7FA2B0B7" w14:textId="19D11AC7" w:rsidR="00E21F66" w:rsidRPr="002855D0" w:rsidRDefault="00E21F66" w:rsidP="00E21F66">
      <w:pPr>
        <w:jc w:val="both"/>
        <w:rPr>
          <w:rFonts w:ascii="Times New Roman" w:hAnsi="Times New Roman" w:cs="Times New Roman"/>
          <w:bCs/>
          <w:sz w:val="22"/>
          <w:szCs w:val="22"/>
        </w:rPr>
      </w:pPr>
      <w:r w:rsidRPr="002855D0">
        <w:rPr>
          <w:rFonts w:ascii="Times New Roman" w:hAnsi="Times New Roman" w:cs="Times New Roman"/>
          <w:bCs/>
          <w:sz w:val="22"/>
          <w:szCs w:val="22"/>
        </w:rPr>
        <w:lastRenderedPageBreak/>
        <w:t>2.8.4 Visa siūloma įranga turi būti nauja, gamykliniame įpakavime, negalima siūlyti naudotos arba naudotos ir atnaujintos („remarketing“) įrangos.</w:t>
      </w:r>
    </w:p>
    <w:p w14:paraId="53D13CB6" w14:textId="62C8882C" w:rsidR="00E21F66" w:rsidRPr="002855D0" w:rsidRDefault="00E21F66" w:rsidP="00E21F66">
      <w:pPr>
        <w:jc w:val="both"/>
        <w:rPr>
          <w:rFonts w:ascii="Times New Roman" w:hAnsi="Times New Roman" w:cs="Times New Roman"/>
          <w:bCs/>
          <w:sz w:val="22"/>
          <w:szCs w:val="22"/>
        </w:rPr>
      </w:pPr>
      <w:r w:rsidRPr="002855D0">
        <w:rPr>
          <w:rFonts w:ascii="Times New Roman" w:hAnsi="Times New Roman" w:cs="Times New Roman"/>
          <w:bCs/>
          <w:sz w:val="22"/>
          <w:szCs w:val="22"/>
        </w:rPr>
        <w:t>2.8.5 Tiekėjas turi užtikrinti visų duomenų atstatymą ir jų vientisumą.</w:t>
      </w:r>
    </w:p>
    <w:p w14:paraId="66BE1F71" w14:textId="33C8CF0C" w:rsidR="00E21F66" w:rsidRPr="002855D0" w:rsidRDefault="00E21F66" w:rsidP="00E21F66">
      <w:pPr>
        <w:jc w:val="both"/>
        <w:rPr>
          <w:rFonts w:ascii="Times New Roman" w:hAnsi="Times New Roman" w:cs="Times New Roman"/>
          <w:bCs/>
          <w:sz w:val="22"/>
          <w:szCs w:val="22"/>
        </w:rPr>
      </w:pPr>
      <w:r w:rsidRPr="002855D0">
        <w:rPr>
          <w:rFonts w:ascii="Times New Roman" w:hAnsi="Times New Roman" w:cs="Times New Roman"/>
          <w:bCs/>
          <w:sz w:val="22"/>
          <w:szCs w:val="22"/>
        </w:rPr>
        <w:t>2.8.6 Prieš pradėdamas duomenų rezervinių kopijų darymą ir atstatymą Tiekėjas turi parengti ir suderinti su Perkančiąja organizacija duomenų rezerviniu kopijų sukūrimo planą.</w:t>
      </w:r>
    </w:p>
    <w:p w14:paraId="68A67C45" w14:textId="235DF649" w:rsidR="00E21F66" w:rsidRPr="001C7969" w:rsidRDefault="00E21F66" w:rsidP="00E21F66">
      <w:pPr>
        <w:jc w:val="both"/>
        <w:rPr>
          <w:rFonts w:ascii="Times New Roman" w:hAnsi="Times New Roman" w:cs="Times New Roman"/>
          <w:b/>
          <w:sz w:val="22"/>
          <w:szCs w:val="22"/>
        </w:rPr>
      </w:pPr>
    </w:p>
    <w:p w14:paraId="6ED5963F" w14:textId="77777777" w:rsidR="000903A0" w:rsidRPr="001C7969" w:rsidRDefault="000903A0" w:rsidP="000903A0">
      <w:pPr>
        <w:autoSpaceDN/>
        <w:ind w:firstLine="567"/>
        <w:contextualSpacing/>
        <w:textAlignment w:val="auto"/>
        <w:rPr>
          <w:rFonts w:ascii="Times New Roman" w:hAnsi="Times New Roman" w:cs="Times New Roman"/>
          <w:b/>
          <w:sz w:val="22"/>
          <w:szCs w:val="22"/>
        </w:rPr>
      </w:pPr>
    </w:p>
    <w:p w14:paraId="12F1D53E" w14:textId="24478593" w:rsidR="000903A0" w:rsidRPr="001C7969" w:rsidRDefault="000903A0" w:rsidP="000903A0">
      <w:pPr>
        <w:autoSpaceDN/>
        <w:ind w:firstLine="567"/>
        <w:contextualSpacing/>
        <w:textAlignment w:val="auto"/>
        <w:rPr>
          <w:rFonts w:ascii="Times New Roman" w:hAnsi="Times New Roman" w:cs="Times New Roman"/>
          <w:b/>
          <w:sz w:val="22"/>
          <w:szCs w:val="22"/>
        </w:rPr>
      </w:pPr>
      <w:r w:rsidRPr="001C7969">
        <w:rPr>
          <w:rFonts w:ascii="Times New Roman" w:hAnsi="Times New Roman" w:cs="Times New Roman"/>
          <w:b/>
          <w:sz w:val="22"/>
          <w:szCs w:val="22"/>
        </w:rPr>
        <w:t>2.</w:t>
      </w:r>
      <w:r w:rsidR="00E21F66" w:rsidRPr="001C7969">
        <w:rPr>
          <w:rFonts w:ascii="Times New Roman" w:hAnsi="Times New Roman" w:cs="Times New Roman"/>
          <w:b/>
          <w:sz w:val="22"/>
          <w:szCs w:val="22"/>
        </w:rPr>
        <w:t>9</w:t>
      </w:r>
      <w:r w:rsidRPr="001C7969">
        <w:rPr>
          <w:rFonts w:ascii="Times New Roman" w:hAnsi="Times New Roman" w:cs="Times New Roman"/>
          <w:b/>
          <w:sz w:val="22"/>
          <w:szCs w:val="22"/>
        </w:rPr>
        <w:t>. REIKALAVIMAI NAUDOJAMOS ĮRANGOS OPTIMIZAVIMO IR SAUGOS VERTINIMUI</w:t>
      </w:r>
    </w:p>
    <w:p w14:paraId="628E63CB" w14:textId="278BF131" w:rsidR="000903A0" w:rsidRPr="001C7969" w:rsidRDefault="000903A0" w:rsidP="000903A0">
      <w:pPr>
        <w:autoSpaceDN/>
        <w:ind w:firstLine="567"/>
        <w:contextualSpacing/>
        <w:jc w:val="both"/>
        <w:textAlignment w:val="auto"/>
        <w:rPr>
          <w:rFonts w:ascii="Times New Roman" w:hAnsi="Times New Roman" w:cs="Times New Roman"/>
          <w:color w:val="000000"/>
          <w:sz w:val="22"/>
          <w:szCs w:val="22"/>
        </w:rPr>
      </w:pPr>
      <w:r w:rsidRPr="001C7969">
        <w:rPr>
          <w:rFonts w:ascii="Times New Roman" w:hAnsi="Times New Roman" w:cs="Times New Roman"/>
          <w:color w:val="000000"/>
          <w:sz w:val="22"/>
          <w:szCs w:val="22"/>
        </w:rPr>
        <w:t>2.</w:t>
      </w:r>
      <w:r w:rsidR="00E21F66" w:rsidRPr="001C7969">
        <w:rPr>
          <w:rFonts w:ascii="Times New Roman" w:hAnsi="Times New Roman" w:cs="Times New Roman"/>
          <w:color w:val="000000"/>
          <w:sz w:val="22"/>
          <w:szCs w:val="22"/>
        </w:rPr>
        <w:t>9</w:t>
      </w:r>
      <w:r w:rsidRPr="001C7969">
        <w:rPr>
          <w:rFonts w:ascii="Times New Roman" w:hAnsi="Times New Roman" w:cs="Times New Roman"/>
          <w:color w:val="000000"/>
          <w:sz w:val="22"/>
          <w:szCs w:val="22"/>
        </w:rPr>
        <w:t xml:space="preserve">.1. Teikėjas kasmet ir/arba pagal poreikį turės atlikti Perkančios organizacijos turimos techninės ir programinės įrangos analizę ir pateikti pasiūlymus dėl jos optimizavimo pagal galiojančius arba naujai išleistus </w:t>
      </w:r>
      <w:r w:rsidRPr="001C7969">
        <w:rPr>
          <w:rFonts w:ascii="Times New Roman" w:hAnsi="Times New Roman" w:cs="Times New Roman"/>
          <w:color w:val="000000"/>
          <w:sz w:val="22"/>
          <w:szCs w:val="22"/>
          <w:lang w:eastAsia="en-US"/>
        </w:rPr>
        <w:t>Lietuvos respublikos institucijų ir įstaigų informacinių sistemų elektroninės informacijos techninius ir saugos reikalavimus.</w:t>
      </w:r>
    </w:p>
    <w:p w14:paraId="0B974C66" w14:textId="187E0594" w:rsidR="000903A0" w:rsidRPr="001C7969" w:rsidRDefault="000903A0" w:rsidP="000903A0">
      <w:pPr>
        <w:autoSpaceDN/>
        <w:ind w:firstLine="567"/>
        <w:contextualSpacing/>
        <w:jc w:val="both"/>
        <w:textAlignment w:val="auto"/>
        <w:rPr>
          <w:rFonts w:ascii="Times New Roman" w:hAnsi="Times New Roman" w:cs="Times New Roman"/>
          <w:color w:val="000000"/>
          <w:sz w:val="22"/>
          <w:szCs w:val="22"/>
        </w:rPr>
      </w:pPr>
      <w:r w:rsidRPr="001C7969">
        <w:rPr>
          <w:rFonts w:ascii="Times New Roman" w:hAnsi="Times New Roman" w:cs="Times New Roman"/>
          <w:color w:val="000000"/>
          <w:sz w:val="22"/>
          <w:szCs w:val="22"/>
        </w:rPr>
        <w:t>2.</w:t>
      </w:r>
      <w:r w:rsidR="00E21F66" w:rsidRPr="001C7969">
        <w:rPr>
          <w:rFonts w:ascii="Times New Roman" w:hAnsi="Times New Roman" w:cs="Times New Roman"/>
          <w:color w:val="000000"/>
          <w:sz w:val="22"/>
          <w:szCs w:val="22"/>
        </w:rPr>
        <w:t>9</w:t>
      </w:r>
      <w:r w:rsidRPr="001C7969">
        <w:rPr>
          <w:rFonts w:ascii="Times New Roman" w:hAnsi="Times New Roman" w:cs="Times New Roman"/>
          <w:color w:val="000000"/>
          <w:sz w:val="22"/>
          <w:szCs w:val="22"/>
        </w:rPr>
        <w:t xml:space="preserve">.2. Analizės metu Teikėjas turės išsamiai išanalizuoti techninę ir programinę įrangą bei pateikti pasiūlymus, kaip Perkančioji organizacija gali optimizuoti naudojamą įrangą arba atlikti reikiamus pakeitimus, kurie atitiktų </w:t>
      </w:r>
      <w:r w:rsidRPr="001C7969">
        <w:rPr>
          <w:rFonts w:ascii="Times New Roman" w:hAnsi="Times New Roman" w:cs="Times New Roman"/>
          <w:color w:val="000000"/>
          <w:sz w:val="22"/>
          <w:szCs w:val="22"/>
          <w:lang w:eastAsia="en-US"/>
        </w:rPr>
        <w:t>Lietuvos respublikos institucijų ir įstaigų informacinių sistemų elektroninės informacijos techninius ir saugos reikalavimus</w:t>
      </w:r>
      <w:r w:rsidRPr="001C7969">
        <w:rPr>
          <w:rFonts w:ascii="Times New Roman" w:hAnsi="Times New Roman" w:cs="Times New Roman"/>
          <w:color w:val="000000"/>
          <w:sz w:val="22"/>
          <w:szCs w:val="22"/>
        </w:rPr>
        <w:t>.</w:t>
      </w:r>
    </w:p>
    <w:p w14:paraId="465A9CE0" w14:textId="264BC95C" w:rsidR="000903A0" w:rsidRPr="001C7969" w:rsidRDefault="000903A0" w:rsidP="000903A0">
      <w:pPr>
        <w:autoSpaceDN/>
        <w:ind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w:t>
      </w:r>
      <w:r w:rsidR="00E21F66" w:rsidRPr="001C7969">
        <w:rPr>
          <w:rFonts w:ascii="Times New Roman" w:hAnsi="Times New Roman" w:cs="Times New Roman"/>
          <w:sz w:val="22"/>
          <w:szCs w:val="22"/>
        </w:rPr>
        <w:t>9</w:t>
      </w:r>
      <w:r w:rsidRPr="001C7969">
        <w:rPr>
          <w:rFonts w:ascii="Times New Roman" w:hAnsi="Times New Roman" w:cs="Times New Roman"/>
          <w:sz w:val="22"/>
          <w:szCs w:val="22"/>
        </w:rPr>
        <w:t>.3. Atlikus analizę turi būti parengiami pasiūlymai, kuriuose analizuojamos ne mažiau kaip 3 alternatyvos dėl galimo įrangos optimizavimo įvertinant įrangos plėtrą ne mažiau kaip trejiems metams.</w:t>
      </w:r>
    </w:p>
    <w:p w14:paraId="1D412394" w14:textId="5E4D0407" w:rsidR="000903A0" w:rsidRPr="001C7969" w:rsidRDefault="000903A0" w:rsidP="000903A0">
      <w:pPr>
        <w:autoSpaceDN/>
        <w:ind w:firstLine="567"/>
        <w:contextualSpacing/>
        <w:jc w:val="both"/>
        <w:textAlignment w:val="auto"/>
        <w:rPr>
          <w:rFonts w:ascii="Times New Roman" w:hAnsi="Times New Roman" w:cs="Times New Roman"/>
          <w:sz w:val="22"/>
          <w:szCs w:val="22"/>
        </w:rPr>
      </w:pPr>
      <w:r w:rsidRPr="001C7969">
        <w:rPr>
          <w:rFonts w:ascii="Times New Roman" w:hAnsi="Times New Roman" w:cs="Times New Roman"/>
          <w:sz w:val="22"/>
          <w:szCs w:val="22"/>
        </w:rPr>
        <w:t>2.</w:t>
      </w:r>
      <w:r w:rsidR="00E21F66" w:rsidRPr="001C7969">
        <w:rPr>
          <w:rFonts w:ascii="Times New Roman" w:hAnsi="Times New Roman" w:cs="Times New Roman"/>
          <w:sz w:val="22"/>
          <w:szCs w:val="22"/>
        </w:rPr>
        <w:t>9</w:t>
      </w:r>
      <w:r w:rsidRPr="001C7969">
        <w:rPr>
          <w:rFonts w:ascii="Times New Roman" w:hAnsi="Times New Roman" w:cs="Times New Roman"/>
          <w:sz w:val="22"/>
          <w:szCs w:val="22"/>
        </w:rPr>
        <w:t>.4. Pasiūlymai turi būti išsamūs, kiekvienoje analizėje turi būti vertinamos tiek teigiamos, tiek galimos neigiamos optimizavimo pasekmės, detaliai aprašoma techninė ir programinė įranga, kuri reikalinga kiekvienos alternatyvos rezultatui pasiekti, detaliai nurodomas efektas, kuris bus pasiektas įgyvendinus atitinkamą alternatyvą, pateikiamos preliminarios alternatyvos rezultatui įgyvendinti, reikalingos techninės ir programinės įrangos specifikacijos, preliminari įrangos kaina.</w:t>
      </w:r>
    </w:p>
    <w:p w14:paraId="66FEB550" w14:textId="77777777" w:rsidR="000903A0" w:rsidRPr="001C7969" w:rsidRDefault="000903A0" w:rsidP="000903A0">
      <w:pPr>
        <w:autoSpaceDN/>
        <w:ind w:firstLine="567"/>
        <w:contextualSpacing/>
        <w:textAlignment w:val="auto"/>
        <w:rPr>
          <w:rFonts w:ascii="Times New Roman" w:hAnsi="Times New Roman" w:cs="Times New Roman"/>
          <w:b/>
          <w:sz w:val="22"/>
          <w:szCs w:val="22"/>
        </w:rPr>
      </w:pPr>
    </w:p>
    <w:p w14:paraId="547EA204" w14:textId="77777777" w:rsidR="000903A0" w:rsidRPr="001C7969" w:rsidRDefault="000903A0" w:rsidP="000903A0">
      <w:pPr>
        <w:autoSpaceDN/>
        <w:ind w:firstLine="567"/>
        <w:contextualSpacing/>
        <w:textAlignment w:val="auto"/>
        <w:rPr>
          <w:rFonts w:ascii="Times New Roman" w:hAnsi="Times New Roman" w:cs="Times New Roman"/>
          <w:b/>
          <w:sz w:val="22"/>
          <w:szCs w:val="22"/>
        </w:rPr>
      </w:pPr>
    </w:p>
    <w:p w14:paraId="191A5922" w14:textId="77777777" w:rsidR="000903A0" w:rsidRPr="001C7969" w:rsidRDefault="000903A0" w:rsidP="000903A0">
      <w:pPr>
        <w:autoSpaceDN/>
        <w:ind w:firstLine="567"/>
        <w:contextualSpacing/>
        <w:textAlignment w:val="auto"/>
        <w:rPr>
          <w:rFonts w:ascii="Times New Roman" w:hAnsi="Times New Roman" w:cs="Times New Roman"/>
          <w:b/>
          <w:sz w:val="22"/>
          <w:szCs w:val="22"/>
        </w:rPr>
      </w:pPr>
      <w:r w:rsidRPr="001C7969">
        <w:rPr>
          <w:rFonts w:ascii="Times New Roman" w:hAnsi="Times New Roman" w:cs="Times New Roman"/>
          <w:b/>
          <w:sz w:val="22"/>
          <w:szCs w:val="22"/>
        </w:rPr>
        <w:t>3. PASLAUGŲ OBJEKTAS</w:t>
      </w:r>
    </w:p>
    <w:p w14:paraId="22DA337D" w14:textId="77777777" w:rsidR="000903A0" w:rsidRPr="001C7969" w:rsidRDefault="000903A0" w:rsidP="000903A0">
      <w:pPr>
        <w:autoSpaceDN/>
        <w:ind w:firstLine="567"/>
        <w:contextualSpacing/>
        <w:jc w:val="both"/>
        <w:textAlignment w:val="auto"/>
        <w:rPr>
          <w:rFonts w:ascii="Times New Roman" w:hAnsi="Times New Roman" w:cs="Times New Roman"/>
          <w:b/>
          <w:sz w:val="22"/>
          <w:szCs w:val="22"/>
        </w:rPr>
      </w:pPr>
      <w:r w:rsidRPr="001C7969">
        <w:rPr>
          <w:rFonts w:ascii="Times New Roman" w:hAnsi="Times New Roman" w:cs="Times New Roman"/>
          <w:b/>
          <w:sz w:val="22"/>
          <w:szCs w:val="22"/>
        </w:rPr>
        <w:t>3.1. PERKANČIOSIOS ORGANIZACIJOS NAUDOJAMOS TECHNINĖS IR PROGRAMINĖS ĮRANGOS APRAŠYMAS.</w:t>
      </w:r>
    </w:p>
    <w:p w14:paraId="27F5F67D" w14:textId="77777777" w:rsidR="000903A0" w:rsidRPr="001C7969" w:rsidRDefault="000903A0" w:rsidP="000903A0">
      <w:pPr>
        <w:autoSpaceDN/>
        <w:ind w:firstLine="567"/>
        <w:contextualSpacing/>
        <w:jc w:val="both"/>
        <w:textAlignment w:val="auto"/>
        <w:rPr>
          <w:rFonts w:ascii="Times New Roman" w:hAnsi="Times New Roman" w:cs="Times New Roman"/>
          <w:b/>
          <w:sz w:val="22"/>
          <w:szCs w:val="22"/>
        </w:rPr>
      </w:pPr>
    </w:p>
    <w:p w14:paraId="21FDD61B" w14:textId="77777777" w:rsidR="000903A0" w:rsidRPr="001C7969" w:rsidRDefault="000903A0" w:rsidP="000903A0">
      <w:pPr>
        <w:widowControl w:val="0"/>
        <w:autoSpaceDE w:val="0"/>
        <w:adjustRightInd w:val="0"/>
        <w:ind w:firstLine="567"/>
        <w:textAlignment w:val="auto"/>
        <w:rPr>
          <w:rFonts w:ascii="Times New Roman" w:hAnsi="Times New Roman" w:cs="Times New Roman"/>
          <w:bCs/>
          <w:color w:val="000000"/>
          <w:sz w:val="22"/>
          <w:szCs w:val="22"/>
          <w:lang w:eastAsia="en-US"/>
        </w:rPr>
      </w:pPr>
      <w:r w:rsidRPr="001C7969">
        <w:rPr>
          <w:rFonts w:ascii="Times New Roman" w:hAnsi="Times New Roman" w:cs="Times New Roman"/>
          <w:bCs/>
          <w:color w:val="000000"/>
          <w:sz w:val="22"/>
          <w:szCs w:val="22"/>
          <w:lang w:eastAsia="en-US"/>
        </w:rPr>
        <w:t>3.1.1. Esančios įrangos sąrašas, dislokacijos vieta bei kiekiai:</w:t>
      </w:r>
    </w:p>
    <w:p w14:paraId="220B823B" w14:textId="77777777" w:rsidR="000903A0" w:rsidRPr="001C7969" w:rsidRDefault="000903A0" w:rsidP="000903A0">
      <w:pPr>
        <w:widowControl w:val="0"/>
        <w:autoSpaceDE w:val="0"/>
        <w:adjustRightInd w:val="0"/>
        <w:ind w:firstLine="567"/>
        <w:textAlignment w:val="auto"/>
        <w:rPr>
          <w:rFonts w:ascii="Times New Roman" w:hAnsi="Times New Roman" w:cs="Times New Roman"/>
          <w:bCs/>
          <w:color w:val="000000"/>
          <w:sz w:val="22"/>
          <w:szCs w:val="22"/>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221"/>
      </w:tblGrid>
      <w:tr w:rsidR="000903A0" w:rsidRPr="001C7969" w14:paraId="031F636A" w14:textId="77777777" w:rsidTr="00FC67DE">
        <w:trPr>
          <w:cantSplit/>
          <w:trHeight w:val="509"/>
        </w:trPr>
        <w:tc>
          <w:tcPr>
            <w:tcW w:w="1560" w:type="dxa"/>
            <w:vAlign w:val="center"/>
          </w:tcPr>
          <w:p w14:paraId="2E8FE2A8" w14:textId="77777777" w:rsidR="000903A0" w:rsidRPr="001C7969" w:rsidRDefault="000903A0" w:rsidP="00FC67DE">
            <w:pPr>
              <w:widowControl w:val="0"/>
              <w:autoSpaceDE w:val="0"/>
              <w:adjustRightInd w:val="0"/>
              <w:ind w:left="34"/>
              <w:jc w:val="center"/>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Dislokacijos vieta</w:t>
            </w:r>
          </w:p>
        </w:tc>
        <w:tc>
          <w:tcPr>
            <w:tcW w:w="8221" w:type="dxa"/>
            <w:vAlign w:val="center"/>
          </w:tcPr>
          <w:p w14:paraId="60F71CF9" w14:textId="77777777" w:rsidR="000903A0" w:rsidRPr="001C7969" w:rsidRDefault="000903A0" w:rsidP="00FC67DE">
            <w:pPr>
              <w:widowControl w:val="0"/>
              <w:autoSpaceDE w:val="0"/>
              <w:adjustRightInd w:val="0"/>
              <w:ind w:left="33"/>
              <w:jc w:val="center"/>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Įranga</w:t>
            </w:r>
          </w:p>
        </w:tc>
      </w:tr>
      <w:tr w:rsidR="000903A0" w:rsidRPr="001C7969" w14:paraId="76CC375C" w14:textId="77777777" w:rsidTr="00FC67DE">
        <w:trPr>
          <w:cantSplit/>
        </w:trPr>
        <w:tc>
          <w:tcPr>
            <w:tcW w:w="1560" w:type="dxa"/>
            <w:vAlign w:val="center"/>
          </w:tcPr>
          <w:p w14:paraId="66357CA6" w14:textId="77777777" w:rsidR="000903A0" w:rsidRPr="001C7969" w:rsidRDefault="000903A0" w:rsidP="00FC67DE">
            <w:pPr>
              <w:widowControl w:val="0"/>
              <w:autoSpaceDE w:val="0"/>
              <w:adjustRightInd w:val="0"/>
              <w:jc w:val="center"/>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Vilnius</w:t>
            </w:r>
          </w:p>
        </w:tc>
        <w:tc>
          <w:tcPr>
            <w:tcW w:w="8221" w:type="dxa"/>
            <w:vAlign w:val="center"/>
          </w:tcPr>
          <w:p w14:paraId="2CFBCD6A" w14:textId="78007B3C" w:rsidR="000903A0" w:rsidRPr="001C7969" w:rsidRDefault="000D197C"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2</w:t>
            </w:r>
            <w:r w:rsidR="000903A0" w:rsidRPr="001C7969">
              <w:rPr>
                <w:rFonts w:ascii="Times New Roman" w:hAnsi="Times New Roman" w:cs="Times New Roman"/>
                <w:color w:val="000000"/>
                <w:sz w:val="22"/>
                <w:szCs w:val="22"/>
                <w:lang w:eastAsia="en-US"/>
              </w:rPr>
              <w:t xml:space="preserve"> vnt. HP DL3</w:t>
            </w:r>
            <w:r w:rsidRPr="001C7969">
              <w:rPr>
                <w:rFonts w:ascii="Times New Roman" w:hAnsi="Times New Roman" w:cs="Times New Roman"/>
                <w:color w:val="000000"/>
                <w:sz w:val="22"/>
                <w:szCs w:val="22"/>
                <w:lang w:eastAsia="en-US"/>
              </w:rPr>
              <w:t>6</w:t>
            </w:r>
            <w:r w:rsidR="000903A0" w:rsidRPr="001C7969">
              <w:rPr>
                <w:rFonts w:ascii="Times New Roman" w:hAnsi="Times New Roman" w:cs="Times New Roman"/>
                <w:color w:val="000000"/>
                <w:sz w:val="22"/>
                <w:szCs w:val="22"/>
                <w:lang w:eastAsia="en-US"/>
              </w:rPr>
              <w:t>0G</w:t>
            </w:r>
            <w:r w:rsidRPr="001C7969">
              <w:rPr>
                <w:rFonts w:ascii="Times New Roman" w:hAnsi="Times New Roman" w:cs="Times New Roman"/>
                <w:color w:val="000000"/>
                <w:sz w:val="22"/>
                <w:szCs w:val="22"/>
                <w:lang w:eastAsia="en-US"/>
              </w:rPr>
              <w:t>10</w:t>
            </w:r>
            <w:r w:rsidR="000903A0" w:rsidRPr="001C7969">
              <w:rPr>
                <w:rFonts w:ascii="Times New Roman" w:hAnsi="Times New Roman" w:cs="Times New Roman"/>
                <w:color w:val="000000"/>
                <w:sz w:val="22"/>
                <w:szCs w:val="22"/>
                <w:lang w:eastAsia="en-US"/>
              </w:rPr>
              <w:t xml:space="preserve"> tarnybinės stotys;</w:t>
            </w:r>
          </w:p>
          <w:p w14:paraId="53043592" w14:textId="54484EC4"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 xml:space="preserve">1 vnt. </w:t>
            </w:r>
            <w:r w:rsidR="000D197C" w:rsidRPr="001C7969">
              <w:rPr>
                <w:rFonts w:ascii="Times New Roman" w:hAnsi="Times New Roman" w:cs="Times New Roman"/>
                <w:color w:val="000000"/>
                <w:sz w:val="22"/>
                <w:szCs w:val="22"/>
                <w:lang w:eastAsia="en-US"/>
              </w:rPr>
              <w:t xml:space="preserve">Dell/EMC </w:t>
            </w:r>
            <w:r w:rsidR="000D197C" w:rsidRPr="001C7969">
              <w:rPr>
                <w:rFonts w:ascii="Times New Roman" w:hAnsi="Times New Roman" w:cs="Times New Roman"/>
                <w:sz w:val="22"/>
                <w:szCs w:val="22"/>
              </w:rPr>
              <w:t>PowerStore 500T</w:t>
            </w:r>
            <w:r w:rsidRPr="001C7969">
              <w:rPr>
                <w:rFonts w:ascii="Times New Roman" w:hAnsi="Times New Roman" w:cs="Times New Roman"/>
                <w:color w:val="000000"/>
                <w:sz w:val="22"/>
                <w:szCs w:val="22"/>
                <w:lang w:eastAsia="en-US"/>
              </w:rPr>
              <w:t xml:space="preserve"> diskų masyvas;</w:t>
            </w:r>
          </w:p>
          <w:p w14:paraId="6BB115E3" w14:textId="679A6E1D" w:rsidR="00D11741" w:rsidRPr="001C7969" w:rsidRDefault="00D11741" w:rsidP="00D11741">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HPE StoreOnce 3620 rezervinio kopijavimo įrenginys;</w:t>
            </w:r>
          </w:p>
          <w:p w14:paraId="74BF626C" w14:textId="74BBC6B9"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Cisco 1800 maršrutizatorius;</w:t>
            </w:r>
          </w:p>
          <w:p w14:paraId="6D2FBEF2"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HP ProCurver Switch 2610G-24; </w:t>
            </w:r>
          </w:p>
          <w:p w14:paraId="5BBD318A"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5 vnt. HP ProCurver Switch 2610-24; </w:t>
            </w:r>
          </w:p>
          <w:p w14:paraId="04225D11" w14:textId="6275EC16"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 xml:space="preserve">2 vnt. </w:t>
            </w:r>
            <w:r w:rsidR="00D11741" w:rsidRPr="001C7969">
              <w:rPr>
                <w:rFonts w:ascii="Times New Roman" w:hAnsi="Times New Roman" w:cs="Times New Roman"/>
                <w:color w:val="000000"/>
                <w:sz w:val="22"/>
                <w:szCs w:val="22"/>
                <w:lang w:eastAsia="en-US"/>
              </w:rPr>
              <w:t xml:space="preserve">Dell/EMC </w:t>
            </w:r>
            <w:r w:rsidR="00D11741" w:rsidRPr="001C7969">
              <w:rPr>
                <w:rFonts w:ascii="Times New Roman" w:hAnsi="Times New Roman" w:cs="Times New Roman"/>
                <w:sz w:val="22"/>
                <w:szCs w:val="22"/>
              </w:rPr>
              <w:t>Switch S4112F</w:t>
            </w:r>
            <w:r w:rsidR="00D11741" w:rsidRPr="001C7969">
              <w:rPr>
                <w:rFonts w:ascii="Times New Roman" w:hAnsi="Times New Roman" w:cs="Times New Roman"/>
                <w:color w:val="000000"/>
                <w:sz w:val="22"/>
                <w:szCs w:val="22"/>
                <w:lang w:eastAsia="en-US"/>
              </w:rPr>
              <w:t xml:space="preserve"> </w:t>
            </w:r>
            <w:r w:rsidRPr="001C7969">
              <w:rPr>
                <w:rFonts w:ascii="Times New Roman" w:hAnsi="Times New Roman" w:cs="Times New Roman"/>
                <w:color w:val="000000"/>
                <w:sz w:val="22"/>
                <w:szCs w:val="22"/>
                <w:lang w:eastAsia="en-US"/>
              </w:rPr>
              <w:t>tinklo komutatorius;</w:t>
            </w:r>
          </w:p>
          <w:p w14:paraId="3600C592"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 xml:space="preserve">1 vnt. Cisco 3800 maršrutizatorius; </w:t>
            </w:r>
          </w:p>
          <w:p w14:paraId="1006B8D6"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3 vnt. Cisco WiFi accsess point;</w:t>
            </w:r>
          </w:p>
          <w:p w14:paraId="6CEDB56B"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1vnt. Asus WiFi accsess point;</w:t>
            </w:r>
          </w:p>
          <w:p w14:paraId="5116F09A"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2 vnt. UPS HP R/T 3000;</w:t>
            </w:r>
          </w:p>
          <w:p w14:paraId="78191F21"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2 vnt. UPS APC 1000;</w:t>
            </w:r>
          </w:p>
        </w:tc>
      </w:tr>
      <w:tr w:rsidR="000903A0" w:rsidRPr="001C7969" w14:paraId="16387F8A" w14:textId="77777777" w:rsidTr="00FC67DE">
        <w:trPr>
          <w:cantSplit/>
        </w:trPr>
        <w:tc>
          <w:tcPr>
            <w:tcW w:w="1560" w:type="dxa"/>
            <w:vAlign w:val="center"/>
          </w:tcPr>
          <w:p w14:paraId="1374C6BA" w14:textId="77777777" w:rsidR="000903A0" w:rsidRPr="001C7969" w:rsidRDefault="000903A0" w:rsidP="00FC67DE">
            <w:pPr>
              <w:widowControl w:val="0"/>
              <w:autoSpaceDE w:val="0"/>
              <w:adjustRightInd w:val="0"/>
              <w:jc w:val="center"/>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Klaipėda</w:t>
            </w:r>
          </w:p>
        </w:tc>
        <w:tc>
          <w:tcPr>
            <w:tcW w:w="8221" w:type="dxa"/>
            <w:vAlign w:val="center"/>
          </w:tcPr>
          <w:p w14:paraId="01F87C41"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Cisco 1800 maršrutizatorius;</w:t>
            </w:r>
          </w:p>
          <w:p w14:paraId="34C3834F"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1vnt.  UPS APC ES400;</w:t>
            </w:r>
          </w:p>
          <w:p w14:paraId="4B91424C"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Cisco WiFi accsess point;</w:t>
            </w:r>
          </w:p>
          <w:p w14:paraId="1EA92ADD" w14:textId="77777777" w:rsidR="000903A0" w:rsidRPr="001C7969" w:rsidRDefault="000903A0" w:rsidP="00FC67DE">
            <w:pPr>
              <w:widowControl w:val="0"/>
              <w:autoSpaceDE w:val="0"/>
              <w:adjustRightInd w:val="0"/>
              <w:jc w:val="both"/>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HP ProCurver Switch 2610-24;</w:t>
            </w:r>
          </w:p>
          <w:p w14:paraId="5ADE1E2D" w14:textId="77777777" w:rsidR="000903A0" w:rsidRPr="001C7969" w:rsidRDefault="000903A0" w:rsidP="00FC67DE">
            <w:pPr>
              <w:widowControl w:val="0"/>
              <w:autoSpaceDE w:val="0"/>
              <w:adjustRightInd w:val="0"/>
              <w:jc w:val="both"/>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HP ProCurver Switch 2620-24;</w:t>
            </w:r>
          </w:p>
        </w:tc>
      </w:tr>
      <w:tr w:rsidR="000903A0" w:rsidRPr="001C7969" w14:paraId="3443DDB7" w14:textId="77777777" w:rsidTr="00FC67DE">
        <w:trPr>
          <w:cantSplit/>
        </w:trPr>
        <w:tc>
          <w:tcPr>
            <w:tcW w:w="1560" w:type="dxa"/>
            <w:vAlign w:val="center"/>
          </w:tcPr>
          <w:p w14:paraId="108186C9" w14:textId="77777777" w:rsidR="000903A0" w:rsidRPr="001C7969" w:rsidRDefault="000903A0" w:rsidP="00FC67DE">
            <w:pPr>
              <w:widowControl w:val="0"/>
              <w:autoSpaceDE w:val="0"/>
              <w:adjustRightInd w:val="0"/>
              <w:jc w:val="center"/>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Panevėžys</w:t>
            </w:r>
          </w:p>
        </w:tc>
        <w:tc>
          <w:tcPr>
            <w:tcW w:w="8221" w:type="dxa"/>
            <w:vAlign w:val="center"/>
          </w:tcPr>
          <w:p w14:paraId="541C8298"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Cisco 1800 maršrutizatorius;</w:t>
            </w:r>
          </w:p>
          <w:p w14:paraId="64CAD62F"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1vnt.  UPS APC ES400;</w:t>
            </w:r>
          </w:p>
          <w:p w14:paraId="5487C887"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vnt.Cisco WiFi accsess point;</w:t>
            </w:r>
          </w:p>
          <w:p w14:paraId="7824BBC1" w14:textId="77777777" w:rsidR="000903A0" w:rsidRPr="001C7969" w:rsidRDefault="000903A0" w:rsidP="00FC67DE">
            <w:pPr>
              <w:widowControl w:val="0"/>
              <w:autoSpaceDE w:val="0"/>
              <w:adjustRightInd w:val="0"/>
              <w:textAlignment w:val="auto"/>
              <w:rPr>
                <w:rFonts w:ascii="Times New Roman" w:hAnsi="Times New Roman" w:cs="Times New Roman"/>
                <w:color w:val="000000"/>
                <w:sz w:val="22"/>
                <w:szCs w:val="22"/>
                <w:lang w:eastAsia="en-US"/>
              </w:rPr>
            </w:pPr>
            <w:r w:rsidRPr="001C7969">
              <w:rPr>
                <w:rFonts w:ascii="Times New Roman" w:hAnsi="Times New Roman" w:cs="Times New Roman"/>
                <w:color w:val="000000"/>
                <w:sz w:val="22"/>
                <w:szCs w:val="22"/>
                <w:lang w:eastAsia="en-US"/>
              </w:rPr>
              <w:t>1 vnt. HP ProCurver Switch 2610-24.</w:t>
            </w:r>
          </w:p>
        </w:tc>
      </w:tr>
    </w:tbl>
    <w:p w14:paraId="2A9D8009" w14:textId="77777777" w:rsidR="000903A0" w:rsidRPr="001C7969" w:rsidRDefault="000903A0" w:rsidP="000903A0">
      <w:pPr>
        <w:widowControl w:val="0"/>
        <w:autoSpaceDE w:val="0"/>
        <w:adjustRightInd w:val="0"/>
        <w:jc w:val="both"/>
        <w:textAlignment w:val="auto"/>
        <w:rPr>
          <w:rFonts w:ascii="Times New Roman" w:hAnsi="Times New Roman" w:cs="Times New Roman"/>
          <w:sz w:val="22"/>
          <w:szCs w:val="22"/>
          <w:lang w:eastAsia="en-US"/>
        </w:rPr>
      </w:pPr>
    </w:p>
    <w:p w14:paraId="7745A8D7"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 xml:space="preserve">3.1.2. Reikalavimai esančios įrangos techninių bei garantinių parametrų pagerinimo pirkimui: </w:t>
      </w:r>
    </w:p>
    <w:p w14:paraId="466B3C90" w14:textId="77777777" w:rsidR="000903A0" w:rsidRPr="001C7969" w:rsidRDefault="000903A0" w:rsidP="000903A0">
      <w:pPr>
        <w:widowControl w:val="0"/>
        <w:autoSpaceDE w:val="0"/>
        <w:adjustRightInd w:val="0"/>
        <w:ind w:firstLine="567"/>
        <w:jc w:val="both"/>
        <w:textAlignment w:val="auto"/>
        <w:rPr>
          <w:rFonts w:ascii="Times New Roman" w:hAnsi="Times New Roman" w:cs="Times New Roman"/>
          <w:i/>
          <w:color w:val="000000"/>
          <w:sz w:val="22"/>
          <w:szCs w:val="22"/>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930"/>
      </w:tblGrid>
      <w:tr w:rsidR="000903A0" w:rsidRPr="001C7969" w14:paraId="7EFEF4E4" w14:textId="77777777" w:rsidTr="00FC67DE">
        <w:trPr>
          <w:cantSplit/>
          <w:trHeight w:val="493"/>
        </w:trPr>
        <w:tc>
          <w:tcPr>
            <w:tcW w:w="851" w:type="dxa"/>
            <w:vAlign w:val="center"/>
          </w:tcPr>
          <w:p w14:paraId="1AFF2EEA" w14:textId="77777777" w:rsidR="000903A0" w:rsidRPr="001C7969" w:rsidRDefault="000903A0" w:rsidP="00FC67DE">
            <w:pPr>
              <w:widowControl w:val="0"/>
              <w:autoSpaceDE w:val="0"/>
              <w:adjustRightInd w:val="0"/>
              <w:jc w:val="center"/>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lastRenderedPageBreak/>
              <w:t>Eil. Nr.</w:t>
            </w:r>
          </w:p>
        </w:tc>
        <w:tc>
          <w:tcPr>
            <w:tcW w:w="8930" w:type="dxa"/>
            <w:vAlign w:val="center"/>
          </w:tcPr>
          <w:p w14:paraId="4AB78F3D" w14:textId="77777777" w:rsidR="000903A0" w:rsidRPr="001C7969" w:rsidRDefault="000903A0" w:rsidP="00FC67DE">
            <w:pPr>
              <w:widowControl w:val="0"/>
              <w:autoSpaceDE w:val="0"/>
              <w:adjustRightInd w:val="0"/>
              <w:jc w:val="center"/>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Reikalaujama reikšmė</w:t>
            </w:r>
          </w:p>
        </w:tc>
      </w:tr>
      <w:tr w:rsidR="002855D0" w:rsidRPr="00743809" w14:paraId="0D6DE1E0" w14:textId="77777777" w:rsidTr="00FC67DE">
        <w:trPr>
          <w:cantSplit/>
        </w:trPr>
        <w:tc>
          <w:tcPr>
            <w:tcW w:w="851" w:type="dxa"/>
            <w:vAlign w:val="center"/>
          </w:tcPr>
          <w:p w14:paraId="27488410" w14:textId="7E5A95A8" w:rsidR="002855D0" w:rsidRPr="00743809" w:rsidRDefault="002855D0" w:rsidP="002855D0">
            <w:pPr>
              <w:widowControl w:val="0"/>
              <w:autoSpaceDE w:val="0"/>
              <w:adjustRightInd w:val="0"/>
              <w:jc w:val="center"/>
              <w:textAlignment w:val="auto"/>
              <w:rPr>
                <w:rFonts w:ascii="Times New Roman" w:hAnsi="Times New Roman" w:cs="Times New Roman"/>
                <w:sz w:val="22"/>
                <w:szCs w:val="22"/>
                <w:lang w:eastAsia="en-US"/>
              </w:rPr>
            </w:pPr>
            <w:r w:rsidRPr="00743809">
              <w:rPr>
                <w:rFonts w:ascii="Times New Roman" w:hAnsi="Times New Roman" w:cs="Times New Roman"/>
                <w:sz w:val="22"/>
                <w:szCs w:val="22"/>
                <w:lang w:eastAsia="en-US"/>
              </w:rPr>
              <w:t>1.</w:t>
            </w:r>
          </w:p>
        </w:tc>
        <w:tc>
          <w:tcPr>
            <w:tcW w:w="8930" w:type="dxa"/>
            <w:vAlign w:val="center"/>
          </w:tcPr>
          <w:p w14:paraId="23FF1FA6" w14:textId="2A63E480" w:rsidR="002855D0" w:rsidRPr="00743809" w:rsidRDefault="002855D0" w:rsidP="002855D0">
            <w:pPr>
              <w:widowControl w:val="0"/>
              <w:autoSpaceDE w:val="0"/>
              <w:adjustRightInd w:val="0"/>
              <w:textAlignment w:val="auto"/>
              <w:rPr>
                <w:rFonts w:ascii="Times New Roman" w:hAnsi="Times New Roman" w:cs="Times New Roman"/>
                <w:sz w:val="22"/>
                <w:szCs w:val="22"/>
                <w:lang w:eastAsia="en-US"/>
              </w:rPr>
            </w:pPr>
            <w:r w:rsidRPr="00743809">
              <w:rPr>
                <w:rFonts w:ascii="Times New Roman" w:hAnsi="Times New Roman" w:cs="Times New Roman"/>
                <w:sz w:val="22"/>
                <w:szCs w:val="22"/>
              </w:rPr>
              <w:t>Telefoninės stotelės Alcatel-Lucent OmniPCX CPU modulio atnaujinimas iki naujausios versijos.</w:t>
            </w:r>
          </w:p>
        </w:tc>
      </w:tr>
      <w:tr w:rsidR="002855D0" w:rsidRPr="00743809" w14:paraId="6F563746" w14:textId="77777777" w:rsidTr="00FC67DE">
        <w:trPr>
          <w:cantSplit/>
        </w:trPr>
        <w:tc>
          <w:tcPr>
            <w:tcW w:w="851" w:type="dxa"/>
            <w:vAlign w:val="center"/>
          </w:tcPr>
          <w:p w14:paraId="6A3A3534" w14:textId="5993690C" w:rsidR="002855D0" w:rsidRPr="00743809" w:rsidRDefault="002855D0" w:rsidP="002855D0">
            <w:pPr>
              <w:widowControl w:val="0"/>
              <w:autoSpaceDE w:val="0"/>
              <w:adjustRightInd w:val="0"/>
              <w:jc w:val="center"/>
              <w:textAlignment w:val="auto"/>
              <w:rPr>
                <w:rFonts w:ascii="Times New Roman" w:hAnsi="Times New Roman" w:cs="Times New Roman"/>
                <w:sz w:val="22"/>
                <w:szCs w:val="22"/>
                <w:lang w:eastAsia="en-US"/>
              </w:rPr>
            </w:pPr>
            <w:r w:rsidRPr="00743809">
              <w:rPr>
                <w:rFonts w:ascii="Times New Roman" w:hAnsi="Times New Roman" w:cs="Times New Roman"/>
                <w:sz w:val="22"/>
                <w:szCs w:val="22"/>
                <w:lang w:eastAsia="en-US"/>
              </w:rPr>
              <w:t>2</w:t>
            </w:r>
          </w:p>
        </w:tc>
        <w:tc>
          <w:tcPr>
            <w:tcW w:w="8930" w:type="dxa"/>
            <w:vAlign w:val="center"/>
          </w:tcPr>
          <w:p w14:paraId="5617EFC5" w14:textId="30A49946" w:rsidR="002855D0" w:rsidRPr="00743809" w:rsidRDefault="002855D0" w:rsidP="002855D0">
            <w:pPr>
              <w:widowControl w:val="0"/>
              <w:autoSpaceDE w:val="0"/>
              <w:adjustRightInd w:val="0"/>
              <w:textAlignment w:val="auto"/>
              <w:rPr>
                <w:rFonts w:ascii="Times New Roman" w:hAnsi="Times New Roman" w:cs="Times New Roman"/>
                <w:sz w:val="22"/>
                <w:szCs w:val="22"/>
                <w:lang w:eastAsia="en-US"/>
              </w:rPr>
            </w:pPr>
            <w:r w:rsidRPr="00743809">
              <w:rPr>
                <w:rFonts w:ascii="Times New Roman" w:hAnsi="Times New Roman" w:cs="Times New Roman"/>
                <w:sz w:val="22"/>
                <w:szCs w:val="22"/>
              </w:rPr>
              <w:t xml:space="preserve">Telefoninės stotelės Alcatel-Lucent OmniPCX programinės įrangos atnaujinimas iki naujausios versijos </w:t>
            </w:r>
          </w:p>
        </w:tc>
      </w:tr>
    </w:tbl>
    <w:p w14:paraId="4B7EF530" w14:textId="77777777" w:rsidR="000903A0" w:rsidRPr="001C7969" w:rsidRDefault="000903A0" w:rsidP="000903A0">
      <w:pPr>
        <w:widowControl w:val="0"/>
        <w:autoSpaceDE w:val="0"/>
        <w:adjustRightInd w:val="0"/>
        <w:ind w:firstLine="426"/>
        <w:textAlignment w:val="auto"/>
        <w:rPr>
          <w:rFonts w:ascii="Times New Roman" w:hAnsi="Times New Roman" w:cs="Times New Roman"/>
          <w:bCs/>
          <w:sz w:val="22"/>
          <w:szCs w:val="22"/>
          <w:lang w:eastAsia="en-US"/>
        </w:rPr>
      </w:pPr>
    </w:p>
    <w:p w14:paraId="49FFAFC7" w14:textId="77777777" w:rsidR="000903A0" w:rsidRPr="001C7969" w:rsidRDefault="000903A0" w:rsidP="000903A0">
      <w:pPr>
        <w:widowControl w:val="0"/>
        <w:autoSpaceDE w:val="0"/>
        <w:adjustRightInd w:val="0"/>
        <w:textAlignment w:val="auto"/>
        <w:rPr>
          <w:rFonts w:ascii="Times New Roman" w:hAnsi="Times New Roman" w:cs="Times New Roman"/>
          <w:sz w:val="22"/>
          <w:szCs w:val="22"/>
          <w:lang w:eastAsia="en-US"/>
        </w:rPr>
      </w:pPr>
    </w:p>
    <w:p w14:paraId="71073936" w14:textId="77777777" w:rsidR="000903A0" w:rsidRPr="001C7969" w:rsidRDefault="000903A0" w:rsidP="000903A0">
      <w:pPr>
        <w:widowControl w:val="0"/>
        <w:tabs>
          <w:tab w:val="left" w:pos="2127"/>
        </w:tabs>
        <w:suppressAutoHyphens/>
        <w:autoSpaceDE w:val="0"/>
        <w:adjustRightInd w:val="0"/>
        <w:ind w:firstLine="567"/>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4. KOKYBĖ IR GARANTIJOS</w:t>
      </w:r>
    </w:p>
    <w:p w14:paraId="3D2AB73E" w14:textId="77777777" w:rsidR="000903A0" w:rsidRPr="001C7969" w:rsidRDefault="000903A0" w:rsidP="000903A0">
      <w:pPr>
        <w:widowControl w:val="0"/>
        <w:suppressAutoHyphens/>
        <w:autoSpaceDE w:val="0"/>
        <w:adjustRightInd w:val="0"/>
        <w:ind w:left="1931"/>
        <w:textAlignment w:val="auto"/>
        <w:rPr>
          <w:rFonts w:ascii="Times New Roman" w:hAnsi="Times New Roman" w:cs="Times New Roman"/>
          <w:b/>
          <w:bCs/>
          <w:sz w:val="22"/>
          <w:szCs w:val="22"/>
          <w:lang w:eastAsia="en-US"/>
        </w:rPr>
      </w:pPr>
    </w:p>
    <w:p w14:paraId="2AC48B49"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 xml:space="preserve">1. Gedimai turi būti pašalinti per terminą, nurodytą konkurso sąlygų 1 priede „Techninė specifikacija.“ </w:t>
      </w:r>
    </w:p>
    <w:p w14:paraId="5120271E"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2. Įrangos profilaktika atliekama kaip nurodyta konkurso sąlygų 1 priede „Techninė specifikacija“.</w:t>
      </w:r>
    </w:p>
    <w:p w14:paraId="59897B32"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3. Teikėjas garantuoja, kad Paslaugos kokybė jos pateikimo Pirkėjui momentu atitinka standartus ir normas, taikomas šios rūšies Paslaugai.</w:t>
      </w:r>
    </w:p>
    <w:p w14:paraId="0A480A14"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4. Paslaugos kokybė turi atitikti konkurso sąlygų 1 priede „Techninė specifikacija“ išdėstytus reikalavimus.</w:t>
      </w:r>
    </w:p>
    <w:p w14:paraId="08B75DBD"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5. Teikėjas suteikia 3 (trijų) mėnesių garantiją atliktiems remonto darbams.</w:t>
      </w:r>
    </w:p>
    <w:p w14:paraId="7D93BF2C" w14:textId="77777777" w:rsidR="000903A0" w:rsidRPr="001C7969" w:rsidRDefault="000903A0" w:rsidP="000903A0">
      <w:pPr>
        <w:autoSpaceDN/>
        <w:ind w:firstLine="567"/>
        <w:jc w:val="both"/>
        <w:textAlignment w:val="auto"/>
        <w:rPr>
          <w:rFonts w:ascii="Times New Roman" w:hAnsi="Times New Roman" w:cs="Times New Roman"/>
          <w:sz w:val="22"/>
          <w:szCs w:val="22"/>
          <w:lang w:eastAsia="en-US"/>
        </w:rPr>
      </w:pPr>
      <w:r w:rsidRPr="001C7969">
        <w:rPr>
          <w:rFonts w:ascii="Times New Roman" w:hAnsi="Times New Roman" w:cs="Times New Roman"/>
          <w:sz w:val="22"/>
          <w:szCs w:val="22"/>
          <w:lang w:eastAsia="en-US"/>
        </w:rPr>
        <w:t>6. Teikėjas suteikia 6 (šešių) mėnesių garantiją pakeistoms atsarginėms detalėms.</w:t>
      </w:r>
    </w:p>
    <w:p w14:paraId="2819FEEF" w14:textId="77777777" w:rsidR="000903A0" w:rsidRPr="001C7969" w:rsidRDefault="000903A0" w:rsidP="000903A0">
      <w:pPr>
        <w:widowControl w:val="0"/>
        <w:tabs>
          <w:tab w:val="left" w:pos="0"/>
        </w:tabs>
        <w:autoSpaceDE w:val="0"/>
        <w:adjustRightInd w:val="0"/>
        <w:ind w:left="851"/>
        <w:jc w:val="center"/>
        <w:textAlignment w:val="auto"/>
        <w:rPr>
          <w:rFonts w:ascii="Times New Roman" w:hAnsi="Times New Roman" w:cs="Times New Roman"/>
          <w:b/>
          <w:bCs/>
          <w:sz w:val="22"/>
          <w:szCs w:val="22"/>
          <w:lang w:eastAsia="en-US"/>
        </w:rPr>
      </w:pPr>
    </w:p>
    <w:p w14:paraId="0855EBB9" w14:textId="77777777" w:rsidR="000903A0" w:rsidRPr="001C7969" w:rsidRDefault="000903A0" w:rsidP="000903A0">
      <w:pPr>
        <w:widowControl w:val="0"/>
        <w:tabs>
          <w:tab w:val="left" w:pos="0"/>
        </w:tabs>
        <w:autoSpaceDE w:val="0"/>
        <w:adjustRightInd w:val="0"/>
        <w:ind w:left="851"/>
        <w:jc w:val="center"/>
        <w:textAlignment w:val="auto"/>
        <w:rPr>
          <w:rFonts w:ascii="Times New Roman" w:hAnsi="Times New Roman" w:cs="Times New Roman"/>
          <w:b/>
          <w:bCs/>
          <w:sz w:val="22"/>
          <w:szCs w:val="22"/>
          <w:lang w:eastAsia="en-US"/>
        </w:rPr>
      </w:pPr>
    </w:p>
    <w:p w14:paraId="46C7CAD4" w14:textId="77777777" w:rsidR="00B265B1" w:rsidRPr="001C7969" w:rsidRDefault="00B265B1" w:rsidP="00B265B1">
      <w:pPr>
        <w:suppressAutoHyphens/>
        <w:autoSpaceDN/>
        <w:jc w:val="center"/>
        <w:textAlignment w:val="auto"/>
        <w:rPr>
          <w:rFonts w:ascii="Times New Roman" w:hAnsi="Times New Roman" w:cs="Times New Roman"/>
          <w:b/>
          <w:bCs/>
          <w:color w:val="000000"/>
          <w:sz w:val="22"/>
          <w:szCs w:val="22"/>
          <w:lang w:eastAsia="ar-SA"/>
        </w:rPr>
      </w:pPr>
      <w:r w:rsidRPr="001C7969">
        <w:rPr>
          <w:rFonts w:ascii="Times New Roman" w:hAnsi="Times New Roman" w:cs="Times New Roman"/>
          <w:b/>
          <w:bCs/>
          <w:color w:val="000000"/>
          <w:sz w:val="22"/>
          <w:szCs w:val="22"/>
          <w:lang w:eastAsia="ar-SA"/>
        </w:rPr>
        <w:t>TIEKĖJŲ KVALIFIKACIJOS REIKALAVIMAI</w:t>
      </w:r>
    </w:p>
    <w:p w14:paraId="79BCF7EF" w14:textId="77777777" w:rsidR="00B265B1" w:rsidRPr="001C7969" w:rsidRDefault="00B265B1" w:rsidP="00B265B1">
      <w:pPr>
        <w:suppressAutoHyphens/>
        <w:autoSpaceDN/>
        <w:jc w:val="center"/>
        <w:textAlignment w:val="auto"/>
        <w:rPr>
          <w:rFonts w:ascii="Times New Roman" w:hAnsi="Times New Roman" w:cs="Times New Roman"/>
          <w:b/>
          <w:bCs/>
          <w:color w:val="000000"/>
          <w:sz w:val="22"/>
          <w:szCs w:val="22"/>
          <w:lang w:eastAsia="ar-SA"/>
        </w:rPr>
      </w:pPr>
    </w:p>
    <w:tbl>
      <w:tblPr>
        <w:tblW w:w="10396" w:type="dxa"/>
        <w:tblInd w:w="-365" w:type="dxa"/>
        <w:tblLayout w:type="fixed"/>
        <w:tblCellMar>
          <w:left w:w="10" w:type="dxa"/>
          <w:right w:w="10" w:type="dxa"/>
        </w:tblCellMar>
        <w:tblLook w:val="0000" w:firstRow="0" w:lastRow="0" w:firstColumn="0" w:lastColumn="0" w:noHBand="0" w:noVBand="0"/>
      </w:tblPr>
      <w:tblGrid>
        <w:gridCol w:w="540"/>
        <w:gridCol w:w="6030"/>
        <w:gridCol w:w="3826"/>
      </w:tblGrid>
      <w:tr w:rsidR="00B265B1" w:rsidRPr="001C7969" w14:paraId="795C6B78" w14:textId="77777777" w:rsidTr="00BC3999">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0929E" w14:textId="77777777" w:rsidR="00B265B1" w:rsidRPr="001C7969" w:rsidRDefault="00B265B1" w:rsidP="00FB452A">
            <w:pPr>
              <w:ind w:right="-108"/>
              <w:jc w:val="center"/>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Eil. Nr.</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5AEE9" w14:textId="77777777" w:rsidR="00B265B1" w:rsidRPr="001C7969" w:rsidRDefault="00B265B1" w:rsidP="00FB452A">
            <w:pPr>
              <w:ind w:left="-468" w:firstLine="45"/>
              <w:jc w:val="center"/>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Kvalifikaciniai reikalavimai</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3EF9E" w14:textId="77777777" w:rsidR="00B265B1" w:rsidRPr="001C7969" w:rsidRDefault="00B265B1" w:rsidP="00FB452A">
            <w:pPr>
              <w:jc w:val="center"/>
              <w:textAlignment w:val="auto"/>
              <w:rPr>
                <w:rFonts w:ascii="Times New Roman" w:hAnsi="Times New Roman" w:cs="Times New Roman"/>
                <w:b/>
                <w:sz w:val="22"/>
                <w:szCs w:val="22"/>
                <w:lang w:eastAsia="en-US"/>
              </w:rPr>
            </w:pPr>
            <w:r w:rsidRPr="001C7969">
              <w:rPr>
                <w:rFonts w:ascii="Times New Roman" w:hAnsi="Times New Roman" w:cs="Times New Roman"/>
                <w:b/>
                <w:sz w:val="22"/>
                <w:szCs w:val="22"/>
                <w:lang w:eastAsia="en-US"/>
              </w:rPr>
              <w:t>Kvalifikacinius reikalavimus įrodantys dokumentai</w:t>
            </w:r>
          </w:p>
        </w:tc>
      </w:tr>
      <w:tr w:rsidR="00B265B1" w:rsidRPr="001C7969" w14:paraId="21F1C3BA" w14:textId="77777777" w:rsidTr="00BC3999">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A045D" w14:textId="238416A5" w:rsidR="00B265B1" w:rsidRPr="001C7969" w:rsidRDefault="009436E4" w:rsidP="00FB452A">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C212C" w14:textId="296C9875" w:rsidR="009436E4" w:rsidRPr="001C7969" w:rsidRDefault="00B265B1" w:rsidP="009436E4">
            <w:pPr>
              <w:jc w:val="both"/>
              <w:rPr>
                <w:rFonts w:ascii="Times New Roman" w:hAnsi="Times New Roman" w:cs="Times New Roman"/>
                <w:sz w:val="22"/>
                <w:szCs w:val="22"/>
              </w:rPr>
            </w:pPr>
            <w:r w:rsidRPr="001C7969">
              <w:rPr>
                <w:rFonts w:ascii="Times New Roman" w:hAnsi="Times New Roman" w:cs="Times New Roman"/>
                <w:color w:val="000000"/>
                <w:sz w:val="22"/>
                <w:szCs w:val="22"/>
              </w:rPr>
              <w:t>Tiekėjas privalo turėti kompetentingą bei kvalifikuotą personalą, galintį suteikti reikalaujamas paslaugas. Visi siūlomi specialistai privalo būti tiekėjo darbuotojai</w:t>
            </w:r>
            <w:r w:rsidR="00BC7EA1" w:rsidRPr="001C7969">
              <w:rPr>
                <w:rFonts w:ascii="Times New Roman" w:hAnsi="Times New Roman" w:cs="Times New Roman"/>
                <w:color w:val="000000"/>
                <w:sz w:val="22"/>
                <w:szCs w:val="22"/>
              </w:rPr>
              <w:t xml:space="preserve">. </w:t>
            </w:r>
            <w:r w:rsidR="00BC7EA1" w:rsidRPr="001C7969">
              <w:rPr>
                <w:rFonts w:ascii="Times New Roman" w:hAnsi="Times New Roman" w:cs="Times New Roman"/>
                <w:bCs/>
                <w:sz w:val="22"/>
                <w:szCs w:val="22"/>
              </w:rPr>
              <w:t xml:space="preserve">Jei tiekėjas pasitelkia specialistus, kurie nėra jo darbuotojai, kartu su pasiūlymu turi būti pateiktas kiekvieno tokio specialisto rašytinis patvirtinimas, kad jis sutinka dalyvauti vykdant Paslaugų teikimo sutartį. Visos siūlomos paslaugos tūri būti teikiamos </w:t>
            </w:r>
            <w:r w:rsidRPr="001C7969">
              <w:rPr>
                <w:rFonts w:ascii="Times New Roman" w:hAnsi="Times New Roman" w:cs="Times New Roman"/>
                <w:sz w:val="22"/>
                <w:szCs w:val="22"/>
              </w:rPr>
              <w:t>lietuvių kalba.</w:t>
            </w:r>
            <w:r w:rsidR="009436E4" w:rsidRPr="001C7969">
              <w:rPr>
                <w:rFonts w:ascii="Times New Roman" w:hAnsi="Times New Roman" w:cs="Times New Roman"/>
                <w:sz w:val="22"/>
                <w:szCs w:val="22"/>
              </w:rPr>
              <w:t xml:space="preserve"> Teikėjas turi pasiūlyti bent po vieną specialistą kiekvienai pozicijai (1.1 – 1.</w:t>
            </w:r>
            <w:r w:rsidR="00743809">
              <w:rPr>
                <w:rFonts w:ascii="Times New Roman" w:hAnsi="Times New Roman" w:cs="Times New Roman"/>
                <w:sz w:val="22"/>
                <w:szCs w:val="22"/>
              </w:rPr>
              <w:t>9</w:t>
            </w:r>
            <w:r w:rsidR="009436E4" w:rsidRPr="001C7969">
              <w:rPr>
                <w:rFonts w:ascii="Times New Roman" w:hAnsi="Times New Roman" w:cs="Times New Roman"/>
                <w:sz w:val="22"/>
                <w:szCs w:val="22"/>
              </w:rPr>
              <w:t xml:space="preserve">). Tas pats specialistas gali būti siūlomas į kelias pozicijas, jei jis atitinka toms pozicijoms nustatytus kvalifikacijos reikalavimus. </w:t>
            </w:r>
          </w:p>
          <w:p w14:paraId="687667F5" w14:textId="18B18920" w:rsidR="00B265B1" w:rsidRPr="001C7969" w:rsidRDefault="009436E4" w:rsidP="009436E4">
            <w:pPr>
              <w:jc w:val="both"/>
              <w:outlineLvl w:val="3"/>
              <w:rPr>
                <w:rFonts w:ascii="Times New Roman" w:hAnsi="Times New Roman" w:cs="Times New Roman"/>
                <w:b/>
                <w:sz w:val="22"/>
                <w:szCs w:val="22"/>
                <w:lang w:eastAsia="en-US"/>
              </w:rPr>
            </w:pPr>
            <w:r w:rsidRPr="001C7969">
              <w:rPr>
                <w:rFonts w:ascii="Times New Roman" w:hAnsi="Times New Roman" w:cs="Times New Roman"/>
                <w:sz w:val="22"/>
                <w:szCs w:val="22"/>
              </w:rPr>
              <w:t>Siūlomi specialistai turi atitikti šiuos reikalavimus:</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F0BBB" w14:textId="09A36CE1" w:rsidR="00B265B1" w:rsidRPr="001C7969" w:rsidRDefault="00BC7EA1" w:rsidP="00BC7EA1">
            <w:pPr>
              <w:jc w:val="both"/>
              <w:textAlignment w:val="auto"/>
              <w:rPr>
                <w:rFonts w:ascii="Times New Roman" w:hAnsi="Times New Roman" w:cs="Times New Roman"/>
                <w:b/>
                <w:sz w:val="22"/>
                <w:szCs w:val="22"/>
                <w:lang w:eastAsia="en-US"/>
              </w:rPr>
            </w:pPr>
            <w:r w:rsidRPr="001C7969">
              <w:rPr>
                <w:rFonts w:ascii="Times New Roman" w:hAnsi="Times New Roman" w:cs="Times New Roman"/>
                <w:sz w:val="22"/>
                <w:szCs w:val="22"/>
              </w:rPr>
              <w:t>Laisvos formos paslaugų Tiekėjo deklaracija, specialistų rašytiniai sutikimai.</w:t>
            </w:r>
            <w:r w:rsidR="009436E4" w:rsidRPr="001C7969">
              <w:rPr>
                <w:rFonts w:ascii="Times New Roman" w:hAnsi="Times New Roman" w:cs="Times New Roman"/>
                <w:bCs/>
                <w:sz w:val="22"/>
                <w:szCs w:val="22"/>
              </w:rPr>
              <w:t xml:space="preserve"> Užpildytas Teikėjo s</w:t>
            </w:r>
            <w:r w:rsidR="009436E4" w:rsidRPr="001C7969">
              <w:rPr>
                <w:rFonts w:ascii="Times New Roman" w:hAnsi="Times New Roman" w:cs="Times New Roman"/>
                <w:sz w:val="22"/>
                <w:szCs w:val="22"/>
              </w:rPr>
              <w:t xml:space="preserve">iūlomų </w:t>
            </w:r>
            <w:r w:rsidR="009436E4" w:rsidRPr="001C7969">
              <w:rPr>
                <w:rFonts w:ascii="Times New Roman" w:hAnsi="Times New Roman" w:cs="Times New Roman"/>
                <w:bCs/>
                <w:sz w:val="22"/>
                <w:szCs w:val="22"/>
              </w:rPr>
              <w:t xml:space="preserve">specialistų sąrašas, nurodant jų kvalifikaciją. </w:t>
            </w:r>
          </w:p>
        </w:tc>
      </w:tr>
      <w:tr w:rsidR="00BC7EA1" w:rsidRPr="001C7969" w14:paraId="1C00F915" w14:textId="77777777" w:rsidTr="00BC3999">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D0E" w14:textId="7DDA0CD9" w:rsidR="00BC7EA1" w:rsidRPr="001C7969" w:rsidRDefault="009436E4" w:rsidP="00BC7EA1">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1.1</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E3637" w14:textId="77777777" w:rsidR="00BC7EA1" w:rsidRPr="001C7969" w:rsidRDefault="00BC3999" w:rsidP="00BC3999">
            <w:pPr>
              <w:autoSpaceDN/>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Paslaugų vadovas</w:t>
            </w:r>
          </w:p>
          <w:p w14:paraId="63758ECF" w14:textId="3E395D7E" w:rsidR="00BC3999" w:rsidRPr="001C7969" w:rsidRDefault="00BC3999" w:rsidP="00BC3999">
            <w:pPr>
              <w:autoSpaceDN/>
              <w:jc w:val="both"/>
              <w:rPr>
                <w:rFonts w:ascii="Times New Roman" w:hAnsi="Times New Roman" w:cs="Times New Roman"/>
                <w:bCs/>
                <w:sz w:val="22"/>
                <w:szCs w:val="22"/>
              </w:rPr>
            </w:pPr>
            <w:r w:rsidRPr="001C7969">
              <w:rPr>
                <w:rFonts w:ascii="Times New Roman" w:hAnsi="Times New Roman" w:cs="Times New Roman"/>
                <w:bCs/>
                <w:sz w:val="22"/>
                <w:szCs w:val="22"/>
              </w:rPr>
              <w:t xml:space="preserve">Turi turėti tarptautiniu lygiu pripažįstamą </w:t>
            </w:r>
            <w:r w:rsidRPr="001C7969">
              <w:rPr>
                <w:rFonts w:ascii="Times New Roman" w:hAnsi="Times New Roman" w:cs="Times New Roman"/>
                <w:color w:val="000000"/>
                <w:sz w:val="22"/>
                <w:szCs w:val="22"/>
              </w:rPr>
              <w:t xml:space="preserve">kompiuterinės technikos ir  programinės įrangos priežiūros paslaugų vadovo kvalifikaciją. </w:t>
            </w:r>
          </w:p>
          <w:p w14:paraId="223F47BB" w14:textId="5888DD40" w:rsidR="00BC3999" w:rsidRPr="001C7969" w:rsidRDefault="00BC3999" w:rsidP="00BC3999">
            <w:pPr>
              <w:autoSpaceDN/>
              <w:jc w:val="both"/>
              <w:rPr>
                <w:rFonts w:ascii="Times New Roman" w:hAnsi="Times New Roman" w:cs="Times New Roman"/>
                <w:color w:val="000000"/>
                <w:sz w:val="22"/>
                <w:szCs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9C02" w14:textId="11BB7373" w:rsidR="00BC7EA1" w:rsidRPr="001C7969" w:rsidRDefault="00BC3999" w:rsidP="00BC7EA1">
            <w:pPr>
              <w:jc w:val="both"/>
              <w:outlineLvl w:val="3"/>
              <w:rPr>
                <w:rStyle w:val="eop"/>
                <w:rFonts w:ascii="Times New Roman" w:eastAsiaTheme="majorEastAsia" w:hAnsi="Times New Roman" w:cs="Times New Roman"/>
                <w:sz w:val="22"/>
                <w:szCs w:val="22"/>
                <w:lang w:val="en-US"/>
              </w:rPr>
            </w:pPr>
            <w:r w:rsidRPr="001C7969">
              <w:rPr>
                <w:rFonts w:ascii="Times New Roman" w:hAnsi="Times New Roman" w:cs="Times New Roman"/>
                <w:b/>
                <w:bCs/>
                <w:sz w:val="22"/>
                <w:szCs w:val="22"/>
              </w:rPr>
              <w:t>ITIL V3 Intermediate Qualification: Service Operation</w:t>
            </w:r>
            <w:r w:rsidRPr="001C7969">
              <w:rPr>
                <w:rFonts w:ascii="Times New Roman" w:hAnsi="Times New Roman" w:cs="Times New Roman"/>
                <w:sz w:val="22"/>
                <w:szCs w:val="22"/>
              </w:rPr>
              <w:t xml:space="preserve"> </w:t>
            </w:r>
            <w:r w:rsidRPr="001C7969">
              <w:rPr>
                <w:rFonts w:ascii="Times New Roman" w:hAnsi="Times New Roman" w:cs="Times New Roman"/>
                <w:bCs/>
                <w:sz w:val="22"/>
                <w:szCs w:val="22"/>
              </w:rPr>
              <w:t>arba kito lygiaverčio dokumento kopija (lygiaverčio dokumento lygiavertiškumą turi įrodyti tiekėjas)</w:t>
            </w:r>
            <w:r w:rsidRPr="001C7969">
              <w:rPr>
                <w:rFonts w:ascii="Times New Roman" w:hAnsi="Times New Roman" w:cs="Times New Roman"/>
                <w:color w:val="000000"/>
                <w:sz w:val="22"/>
                <w:szCs w:val="22"/>
              </w:rPr>
              <w:t>.</w:t>
            </w:r>
          </w:p>
        </w:tc>
      </w:tr>
      <w:tr w:rsidR="00BC3999" w:rsidRPr="001C7969" w14:paraId="21AD82BE" w14:textId="77777777" w:rsidTr="00BC3999">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2AC2E" w14:textId="0663E5DD" w:rsidR="00BC3999" w:rsidRPr="001C7969" w:rsidRDefault="009436E4" w:rsidP="00BC3999">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1.2</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09E88" w14:textId="77777777" w:rsidR="00BC3999" w:rsidRPr="001C7969" w:rsidRDefault="00BC3999" w:rsidP="00BC3999">
            <w:pPr>
              <w:autoSpaceDN/>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 xml:space="preserve">Infrastruktūros specialistas </w:t>
            </w:r>
          </w:p>
          <w:p w14:paraId="75344DBB" w14:textId="608A9306" w:rsidR="00BC3999" w:rsidRPr="001C7969" w:rsidRDefault="00BC3999" w:rsidP="00BC3999">
            <w:pPr>
              <w:autoSpaceDN/>
              <w:jc w:val="both"/>
              <w:rPr>
                <w:rFonts w:ascii="Times New Roman" w:hAnsi="Times New Roman" w:cs="Times New Roman"/>
                <w:b/>
                <w:color w:val="000000"/>
                <w:sz w:val="22"/>
                <w:szCs w:val="22"/>
              </w:rPr>
            </w:pPr>
            <w:r w:rsidRPr="001C7969">
              <w:rPr>
                <w:rFonts w:ascii="Times New Roman" w:hAnsi="Times New Roman" w:cs="Times New Roman"/>
                <w:bCs/>
                <w:sz w:val="22"/>
                <w:szCs w:val="22"/>
              </w:rPr>
              <w:t>Turi turėti tarptautiniu lygiu pripažįstamą infrastruktūros valdymo specialisto kvalifikaciją</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E3C9" w14:textId="5E651474" w:rsidR="00BC3999" w:rsidRPr="001C7969" w:rsidRDefault="00BC3999" w:rsidP="00BC3999">
            <w:pPr>
              <w:jc w:val="both"/>
              <w:outlineLvl w:val="3"/>
              <w:rPr>
                <w:rStyle w:val="eop"/>
                <w:rFonts w:ascii="Times New Roman" w:eastAsiaTheme="majorEastAsia" w:hAnsi="Times New Roman" w:cs="Times New Roman"/>
                <w:sz w:val="22"/>
                <w:szCs w:val="22"/>
              </w:rPr>
            </w:pPr>
            <w:r w:rsidRPr="001C7969">
              <w:rPr>
                <w:rFonts w:ascii="Times New Roman" w:hAnsi="Times New Roman" w:cs="Times New Roman"/>
                <w:b/>
                <w:color w:val="000000"/>
                <w:sz w:val="22"/>
                <w:szCs w:val="22"/>
              </w:rPr>
              <w:t xml:space="preserve">HP ASE Edge to Cloud Architect </w:t>
            </w:r>
            <w:r w:rsidRPr="001C7969">
              <w:rPr>
                <w:rFonts w:ascii="Times New Roman" w:hAnsi="Times New Roman" w:cs="Times New Roman"/>
                <w:bCs/>
                <w:sz w:val="22"/>
                <w:szCs w:val="22"/>
              </w:rPr>
              <w:t>arba kito lygiaverčio dokumento kopija (lygiaverčio dokumento lygiavertiškumą turi įrodyti tiekėjas)</w:t>
            </w:r>
          </w:p>
        </w:tc>
      </w:tr>
      <w:tr w:rsidR="00BC3999" w:rsidRPr="001C7969" w14:paraId="53C66A4F" w14:textId="77777777" w:rsidTr="00C71F66">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62A5F" w14:textId="6D68AA59" w:rsidR="00BC3999" w:rsidRPr="001C7969" w:rsidRDefault="009436E4" w:rsidP="00BC3999">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1.3</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ACE5B" w14:textId="77777777" w:rsidR="00BC3999" w:rsidRPr="001C7969" w:rsidRDefault="00BC3999" w:rsidP="00BC3999">
            <w:pPr>
              <w:autoSpaceDN/>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Duomenų saugyklos specialistas</w:t>
            </w:r>
          </w:p>
          <w:p w14:paraId="21E4616B" w14:textId="5741637E" w:rsidR="00BC3999" w:rsidRPr="001C7969" w:rsidRDefault="00485CD8" w:rsidP="00BC3999">
            <w:pPr>
              <w:autoSpaceDN/>
              <w:jc w:val="both"/>
              <w:rPr>
                <w:rFonts w:ascii="Times New Roman" w:hAnsi="Times New Roman" w:cs="Times New Roman"/>
                <w:b/>
                <w:color w:val="000000"/>
                <w:sz w:val="22"/>
                <w:szCs w:val="22"/>
              </w:rPr>
            </w:pPr>
            <w:r w:rsidRPr="001C7969">
              <w:rPr>
                <w:rFonts w:ascii="Times New Roman" w:hAnsi="Times New Roman" w:cs="Times New Roman"/>
                <w:bCs/>
                <w:sz w:val="22"/>
                <w:szCs w:val="22"/>
              </w:rPr>
              <w:t xml:space="preserve">Turi turėti tarptautiniu lygiu pripažįstamą duomenų saugyklų </w:t>
            </w:r>
            <w:r w:rsidRPr="001C7969">
              <w:rPr>
                <w:rFonts w:ascii="Times New Roman" w:hAnsi="Times New Roman" w:cs="Times New Roman"/>
                <w:color w:val="000000"/>
                <w:sz w:val="22"/>
                <w:szCs w:val="22"/>
              </w:rPr>
              <w:t xml:space="preserve">infrastruktūros administravimo ir </w:t>
            </w:r>
            <w:r w:rsidRPr="001C7969">
              <w:rPr>
                <w:rFonts w:ascii="Times New Roman" w:hAnsi="Times New Roman" w:cs="Times New Roman"/>
                <w:bCs/>
                <w:sz w:val="22"/>
                <w:szCs w:val="22"/>
              </w:rPr>
              <w:t>valdymo specialisto kvalifikaciją</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A16B8" w14:textId="26389F88" w:rsidR="00BC3999" w:rsidRPr="001C7969" w:rsidRDefault="00485CD8" w:rsidP="00BC3999">
            <w:pPr>
              <w:jc w:val="both"/>
              <w:outlineLvl w:val="3"/>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 xml:space="preserve">HP MASE Storage Solutions Architect V2 </w:t>
            </w:r>
            <w:r w:rsidRPr="001C7969">
              <w:rPr>
                <w:rFonts w:ascii="Times New Roman" w:hAnsi="Times New Roman" w:cs="Times New Roman"/>
                <w:bCs/>
                <w:sz w:val="22"/>
                <w:szCs w:val="22"/>
              </w:rPr>
              <w:t>arba kito lygiaverčio dokumento kopija (lygiaverčio dokumento lygiavertiškumą turi įrodyti tiekėjas)</w:t>
            </w:r>
          </w:p>
        </w:tc>
      </w:tr>
      <w:tr w:rsidR="00C71F66" w:rsidRPr="001C7969" w14:paraId="0D634DAB" w14:textId="77777777" w:rsidTr="00C71F66">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63841" w14:textId="1BA28944" w:rsidR="00C71F66" w:rsidRPr="001C7969" w:rsidRDefault="009436E4" w:rsidP="00BC3999">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1.4</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581F3" w14:textId="77777777" w:rsidR="00C71F66" w:rsidRPr="001C7969" w:rsidRDefault="00C71F66" w:rsidP="00C71F66">
            <w:pPr>
              <w:autoSpaceDN/>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 xml:space="preserve">Programinės įrangos administravimo specialistas </w:t>
            </w:r>
          </w:p>
          <w:p w14:paraId="5EA8FF69" w14:textId="129F0559" w:rsidR="00C71F66" w:rsidRPr="001C7969" w:rsidRDefault="00C71F66" w:rsidP="00C71F66">
            <w:pPr>
              <w:autoSpaceDN/>
              <w:jc w:val="both"/>
              <w:rPr>
                <w:rFonts w:ascii="Times New Roman" w:hAnsi="Times New Roman" w:cs="Times New Roman"/>
                <w:b/>
                <w:color w:val="000000"/>
                <w:sz w:val="22"/>
                <w:szCs w:val="22"/>
              </w:rPr>
            </w:pPr>
            <w:r w:rsidRPr="001C7969">
              <w:rPr>
                <w:rFonts w:ascii="Times New Roman" w:hAnsi="Times New Roman" w:cs="Times New Roman"/>
                <w:bCs/>
                <w:sz w:val="22"/>
                <w:szCs w:val="22"/>
              </w:rPr>
              <w:t xml:space="preserve">Turi turėti tarptautiniu lygiu pripažįstamą Linux </w:t>
            </w:r>
            <w:r w:rsidRPr="001C7969">
              <w:rPr>
                <w:rFonts w:ascii="Times New Roman" w:hAnsi="Times New Roman" w:cs="Times New Roman"/>
                <w:color w:val="000000"/>
                <w:sz w:val="22"/>
                <w:szCs w:val="22"/>
              </w:rPr>
              <w:t xml:space="preserve">programinės įrangos administravimo specialisto </w:t>
            </w:r>
            <w:r w:rsidRPr="001C7969">
              <w:rPr>
                <w:rFonts w:ascii="Times New Roman" w:hAnsi="Times New Roman" w:cs="Times New Roman"/>
                <w:bCs/>
                <w:sz w:val="22"/>
                <w:szCs w:val="22"/>
              </w:rPr>
              <w:t>kvalifikaciją</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B4B45" w14:textId="73B21A11" w:rsidR="00C71F66" w:rsidRPr="001C7969" w:rsidRDefault="00C71F66" w:rsidP="00BC3999">
            <w:pPr>
              <w:jc w:val="both"/>
              <w:outlineLvl w:val="3"/>
              <w:rPr>
                <w:rFonts w:ascii="Times New Roman" w:hAnsi="Times New Roman" w:cs="Times New Roman"/>
                <w:b/>
                <w:color w:val="000000"/>
                <w:sz w:val="22"/>
                <w:szCs w:val="22"/>
              </w:rPr>
            </w:pPr>
            <w:r w:rsidRPr="001C7969">
              <w:rPr>
                <w:rFonts w:ascii="Times New Roman" w:hAnsi="Times New Roman" w:cs="Times New Roman"/>
                <w:b/>
                <w:bCs/>
                <w:color w:val="000000"/>
                <w:sz w:val="22"/>
                <w:szCs w:val="22"/>
              </w:rPr>
              <w:t xml:space="preserve">LPIC 3 </w:t>
            </w:r>
            <w:r w:rsidRPr="001C7969">
              <w:rPr>
                <w:rFonts w:ascii="Times New Roman" w:hAnsi="Times New Roman" w:cs="Times New Roman"/>
                <w:bCs/>
                <w:sz w:val="22"/>
                <w:szCs w:val="22"/>
              </w:rPr>
              <w:t>arba kito lygiaverčio dokumento kopija (lygiaverčio dokumento lygiavertiškumą turi įrodyti tiekėjas)</w:t>
            </w:r>
          </w:p>
        </w:tc>
      </w:tr>
      <w:tr w:rsidR="00C71F66" w:rsidRPr="001C7969" w14:paraId="7CEE7AF2" w14:textId="77777777" w:rsidTr="00C71F66">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EFFF2" w14:textId="58A4AE16" w:rsidR="00C71F66" w:rsidRPr="001C7969" w:rsidRDefault="009436E4" w:rsidP="00BC3999">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1.5</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C63C7" w14:textId="733BDF87" w:rsidR="00C71F66" w:rsidRPr="001C7969" w:rsidRDefault="00C71F66" w:rsidP="00C71F66">
            <w:pPr>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 xml:space="preserve">Duomenų centro paslaugų specialistas </w:t>
            </w:r>
          </w:p>
          <w:p w14:paraId="0DFDD2E4" w14:textId="26E95A5E" w:rsidR="00C71F66" w:rsidRPr="001C7969" w:rsidRDefault="00C71F66" w:rsidP="00C71F66">
            <w:pPr>
              <w:ind w:left="-20"/>
              <w:contextualSpacing/>
              <w:jc w:val="both"/>
              <w:rPr>
                <w:rFonts w:ascii="Times New Roman" w:hAnsi="Times New Roman" w:cs="Times New Roman"/>
                <w:b/>
                <w:color w:val="000000"/>
                <w:sz w:val="22"/>
                <w:szCs w:val="22"/>
              </w:rPr>
            </w:pPr>
            <w:r w:rsidRPr="001C7969">
              <w:rPr>
                <w:rFonts w:ascii="Times New Roman" w:hAnsi="Times New Roman" w:cs="Times New Roman"/>
                <w:color w:val="000000"/>
                <w:sz w:val="22"/>
                <w:szCs w:val="22"/>
              </w:rPr>
              <w:t xml:space="preserve">Turi turėti </w:t>
            </w:r>
            <w:r w:rsidRPr="001C7969">
              <w:rPr>
                <w:rFonts w:ascii="Times New Roman" w:hAnsi="Times New Roman" w:cs="Times New Roman"/>
                <w:sz w:val="22"/>
                <w:szCs w:val="22"/>
              </w:rPr>
              <w:t xml:space="preserve">duomenų centro paslaugų teikimo srityje specialisto kvalifikaciją. </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01E7D" w14:textId="46C8F845" w:rsidR="00C71F66" w:rsidRPr="001C7969" w:rsidRDefault="00C71F66" w:rsidP="00BC3999">
            <w:pPr>
              <w:jc w:val="both"/>
              <w:outlineLvl w:val="3"/>
              <w:rPr>
                <w:rFonts w:ascii="Times New Roman" w:hAnsi="Times New Roman" w:cs="Times New Roman"/>
                <w:b/>
                <w:bCs/>
                <w:color w:val="000000"/>
                <w:sz w:val="22"/>
                <w:szCs w:val="22"/>
              </w:rPr>
            </w:pPr>
            <w:r w:rsidRPr="001C7969">
              <w:rPr>
                <w:rFonts w:ascii="Times New Roman" w:hAnsi="Times New Roman" w:cs="Times New Roman"/>
                <w:b/>
                <w:bCs/>
                <w:sz w:val="22"/>
                <w:szCs w:val="22"/>
              </w:rPr>
              <w:t>Certified Data Centre Management Professional</w:t>
            </w:r>
            <w:r w:rsidRPr="001C7969">
              <w:rPr>
                <w:rFonts w:ascii="Times New Roman" w:hAnsi="Times New Roman" w:cs="Times New Roman"/>
                <w:sz w:val="22"/>
                <w:szCs w:val="22"/>
              </w:rPr>
              <w:t xml:space="preserve"> </w:t>
            </w:r>
            <w:r w:rsidRPr="001C7969">
              <w:rPr>
                <w:rFonts w:ascii="Times New Roman" w:hAnsi="Times New Roman" w:cs="Times New Roman"/>
                <w:bCs/>
                <w:sz w:val="22"/>
                <w:szCs w:val="22"/>
              </w:rPr>
              <w:t>arba kito lygiaverčio dokumento kopija (lygiaverčio dokumento lygiavertiškumą turi įrodyti tiekėjas)</w:t>
            </w:r>
          </w:p>
        </w:tc>
      </w:tr>
      <w:tr w:rsidR="00C71F66" w:rsidRPr="001C7969" w14:paraId="75D72384" w14:textId="77777777" w:rsidTr="00463C51">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23115" w14:textId="3B24798A" w:rsidR="00C71F66" w:rsidRPr="001C7969" w:rsidRDefault="009436E4" w:rsidP="00BC3999">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lastRenderedPageBreak/>
              <w:t>1.6</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D1453" w14:textId="3CB3FFA7" w:rsidR="00C71F66" w:rsidRPr="001C7969" w:rsidRDefault="00C71F66" w:rsidP="00C71F66">
            <w:pPr>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 xml:space="preserve">Debesų ir hibridinių sprendimų </w:t>
            </w:r>
            <w:r w:rsidR="006255BB" w:rsidRPr="001C7969">
              <w:rPr>
                <w:rFonts w:ascii="Times New Roman" w:hAnsi="Times New Roman" w:cs="Times New Roman"/>
                <w:b/>
                <w:color w:val="000000"/>
                <w:sz w:val="22"/>
                <w:szCs w:val="22"/>
              </w:rPr>
              <w:t>architektas</w:t>
            </w:r>
          </w:p>
          <w:p w14:paraId="0FA1B8FD" w14:textId="4BE5D508" w:rsidR="00C71F66" w:rsidRPr="001C7969" w:rsidRDefault="00C71F66" w:rsidP="00C71F66">
            <w:pPr>
              <w:jc w:val="both"/>
              <w:rPr>
                <w:rFonts w:ascii="Times New Roman" w:hAnsi="Times New Roman" w:cs="Times New Roman"/>
                <w:color w:val="000000"/>
                <w:sz w:val="22"/>
                <w:szCs w:val="22"/>
              </w:rPr>
            </w:pPr>
            <w:r w:rsidRPr="001C7969">
              <w:rPr>
                <w:rFonts w:ascii="Times New Roman" w:hAnsi="Times New Roman" w:cs="Times New Roman"/>
                <w:color w:val="000000"/>
                <w:sz w:val="22"/>
                <w:szCs w:val="22"/>
              </w:rPr>
              <w:t>Turi turėti debesų ir hibridinių sprendimų kūrimo</w:t>
            </w:r>
            <w:r w:rsidR="006255BB" w:rsidRPr="001C7969">
              <w:rPr>
                <w:rFonts w:ascii="Times New Roman" w:hAnsi="Times New Roman" w:cs="Times New Roman"/>
                <w:color w:val="000000"/>
                <w:sz w:val="22"/>
                <w:szCs w:val="22"/>
              </w:rPr>
              <w:t xml:space="preserve"> ir </w:t>
            </w:r>
            <w:r w:rsidRPr="001C7969">
              <w:rPr>
                <w:rFonts w:ascii="Times New Roman" w:hAnsi="Times New Roman" w:cs="Times New Roman"/>
                <w:color w:val="000000"/>
                <w:sz w:val="22"/>
                <w:szCs w:val="22"/>
              </w:rPr>
              <w:t xml:space="preserve">teikimo </w:t>
            </w:r>
            <w:r w:rsidR="006255BB" w:rsidRPr="001C7969">
              <w:rPr>
                <w:rFonts w:ascii="Times New Roman" w:hAnsi="Times New Roman" w:cs="Times New Roman"/>
                <w:color w:val="000000"/>
                <w:sz w:val="22"/>
                <w:szCs w:val="22"/>
              </w:rPr>
              <w:t xml:space="preserve">architekto </w:t>
            </w:r>
            <w:r w:rsidRPr="001C7969">
              <w:rPr>
                <w:rFonts w:ascii="Times New Roman" w:hAnsi="Times New Roman" w:cs="Times New Roman"/>
                <w:sz w:val="22"/>
                <w:szCs w:val="22"/>
              </w:rPr>
              <w:t>kvalifikaciją.</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28AE4" w14:textId="78BD4129" w:rsidR="00C71F66" w:rsidRPr="001C7969" w:rsidRDefault="00463C51" w:rsidP="00463C51">
            <w:pPr>
              <w:jc w:val="both"/>
              <w:outlineLvl w:val="3"/>
              <w:rPr>
                <w:rFonts w:ascii="Times New Roman" w:hAnsi="Times New Roman" w:cs="Times New Roman"/>
                <w:sz w:val="22"/>
                <w:szCs w:val="22"/>
              </w:rPr>
            </w:pPr>
            <w:r w:rsidRPr="001C7969">
              <w:rPr>
                <w:rFonts w:ascii="Times New Roman" w:hAnsi="Times New Roman" w:cs="Times New Roman"/>
                <w:b/>
                <w:bCs/>
                <w:sz w:val="22"/>
                <w:szCs w:val="22"/>
                <w:lang w:val="en-GB"/>
              </w:rPr>
              <w:t xml:space="preserve">Microsoft Certified Azure Solutions Architect Expert </w:t>
            </w:r>
            <w:r w:rsidRPr="001C7969">
              <w:rPr>
                <w:rFonts w:ascii="Times New Roman" w:hAnsi="Times New Roman" w:cs="Times New Roman"/>
                <w:bCs/>
                <w:sz w:val="22"/>
                <w:szCs w:val="22"/>
              </w:rPr>
              <w:t>arba kito lygiaverčio dokumento kopija (lygiaverčio dokumento lygiavertiškumą turi įrodyti tiekėjas)</w:t>
            </w:r>
          </w:p>
        </w:tc>
      </w:tr>
      <w:tr w:rsidR="00463C51" w:rsidRPr="001C7969" w14:paraId="451B06A3" w14:textId="77777777" w:rsidTr="006255BB">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8CC39" w14:textId="7442736F" w:rsidR="00463C51" w:rsidRPr="001C7969" w:rsidRDefault="009436E4" w:rsidP="00BC3999">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1.7</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96473" w14:textId="13020A90" w:rsidR="006255BB" w:rsidRPr="001C7969" w:rsidRDefault="006255BB" w:rsidP="006255BB">
            <w:pPr>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Debesų ir hibridinių tinklų specialistas</w:t>
            </w:r>
          </w:p>
          <w:p w14:paraId="76AB3A08" w14:textId="33553553" w:rsidR="006255BB" w:rsidRPr="001C7969" w:rsidRDefault="0017620F" w:rsidP="006255BB">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Turi turėti d</w:t>
            </w:r>
            <w:r w:rsidR="00191131" w:rsidRPr="001C7969">
              <w:rPr>
                <w:rFonts w:ascii="Times New Roman" w:hAnsi="Times New Roman" w:cs="Times New Roman"/>
                <w:bCs/>
                <w:color w:val="000000"/>
                <w:sz w:val="22"/>
                <w:szCs w:val="22"/>
              </w:rPr>
              <w:t>ebesų ir hibridinių tinkl</w:t>
            </w:r>
            <w:r w:rsidR="006255BB" w:rsidRPr="001C7969">
              <w:rPr>
                <w:rFonts w:ascii="Times New Roman" w:hAnsi="Times New Roman" w:cs="Times New Roman"/>
                <w:bCs/>
                <w:color w:val="000000"/>
                <w:sz w:val="22"/>
                <w:szCs w:val="22"/>
              </w:rPr>
              <w:t xml:space="preserve">ų </w:t>
            </w:r>
            <w:r w:rsidR="00191131" w:rsidRPr="001C7969">
              <w:rPr>
                <w:rFonts w:ascii="Times New Roman" w:hAnsi="Times New Roman" w:cs="Times New Roman"/>
                <w:bCs/>
                <w:color w:val="000000"/>
                <w:sz w:val="22"/>
                <w:szCs w:val="22"/>
              </w:rPr>
              <w:t>sprendimų našumo, patikimumo ir saugumo optimizavim</w:t>
            </w:r>
            <w:r w:rsidR="006255BB" w:rsidRPr="001C7969">
              <w:rPr>
                <w:rFonts w:ascii="Times New Roman" w:hAnsi="Times New Roman" w:cs="Times New Roman"/>
                <w:bCs/>
                <w:color w:val="000000"/>
                <w:sz w:val="22"/>
                <w:szCs w:val="22"/>
              </w:rPr>
              <w:t>o specialisto kvalifikaciją</w:t>
            </w:r>
            <w:r w:rsidR="00191131" w:rsidRPr="001C7969">
              <w:rPr>
                <w:rFonts w:ascii="Times New Roman" w:hAnsi="Times New Roman" w:cs="Times New Roman"/>
                <w:bCs/>
                <w:color w:val="000000"/>
                <w:sz w:val="22"/>
                <w:szCs w:val="22"/>
              </w:rPr>
              <w:t xml:space="preserve">. </w:t>
            </w:r>
          </w:p>
          <w:p w14:paraId="6A4F58E8" w14:textId="2E3619A3" w:rsidR="00463C51" w:rsidRPr="001C7969" w:rsidRDefault="00463C51" w:rsidP="00C71F66">
            <w:pPr>
              <w:jc w:val="both"/>
              <w:rPr>
                <w:rFonts w:ascii="Times New Roman" w:hAnsi="Times New Roman" w:cs="Times New Roman"/>
                <w:b/>
                <w:color w:val="000000"/>
                <w:sz w:val="22"/>
                <w:szCs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2B0F3" w14:textId="148C54D3" w:rsidR="00463C51" w:rsidRPr="001C7969" w:rsidRDefault="006255BB" w:rsidP="00463C51">
            <w:pPr>
              <w:jc w:val="both"/>
              <w:outlineLvl w:val="3"/>
              <w:rPr>
                <w:rFonts w:ascii="Times New Roman" w:hAnsi="Times New Roman" w:cs="Times New Roman"/>
                <w:b/>
                <w:bCs/>
                <w:sz w:val="22"/>
                <w:szCs w:val="22"/>
                <w:lang w:val="en-GB"/>
              </w:rPr>
            </w:pPr>
            <w:r w:rsidRPr="001C7969">
              <w:rPr>
                <w:rFonts w:ascii="Times New Roman" w:hAnsi="Times New Roman" w:cs="Times New Roman"/>
                <w:b/>
                <w:bCs/>
                <w:sz w:val="22"/>
                <w:szCs w:val="22"/>
                <w:lang w:val="en-GB"/>
              </w:rPr>
              <w:t xml:space="preserve">Microsoft Certified Azure Network Engineer Associate </w:t>
            </w:r>
            <w:r w:rsidRPr="001C7969">
              <w:rPr>
                <w:rFonts w:ascii="Times New Roman" w:hAnsi="Times New Roman" w:cs="Times New Roman"/>
                <w:bCs/>
                <w:sz w:val="22"/>
                <w:szCs w:val="22"/>
              </w:rPr>
              <w:t>arba kito lygiaverčio dokumento kopija (lygiaverčio dokumento lygiavertiškumą turi įrodyti tiekėjas)</w:t>
            </w:r>
          </w:p>
        </w:tc>
      </w:tr>
      <w:tr w:rsidR="006255BB" w:rsidRPr="001C7969" w14:paraId="58903581" w14:textId="77777777" w:rsidTr="009436E4">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CE15C" w14:textId="1FD96649" w:rsidR="006255BB" w:rsidRPr="001C7969" w:rsidRDefault="009436E4" w:rsidP="00BC3999">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1.8</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8EA7A" w14:textId="147B2BCC" w:rsidR="006255BB" w:rsidRPr="001C7969" w:rsidRDefault="006255BB" w:rsidP="006255BB">
            <w:pPr>
              <w:jc w:val="both"/>
              <w:rPr>
                <w:rFonts w:ascii="Times New Roman" w:hAnsi="Times New Roman" w:cs="Times New Roman"/>
                <w:b/>
                <w:color w:val="000000"/>
                <w:sz w:val="22"/>
                <w:szCs w:val="22"/>
              </w:rPr>
            </w:pPr>
            <w:r w:rsidRPr="001C7969">
              <w:rPr>
                <w:rFonts w:ascii="Times New Roman" w:hAnsi="Times New Roman" w:cs="Times New Roman"/>
                <w:b/>
                <w:color w:val="000000"/>
                <w:sz w:val="22"/>
                <w:szCs w:val="22"/>
              </w:rPr>
              <w:t>Debes</w:t>
            </w:r>
            <w:r w:rsidR="00311F0C" w:rsidRPr="001C7969">
              <w:rPr>
                <w:rFonts w:ascii="Times New Roman" w:hAnsi="Times New Roman" w:cs="Times New Roman"/>
                <w:b/>
                <w:color w:val="000000"/>
                <w:sz w:val="22"/>
                <w:szCs w:val="22"/>
              </w:rPr>
              <w:t>ų ir hibridin</w:t>
            </w:r>
            <w:r w:rsidR="009436E4" w:rsidRPr="001C7969">
              <w:rPr>
                <w:rFonts w:ascii="Times New Roman" w:hAnsi="Times New Roman" w:cs="Times New Roman"/>
                <w:b/>
                <w:color w:val="000000"/>
                <w:sz w:val="22"/>
                <w:szCs w:val="22"/>
              </w:rPr>
              <w:t>ės</w:t>
            </w:r>
            <w:r w:rsidR="00311F0C" w:rsidRPr="001C7969">
              <w:rPr>
                <w:rFonts w:ascii="Times New Roman" w:hAnsi="Times New Roman" w:cs="Times New Roman"/>
                <w:b/>
                <w:color w:val="000000"/>
                <w:sz w:val="22"/>
                <w:szCs w:val="22"/>
              </w:rPr>
              <w:t xml:space="preserve"> </w:t>
            </w:r>
            <w:r w:rsidR="009436E4" w:rsidRPr="001C7969">
              <w:rPr>
                <w:rFonts w:ascii="Times New Roman" w:hAnsi="Times New Roman" w:cs="Times New Roman"/>
                <w:b/>
                <w:color w:val="000000"/>
                <w:sz w:val="22"/>
                <w:szCs w:val="22"/>
              </w:rPr>
              <w:t>aplinkos</w:t>
            </w:r>
            <w:r w:rsidR="00311F0C" w:rsidRPr="001C7969">
              <w:rPr>
                <w:rFonts w:ascii="Times New Roman" w:hAnsi="Times New Roman" w:cs="Times New Roman"/>
                <w:b/>
                <w:color w:val="000000"/>
                <w:sz w:val="22"/>
                <w:szCs w:val="22"/>
              </w:rPr>
              <w:t xml:space="preserve"> specialistas</w:t>
            </w:r>
          </w:p>
          <w:p w14:paraId="3E8E741E" w14:textId="7EA60973" w:rsidR="00311F0C" w:rsidRPr="001C7969" w:rsidRDefault="0017620F" w:rsidP="00311F0C">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Turi turėti d</w:t>
            </w:r>
            <w:r w:rsidR="00311F0C" w:rsidRPr="001C7969">
              <w:rPr>
                <w:rFonts w:ascii="Times New Roman" w:hAnsi="Times New Roman" w:cs="Times New Roman"/>
                <w:bCs/>
                <w:color w:val="000000"/>
                <w:sz w:val="22"/>
                <w:szCs w:val="22"/>
              </w:rPr>
              <w:t>ebesų ir hibridin</w:t>
            </w:r>
            <w:r w:rsidR="009436E4" w:rsidRPr="001C7969">
              <w:rPr>
                <w:rFonts w:ascii="Times New Roman" w:hAnsi="Times New Roman" w:cs="Times New Roman"/>
                <w:bCs/>
                <w:color w:val="000000"/>
                <w:sz w:val="22"/>
                <w:szCs w:val="22"/>
              </w:rPr>
              <w:t>ės</w:t>
            </w:r>
            <w:r w:rsidR="00311F0C" w:rsidRPr="001C7969">
              <w:rPr>
                <w:rFonts w:ascii="Times New Roman" w:hAnsi="Times New Roman" w:cs="Times New Roman"/>
                <w:bCs/>
                <w:color w:val="000000"/>
                <w:sz w:val="22"/>
                <w:szCs w:val="22"/>
              </w:rPr>
              <w:t xml:space="preserve"> aplinkos diegim</w:t>
            </w:r>
            <w:r w:rsidR="009436E4" w:rsidRPr="001C7969">
              <w:rPr>
                <w:rFonts w:ascii="Times New Roman" w:hAnsi="Times New Roman" w:cs="Times New Roman"/>
                <w:bCs/>
                <w:color w:val="000000"/>
                <w:sz w:val="22"/>
                <w:szCs w:val="22"/>
              </w:rPr>
              <w:t>o</w:t>
            </w:r>
            <w:r w:rsidR="00311F0C" w:rsidRPr="001C7969">
              <w:rPr>
                <w:rFonts w:ascii="Times New Roman" w:hAnsi="Times New Roman" w:cs="Times New Roman"/>
                <w:bCs/>
                <w:color w:val="000000"/>
                <w:sz w:val="22"/>
                <w:szCs w:val="22"/>
              </w:rPr>
              <w:t>, valdym</w:t>
            </w:r>
            <w:r w:rsidR="009436E4" w:rsidRPr="001C7969">
              <w:rPr>
                <w:rFonts w:ascii="Times New Roman" w:hAnsi="Times New Roman" w:cs="Times New Roman"/>
                <w:bCs/>
                <w:color w:val="000000"/>
                <w:sz w:val="22"/>
                <w:szCs w:val="22"/>
              </w:rPr>
              <w:t>o</w:t>
            </w:r>
            <w:r w:rsidR="00311F0C" w:rsidRPr="001C7969">
              <w:rPr>
                <w:rFonts w:ascii="Times New Roman" w:hAnsi="Times New Roman" w:cs="Times New Roman"/>
                <w:bCs/>
                <w:color w:val="000000"/>
                <w:sz w:val="22"/>
                <w:szCs w:val="22"/>
              </w:rPr>
              <w:t xml:space="preserve"> ir stebėjim</w:t>
            </w:r>
            <w:r w:rsidR="009436E4" w:rsidRPr="001C7969">
              <w:rPr>
                <w:rFonts w:ascii="Times New Roman" w:hAnsi="Times New Roman" w:cs="Times New Roman"/>
                <w:bCs/>
                <w:color w:val="000000"/>
                <w:sz w:val="22"/>
                <w:szCs w:val="22"/>
              </w:rPr>
              <w:t xml:space="preserve">o specialisto kvalifikaciją. </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74A64" w14:textId="2BB6EBE2" w:rsidR="009436E4" w:rsidRPr="001C7969" w:rsidRDefault="009436E4" w:rsidP="009436E4">
            <w:pPr>
              <w:jc w:val="both"/>
              <w:outlineLvl w:val="3"/>
              <w:rPr>
                <w:rFonts w:ascii="Times New Roman" w:hAnsi="Times New Roman" w:cs="Times New Roman"/>
                <w:b/>
                <w:bCs/>
                <w:sz w:val="22"/>
                <w:szCs w:val="22"/>
                <w:lang w:val="en-GB"/>
              </w:rPr>
            </w:pPr>
            <w:r w:rsidRPr="001C7969">
              <w:rPr>
                <w:rFonts w:ascii="Times New Roman" w:hAnsi="Times New Roman" w:cs="Times New Roman"/>
                <w:b/>
                <w:bCs/>
                <w:sz w:val="22"/>
                <w:szCs w:val="22"/>
                <w:lang w:val="en-GB"/>
              </w:rPr>
              <w:t xml:space="preserve">Microsoft Certified Azure Administrator Associate </w:t>
            </w:r>
            <w:r w:rsidRPr="001C7969">
              <w:rPr>
                <w:rFonts w:ascii="Times New Roman" w:hAnsi="Times New Roman" w:cs="Times New Roman"/>
                <w:bCs/>
                <w:sz w:val="22"/>
                <w:szCs w:val="22"/>
              </w:rPr>
              <w:t>arba kito lygiaverčio dokumento kopija (lygiaverčio dokumento lygiavertiškumą turi įrodyti tiekėjas)</w:t>
            </w:r>
          </w:p>
          <w:p w14:paraId="7A0979BD" w14:textId="77777777" w:rsidR="006255BB" w:rsidRPr="001C7969" w:rsidRDefault="006255BB" w:rsidP="00463C51">
            <w:pPr>
              <w:jc w:val="both"/>
              <w:outlineLvl w:val="3"/>
              <w:rPr>
                <w:rFonts w:ascii="Times New Roman" w:hAnsi="Times New Roman" w:cs="Times New Roman"/>
                <w:b/>
                <w:bCs/>
                <w:sz w:val="22"/>
                <w:szCs w:val="22"/>
                <w:lang w:val="en-GB"/>
              </w:rPr>
            </w:pPr>
          </w:p>
        </w:tc>
      </w:tr>
      <w:tr w:rsidR="0017620F" w:rsidRPr="0017620F" w14:paraId="5CA11F89" w14:textId="77777777" w:rsidTr="009436E4">
        <w:trPr>
          <w:cantSplit/>
          <w:trHeight w:val="55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D4F90" w14:textId="57F62A8C" w:rsidR="0017620F" w:rsidRPr="0017620F" w:rsidRDefault="0017620F" w:rsidP="00BC3999">
            <w:pPr>
              <w:ind w:right="-108"/>
              <w:jc w:val="center"/>
              <w:textAlignment w:val="auto"/>
              <w:rPr>
                <w:rFonts w:ascii="Times New Roman" w:hAnsi="Times New Roman" w:cs="Times New Roman"/>
                <w:bCs/>
                <w:sz w:val="22"/>
                <w:szCs w:val="22"/>
                <w:lang w:eastAsia="en-US"/>
              </w:rPr>
            </w:pPr>
            <w:r w:rsidRPr="0017620F">
              <w:rPr>
                <w:rFonts w:ascii="Times New Roman" w:hAnsi="Times New Roman" w:cs="Times New Roman"/>
                <w:bCs/>
                <w:sz w:val="22"/>
                <w:szCs w:val="22"/>
                <w:lang w:eastAsia="en-US"/>
              </w:rPr>
              <w:t>1.9</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6E73C" w14:textId="77777777" w:rsidR="0017620F" w:rsidRPr="00743809" w:rsidRDefault="0017620F" w:rsidP="006255BB">
            <w:pPr>
              <w:jc w:val="both"/>
              <w:rPr>
                <w:rFonts w:ascii="Times New Roman" w:hAnsi="Times New Roman" w:cs="Times New Roman"/>
                <w:b/>
                <w:bCs/>
                <w:sz w:val="22"/>
                <w:szCs w:val="22"/>
              </w:rPr>
            </w:pPr>
            <w:r w:rsidRPr="00743809">
              <w:rPr>
                <w:rFonts w:ascii="Times New Roman" w:hAnsi="Times New Roman" w:cs="Times New Roman"/>
                <w:b/>
                <w:bCs/>
                <w:sz w:val="22"/>
                <w:szCs w:val="22"/>
              </w:rPr>
              <w:t>Telefoninės stotelės administravimo specialistas</w:t>
            </w:r>
          </w:p>
          <w:p w14:paraId="3DE280E8" w14:textId="0002A38E" w:rsidR="0017620F" w:rsidRPr="0017620F" w:rsidRDefault="0017620F" w:rsidP="006255BB">
            <w:pPr>
              <w:jc w:val="both"/>
              <w:rPr>
                <w:rFonts w:ascii="Times New Roman" w:hAnsi="Times New Roman" w:cs="Times New Roman"/>
                <w:sz w:val="22"/>
                <w:szCs w:val="22"/>
              </w:rPr>
            </w:pPr>
            <w:r w:rsidRPr="0017620F">
              <w:rPr>
                <w:rFonts w:ascii="Times New Roman" w:hAnsi="Times New Roman" w:cs="Times New Roman"/>
                <w:sz w:val="22"/>
                <w:szCs w:val="22"/>
              </w:rPr>
              <w:t>Turi turėti telefoninės stotelės administravimo ir stebėjimo specialisto</w:t>
            </w:r>
            <w:r>
              <w:rPr>
                <w:rFonts w:ascii="Times New Roman" w:hAnsi="Times New Roman" w:cs="Times New Roman"/>
                <w:sz w:val="22"/>
                <w:szCs w:val="22"/>
              </w:rPr>
              <w:t xml:space="preserve"> </w:t>
            </w:r>
            <w:r w:rsidRPr="0017620F">
              <w:rPr>
                <w:rFonts w:ascii="Times New Roman" w:hAnsi="Times New Roman" w:cs="Times New Roman"/>
                <w:bCs/>
                <w:color w:val="000000"/>
                <w:sz w:val="22"/>
                <w:szCs w:val="22"/>
              </w:rPr>
              <w:t>kvalifikaciją.</w:t>
            </w:r>
          </w:p>
          <w:p w14:paraId="5A22F436" w14:textId="77777777" w:rsidR="0017620F" w:rsidRPr="0017620F" w:rsidRDefault="0017620F" w:rsidP="006255BB">
            <w:pPr>
              <w:jc w:val="both"/>
              <w:rPr>
                <w:rFonts w:ascii="Times New Roman" w:hAnsi="Times New Roman" w:cs="Times New Roman"/>
                <w:sz w:val="22"/>
                <w:szCs w:val="22"/>
              </w:rPr>
            </w:pPr>
          </w:p>
          <w:p w14:paraId="077214CB" w14:textId="4A60676C" w:rsidR="0017620F" w:rsidRPr="0017620F" w:rsidRDefault="0017620F" w:rsidP="006255BB">
            <w:pPr>
              <w:jc w:val="both"/>
              <w:rPr>
                <w:rFonts w:ascii="Times New Roman" w:hAnsi="Times New Roman" w:cs="Times New Roman"/>
                <w:b/>
                <w:color w:val="000000"/>
                <w:sz w:val="22"/>
                <w:szCs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98303" w14:textId="77777777" w:rsidR="0017620F" w:rsidRPr="009405FA" w:rsidRDefault="0017620F" w:rsidP="0017620F">
            <w:pPr>
              <w:jc w:val="both"/>
              <w:outlineLvl w:val="3"/>
              <w:rPr>
                <w:rFonts w:ascii="Times New Roman" w:hAnsi="Times New Roman" w:cs="Times New Roman"/>
                <w:b/>
                <w:bCs/>
                <w:sz w:val="22"/>
                <w:szCs w:val="22"/>
              </w:rPr>
            </w:pPr>
            <w:r w:rsidRPr="0017620F">
              <w:rPr>
                <w:rFonts w:ascii="Times New Roman" w:hAnsi="Times New Roman" w:cs="Times New Roman"/>
                <w:b/>
                <w:bCs/>
                <w:sz w:val="22"/>
                <w:szCs w:val="22"/>
              </w:rPr>
              <w:t>Alcatel-Lucent Certified System Expert OmniPCX</w:t>
            </w:r>
            <w:r w:rsidRPr="0017620F">
              <w:rPr>
                <w:rFonts w:ascii="Times New Roman" w:hAnsi="Times New Roman" w:cs="Times New Roman"/>
                <w:sz w:val="22"/>
                <w:szCs w:val="22"/>
              </w:rPr>
              <w:t xml:space="preserve"> </w:t>
            </w:r>
            <w:r w:rsidRPr="0017620F">
              <w:rPr>
                <w:rFonts w:ascii="Times New Roman" w:hAnsi="Times New Roman" w:cs="Times New Roman"/>
                <w:bCs/>
                <w:sz w:val="22"/>
                <w:szCs w:val="22"/>
              </w:rPr>
              <w:t>arba kito lygiaverčio dokumento kopija (lygiaverčio dokumento lygiavertiškumą turi įrodyti tiekėjas)</w:t>
            </w:r>
          </w:p>
          <w:p w14:paraId="3E945C2E" w14:textId="29840FD7" w:rsidR="0017620F" w:rsidRPr="009405FA" w:rsidRDefault="0017620F" w:rsidP="009436E4">
            <w:pPr>
              <w:jc w:val="both"/>
              <w:outlineLvl w:val="3"/>
              <w:rPr>
                <w:rFonts w:ascii="Times New Roman" w:hAnsi="Times New Roman" w:cs="Times New Roman"/>
                <w:b/>
                <w:bCs/>
                <w:sz w:val="22"/>
                <w:szCs w:val="22"/>
              </w:rPr>
            </w:pPr>
          </w:p>
        </w:tc>
      </w:tr>
      <w:tr w:rsidR="009436E4" w:rsidRPr="001C7969" w14:paraId="4F3F1837" w14:textId="77777777" w:rsidTr="00A813D8">
        <w:trPr>
          <w:cantSplit/>
          <w:trHeight w:val="555"/>
        </w:trPr>
        <w:tc>
          <w:tcPr>
            <w:tcW w:w="5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4B692A8" w14:textId="7479694F" w:rsidR="009436E4" w:rsidRPr="001C7969" w:rsidRDefault="009436E4" w:rsidP="009436E4">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w:t>
            </w:r>
            <w:r w:rsidR="0017620F">
              <w:rPr>
                <w:rFonts w:ascii="Times New Roman" w:hAnsi="Times New Roman" w:cs="Times New Roman"/>
                <w:bCs/>
                <w:sz w:val="22"/>
                <w:szCs w:val="22"/>
                <w:lang w:eastAsia="en-US"/>
              </w:rPr>
              <w:t>10</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B24F78D" w14:textId="7AA32D50" w:rsidR="009436E4" w:rsidRPr="001C7969" w:rsidRDefault="009436E4" w:rsidP="009436E4">
            <w:pPr>
              <w:jc w:val="both"/>
              <w:rPr>
                <w:rFonts w:ascii="Times New Roman" w:hAnsi="Times New Roman" w:cs="Times New Roman"/>
                <w:b/>
                <w:color w:val="000000"/>
                <w:sz w:val="22"/>
                <w:szCs w:val="22"/>
              </w:rPr>
            </w:pPr>
            <w:r w:rsidRPr="001C7969">
              <w:rPr>
                <w:rFonts w:ascii="Times New Roman" w:hAnsi="Times New Roman" w:cs="Times New Roman"/>
                <w:color w:val="000000"/>
                <w:sz w:val="22"/>
                <w:szCs w:val="22"/>
              </w:rPr>
              <w:t xml:space="preserve">Tiekėjas sutarties vykdymui privalo turėti internetinį portalą (ang. Service Desk), atitinkantį IT Paslaugų valdymo standartą (ITIL arba lygiavertį), internetu prieinamą perkančiajai organizacijai, kuriame ji galėtų registruoti gedimų paraiškas, sekti paraiškų vykdymo eigą, generuoti ataskaitas. </w:t>
            </w:r>
            <w:r w:rsidRPr="001C7969">
              <w:rPr>
                <w:rFonts w:ascii="Times New Roman" w:hAnsi="Times New Roman" w:cs="Times New Roman"/>
                <w:sz w:val="22"/>
                <w:szCs w:val="22"/>
                <w:lang w:eastAsia="ru-RU"/>
              </w:rPr>
              <w:t>WEB sąsaja turi būti apsaugota SSL protokolu.</w:t>
            </w:r>
          </w:p>
        </w:tc>
        <w:tc>
          <w:tcPr>
            <w:tcW w:w="38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4398F67" w14:textId="610E4D7F" w:rsidR="009436E4" w:rsidRPr="001C7969" w:rsidRDefault="009436E4" w:rsidP="009436E4">
            <w:pPr>
              <w:jc w:val="both"/>
              <w:outlineLvl w:val="3"/>
              <w:rPr>
                <w:rFonts w:ascii="Times New Roman" w:hAnsi="Times New Roman" w:cs="Times New Roman"/>
                <w:b/>
                <w:bCs/>
                <w:sz w:val="22"/>
                <w:szCs w:val="22"/>
                <w:lang w:val="en-GB"/>
              </w:rPr>
            </w:pPr>
            <w:r w:rsidRPr="001C7969">
              <w:rPr>
                <w:rFonts w:ascii="Times New Roman" w:hAnsi="Times New Roman" w:cs="Times New Roman"/>
                <w:sz w:val="22"/>
                <w:szCs w:val="22"/>
                <w:lang w:eastAsia="ru-RU"/>
              </w:rPr>
              <w:t xml:space="preserve">Pateikti </w:t>
            </w:r>
            <w:r w:rsidRPr="001C7969">
              <w:rPr>
                <w:rFonts w:ascii="Times New Roman" w:hAnsi="Times New Roman" w:cs="Times New Roman"/>
                <w:sz w:val="22"/>
                <w:szCs w:val="22"/>
              </w:rPr>
              <w:t xml:space="preserve">dokumentus įrodančius, kad </w:t>
            </w:r>
            <w:r w:rsidRPr="001C7969">
              <w:rPr>
                <w:rFonts w:ascii="Times New Roman" w:hAnsi="Times New Roman" w:cs="Times New Roman"/>
                <w:color w:val="000000"/>
                <w:sz w:val="22"/>
                <w:szCs w:val="22"/>
              </w:rPr>
              <w:t xml:space="preserve">Tiekėjas sutarties vykdymui turės internetinį portalą (ang. Service Desk), atitinkantį IT Paslaugų valdymo standartą (ITIL arba lygiavertį), internetu prieinamą perkančiajai organizacijai, kuriame ji galėtų registruoti gedimų paraiškas, sekti paraiškų vykdymo eigą, generuoti ataskaitas. </w:t>
            </w:r>
            <w:r w:rsidRPr="001C7969">
              <w:rPr>
                <w:rFonts w:ascii="Times New Roman" w:hAnsi="Times New Roman" w:cs="Times New Roman"/>
                <w:sz w:val="22"/>
                <w:szCs w:val="22"/>
                <w:lang w:eastAsia="ru-RU"/>
              </w:rPr>
              <w:t>WEB sąsaja turi būti apsaugota SSL protokolu.</w:t>
            </w:r>
          </w:p>
        </w:tc>
      </w:tr>
      <w:tr w:rsidR="009436E4" w:rsidRPr="001C7969" w14:paraId="780043F8" w14:textId="77777777" w:rsidTr="00A813D8">
        <w:trPr>
          <w:cantSplit/>
          <w:trHeight w:val="555"/>
        </w:trPr>
        <w:tc>
          <w:tcPr>
            <w:tcW w:w="5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B5A0A2F" w14:textId="0BFA8AE6" w:rsidR="009436E4" w:rsidRPr="001C7969" w:rsidRDefault="009436E4" w:rsidP="009436E4">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1.1</w:t>
            </w:r>
            <w:r w:rsidR="0017620F">
              <w:rPr>
                <w:rFonts w:ascii="Times New Roman" w:hAnsi="Times New Roman" w:cs="Times New Roman"/>
                <w:bCs/>
                <w:sz w:val="22"/>
                <w:szCs w:val="22"/>
                <w:lang w:eastAsia="en-US"/>
              </w:rPr>
              <w:t>1</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845B06C" w14:textId="3D3C8844" w:rsidR="009436E4" w:rsidRPr="001C7969" w:rsidRDefault="009436E4" w:rsidP="009436E4">
            <w:pPr>
              <w:jc w:val="both"/>
              <w:rPr>
                <w:rFonts w:ascii="Times New Roman" w:hAnsi="Times New Roman" w:cs="Times New Roman"/>
                <w:color w:val="000000"/>
                <w:sz w:val="22"/>
                <w:szCs w:val="22"/>
              </w:rPr>
            </w:pPr>
            <w:r w:rsidRPr="001C7969">
              <w:rPr>
                <w:rFonts w:ascii="Times New Roman" w:hAnsi="Times New Roman" w:cs="Times New Roman"/>
                <w:sz w:val="22"/>
                <w:szCs w:val="22"/>
              </w:rPr>
              <w:t xml:space="preserve">Tiekėjas </w:t>
            </w:r>
            <w:r w:rsidRPr="001C7969">
              <w:rPr>
                <w:rFonts w:ascii="Times New Roman" w:hAnsi="Times New Roman" w:cs="Times New Roman"/>
                <w:color w:val="000000"/>
                <w:sz w:val="22"/>
                <w:szCs w:val="22"/>
              </w:rPr>
              <w:t xml:space="preserve">sutarties vykdymui </w:t>
            </w:r>
            <w:r w:rsidRPr="001C7969">
              <w:rPr>
                <w:rFonts w:ascii="Times New Roman" w:hAnsi="Times New Roman" w:cs="Times New Roman"/>
                <w:sz w:val="22"/>
                <w:szCs w:val="22"/>
              </w:rPr>
              <w:t>privalo turėti aptarnavimo centrus Vilniuje, Klaipėdoje ir Panevėžyje.</w:t>
            </w:r>
          </w:p>
        </w:tc>
        <w:tc>
          <w:tcPr>
            <w:tcW w:w="38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48E091C" w14:textId="56446641" w:rsidR="009436E4" w:rsidRPr="001C7969" w:rsidRDefault="009436E4" w:rsidP="009436E4">
            <w:pPr>
              <w:jc w:val="both"/>
              <w:outlineLvl w:val="3"/>
              <w:rPr>
                <w:rFonts w:ascii="Times New Roman" w:hAnsi="Times New Roman" w:cs="Times New Roman"/>
                <w:sz w:val="22"/>
                <w:szCs w:val="22"/>
                <w:lang w:eastAsia="ru-RU"/>
              </w:rPr>
            </w:pPr>
            <w:r w:rsidRPr="001C7969">
              <w:rPr>
                <w:rFonts w:ascii="Times New Roman" w:hAnsi="Times New Roman" w:cs="Times New Roman"/>
                <w:sz w:val="22"/>
                <w:szCs w:val="22"/>
                <w:lang w:eastAsia="ru-RU"/>
              </w:rPr>
              <w:t>Pateikti</w:t>
            </w:r>
            <w:r w:rsidRPr="001C7969">
              <w:rPr>
                <w:rFonts w:ascii="Times New Roman" w:hAnsi="Times New Roman" w:cs="Times New Roman"/>
                <w:sz w:val="22"/>
                <w:szCs w:val="22"/>
              </w:rPr>
              <w:t xml:space="preserve"> pažymą ar kitus dokumentus, patvirtinančius, kad Tiekėjas </w:t>
            </w:r>
            <w:r w:rsidRPr="001C7969">
              <w:rPr>
                <w:rFonts w:ascii="Times New Roman" w:hAnsi="Times New Roman" w:cs="Times New Roman"/>
                <w:color w:val="000000"/>
                <w:sz w:val="22"/>
                <w:szCs w:val="22"/>
              </w:rPr>
              <w:t xml:space="preserve">sutarties vykdymui </w:t>
            </w:r>
            <w:r w:rsidRPr="001C7969">
              <w:rPr>
                <w:rFonts w:ascii="Times New Roman" w:hAnsi="Times New Roman" w:cs="Times New Roman"/>
                <w:sz w:val="22"/>
                <w:szCs w:val="22"/>
              </w:rPr>
              <w:t>turės/turi aptarnavimo centrus Vilniuje, Klaipėdoje ir Panevėžyje.</w:t>
            </w:r>
          </w:p>
        </w:tc>
      </w:tr>
      <w:tr w:rsidR="009436E4" w:rsidRPr="001C7969" w14:paraId="7F617028" w14:textId="77777777" w:rsidTr="00A813D8">
        <w:trPr>
          <w:cantSplit/>
          <w:trHeight w:val="555"/>
        </w:trPr>
        <w:tc>
          <w:tcPr>
            <w:tcW w:w="5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821C6A9" w14:textId="50A6C387" w:rsidR="009436E4" w:rsidRPr="001C7969" w:rsidRDefault="009436E4" w:rsidP="009436E4">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1.1</w:t>
            </w:r>
            <w:r w:rsidR="0017620F">
              <w:rPr>
                <w:rFonts w:ascii="Times New Roman" w:hAnsi="Times New Roman" w:cs="Times New Roman"/>
                <w:bCs/>
                <w:sz w:val="22"/>
                <w:szCs w:val="22"/>
                <w:lang w:eastAsia="en-US"/>
              </w:rPr>
              <w:t>2</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2CF3708" w14:textId="5818B2C7" w:rsidR="009436E4" w:rsidRPr="001C7969" w:rsidRDefault="009436E4" w:rsidP="009436E4">
            <w:pPr>
              <w:jc w:val="both"/>
              <w:rPr>
                <w:rFonts w:ascii="Times New Roman" w:hAnsi="Times New Roman" w:cs="Times New Roman"/>
                <w:sz w:val="22"/>
                <w:szCs w:val="22"/>
              </w:rPr>
            </w:pPr>
            <w:r w:rsidRPr="001C7969">
              <w:rPr>
                <w:rFonts w:ascii="Times New Roman" w:hAnsi="Times New Roman" w:cs="Times New Roman"/>
                <w:sz w:val="22"/>
                <w:szCs w:val="22"/>
              </w:rPr>
              <w:t>Tiekėjas privalo turėti įrangos gamintojų suteiktą teisę prekiauti bei diegti siūloma įrangą, tenkinant įrangos gamintojų kokybės reikalavimus.</w:t>
            </w:r>
          </w:p>
        </w:tc>
        <w:tc>
          <w:tcPr>
            <w:tcW w:w="38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27F0EA4" w14:textId="468F6D0F" w:rsidR="009436E4" w:rsidRPr="001C7969" w:rsidRDefault="009436E4" w:rsidP="009436E4">
            <w:pPr>
              <w:jc w:val="both"/>
              <w:outlineLvl w:val="3"/>
              <w:rPr>
                <w:rFonts w:ascii="Times New Roman" w:hAnsi="Times New Roman" w:cs="Times New Roman"/>
                <w:sz w:val="22"/>
                <w:szCs w:val="22"/>
                <w:lang w:eastAsia="ru-RU"/>
              </w:rPr>
            </w:pPr>
            <w:r w:rsidRPr="001C7969">
              <w:rPr>
                <w:rFonts w:ascii="Times New Roman" w:hAnsi="Times New Roman" w:cs="Times New Roman"/>
                <w:sz w:val="22"/>
                <w:szCs w:val="22"/>
                <w:lang w:eastAsia="ru-RU"/>
              </w:rPr>
              <w:t>Pateikti</w:t>
            </w:r>
            <w:r w:rsidRPr="001C7969">
              <w:rPr>
                <w:rFonts w:ascii="Times New Roman" w:hAnsi="Times New Roman" w:cs="Times New Roman"/>
                <w:sz w:val="22"/>
                <w:szCs w:val="22"/>
              </w:rPr>
              <w:t xml:space="preserve"> įrangos gamintojų raštiškus patvirtinimus, kad Tiekėjas turi teisę prekiauti bei diegti siūloma įrangą, tenkinant įrangos gamintojų kokybės reikalavimus.</w:t>
            </w:r>
          </w:p>
        </w:tc>
      </w:tr>
      <w:tr w:rsidR="009436E4" w:rsidRPr="001C7969" w14:paraId="1B036EAB" w14:textId="77777777" w:rsidTr="00A813D8">
        <w:trPr>
          <w:cantSplit/>
          <w:trHeight w:val="555"/>
        </w:trPr>
        <w:tc>
          <w:tcPr>
            <w:tcW w:w="5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882BD5E" w14:textId="4CA9936E" w:rsidR="009436E4" w:rsidRPr="001C7969" w:rsidRDefault="009436E4" w:rsidP="009436E4">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1.1</w:t>
            </w:r>
            <w:r w:rsidR="0017620F">
              <w:rPr>
                <w:rFonts w:ascii="Times New Roman" w:hAnsi="Times New Roman" w:cs="Times New Roman"/>
                <w:bCs/>
                <w:sz w:val="22"/>
                <w:szCs w:val="22"/>
                <w:lang w:eastAsia="en-US"/>
              </w:rPr>
              <w:t>3</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AA7A3DB" w14:textId="6DB94E17" w:rsidR="009436E4" w:rsidRPr="001C7969" w:rsidRDefault="009436E4" w:rsidP="009436E4">
            <w:pPr>
              <w:jc w:val="both"/>
              <w:rPr>
                <w:rFonts w:ascii="Times New Roman" w:hAnsi="Times New Roman" w:cs="Times New Roman"/>
                <w:sz w:val="22"/>
                <w:szCs w:val="22"/>
              </w:rPr>
            </w:pPr>
            <w:r w:rsidRPr="001C7969">
              <w:rPr>
                <w:rFonts w:ascii="Times New Roman" w:hAnsi="Times New Roman" w:cs="Times New Roman"/>
                <w:sz w:val="22"/>
                <w:szCs w:val="22"/>
              </w:rPr>
              <w:t>Tiekėjo kokybės valdymo sistema turi atitikti LST EN ISO 9001 ar lygiaverčių standartų reikalavimus</w:t>
            </w:r>
          </w:p>
        </w:tc>
        <w:tc>
          <w:tcPr>
            <w:tcW w:w="38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C45C0D4" w14:textId="78F5BC7E" w:rsidR="009436E4" w:rsidRPr="001C7969" w:rsidRDefault="009436E4" w:rsidP="009436E4">
            <w:pPr>
              <w:jc w:val="both"/>
              <w:outlineLvl w:val="3"/>
              <w:rPr>
                <w:rFonts w:ascii="Times New Roman" w:hAnsi="Times New Roman" w:cs="Times New Roman"/>
                <w:sz w:val="22"/>
                <w:szCs w:val="22"/>
                <w:lang w:eastAsia="ru-RU"/>
              </w:rPr>
            </w:pPr>
            <w:r w:rsidRPr="001C7969">
              <w:rPr>
                <w:rFonts w:ascii="Times New Roman" w:hAnsi="Times New Roman" w:cs="Times New Roman"/>
                <w:sz w:val="22"/>
                <w:szCs w:val="22"/>
                <w:lang w:eastAsia="ru-RU"/>
              </w:rPr>
              <w:t>Tūri būti pateikta skaitmeninė dokumento kopija</w:t>
            </w:r>
          </w:p>
        </w:tc>
      </w:tr>
      <w:tr w:rsidR="009436E4" w:rsidRPr="001C7969" w14:paraId="5AA43D07" w14:textId="77777777" w:rsidTr="00A813D8">
        <w:trPr>
          <w:cantSplit/>
          <w:trHeight w:val="555"/>
        </w:trPr>
        <w:tc>
          <w:tcPr>
            <w:tcW w:w="5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FC62C55" w14:textId="5E481FB7" w:rsidR="009436E4" w:rsidRPr="001C7969" w:rsidRDefault="009436E4" w:rsidP="009436E4">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1.1</w:t>
            </w:r>
            <w:r w:rsidR="0017620F">
              <w:rPr>
                <w:rFonts w:ascii="Times New Roman" w:hAnsi="Times New Roman" w:cs="Times New Roman"/>
                <w:bCs/>
                <w:sz w:val="22"/>
                <w:szCs w:val="22"/>
                <w:lang w:eastAsia="en-US"/>
              </w:rPr>
              <w:t>4</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09F9067" w14:textId="69C62AD6" w:rsidR="009436E4" w:rsidRPr="001C7969" w:rsidRDefault="009436E4" w:rsidP="009436E4">
            <w:pPr>
              <w:jc w:val="both"/>
              <w:rPr>
                <w:rFonts w:ascii="Times New Roman" w:hAnsi="Times New Roman" w:cs="Times New Roman"/>
                <w:sz w:val="22"/>
                <w:szCs w:val="22"/>
              </w:rPr>
            </w:pPr>
            <w:r w:rsidRPr="001C7969">
              <w:rPr>
                <w:rFonts w:ascii="Times New Roman" w:hAnsi="Times New Roman" w:cs="Times New Roman"/>
                <w:sz w:val="22"/>
                <w:szCs w:val="22"/>
              </w:rPr>
              <w:t>Tiekėjo informacinių technologijų paslaugų valdymo sistema, turi atitikti ISO 20000 ar lygiaverčių standartų reikalavimus (lygiaverčiu standartu laikomas toks standartas, kurio reikalavimai visiškai atitinka arba viršija ISO 20000 standarto reikalavimus).</w:t>
            </w:r>
          </w:p>
        </w:tc>
        <w:tc>
          <w:tcPr>
            <w:tcW w:w="38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4736988" w14:textId="726646E7" w:rsidR="009436E4" w:rsidRPr="001C7969" w:rsidRDefault="009436E4" w:rsidP="009436E4">
            <w:pPr>
              <w:jc w:val="both"/>
              <w:outlineLvl w:val="3"/>
              <w:rPr>
                <w:rFonts w:ascii="Times New Roman" w:hAnsi="Times New Roman" w:cs="Times New Roman"/>
                <w:sz w:val="22"/>
                <w:szCs w:val="22"/>
                <w:lang w:eastAsia="ru-RU"/>
              </w:rPr>
            </w:pPr>
            <w:r w:rsidRPr="001C7969">
              <w:rPr>
                <w:rFonts w:ascii="Times New Roman" w:hAnsi="Times New Roman" w:cs="Times New Roman"/>
                <w:sz w:val="22"/>
                <w:szCs w:val="22"/>
                <w:lang w:eastAsia="ru-RU"/>
              </w:rPr>
              <w:t>Tūri būti pateikta skaitmeninė dokumento kopija</w:t>
            </w:r>
          </w:p>
        </w:tc>
      </w:tr>
      <w:tr w:rsidR="009436E4" w:rsidRPr="001C7969" w14:paraId="069535A4" w14:textId="77777777" w:rsidTr="00A813D8">
        <w:trPr>
          <w:cantSplit/>
          <w:trHeight w:val="555"/>
        </w:trPr>
        <w:tc>
          <w:tcPr>
            <w:tcW w:w="5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792D310" w14:textId="5945E499" w:rsidR="009436E4" w:rsidRPr="001C7969" w:rsidRDefault="009436E4" w:rsidP="009436E4">
            <w:pPr>
              <w:ind w:right="-108"/>
              <w:jc w:val="center"/>
              <w:textAlignment w:val="auto"/>
              <w:rPr>
                <w:rFonts w:ascii="Times New Roman" w:hAnsi="Times New Roman" w:cs="Times New Roman"/>
                <w:bCs/>
                <w:sz w:val="22"/>
                <w:szCs w:val="22"/>
                <w:lang w:eastAsia="en-US"/>
              </w:rPr>
            </w:pPr>
            <w:r w:rsidRPr="001C7969">
              <w:rPr>
                <w:rFonts w:ascii="Times New Roman" w:hAnsi="Times New Roman" w:cs="Times New Roman"/>
                <w:bCs/>
                <w:sz w:val="22"/>
                <w:szCs w:val="22"/>
                <w:lang w:eastAsia="en-US"/>
              </w:rPr>
              <w:t>1.1</w:t>
            </w:r>
            <w:r w:rsidR="0017620F">
              <w:rPr>
                <w:rFonts w:ascii="Times New Roman" w:hAnsi="Times New Roman" w:cs="Times New Roman"/>
                <w:bCs/>
                <w:sz w:val="22"/>
                <w:szCs w:val="22"/>
                <w:lang w:eastAsia="en-US"/>
              </w:rPr>
              <w:t>5</w:t>
            </w:r>
          </w:p>
        </w:tc>
        <w:tc>
          <w:tcPr>
            <w:tcW w:w="60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6B7EA53" w14:textId="25378ECD" w:rsidR="009436E4" w:rsidRPr="001C7969" w:rsidRDefault="009436E4" w:rsidP="009436E4">
            <w:pPr>
              <w:jc w:val="both"/>
              <w:rPr>
                <w:rFonts w:ascii="Times New Roman" w:hAnsi="Times New Roman" w:cs="Times New Roman"/>
                <w:sz w:val="22"/>
                <w:szCs w:val="22"/>
              </w:rPr>
            </w:pPr>
            <w:r w:rsidRPr="001C7969">
              <w:rPr>
                <w:rFonts w:ascii="Times New Roman" w:hAnsi="Times New Roman" w:cs="Times New Roman"/>
                <w:sz w:val="22"/>
                <w:szCs w:val="22"/>
              </w:rPr>
              <w:t>Tiekėjo informacijos apsaugos sistema turi atitikti LST ISO/IEC 27001 arba lygiaverčių standartų reikalavimus (lygiaverčiu standartu laikomas toks standartas, kurio reikalavimai visiškai atitinka arba viršija ISO 27000 standarto reikalavimus)</w:t>
            </w:r>
          </w:p>
        </w:tc>
        <w:tc>
          <w:tcPr>
            <w:tcW w:w="38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8A54001" w14:textId="5F6E071E" w:rsidR="009436E4" w:rsidRPr="001C7969" w:rsidRDefault="009436E4" w:rsidP="009436E4">
            <w:pPr>
              <w:jc w:val="both"/>
              <w:outlineLvl w:val="3"/>
              <w:rPr>
                <w:rFonts w:ascii="Times New Roman" w:hAnsi="Times New Roman" w:cs="Times New Roman"/>
                <w:sz w:val="22"/>
                <w:szCs w:val="22"/>
                <w:lang w:eastAsia="ru-RU"/>
              </w:rPr>
            </w:pPr>
            <w:r w:rsidRPr="001C7969">
              <w:rPr>
                <w:rFonts w:ascii="Times New Roman" w:hAnsi="Times New Roman" w:cs="Times New Roman"/>
                <w:sz w:val="22"/>
                <w:szCs w:val="22"/>
                <w:lang w:eastAsia="ru-RU"/>
              </w:rPr>
              <w:t>Tūri būti pateikta skaitmeninė dokumento kopija</w:t>
            </w:r>
          </w:p>
        </w:tc>
      </w:tr>
    </w:tbl>
    <w:p w14:paraId="2AF829B9" w14:textId="6057B22F" w:rsidR="000903A0" w:rsidRPr="001C7969" w:rsidRDefault="000903A0" w:rsidP="00B265B1">
      <w:pPr>
        <w:autoSpaceDN/>
        <w:jc w:val="center"/>
        <w:textAlignment w:val="auto"/>
        <w:rPr>
          <w:rFonts w:ascii="Times New Roman" w:hAnsi="Times New Roman" w:cs="Times New Roman"/>
          <w:color w:val="000000"/>
          <w:sz w:val="22"/>
          <w:szCs w:val="22"/>
          <w:lang w:eastAsia="ar-SA"/>
        </w:rPr>
      </w:pPr>
    </w:p>
    <w:p w14:paraId="3C64D827" w14:textId="1312030E" w:rsidR="003D6488" w:rsidRPr="001C7969" w:rsidRDefault="003D6488">
      <w:pPr>
        <w:autoSpaceDN/>
        <w:spacing w:after="160" w:line="259" w:lineRule="auto"/>
        <w:textAlignment w:val="auto"/>
        <w:rPr>
          <w:rFonts w:ascii="Times New Roman" w:hAnsi="Times New Roman" w:cs="Times New Roman"/>
          <w:b/>
          <w:bCs/>
          <w:sz w:val="22"/>
          <w:szCs w:val="22"/>
        </w:rPr>
      </w:pPr>
    </w:p>
    <w:sectPr w:rsidR="003D6488" w:rsidRPr="001C7969" w:rsidSect="006255BB">
      <w:footerReference w:type="even" r:id="rId8"/>
      <w:footerReference w:type="first" r:id="rId9"/>
      <w:pgSz w:w="12240" w:h="15840"/>
      <w:pgMar w:top="432" w:right="864"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1B4B1" w14:textId="77777777" w:rsidR="0042249E" w:rsidRDefault="0042249E" w:rsidP="000903A0">
      <w:r>
        <w:separator/>
      </w:r>
    </w:p>
  </w:endnote>
  <w:endnote w:type="continuationSeparator" w:id="0">
    <w:p w14:paraId="4E8A0B3A" w14:textId="77777777" w:rsidR="0042249E" w:rsidRDefault="0042249E" w:rsidP="0009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C0C04" w14:textId="3E05E893" w:rsidR="000903A0" w:rsidRDefault="00F460E5">
    <w:pPr>
      <w:pStyle w:val="Footer"/>
    </w:pPr>
    <w:r>
      <w:rPr>
        <w:noProof/>
        <w:lang w:val="en-US" w:eastAsia="en-US"/>
      </w:rPr>
      <mc:AlternateContent>
        <mc:Choice Requires="wps">
          <w:drawing>
            <wp:anchor distT="0" distB="0" distL="0" distR="0" simplePos="0" relativeHeight="251659264" behindDoc="0" locked="0" layoutInCell="1" allowOverlap="1" wp14:anchorId="03B82E91" wp14:editId="4BA6FDB4">
              <wp:simplePos x="635" y="635"/>
              <wp:positionH relativeFrom="page">
                <wp:align>left</wp:align>
              </wp:positionH>
              <wp:positionV relativeFrom="page">
                <wp:align>bottom</wp:align>
              </wp:positionV>
              <wp:extent cx="659765" cy="345440"/>
              <wp:effectExtent l="0" t="0" r="6985" b="0"/>
              <wp:wrapNone/>
              <wp:docPr id="733664783" name="Text Box 5"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48A912CA" w14:textId="1942B836" w:rsidR="00F460E5" w:rsidRPr="00F460E5" w:rsidRDefault="00F460E5" w:rsidP="00F460E5">
                          <w:pPr>
                            <w:rPr>
                              <w:rFonts w:eastAsia="Calibri"/>
                              <w:noProof/>
                              <w:color w:val="000000"/>
                            </w:rPr>
                          </w:pPr>
                          <w:r w:rsidRPr="00F460E5">
                            <w:rPr>
                              <w:rFonts w:eastAsia="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B82E91" id="_x0000_t202" coordsize="21600,21600" o:spt="202" path="m,l,21600r21600,l21600,xe">
              <v:stroke joinstyle="miter"/>
              <v:path gradientshapeok="t" o:connecttype="rect"/>
            </v:shapetype>
            <v:shape id="Text Box 5" o:spid="_x0000_s1026"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" filled="f" stroked="f">
              <v:textbox style="mso-fit-shape-to-text:t" inset="20pt,0,0,15pt">
                <w:txbxContent>
                  <w:p w14:paraId="48A912CA" w14:textId="1942B836" w:rsidR="00F460E5" w:rsidRPr="00F460E5" w:rsidRDefault="00F460E5" w:rsidP="00F460E5">
                    <w:pPr>
                      <w:rPr>
                        <w:rFonts w:eastAsia="Calibri"/>
                        <w:noProof/>
                        <w:color w:val="000000"/>
                      </w:rPr>
                    </w:pPr>
                    <w:r w:rsidRPr="00F460E5">
                      <w:rPr>
                        <w:rFonts w:eastAsia="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43560" w14:textId="5359889D" w:rsidR="000903A0" w:rsidRDefault="00F460E5">
    <w:pPr>
      <w:pStyle w:val="Footer"/>
    </w:pPr>
    <w:r>
      <w:rPr>
        <w:noProof/>
        <w:lang w:val="en-US" w:eastAsia="en-US"/>
      </w:rPr>
      <mc:AlternateContent>
        <mc:Choice Requires="wps">
          <w:drawing>
            <wp:anchor distT="0" distB="0" distL="0" distR="0" simplePos="0" relativeHeight="251658240" behindDoc="0" locked="0" layoutInCell="1" allowOverlap="1" wp14:anchorId="2CDAE19A" wp14:editId="769A5C1D">
              <wp:simplePos x="635" y="635"/>
              <wp:positionH relativeFrom="page">
                <wp:align>left</wp:align>
              </wp:positionH>
              <wp:positionV relativeFrom="page">
                <wp:align>bottom</wp:align>
              </wp:positionV>
              <wp:extent cx="659765" cy="345440"/>
              <wp:effectExtent l="0" t="0" r="6985" b="0"/>
              <wp:wrapNone/>
              <wp:docPr id="313119675" name="Text Box 4"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79CE24AA" w14:textId="74618AE3" w:rsidR="00F460E5" w:rsidRPr="00F460E5" w:rsidRDefault="00F460E5" w:rsidP="00F460E5">
                          <w:pPr>
                            <w:rPr>
                              <w:rFonts w:eastAsia="Calibri"/>
                              <w:noProof/>
                              <w:color w:val="000000"/>
                            </w:rPr>
                          </w:pPr>
                          <w:r w:rsidRPr="00F460E5">
                            <w:rPr>
                              <w:rFonts w:eastAsia="Calibri"/>
                              <w:noProof/>
                              <w:color w:val="00000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DAE19A" id="_x0000_t202" coordsize="21600,21600" o:spt="202" path="m,l,21600r21600,l21600,xe">
              <v:stroke joinstyle="miter"/>
              <v:path gradientshapeok="t" o:connecttype="rect"/>
            </v:shapetype>
            <v:shape id="Text Box 4" o:spid="_x0000_s1027" type="#_x0000_t202" alt="Internal" style="position:absolute;margin-left:0;margin-top:0;width:5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" filled="f" stroked="f">
              <v:textbox style="mso-fit-shape-to-text:t" inset="20pt,0,0,15pt">
                <w:txbxContent>
                  <w:p w14:paraId="79CE24AA" w14:textId="74618AE3" w:rsidR="00F460E5" w:rsidRPr="00F460E5" w:rsidRDefault="00F460E5" w:rsidP="00F460E5">
                    <w:pPr>
                      <w:rPr>
                        <w:rFonts w:eastAsia="Calibri"/>
                        <w:noProof/>
                        <w:color w:val="000000"/>
                      </w:rPr>
                    </w:pPr>
                    <w:r w:rsidRPr="00F460E5">
                      <w:rPr>
                        <w:rFonts w:eastAsia="Calibri"/>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33F7E" w14:textId="77777777" w:rsidR="0042249E" w:rsidRDefault="0042249E" w:rsidP="000903A0">
      <w:r>
        <w:separator/>
      </w:r>
    </w:p>
  </w:footnote>
  <w:footnote w:type="continuationSeparator" w:id="0">
    <w:p w14:paraId="061F5C5E" w14:textId="77777777" w:rsidR="0042249E" w:rsidRDefault="0042249E" w:rsidP="00090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7BF"/>
    <w:multiLevelType w:val="hybridMultilevel"/>
    <w:tmpl w:val="37B48332"/>
    <w:lvl w:ilvl="0" w:tplc="AE1E1FC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74C0"/>
    <w:multiLevelType w:val="multilevel"/>
    <w:tmpl w:val="63D2F12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3144E9"/>
    <w:multiLevelType w:val="multilevel"/>
    <w:tmpl w:val="73E81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A0"/>
    <w:rsid w:val="000903A0"/>
    <w:rsid w:val="000D197C"/>
    <w:rsid w:val="0017163A"/>
    <w:rsid w:val="00173B8B"/>
    <w:rsid w:val="001754FB"/>
    <w:rsid w:val="0017620F"/>
    <w:rsid w:val="00191131"/>
    <w:rsid w:val="0019758B"/>
    <w:rsid w:val="001B7E1C"/>
    <w:rsid w:val="001C7969"/>
    <w:rsid w:val="001D320A"/>
    <w:rsid w:val="002855D0"/>
    <w:rsid w:val="003077F2"/>
    <w:rsid w:val="00311F0C"/>
    <w:rsid w:val="003C373F"/>
    <w:rsid w:val="003C61EE"/>
    <w:rsid w:val="003D6488"/>
    <w:rsid w:val="00413F14"/>
    <w:rsid w:val="0042249E"/>
    <w:rsid w:val="00463C51"/>
    <w:rsid w:val="00485CD8"/>
    <w:rsid w:val="005216BC"/>
    <w:rsid w:val="00551E0B"/>
    <w:rsid w:val="00585D3D"/>
    <w:rsid w:val="0059485F"/>
    <w:rsid w:val="006042D3"/>
    <w:rsid w:val="006255BB"/>
    <w:rsid w:val="00630BC9"/>
    <w:rsid w:val="00644B76"/>
    <w:rsid w:val="006B43BD"/>
    <w:rsid w:val="007414D4"/>
    <w:rsid w:val="00743809"/>
    <w:rsid w:val="007D4027"/>
    <w:rsid w:val="00816AA6"/>
    <w:rsid w:val="00856815"/>
    <w:rsid w:val="00882CAB"/>
    <w:rsid w:val="00884AA5"/>
    <w:rsid w:val="008A00A6"/>
    <w:rsid w:val="008D4FD8"/>
    <w:rsid w:val="009405FA"/>
    <w:rsid w:val="009436E4"/>
    <w:rsid w:val="0096494F"/>
    <w:rsid w:val="00A20690"/>
    <w:rsid w:val="00A37766"/>
    <w:rsid w:val="00A73B43"/>
    <w:rsid w:val="00A821B9"/>
    <w:rsid w:val="00B265B1"/>
    <w:rsid w:val="00BA5BAD"/>
    <w:rsid w:val="00BB0B55"/>
    <w:rsid w:val="00BB31D9"/>
    <w:rsid w:val="00BC3999"/>
    <w:rsid w:val="00BC7EA1"/>
    <w:rsid w:val="00C71F66"/>
    <w:rsid w:val="00CD479B"/>
    <w:rsid w:val="00D11741"/>
    <w:rsid w:val="00D32D6F"/>
    <w:rsid w:val="00D36281"/>
    <w:rsid w:val="00DA6959"/>
    <w:rsid w:val="00DD2DDE"/>
    <w:rsid w:val="00DE037F"/>
    <w:rsid w:val="00E21F66"/>
    <w:rsid w:val="00E62B1F"/>
    <w:rsid w:val="00E954A8"/>
    <w:rsid w:val="00EC3DDF"/>
    <w:rsid w:val="00F460E5"/>
    <w:rsid w:val="00F47C7D"/>
    <w:rsid w:val="00F5769D"/>
    <w:rsid w:val="00F6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0238"/>
  <w15:chartTrackingRefBased/>
  <w15:docId w15:val="{01C0D1EF-857F-4807-B848-F092DF0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03A0"/>
    <w:pPr>
      <w:autoSpaceDN w:val="0"/>
      <w:spacing w:after="0" w:line="240" w:lineRule="auto"/>
      <w:textAlignment w:val="baseline"/>
    </w:pPr>
    <w:rPr>
      <w:rFonts w:ascii="Calibri" w:eastAsia="Times New Roman" w:hAnsi="Calibri" w:cs="Calibri"/>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
    <w:name w:val="v"/>
    <w:uiPriority w:val="99"/>
    <w:rsid w:val="000903A0"/>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oint1">
    <w:name w:val="Point 1"/>
    <w:basedOn w:val="Normal"/>
    <w:uiPriority w:val="99"/>
    <w:rsid w:val="000903A0"/>
    <w:pPr>
      <w:spacing w:before="120" w:after="120"/>
      <w:ind w:left="1418" w:hanging="567"/>
      <w:jc w:val="both"/>
      <w:textAlignment w:val="auto"/>
    </w:pPr>
    <w:rPr>
      <w:rFonts w:ascii="Times New Roman" w:hAnsi="Times New Roman" w:cs="Times New Roman"/>
      <w:sz w:val="24"/>
      <w:lang w:val="en-GB" w:eastAsia="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Paragraph211,Lentele"/>
    <w:basedOn w:val="Normal"/>
    <w:link w:val="ListParagraphChar"/>
    <w:uiPriority w:val="34"/>
    <w:qFormat/>
    <w:rsid w:val="000903A0"/>
    <w:pPr>
      <w:ind w:left="720"/>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rsid w:val="000903A0"/>
    <w:rPr>
      <w:rFonts w:ascii="Calibri" w:eastAsia="Times New Roman" w:hAnsi="Calibri" w:cs="Calibri"/>
      <w:sz w:val="20"/>
      <w:szCs w:val="20"/>
      <w:lang w:val="lt-LT" w:eastAsia="lt-LT"/>
    </w:rPr>
  </w:style>
  <w:style w:type="paragraph" w:customStyle="1" w:styleId="Betarp1">
    <w:name w:val="Be tarpų1"/>
    <w:uiPriority w:val="1"/>
    <w:qFormat/>
    <w:rsid w:val="000903A0"/>
    <w:pPr>
      <w:spacing w:after="0" w:line="240" w:lineRule="auto"/>
    </w:pPr>
    <w:rPr>
      <w:rFonts w:ascii="CG Times" w:eastAsia="Times New Roman" w:hAnsi="CG Times" w:cs="Times New Roman"/>
      <w:sz w:val="20"/>
      <w:szCs w:val="20"/>
      <w:lang w:val="lt-LT"/>
    </w:rPr>
  </w:style>
  <w:style w:type="paragraph" w:styleId="Header">
    <w:name w:val="header"/>
    <w:basedOn w:val="Normal"/>
    <w:link w:val="HeaderChar"/>
    <w:uiPriority w:val="99"/>
    <w:unhideWhenUsed/>
    <w:rsid w:val="000903A0"/>
    <w:pPr>
      <w:tabs>
        <w:tab w:val="center" w:pos="4680"/>
        <w:tab w:val="right" w:pos="9360"/>
      </w:tabs>
    </w:pPr>
  </w:style>
  <w:style w:type="character" w:customStyle="1" w:styleId="HeaderChar">
    <w:name w:val="Header Char"/>
    <w:basedOn w:val="DefaultParagraphFont"/>
    <w:link w:val="Header"/>
    <w:uiPriority w:val="99"/>
    <w:rsid w:val="000903A0"/>
    <w:rPr>
      <w:rFonts w:ascii="Calibri" w:eastAsia="Times New Roman" w:hAnsi="Calibri" w:cs="Calibri"/>
      <w:sz w:val="20"/>
      <w:szCs w:val="20"/>
      <w:lang w:val="lt-LT" w:eastAsia="lt-LT"/>
    </w:rPr>
  </w:style>
  <w:style w:type="paragraph" w:styleId="Footer">
    <w:name w:val="footer"/>
    <w:basedOn w:val="Normal"/>
    <w:link w:val="FooterChar"/>
    <w:uiPriority w:val="99"/>
    <w:unhideWhenUsed/>
    <w:rsid w:val="000903A0"/>
    <w:pPr>
      <w:tabs>
        <w:tab w:val="center" w:pos="4680"/>
        <w:tab w:val="right" w:pos="9360"/>
      </w:tabs>
    </w:pPr>
  </w:style>
  <w:style w:type="character" w:customStyle="1" w:styleId="FooterChar">
    <w:name w:val="Footer Char"/>
    <w:basedOn w:val="DefaultParagraphFont"/>
    <w:link w:val="Footer"/>
    <w:uiPriority w:val="99"/>
    <w:rsid w:val="000903A0"/>
    <w:rPr>
      <w:rFonts w:ascii="Calibri" w:eastAsia="Times New Roman" w:hAnsi="Calibri" w:cs="Calibri"/>
      <w:sz w:val="20"/>
      <w:szCs w:val="20"/>
      <w:lang w:val="lt-LT" w:eastAsia="lt-LT"/>
    </w:rPr>
  </w:style>
  <w:style w:type="character" w:customStyle="1" w:styleId="BodyTextIndent3Char">
    <w:name w:val="Body Text Indent 3 Char"/>
    <w:link w:val="BodyTextIndent3"/>
    <w:uiPriority w:val="99"/>
    <w:semiHidden/>
    <w:rsid w:val="003D6488"/>
    <w:rPr>
      <w:rFonts w:ascii="Arial" w:hAnsi="Arial" w:cs="Arial"/>
      <w:sz w:val="16"/>
      <w:szCs w:val="16"/>
    </w:rPr>
  </w:style>
  <w:style w:type="character" w:customStyle="1" w:styleId="PlainTextChar">
    <w:name w:val="Plain Text Char"/>
    <w:link w:val="PlainText"/>
    <w:uiPriority w:val="99"/>
    <w:rsid w:val="003D6488"/>
    <w:rPr>
      <w:rFonts w:ascii="Courier New" w:eastAsia="Calibri" w:hAnsi="Courier New" w:cs="Courier New"/>
      <w:sz w:val="24"/>
    </w:rPr>
  </w:style>
  <w:style w:type="paragraph" w:styleId="PlainText">
    <w:name w:val="Plain Text"/>
    <w:basedOn w:val="Normal"/>
    <w:link w:val="PlainTextChar"/>
    <w:uiPriority w:val="99"/>
    <w:rsid w:val="003D6488"/>
    <w:pPr>
      <w:autoSpaceDN/>
      <w:textAlignment w:val="auto"/>
    </w:pPr>
    <w:rPr>
      <w:rFonts w:ascii="Courier New" w:eastAsia="Calibri" w:hAnsi="Courier New" w:cs="Courier New"/>
      <w:sz w:val="24"/>
      <w:szCs w:val="22"/>
      <w:lang w:val="en-US" w:eastAsia="en-US"/>
    </w:rPr>
  </w:style>
  <w:style w:type="character" w:customStyle="1" w:styleId="PlainTextChar1">
    <w:name w:val="Plain Text Char1"/>
    <w:basedOn w:val="DefaultParagraphFont"/>
    <w:uiPriority w:val="99"/>
    <w:semiHidden/>
    <w:rsid w:val="003D6488"/>
    <w:rPr>
      <w:rFonts w:ascii="Consolas" w:eastAsia="Times New Roman" w:hAnsi="Consolas" w:cs="Calibri"/>
      <w:sz w:val="21"/>
      <w:szCs w:val="21"/>
      <w:lang w:val="lt-LT" w:eastAsia="lt-LT"/>
    </w:rPr>
  </w:style>
  <w:style w:type="paragraph" w:styleId="BodyTextIndent3">
    <w:name w:val="Body Text Indent 3"/>
    <w:basedOn w:val="Normal"/>
    <w:link w:val="BodyTextIndent3Char"/>
    <w:uiPriority w:val="99"/>
    <w:semiHidden/>
    <w:unhideWhenUsed/>
    <w:rsid w:val="003D6488"/>
    <w:pPr>
      <w:spacing w:after="120"/>
      <w:ind w:left="283"/>
    </w:pPr>
    <w:rPr>
      <w:rFonts w:ascii="Arial" w:eastAsiaTheme="minorHAnsi" w:hAnsi="Arial" w:cs="Arial"/>
      <w:sz w:val="16"/>
      <w:szCs w:val="16"/>
      <w:lang w:val="en-US" w:eastAsia="en-US"/>
    </w:rPr>
  </w:style>
  <w:style w:type="character" w:customStyle="1" w:styleId="BodyTextIndent3Char1">
    <w:name w:val="Body Text Indent 3 Char1"/>
    <w:basedOn w:val="DefaultParagraphFont"/>
    <w:uiPriority w:val="99"/>
    <w:semiHidden/>
    <w:rsid w:val="003D6488"/>
    <w:rPr>
      <w:rFonts w:ascii="Calibri" w:eastAsia="Times New Roman" w:hAnsi="Calibri" w:cs="Calibri"/>
      <w:sz w:val="16"/>
      <w:szCs w:val="16"/>
      <w:lang w:val="lt-LT" w:eastAsia="lt-LT"/>
    </w:rPr>
  </w:style>
  <w:style w:type="character" w:customStyle="1" w:styleId="eop">
    <w:name w:val="eop"/>
    <w:basedOn w:val="DefaultParagraphFont"/>
    <w:rsid w:val="00BC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1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8B4B-E32C-42B7-9AF7-13E96F8F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Denisas Kolesnikovas</dc:creator>
  <cp:keywords/>
  <dc:description/>
  <cp:lastModifiedBy>Irena Vaitekenaite</cp:lastModifiedBy>
  <cp:revision>4</cp:revision>
  <dcterms:created xsi:type="dcterms:W3CDTF">2025-11-04T05:34:00Z</dcterms:created>
  <dcterms:modified xsi:type="dcterms:W3CDTF">2025-11-04T13:27:00Z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12a9d3bb,2bbad60f,7f576be1</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2022-01-04T09:34:06Z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d76c5939-0153-45f2-be2a-233d47cf5189</vt:lpwstr>
  </property>
  <property fmtid="{D5CDD505-2E9C-101B-9397-08002B2CF9AE}" pid="11" name="MSIP_Label_18450391-6d50-49e0-a466-bfda2ff2a5e1_ContentBits">
    <vt:lpwstr>2</vt:lpwstr>
  </property>
  <property fmtid="{D5CDD505-2E9C-101B-9397-08002B2CF9AE}" pid="12" name="MSIP_Label_001c2d96-363f-43cf-9cda-bec2410639c7_Enabled">
    <vt:lpwstr>true</vt:lpwstr>
  </property>
  <property fmtid="{D5CDD505-2E9C-101B-9397-08002B2CF9AE}" pid="13" name="MSIP_Label_001c2d96-363f-43cf-9cda-bec2410639c7_SetDate">
    <vt:lpwstr>2025-10-02T06:22:27Z</vt:lpwstr>
  </property>
  <property fmtid="{D5CDD505-2E9C-101B-9397-08002B2CF9AE}" pid="14" name="MSIP_Label_001c2d96-363f-43cf-9cda-bec2410639c7_Method">
    <vt:lpwstr>Standard</vt:lpwstr>
  </property>
  <property fmtid="{D5CDD505-2E9C-101B-9397-08002B2CF9AE}" pid="15" name="MSIP_Label_001c2d96-363f-43cf-9cda-bec2410639c7_Name">
    <vt:lpwstr>Internal</vt:lpwstr>
  </property>
  <property fmtid="{D5CDD505-2E9C-101B-9397-08002B2CF9AE}" pid="16" name="MSIP_Label_001c2d96-363f-43cf-9cda-bec2410639c7_SiteId">
    <vt:lpwstr>69f33b89-7ef2-4798-adcb-2955362d285a</vt:lpwstr>
  </property>
  <property fmtid="{D5CDD505-2E9C-101B-9397-08002B2CF9AE}" pid="17" name="MSIP_Label_001c2d96-363f-43cf-9cda-bec2410639c7_ActionId">
    <vt:lpwstr>b17fcedb-34b5-40e8-8150-dc02c4754a86</vt:lpwstr>
  </property>
  <property fmtid="{D5CDD505-2E9C-101B-9397-08002B2CF9AE}" pid="18" name="MSIP_Label_001c2d96-363f-43cf-9cda-bec2410639c7_ContentBits">
    <vt:lpwstr>2</vt:lpwstr>
  </property>
  <property fmtid="{D5CDD505-2E9C-101B-9397-08002B2CF9AE}" pid="19" name="MSIP_Label_001c2d96-363f-43cf-9cda-bec2410639c7_Tag">
    <vt:lpwstr>10, 3, 0, 1</vt:lpwstr>
  </property>
</Properties>
</file>