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21C3A37B" w14:textId="7A82FB2B" w:rsidR="008B4F5F" w:rsidRPr="00307F5A" w:rsidRDefault="00626AB4" w:rsidP="00307F5A">
      <w:pPr>
        <w:pStyle w:val="BodyText"/>
        <w:ind w:left="5103" w:firstLine="0"/>
        <w:rPr>
          <w:szCs w:val="24"/>
        </w:rPr>
      </w:pPr>
      <w:r w:rsidRPr="00307F5A">
        <w:rPr>
          <w:i/>
          <w:szCs w:val="24"/>
        </w:rPr>
        <w:t>Informacinių technologijų departamento</w:t>
      </w:r>
      <w:r w:rsidR="00327E10">
        <w:rPr>
          <w:i/>
          <w:szCs w:val="24"/>
        </w:rPr>
        <w:t xml:space="preserve"> direktorius Arūnas Daukša</w:t>
      </w:r>
    </w:p>
    <w:p w14:paraId="69636944" w14:textId="2EA2C843"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327E10">
        <w:rPr>
          <w:szCs w:val="24"/>
        </w:rPr>
        <w:t>11-06</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465CC1E3" w:rsidR="008B4F5F" w:rsidRPr="00307F5A" w:rsidRDefault="00CB01B8" w:rsidP="00307F5A">
      <w:pPr>
        <w:suppressAutoHyphens/>
        <w:jc w:val="center"/>
        <w:rPr>
          <w:b/>
          <w:szCs w:val="24"/>
        </w:rPr>
      </w:pPr>
      <w:r>
        <w:rPr>
          <w:b/>
        </w:rPr>
        <w:t>ŽEMĖS ŪKIO PARAMOS ADMINISTRAVIMO INFORMACINĖS SISTEMOS MODERNIZAVIMO IR DIEGIMO TECHNINĖS PRIEŽIŪROS</w:t>
      </w:r>
      <w:r w:rsidR="000C25E3">
        <w:rPr>
          <w:b/>
        </w:rPr>
        <w:t xml:space="preserve"> </w:t>
      </w:r>
      <w:r w:rsidR="00626AB4" w:rsidRPr="00307F5A">
        <w:rPr>
          <w:b/>
          <w:szCs w:val="24"/>
        </w:rPr>
        <w:t xml:space="preserve">PASLAUGŲ </w:t>
      </w:r>
      <w:r w:rsidR="008B4F5F" w:rsidRPr="00307F5A">
        <w:rPr>
          <w:b/>
          <w:szCs w:val="24"/>
        </w:rPr>
        <w:t>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71828DE5" w14:textId="13A149C5" w:rsidR="00626AB4" w:rsidRPr="000914C5" w:rsidRDefault="00626AB4" w:rsidP="000914C5">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26304A5C"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CB01B8">
        <w:t xml:space="preserve"> Žemės ūkio paramos administravimo informacinės sistemos (toliau – ŽŪPAIS) modernizavimo ir diegimo techninės priežiūros</w:t>
      </w:r>
      <w:r w:rsidR="000C25E3">
        <w:t xml:space="preserve"> </w:t>
      </w:r>
      <w:r w:rsidR="00A632D5" w:rsidRPr="00307F5A">
        <w:rPr>
          <w:szCs w:val="24"/>
        </w:rPr>
        <w:t>paslaugos</w:t>
      </w:r>
      <w:r w:rsidRPr="00307F5A">
        <w:rPr>
          <w:i/>
          <w:szCs w:val="24"/>
        </w:rPr>
        <w:t xml:space="preserve"> </w:t>
      </w:r>
      <w:r w:rsidRPr="00307F5A">
        <w:rPr>
          <w:szCs w:val="24"/>
        </w:rPr>
        <w:t>(toliau – paslaugos).</w:t>
      </w:r>
    </w:p>
    <w:p w14:paraId="0B0EFCE9" w14:textId="6DA748F5" w:rsidR="000A7CB0" w:rsidRPr="00307F5A" w:rsidRDefault="000914C5" w:rsidP="00307F5A">
      <w:pPr>
        <w:pStyle w:val="ListParagraph"/>
        <w:numPr>
          <w:ilvl w:val="0"/>
          <w:numId w:val="1"/>
        </w:numPr>
        <w:tabs>
          <w:tab w:val="left" w:pos="851"/>
        </w:tabs>
        <w:ind w:left="0" w:firstLine="567"/>
        <w:rPr>
          <w:i/>
          <w:szCs w:val="24"/>
        </w:rPr>
      </w:pPr>
      <w:r>
        <w:rPr>
          <w:szCs w:val="24"/>
        </w:rPr>
        <w:t xml:space="preserve">Maksimali </w:t>
      </w:r>
      <w:r w:rsidR="00A060BA" w:rsidRPr="00597ED6">
        <w:rPr>
          <w:szCs w:val="24"/>
        </w:rPr>
        <w:t>paslaugų apimtis –</w:t>
      </w:r>
      <w:r w:rsidR="000C25E3">
        <w:rPr>
          <w:szCs w:val="24"/>
        </w:rPr>
        <w:t xml:space="preserve"> 9 mėnesiai ŽŪPAIS modernizavimo ir diegimo techninės priežiūros paslaugų</w:t>
      </w:r>
      <w:r w:rsidR="00F57CFA">
        <w:rPr>
          <w:szCs w:val="24"/>
        </w:rPr>
        <w:t xml:space="preserve"> bei 2 </w:t>
      </w:r>
      <w:r w:rsidR="00F57CFA" w:rsidRPr="00FC088F">
        <w:rPr>
          <w:szCs w:val="24"/>
        </w:rPr>
        <w:t>vnt. atsparumo įsilaužimams vertinimo paslaugų</w:t>
      </w:r>
      <w:r w:rsidR="00A060BA" w:rsidRPr="00597ED6">
        <w:rPr>
          <w:szCs w:val="24"/>
        </w:rPr>
        <w:t>. NMA neįsipareigoja nusipirkti visos nurodyt</w:t>
      </w:r>
      <w:r w:rsidR="00F57CFA">
        <w:rPr>
          <w:szCs w:val="24"/>
        </w:rPr>
        <w:t>ų</w:t>
      </w:r>
      <w:r w:rsidR="00A060BA" w:rsidRPr="00597ED6">
        <w:rPr>
          <w:szCs w:val="24"/>
        </w:rPr>
        <w:t xml:space="preserve"> paslaugų apimties</w:t>
      </w:r>
      <w:r w:rsidR="004149E3" w:rsidRPr="00597ED6">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501937AD" w:rsidR="008B4F5F" w:rsidRPr="00307F5A" w:rsidRDefault="008B4F5F" w:rsidP="00307F5A">
      <w:pPr>
        <w:pStyle w:val="BodyText"/>
        <w:numPr>
          <w:ilvl w:val="0"/>
          <w:numId w:val="1"/>
        </w:numPr>
        <w:tabs>
          <w:tab w:val="left" w:pos="851"/>
          <w:tab w:val="left" w:pos="993"/>
        </w:tabs>
        <w:suppressAutoHyphens/>
        <w:ind w:left="0" w:firstLine="567"/>
        <w:rPr>
          <w:rFonts w:eastAsia="Calibri"/>
          <w:szCs w:val="24"/>
        </w:rPr>
      </w:pPr>
      <w:r w:rsidRPr="00307F5A">
        <w:rPr>
          <w:szCs w:val="24"/>
        </w:rPr>
        <w:t>Paslaugų teikimo</w:t>
      </w:r>
      <w:r w:rsidR="00FA3C5F" w:rsidRPr="00307F5A">
        <w:rPr>
          <w:szCs w:val="24"/>
        </w:rPr>
        <w:t xml:space="preserve"> t</w:t>
      </w:r>
      <w:r w:rsidRPr="00307F5A">
        <w:rPr>
          <w:szCs w:val="24"/>
        </w:rPr>
        <w:t>erminai:</w:t>
      </w:r>
      <w:r w:rsidR="00BB7F53">
        <w:rPr>
          <w:szCs w:val="24"/>
        </w:rPr>
        <w:t xml:space="preserve"> paslaugos teikiamos 3 mėnesius nuo sutarties įsigaliojimo dienos, tačiau paslaugų teikimas gali būti pratęstas dar 6 kartus po 1 mėn., bendra paslaugų teikimo trukmė – 9 mėnesiai nuo sutarties įsigaliojimo dienos</w:t>
      </w:r>
      <w:r w:rsidR="00F821C3">
        <w:rPr>
          <w:szCs w:val="24"/>
        </w:rPr>
        <w:t>.</w:t>
      </w:r>
      <w:r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48007662" w14:textId="77931B0C" w:rsidR="008B4F5F" w:rsidRPr="00722CA1" w:rsidRDefault="008B4F5F" w:rsidP="00307F5A">
      <w:pPr>
        <w:pStyle w:val="ListParagraph"/>
        <w:numPr>
          <w:ilvl w:val="0"/>
          <w:numId w:val="1"/>
        </w:numPr>
        <w:tabs>
          <w:tab w:val="left" w:pos="993"/>
        </w:tabs>
        <w:ind w:left="0" w:firstLine="567"/>
        <w:rPr>
          <w:szCs w:val="24"/>
        </w:rPr>
      </w:pPr>
      <w:r w:rsidRPr="00722CA1">
        <w:rPr>
          <w:szCs w:val="24"/>
        </w:rPr>
        <w:t>Perkamų paslaugų</w:t>
      </w:r>
      <w:r w:rsidR="00FA3C5F" w:rsidRPr="00722CA1">
        <w:rPr>
          <w:szCs w:val="24"/>
        </w:rPr>
        <w:t xml:space="preserve"> </w:t>
      </w:r>
      <w:r w:rsidRPr="00722CA1">
        <w:rPr>
          <w:szCs w:val="24"/>
        </w:rPr>
        <w:t xml:space="preserve">savybės apibūdintos techninėje specifikacijoje </w:t>
      </w:r>
      <w:r w:rsidR="00FA3C5F" w:rsidRPr="00722CA1">
        <w:rPr>
          <w:szCs w:val="24"/>
        </w:rPr>
        <w:t>(</w:t>
      </w:r>
      <w:hyperlink w:anchor="Priedas_2_2" w:history="1">
        <w:r w:rsidR="00FA3C5F" w:rsidRPr="00722CA1">
          <w:rPr>
            <w:rStyle w:val="Hyperlink"/>
            <w:szCs w:val="24"/>
          </w:rPr>
          <w:t>2</w:t>
        </w:r>
        <w:r w:rsidR="00DF7351" w:rsidRPr="00722CA1">
          <w:rPr>
            <w:rStyle w:val="Hyperlink"/>
            <w:szCs w:val="24"/>
          </w:rPr>
          <w:t xml:space="preserve"> priedo </w:t>
        </w:r>
        <w:r w:rsidR="00FA3C5F" w:rsidRPr="00722CA1">
          <w:rPr>
            <w:rStyle w:val="Hyperlink"/>
            <w:szCs w:val="24"/>
          </w:rPr>
          <w:t>2</w:t>
        </w:r>
        <w:r w:rsidR="00DF7351" w:rsidRPr="00722CA1">
          <w:rPr>
            <w:rStyle w:val="Hyperlink"/>
            <w:szCs w:val="24"/>
          </w:rPr>
          <w:t xml:space="preserve"> priede</w:t>
        </w:r>
      </w:hyperlink>
      <w:r w:rsidRPr="00722CA1">
        <w:rPr>
          <w:szCs w:val="24"/>
        </w:rPr>
        <w:t>).</w:t>
      </w:r>
      <w:r w:rsidR="00E74BD8" w:rsidRPr="00722CA1">
        <w:rPr>
          <w:szCs w:val="24"/>
        </w:rPr>
        <w:t xml:space="preserve"> </w:t>
      </w:r>
      <w:r w:rsidR="00E74BD8" w:rsidRPr="00722CA1">
        <w:rPr>
          <w:b/>
          <w:bCs/>
          <w:i/>
          <w:iCs/>
          <w:szCs w:val="24"/>
        </w:rPr>
        <w:t>Pasiūlymo teikimo termino dieną tiekėjas negali turėti galiojančios Žemės ūkio paramos administravimo informacinės sistemos modernizavimo ir diegimo sistemos paslaugų sutarties su Perkančiąja organizacija arba teikti paslaugų pagal šią sutartį kaip subteikėjas ar kitas ūkio subjektas.</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lastRenderedPageBreak/>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41249883" w:rsidR="008A6441" w:rsidRPr="00307F5A" w:rsidRDefault="00ED620E" w:rsidP="00307F5A">
      <w:pPr>
        <w:pStyle w:val="ListParagraph"/>
        <w:numPr>
          <w:ilvl w:val="0"/>
          <w:numId w:val="1"/>
        </w:numPr>
        <w:tabs>
          <w:tab w:val="left" w:pos="993"/>
        </w:tabs>
        <w:ind w:left="0" w:firstLine="567"/>
        <w:rPr>
          <w:szCs w:val="24"/>
        </w:rPr>
      </w:pPr>
      <w:r w:rsidRPr="00C45DA8">
        <w:rPr>
          <w:szCs w:val="24"/>
        </w:rPr>
        <w:t>Perkančioji organizacija nereikalauja</w:t>
      </w:r>
      <w:r w:rsidRPr="00C45DA8">
        <w:rPr>
          <w:b/>
          <w:bCs/>
          <w:szCs w:val="24"/>
        </w:rPr>
        <w:t xml:space="preserve"> </w:t>
      </w:r>
      <w:r w:rsidRPr="00C45DA8">
        <w:rPr>
          <w:szCs w:val="24"/>
        </w:rPr>
        <w:t>iš tiekėjo pateikti dokumentų, patvirtinančių jo pašalinimo pagrindų nebuvimą, jeigu tiekėjas pateikė Europos bendrąjį viešųjų pirkimų dokumentą (toliau – EBVPD) (</w:t>
      </w:r>
      <w:hyperlink w:anchor="EBVPD" w:history="1">
        <w:r w:rsidRPr="00C45DA8">
          <w:rPr>
            <w:rStyle w:val="Hyperlink"/>
            <w:szCs w:val="24"/>
          </w:rPr>
          <w:t>3 priedas</w:t>
        </w:r>
      </w:hyperlink>
      <w:r w:rsidRPr="00C45DA8">
        <w:rPr>
          <w:szCs w:val="24"/>
        </w:rPr>
        <w:t>), išskyrus tuos atvejus, kai kyla pagrįstų abejonių dėl tiekėjo patikimumo. Perkančioji organizacija nereikalauja iš tiekėjo pateikti dokumentų, patvirtinančių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BB7F5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0BFCBB7F"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lastRenderedPageBreak/>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320419">
              <w:rPr>
                <w:rFonts w:eastAsiaTheme="minorEastAsia"/>
                <w:szCs w:val="24"/>
                <w:lang w:eastAsia="lt-LT"/>
              </w:rPr>
              <w:lastRenderedPageBreak/>
              <w:t>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lastRenderedPageBreak/>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EA49" w14:textId="77777777" w:rsidR="00ED620E" w:rsidRPr="00F01BA0" w:rsidRDefault="00ED620E" w:rsidP="00ED620E">
            <w:pPr>
              <w:rPr>
                <w:rFonts w:eastAsiaTheme="minorEastAsia"/>
                <w:szCs w:val="24"/>
                <w:lang w:eastAsia="lt-LT"/>
              </w:rPr>
            </w:pPr>
            <w:r w:rsidRPr="00F01BA0">
              <w:rPr>
                <w:rFonts w:eastAsiaTheme="minorEastAsia"/>
                <w:szCs w:val="24"/>
                <w:lang w:eastAsia="lt-LT"/>
              </w:rPr>
              <w:lastRenderedPageBreak/>
              <w:t xml:space="preserve">Pažymų, patvirtinančių VPĮ 46 straipsnyje nurodytų tiekėjo pašalinimo pagrindų nebuvimą, </w:t>
            </w:r>
            <w:r w:rsidRPr="00F01BA0">
              <w:rPr>
                <w:rFonts w:eastAsiaTheme="minorEastAsia"/>
                <w:szCs w:val="24"/>
                <w:lang w:eastAsia="lt-LT"/>
              </w:rPr>
              <w:lastRenderedPageBreak/>
              <w:t>pateikti nereikalaujama. Jų perkančioji organizacija reikalaus tik turėdama pagrįstų abejonių dėl tiekėjo patikimumo. Šiuo atveju reikalaujama žemiau nurodytų dokumentų:</w:t>
            </w:r>
          </w:p>
          <w:p w14:paraId="6E539415" w14:textId="77777777" w:rsidR="00ED620E" w:rsidRDefault="00ED620E" w:rsidP="00E9064B">
            <w:pPr>
              <w:rPr>
                <w:rFonts w:eastAsiaTheme="minorEastAsia"/>
                <w:szCs w:val="24"/>
              </w:rPr>
            </w:pPr>
          </w:p>
          <w:p w14:paraId="7FF06065" w14:textId="2BAEDCA6"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 xml:space="preserve">tos dienos, kai tiekėjas perkančiosios </w:t>
            </w:r>
            <w:r w:rsidRPr="00E9064B">
              <w:rPr>
                <w:i/>
                <w:iCs/>
                <w:szCs w:val="24"/>
                <w:lang w:eastAsia="lt-LT"/>
              </w:rPr>
              <w:lastRenderedPageBreak/>
              <w:t>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F7DDF9F"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w:t>
            </w:r>
            <w:r w:rsidR="00ED620E">
              <w:rPr>
                <w:rFonts w:eastAsiaTheme="minorEastAsia"/>
                <w:szCs w:val="24"/>
                <w:lang w:eastAsia="lt-LT"/>
              </w:rPr>
              <w:t>2</w:t>
            </w:r>
            <w:r>
              <w:rPr>
                <w:rFonts w:eastAsiaTheme="minorEastAsia"/>
                <w:szCs w:val="24"/>
                <w:lang w:eastAsia="lt-LT"/>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20350F7"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lastRenderedPageBreak/>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AA54" w14:textId="77777777" w:rsidR="00ED620E" w:rsidRPr="00F01BA0" w:rsidRDefault="00ED620E" w:rsidP="00ED620E">
            <w:pPr>
              <w:rPr>
                <w:rFonts w:eastAsiaTheme="minorEastAsia"/>
                <w:szCs w:val="24"/>
                <w:lang w:eastAsia="lt-LT"/>
              </w:rPr>
            </w:pPr>
            <w:r w:rsidRPr="00F01BA0">
              <w:rPr>
                <w:rFonts w:eastAsiaTheme="minorEastAsia"/>
                <w:szCs w:val="24"/>
                <w:lang w:eastAsia="lt-LT"/>
              </w:rPr>
              <w:t xml:space="preserve">Pažymų, patvirtinančių VPĮ 46 straipsnyje nurodytų tiekėjo pašalinimo pagrindų nebuvimą, pateikti nereikalaujama. Jų perkančioji organizacija reikalaus tik turėdama pagrįstų abejonių dėl tiekėjo </w:t>
            </w:r>
            <w:r w:rsidRPr="00F01BA0">
              <w:rPr>
                <w:rFonts w:eastAsiaTheme="minorEastAsia"/>
                <w:szCs w:val="24"/>
                <w:lang w:eastAsia="lt-LT"/>
              </w:rPr>
              <w:lastRenderedPageBreak/>
              <w:t>patikimumo. Šiuo atveju reikalaujama žemiau nurodytų dokumentų:</w:t>
            </w:r>
          </w:p>
          <w:p w14:paraId="3D179B18" w14:textId="77777777" w:rsidR="00ED620E" w:rsidRDefault="00ED620E" w:rsidP="00E9064B">
            <w:pPr>
              <w:tabs>
                <w:tab w:val="left" w:pos="313"/>
              </w:tabs>
              <w:rPr>
                <w:rFonts w:eastAsiaTheme="minorEastAsia"/>
                <w:szCs w:val="24"/>
                <w:lang w:eastAsia="lt-LT"/>
              </w:rPr>
            </w:pPr>
          </w:p>
          <w:p w14:paraId="502C0382" w14:textId="2E52E493"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BE1058">
            <w:pPr>
              <w:numPr>
                <w:ilvl w:val="0"/>
                <w:numId w:val="31"/>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BE1058">
            <w:pPr>
              <w:numPr>
                <w:ilvl w:val="0"/>
                <w:numId w:val="30"/>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BE1058">
            <w:pPr>
              <w:numPr>
                <w:ilvl w:val="0"/>
                <w:numId w:val="32"/>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w:t>
            </w:r>
            <w:r w:rsidRPr="00E9064B">
              <w:rPr>
                <w:i/>
                <w:iCs/>
                <w:szCs w:val="24"/>
                <w:lang w:eastAsia="lt-LT"/>
              </w:rPr>
              <w:lastRenderedPageBreak/>
              <w:t>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w:t>
            </w:r>
            <w:r w:rsidRPr="00E9064B">
              <w:rPr>
                <w:rFonts w:eastAsiaTheme="minorEastAsia"/>
                <w:bCs/>
                <w:szCs w:val="24"/>
                <w:lang w:eastAsia="lt-LT"/>
              </w:rPr>
              <w:lastRenderedPageBreak/>
              <w:t xml:space="preserve">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2.2) Jeigu tiekėjas yra fizinis asmuo, registruotas Lietuvos Respublikoje, jis pateikia išrašą iš teismo sprendimo (jei toks yra) arba „Sodros“ išduotą dokumentą, arba </w:t>
            </w:r>
            <w:r w:rsidRPr="00E9064B">
              <w:rPr>
                <w:rFonts w:eastAsiaTheme="minorEastAsia"/>
                <w:szCs w:val="24"/>
                <w:lang w:eastAsia="lt-LT"/>
              </w:rPr>
              <w:lastRenderedPageBreak/>
              <w:t>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14AA45E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7BC86C80"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788EAF84"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6410FD69"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w:t>
            </w:r>
            <w:r w:rsidRPr="00E9064B">
              <w:rPr>
                <w:rFonts w:eastAsiaTheme="minorEastAsia"/>
                <w:bCs/>
                <w:szCs w:val="24"/>
                <w:lang w:eastAsia="lt-LT"/>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w:t>
            </w:r>
            <w:r w:rsidRPr="00E9064B">
              <w:rPr>
                <w:rFonts w:eastAsiaTheme="minorEastAsia"/>
                <w:b/>
                <w:bCs/>
                <w:szCs w:val="24"/>
                <w:lang w:eastAsia="lt-LT"/>
              </w:rPr>
              <w:lastRenderedPageBreak/>
              <w:t xml:space="preserve">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761779D6"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7FD3587B"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E9064B">
              <w:rPr>
                <w:szCs w:val="24"/>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2CE163B2"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54EF40BC"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238BCC27" w:rsidR="00E9064B" w:rsidRPr="00E9064B" w:rsidRDefault="00257408" w:rsidP="00257408">
            <w:pPr>
              <w:jc w:val="left"/>
              <w:rPr>
                <w:rFonts w:eastAsiaTheme="minorEastAsia"/>
                <w:szCs w:val="24"/>
                <w:lang w:eastAsia="lt-LT"/>
              </w:rPr>
            </w:pPr>
            <w:r>
              <w:rPr>
                <w:rFonts w:eastAsiaTheme="minorEastAsia"/>
                <w:szCs w:val="24"/>
                <w:lang w:eastAsia="lt-LT"/>
              </w:rPr>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44D481AA" w:rsidR="008B4F5F" w:rsidRPr="00307F5A" w:rsidRDefault="00ED620E" w:rsidP="00307F5A">
      <w:pPr>
        <w:pStyle w:val="ListParagraph"/>
        <w:numPr>
          <w:ilvl w:val="0"/>
          <w:numId w:val="1"/>
        </w:numPr>
        <w:tabs>
          <w:tab w:val="left" w:pos="993"/>
          <w:tab w:val="left" w:pos="1134"/>
        </w:tabs>
        <w:ind w:left="0" w:firstLine="567"/>
        <w:rPr>
          <w:szCs w:val="24"/>
        </w:rPr>
      </w:pPr>
      <w:r w:rsidRPr="00C45DA8">
        <w:rPr>
          <w:szCs w:val="24"/>
        </w:rPr>
        <w:t>Deklaruodami, kad nėra pagrindo pašalinti iš pirkimo, kartu su pasiūlymu užpildytą EBVPD turi pateikti</w:t>
      </w:r>
      <w:r w:rsidR="008B4F5F" w:rsidRPr="00307F5A">
        <w:rPr>
          <w:szCs w:val="24"/>
        </w:rPr>
        <w:t>:</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476D28E0"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BB7F53">
        <w:rPr>
          <w:szCs w:val="24"/>
        </w:rPr>
        <w:t xml:space="preserve"> (išskyrus 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lastRenderedPageBreak/>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7E922889"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841247">
        <w:rPr>
          <w:szCs w:val="24"/>
        </w:rPr>
        <w:t>2</w:t>
      </w:r>
      <w:r w:rsidRPr="00307F5A">
        <w:rPr>
          <w:szCs w:val="24"/>
        </w:rPr>
        <w:t>.1</w:t>
      </w:r>
      <w:r w:rsidR="00BB7F53">
        <w:rPr>
          <w:szCs w:val="24"/>
        </w:rPr>
        <w:t xml:space="preserve">, </w:t>
      </w:r>
      <w:r w:rsidRPr="00307F5A">
        <w:rPr>
          <w:szCs w:val="24"/>
        </w:rPr>
        <w:t>2</w:t>
      </w:r>
      <w:r w:rsidR="00841247">
        <w:rPr>
          <w:szCs w:val="24"/>
        </w:rPr>
        <w:t>2</w:t>
      </w:r>
      <w:r w:rsidRPr="00307F5A">
        <w:rPr>
          <w:szCs w:val="24"/>
        </w:rPr>
        <w:t>.</w:t>
      </w:r>
      <w:r w:rsidR="008853A2">
        <w:rPr>
          <w:szCs w:val="24"/>
        </w:rPr>
        <w:t>3</w:t>
      </w:r>
      <w:r w:rsidRPr="00307F5A">
        <w:rPr>
          <w:szCs w:val="24"/>
        </w:rPr>
        <w:t xml:space="preserve"> punktuose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B7EA026"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841247">
        <w:rPr>
          <w:szCs w:val="24"/>
        </w:rPr>
        <w:t>2</w:t>
      </w:r>
      <w:r w:rsidRPr="00307F5A">
        <w:rPr>
          <w:szCs w:val="24"/>
        </w:rPr>
        <w:t>.1, 2</w:t>
      </w:r>
      <w:r w:rsidR="00841247">
        <w:rPr>
          <w:szCs w:val="24"/>
        </w:rPr>
        <w:t>2</w:t>
      </w:r>
      <w:r w:rsidRPr="00307F5A">
        <w:rPr>
          <w:szCs w:val="24"/>
        </w:rPr>
        <w:t>.</w:t>
      </w:r>
      <w:r w:rsidR="008853A2">
        <w:rPr>
          <w:szCs w:val="24"/>
        </w:rPr>
        <w:t>4</w:t>
      </w:r>
      <w:r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2E8F05A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841247">
        <w:rPr>
          <w:szCs w:val="24"/>
        </w:rPr>
        <w:t>2</w:t>
      </w:r>
      <w:r w:rsidRPr="00307F5A">
        <w:rPr>
          <w:szCs w:val="24"/>
        </w:rPr>
        <w:t xml:space="preserve">.1, </w:t>
      </w:r>
      <w:r w:rsidR="008D3D67" w:rsidRPr="00307F5A">
        <w:rPr>
          <w:szCs w:val="24"/>
        </w:rPr>
        <w:t>2</w:t>
      </w:r>
      <w:r w:rsidR="00841247">
        <w:rPr>
          <w:szCs w:val="24"/>
        </w:rPr>
        <w:t>2</w:t>
      </w:r>
      <w:r w:rsidRPr="00307F5A">
        <w:rPr>
          <w:szCs w:val="24"/>
        </w:rPr>
        <w:t>.</w:t>
      </w:r>
      <w:r w:rsidR="008853A2">
        <w:rPr>
          <w:szCs w:val="24"/>
        </w:rPr>
        <w:t>4</w:t>
      </w:r>
      <w:r w:rsidR="008D3D67" w:rsidRPr="00307F5A">
        <w:rPr>
          <w:szCs w:val="24"/>
        </w:rPr>
        <w:t>–</w:t>
      </w:r>
      <w:r w:rsidR="00D91235"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BB7F53">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1BAB14F2" w:rsidR="00BE455A" w:rsidRPr="00307F5A" w:rsidRDefault="00BE455A" w:rsidP="00307F5A">
            <w:pPr>
              <w:jc w:val="left"/>
              <w:rPr>
                <w:sz w:val="24"/>
                <w:szCs w:val="24"/>
              </w:rPr>
            </w:pPr>
            <w:r w:rsidRPr="00307F5A">
              <w:rPr>
                <w:sz w:val="24"/>
                <w:szCs w:val="24"/>
              </w:rPr>
              <w:t>3</w:t>
            </w:r>
            <w:r w:rsidR="00841247">
              <w:rPr>
                <w:sz w:val="24"/>
                <w:szCs w:val="24"/>
              </w:rPr>
              <w:t>0</w:t>
            </w:r>
            <w:r w:rsidRPr="00307F5A">
              <w:rPr>
                <w:sz w:val="24"/>
                <w:szCs w:val="24"/>
              </w:rPr>
              <w:t>.</w:t>
            </w:r>
            <w:r w:rsidR="00A733EC" w:rsidRPr="00307F5A">
              <w:rPr>
                <w:sz w:val="24"/>
                <w:szCs w:val="24"/>
              </w:rPr>
              <w:t>1</w:t>
            </w:r>
            <w:r w:rsidRPr="00307F5A">
              <w:rPr>
                <w:sz w:val="24"/>
                <w:szCs w:val="24"/>
              </w:rPr>
              <w:t>.</w:t>
            </w:r>
          </w:p>
        </w:tc>
        <w:tc>
          <w:tcPr>
            <w:tcW w:w="5014" w:type="dxa"/>
          </w:tcPr>
          <w:p w14:paraId="030FCFD1" w14:textId="34618915" w:rsidR="00BE455A" w:rsidRPr="00307F5A" w:rsidRDefault="00BE455A" w:rsidP="00307F5A">
            <w:pPr>
              <w:pStyle w:val="BodyText"/>
              <w:ind w:firstLine="0"/>
              <w:rPr>
                <w:sz w:val="24"/>
                <w:szCs w:val="24"/>
              </w:rPr>
            </w:pPr>
            <w:r w:rsidRPr="00307F5A">
              <w:rPr>
                <w:sz w:val="24"/>
                <w:szCs w:val="24"/>
              </w:rPr>
              <w:t xml:space="preserve">Tiekėjas, tiekėjų grupės partneriai kartu, per paskutinius </w:t>
            </w:r>
            <w:r w:rsidR="00B92FF1" w:rsidRPr="00307F5A">
              <w:rPr>
                <w:sz w:val="24"/>
                <w:szCs w:val="24"/>
              </w:rPr>
              <w:t>3</w:t>
            </w:r>
            <w:r w:rsidRPr="00307F5A">
              <w:rPr>
                <w:sz w:val="24"/>
                <w:szCs w:val="24"/>
              </w:rPr>
              <w:t xml:space="preserve"> metus arba per laiką nuo tiekėjo įregistravimo dienos (jeigu tiekėjas vykdė veiklą mažiau nei </w:t>
            </w:r>
            <w:r w:rsidR="00B92FF1" w:rsidRPr="00307F5A">
              <w:rPr>
                <w:sz w:val="24"/>
                <w:szCs w:val="24"/>
              </w:rPr>
              <w:t>3</w:t>
            </w:r>
            <w:r w:rsidRPr="00307F5A">
              <w:rPr>
                <w:sz w:val="24"/>
                <w:szCs w:val="24"/>
              </w:rPr>
              <w:t xml:space="preserve"> metus</w:t>
            </w:r>
            <w:r w:rsidR="00025BA9">
              <w:rPr>
                <w:sz w:val="24"/>
                <w:szCs w:val="24"/>
              </w:rPr>
              <w:t>)</w:t>
            </w:r>
            <w:r w:rsidRPr="00307F5A">
              <w:rPr>
                <w:sz w:val="24"/>
                <w:szCs w:val="24"/>
              </w:rPr>
              <w:t xml:space="preserve"> yra </w:t>
            </w:r>
            <w:r w:rsidR="00544F58" w:rsidRPr="00307F5A">
              <w:rPr>
                <w:sz w:val="24"/>
                <w:szCs w:val="24"/>
              </w:rPr>
              <w:t xml:space="preserve">sėkmingai įvykdęs arba šiuo metu vykdo bent vieną panašią sutartį, </w:t>
            </w:r>
            <w:r w:rsidRPr="00307F5A">
              <w:rPr>
                <w:sz w:val="24"/>
                <w:szCs w:val="24"/>
              </w:rPr>
              <w:t xml:space="preserve">kurios </w:t>
            </w:r>
            <w:r w:rsidRPr="00025BA9">
              <w:rPr>
                <w:sz w:val="24"/>
                <w:szCs w:val="24"/>
              </w:rPr>
              <w:t>objektas –</w:t>
            </w:r>
            <w:r w:rsidR="000646E0" w:rsidRPr="00025BA9">
              <w:rPr>
                <w:sz w:val="24"/>
                <w:szCs w:val="24"/>
              </w:rPr>
              <w:t xml:space="preserve"> </w:t>
            </w:r>
            <w:r w:rsidR="00BB7F53" w:rsidRPr="00BB7F53">
              <w:rPr>
                <w:color w:val="000000"/>
                <w:sz w:val="24"/>
                <w:szCs w:val="24"/>
                <w:shd w:val="clear" w:color="auto" w:fill="FFFFFF"/>
              </w:rPr>
              <w:t xml:space="preserve">IS sukūrimo ar modernizavimo </w:t>
            </w:r>
            <w:r w:rsidR="00BB7F53" w:rsidRPr="00BB7F53">
              <w:rPr>
                <w:color w:val="000000"/>
                <w:sz w:val="24"/>
                <w:szCs w:val="24"/>
                <w:shd w:val="clear" w:color="auto" w:fill="FFFFFF"/>
              </w:rPr>
              <w:lastRenderedPageBreak/>
              <w:t>techninės priežiūros paslaugų sutart</w:t>
            </w:r>
            <w:r w:rsidR="00722CA1">
              <w:rPr>
                <w:color w:val="000000"/>
                <w:sz w:val="24"/>
                <w:szCs w:val="24"/>
                <w:shd w:val="clear" w:color="auto" w:fill="FFFFFF"/>
              </w:rPr>
              <w:t>is</w:t>
            </w:r>
            <w:r w:rsidR="00BB7F53" w:rsidRPr="00BB7F53">
              <w:rPr>
                <w:color w:val="000000"/>
                <w:sz w:val="24"/>
                <w:szCs w:val="24"/>
                <w:shd w:val="clear" w:color="auto" w:fill="FFFFFF"/>
              </w:rPr>
              <w:t xml:space="preserve">, kurios </w:t>
            </w:r>
            <w:r w:rsidR="00BB7F53" w:rsidRPr="00BB7F53">
              <w:rPr>
                <w:sz w:val="24"/>
                <w:szCs w:val="24"/>
              </w:rPr>
              <w:t>įvykdytos arba vykdomos sutarties įvykdytos dalies vertė ne mažesnė nei  50 000 (penkiasdešimt tūkstančių) E</w:t>
            </w:r>
            <w:r w:rsidR="00BB7F53">
              <w:rPr>
                <w:sz w:val="24"/>
                <w:szCs w:val="24"/>
              </w:rPr>
              <w:t>ur</w:t>
            </w:r>
            <w:r w:rsidR="00BB7F53" w:rsidRPr="00BB7F53">
              <w:rPr>
                <w:sz w:val="24"/>
                <w:szCs w:val="24"/>
              </w:rPr>
              <w:t xml:space="preserve"> be PVM.</w:t>
            </w:r>
          </w:p>
        </w:tc>
        <w:tc>
          <w:tcPr>
            <w:tcW w:w="3664" w:type="dxa"/>
          </w:tcPr>
          <w:p w14:paraId="1A5F9667" w14:textId="2E4691E5" w:rsidR="000646E0" w:rsidRPr="00307F5A" w:rsidRDefault="000646E0" w:rsidP="00307F5A">
            <w:pPr>
              <w:tabs>
                <w:tab w:val="left" w:pos="323"/>
              </w:tabs>
              <w:rPr>
                <w:color w:val="000000"/>
                <w:sz w:val="24"/>
                <w:szCs w:val="24"/>
              </w:rPr>
            </w:pPr>
            <w:r w:rsidRPr="00307F5A">
              <w:rPr>
                <w:color w:val="000000"/>
                <w:sz w:val="24"/>
                <w:szCs w:val="24"/>
              </w:rPr>
              <w:lastRenderedPageBreak/>
              <w:t xml:space="preserve">Tiekėjo įvykdytų (ar vykdomų) sutarčių  sąrašas, kuriame nurodoma sutarties sudarymo ir įvykdymo (jei sutartis įvykdyta) datos, trumpas sutarties objekto aprašymas, sutarties (ar įvykdytos sutarties </w:t>
            </w:r>
            <w:r w:rsidRPr="00307F5A">
              <w:rPr>
                <w:color w:val="000000"/>
                <w:sz w:val="24"/>
                <w:szCs w:val="24"/>
              </w:rPr>
              <w:lastRenderedPageBreak/>
              <w:t xml:space="preserve">dalies) kaina </w:t>
            </w:r>
            <w:r w:rsidR="003C1296">
              <w:rPr>
                <w:color w:val="000000"/>
                <w:sz w:val="24"/>
                <w:szCs w:val="24"/>
              </w:rPr>
              <w:t xml:space="preserve">Eur </w:t>
            </w:r>
            <w:r w:rsidRPr="00307F5A">
              <w:rPr>
                <w:color w:val="000000"/>
                <w:sz w:val="24"/>
                <w:szCs w:val="24"/>
              </w:rPr>
              <w:t xml:space="preserve">be PVM, paslaugų gavėjas, kontaktiniai gavėjo duomenys (informacijai patikrinti). </w:t>
            </w:r>
          </w:p>
          <w:p w14:paraId="36C7F5FE" w14:textId="77777777" w:rsidR="000646E0" w:rsidRPr="00307F5A" w:rsidRDefault="000646E0" w:rsidP="00307F5A">
            <w:pPr>
              <w:rPr>
                <w:sz w:val="24"/>
                <w:szCs w:val="24"/>
              </w:rPr>
            </w:pPr>
          </w:p>
          <w:p w14:paraId="0BE5A8E3" w14:textId="6D208F3C" w:rsidR="000646E0" w:rsidRPr="00307F5A" w:rsidRDefault="000646E0" w:rsidP="00307F5A">
            <w:pPr>
              <w:tabs>
                <w:tab w:val="left" w:pos="323"/>
              </w:tabs>
              <w:rPr>
                <w:color w:val="000000"/>
                <w:sz w:val="24"/>
                <w:szCs w:val="24"/>
              </w:rPr>
            </w:pPr>
            <w:r w:rsidRPr="00307F5A">
              <w:rPr>
                <w:sz w:val="24"/>
                <w:szCs w:val="24"/>
              </w:rPr>
              <w:t>J</w:t>
            </w:r>
            <w:r w:rsidRPr="00307F5A">
              <w:rPr>
                <w:color w:val="000000"/>
                <w:sz w:val="24"/>
                <w:szCs w:val="24"/>
              </w:rPr>
              <w:t>eigu sutartis yra (buvo) vykdoma kartu su kitais ūkio subjektais, sąraše turi būti nurodyta informacija apie tiekėjo atskirai įvykdytą sutarties dalį (suteiktas paslaugas ir jų kainą).</w:t>
            </w:r>
          </w:p>
          <w:p w14:paraId="10A42C31" w14:textId="2745AB43" w:rsidR="000646E0" w:rsidRPr="00307F5A" w:rsidRDefault="000646E0" w:rsidP="00307F5A">
            <w:pPr>
              <w:rPr>
                <w:sz w:val="24"/>
                <w:szCs w:val="24"/>
              </w:rPr>
            </w:pPr>
          </w:p>
        </w:tc>
      </w:tr>
      <w:tr w:rsidR="00BE455A" w:rsidRPr="00307F5A" w14:paraId="373964DC" w14:textId="77777777" w:rsidTr="002F7DAD">
        <w:tc>
          <w:tcPr>
            <w:tcW w:w="950" w:type="dxa"/>
          </w:tcPr>
          <w:p w14:paraId="056C8B93" w14:textId="7B7F1930" w:rsidR="00BE455A" w:rsidRPr="00307F5A" w:rsidRDefault="00BE455A" w:rsidP="00307F5A">
            <w:pPr>
              <w:jc w:val="left"/>
              <w:rPr>
                <w:sz w:val="24"/>
                <w:szCs w:val="24"/>
              </w:rPr>
            </w:pPr>
            <w:r w:rsidRPr="00307F5A">
              <w:rPr>
                <w:sz w:val="24"/>
                <w:szCs w:val="24"/>
              </w:rPr>
              <w:lastRenderedPageBreak/>
              <w:t>3</w:t>
            </w:r>
            <w:r w:rsidR="00841247">
              <w:rPr>
                <w:sz w:val="24"/>
                <w:szCs w:val="24"/>
              </w:rPr>
              <w:t>0</w:t>
            </w:r>
            <w:r w:rsidRPr="00307F5A">
              <w:rPr>
                <w:sz w:val="24"/>
                <w:szCs w:val="24"/>
              </w:rPr>
              <w:t>.</w:t>
            </w:r>
            <w:r w:rsidR="00A733EC" w:rsidRPr="00307F5A">
              <w:rPr>
                <w:sz w:val="24"/>
                <w:szCs w:val="24"/>
              </w:rPr>
              <w:t>2</w:t>
            </w:r>
            <w:r w:rsidRPr="00307F5A">
              <w:rPr>
                <w:sz w:val="24"/>
                <w:szCs w:val="24"/>
              </w:rPr>
              <w:t>.</w:t>
            </w:r>
          </w:p>
        </w:tc>
        <w:tc>
          <w:tcPr>
            <w:tcW w:w="5014" w:type="dxa"/>
          </w:tcPr>
          <w:p w14:paraId="0629AC5E" w14:textId="23F7353D" w:rsidR="007A125A" w:rsidRPr="007A125A" w:rsidRDefault="00BE455A" w:rsidP="007A125A">
            <w:pPr>
              <w:rPr>
                <w:color w:val="000000"/>
                <w:sz w:val="24"/>
                <w:szCs w:val="24"/>
                <w:shd w:val="clear" w:color="auto" w:fill="FFFFFF"/>
              </w:rPr>
            </w:pPr>
            <w:r w:rsidRPr="007A125A">
              <w:rPr>
                <w:sz w:val="24"/>
                <w:szCs w:val="24"/>
              </w:rPr>
              <w:t xml:space="preserve">Tiekėjas, tiekėjų grupės partneriai kartu, </w:t>
            </w:r>
            <w:r w:rsidR="00544F58" w:rsidRPr="007A125A">
              <w:rPr>
                <w:sz w:val="24"/>
                <w:szCs w:val="24"/>
              </w:rPr>
              <w:t xml:space="preserve">suteikėjai, kurių pajėgumais remiasi tiekėjas, </w:t>
            </w:r>
            <w:r w:rsidRPr="007A125A">
              <w:rPr>
                <w:sz w:val="24"/>
                <w:szCs w:val="24"/>
              </w:rPr>
              <w:t xml:space="preserve">turi </w:t>
            </w:r>
            <w:r w:rsidR="007A125A" w:rsidRPr="007A125A">
              <w:rPr>
                <w:color w:val="000000"/>
                <w:sz w:val="24"/>
                <w:szCs w:val="24"/>
                <w:shd w:val="clear" w:color="auto" w:fill="FFFFFF"/>
              </w:rPr>
              <w:t xml:space="preserve">užtikrinti pakankamą skaičių kvalifikuotų specialistų, turinčių būtinas žinias bei patirtį, reikalingą paslaugų tinkamam suteikimui. Specialistų kvalifikacijos reikalavimai nurodyti 30.2.1-30.2.4. </w:t>
            </w:r>
          </w:p>
          <w:p w14:paraId="59EDCD53" w14:textId="6BE85493" w:rsidR="007A125A" w:rsidRPr="007A125A" w:rsidRDefault="007A125A" w:rsidP="007A125A">
            <w:pPr>
              <w:pStyle w:val="NormalWeb"/>
              <w:pBdr>
                <w:right w:val="single" w:sz="4" w:space="4" w:color="000000"/>
              </w:pBdr>
              <w:spacing w:before="0" w:beforeAutospacing="0" w:after="0" w:afterAutospacing="0"/>
              <w:jc w:val="both"/>
              <w:rPr>
                <w:color w:val="000000"/>
                <w:sz w:val="24"/>
                <w:shd w:val="clear" w:color="auto" w:fill="FFFFFF"/>
              </w:rPr>
            </w:pPr>
            <w:r w:rsidRPr="007A125A">
              <w:rPr>
                <w:color w:val="000000"/>
                <w:sz w:val="24"/>
                <w:shd w:val="clear" w:color="auto" w:fill="FFFFFF"/>
              </w:rPr>
              <w:t xml:space="preserve">Į kelias </w:t>
            </w:r>
            <w:r>
              <w:rPr>
                <w:color w:val="000000"/>
                <w:sz w:val="24"/>
                <w:shd w:val="clear" w:color="auto" w:fill="FFFFFF"/>
              </w:rPr>
              <w:t xml:space="preserve">30.2.2.-30.2.4 </w:t>
            </w:r>
            <w:r w:rsidRPr="007A125A">
              <w:rPr>
                <w:color w:val="000000"/>
                <w:sz w:val="24"/>
                <w:shd w:val="clear" w:color="auto" w:fill="FFFFFF"/>
              </w:rPr>
              <w:t>specialistų pareigas</w:t>
            </w:r>
            <w:r>
              <w:rPr>
                <w:color w:val="000000"/>
                <w:sz w:val="24"/>
                <w:shd w:val="clear" w:color="auto" w:fill="FFFFFF"/>
              </w:rPr>
              <w:t xml:space="preserve"> </w:t>
            </w:r>
            <w:r w:rsidRPr="007A125A">
              <w:rPr>
                <w:color w:val="000000"/>
                <w:sz w:val="24"/>
                <w:shd w:val="clear" w:color="auto" w:fill="FFFFFF"/>
              </w:rPr>
              <w:t xml:space="preserve">gali būti siūlomas </w:t>
            </w:r>
            <w:r>
              <w:rPr>
                <w:color w:val="000000"/>
                <w:sz w:val="24"/>
                <w:shd w:val="clear" w:color="auto" w:fill="FFFFFF"/>
              </w:rPr>
              <w:t xml:space="preserve">vienas </w:t>
            </w:r>
            <w:r w:rsidRPr="007A125A">
              <w:rPr>
                <w:color w:val="000000"/>
                <w:sz w:val="24"/>
                <w:shd w:val="clear" w:color="auto" w:fill="FFFFFF"/>
              </w:rPr>
              <w:t xml:space="preserve">asmuo, jeigu jis atitinka visus atitinkamam specialistui keliamus reikalavimus. </w:t>
            </w:r>
          </w:p>
          <w:p w14:paraId="07C63AD7" w14:textId="188CBD29" w:rsidR="007A125A" w:rsidRPr="007A125A" w:rsidRDefault="007A125A" w:rsidP="007A125A">
            <w:pPr>
              <w:rPr>
                <w:color w:val="000000"/>
                <w:sz w:val="24"/>
                <w:szCs w:val="24"/>
                <w:shd w:val="clear" w:color="auto" w:fill="FFFFFF"/>
              </w:rPr>
            </w:pPr>
            <w:r w:rsidRPr="007A125A">
              <w:rPr>
                <w:color w:val="000000"/>
                <w:sz w:val="24"/>
                <w:szCs w:val="24"/>
                <w:shd w:val="clear" w:color="auto" w:fill="FFFFFF"/>
              </w:rPr>
              <w:t>Patirties įgijimo terminai skaičiuojami iki pasiūlymų pateikimo termino datos.</w:t>
            </w:r>
          </w:p>
          <w:p w14:paraId="3CBCFB4C" w14:textId="77777777" w:rsidR="007A125A" w:rsidRPr="007A125A" w:rsidRDefault="007A125A" w:rsidP="007A125A">
            <w:pPr>
              <w:pStyle w:val="NormalWeb"/>
              <w:pBdr>
                <w:right w:val="single" w:sz="4" w:space="4" w:color="000000"/>
              </w:pBdr>
              <w:spacing w:before="0" w:beforeAutospacing="0" w:after="0" w:afterAutospacing="0"/>
              <w:jc w:val="both"/>
              <w:rPr>
                <w:color w:val="000000"/>
                <w:sz w:val="24"/>
                <w:shd w:val="clear" w:color="auto" w:fill="FFFFFF"/>
              </w:rPr>
            </w:pPr>
          </w:p>
          <w:p w14:paraId="5ACBEF6B" w14:textId="77777777" w:rsidR="007A125A" w:rsidRPr="007A125A" w:rsidRDefault="007A125A" w:rsidP="007A125A">
            <w:pPr>
              <w:pStyle w:val="NormalWeb"/>
              <w:pBdr>
                <w:right w:val="single" w:sz="4" w:space="4" w:color="000000"/>
              </w:pBdr>
              <w:spacing w:before="0" w:beforeAutospacing="0" w:after="0" w:afterAutospacing="0"/>
              <w:jc w:val="both"/>
              <w:rPr>
                <w:color w:val="000000"/>
                <w:sz w:val="24"/>
                <w:shd w:val="clear" w:color="auto" w:fill="FFFFFF"/>
              </w:rPr>
            </w:pPr>
            <w:r w:rsidRPr="007A125A">
              <w:rPr>
                <w:color w:val="000000"/>
                <w:sz w:val="24"/>
                <w:shd w:val="clear" w:color="auto" w:fill="FFFFFF"/>
              </w:rPr>
              <w:t>Taip pat tiekėjas turi užtikrinti, kad paslaugos bus teikiamos lietuvių kalba arba bus užtikrintas tinkamas vertimas į lietuvių kalbą.</w:t>
            </w:r>
          </w:p>
          <w:p w14:paraId="303334DC" w14:textId="08BD6131" w:rsidR="007A125A" w:rsidRPr="007A125A" w:rsidRDefault="007A125A" w:rsidP="007A125A">
            <w:pPr>
              <w:rPr>
                <w:sz w:val="24"/>
                <w:szCs w:val="24"/>
              </w:rPr>
            </w:pPr>
          </w:p>
        </w:tc>
        <w:tc>
          <w:tcPr>
            <w:tcW w:w="3664" w:type="dxa"/>
          </w:tcPr>
          <w:p w14:paraId="269AB366" w14:textId="77777777" w:rsidR="00273E11" w:rsidRPr="00307F5A" w:rsidRDefault="00BE455A" w:rsidP="00BE1058">
            <w:pPr>
              <w:pStyle w:val="ListParagraph"/>
              <w:numPr>
                <w:ilvl w:val="0"/>
                <w:numId w:val="19"/>
              </w:numPr>
              <w:tabs>
                <w:tab w:val="left" w:pos="312"/>
              </w:tabs>
              <w:ind w:left="24" w:firstLine="0"/>
              <w:rPr>
                <w:sz w:val="24"/>
                <w:szCs w:val="24"/>
              </w:rPr>
            </w:pPr>
            <w:r w:rsidRPr="00307F5A">
              <w:rPr>
                <w:sz w:val="24"/>
                <w:szCs w:val="24"/>
              </w:rPr>
              <w:t>Paslaugas teiksiančių specialistų sąrašas, nurodant vardą, pavardę ir pareigybę teikiant paslaugas.</w:t>
            </w:r>
          </w:p>
          <w:p w14:paraId="78C46645" w14:textId="77777777" w:rsidR="00BE455A" w:rsidRDefault="00BE455A" w:rsidP="00BE1058">
            <w:pPr>
              <w:pStyle w:val="ListParagraph"/>
              <w:numPr>
                <w:ilvl w:val="0"/>
                <w:numId w:val="19"/>
              </w:numPr>
              <w:tabs>
                <w:tab w:val="left" w:pos="312"/>
              </w:tabs>
              <w:ind w:left="24" w:firstLine="0"/>
              <w:rPr>
                <w:sz w:val="24"/>
                <w:szCs w:val="24"/>
              </w:rPr>
            </w:pPr>
            <w:r w:rsidRPr="00307F5A">
              <w:rPr>
                <w:sz w:val="24"/>
                <w:szCs w:val="24"/>
              </w:rPr>
              <w:t>Patvirtinimas, kad paslaugos perkančiajai organizacijai bus teikiamos lietuvių</w:t>
            </w:r>
            <w:r w:rsidR="00273E11" w:rsidRPr="00307F5A">
              <w:rPr>
                <w:sz w:val="24"/>
                <w:szCs w:val="24"/>
              </w:rPr>
              <w:t xml:space="preserve"> kalba</w:t>
            </w:r>
            <w:r w:rsidR="00047E2D" w:rsidRPr="00307F5A">
              <w:rPr>
                <w:sz w:val="24"/>
                <w:szCs w:val="24"/>
              </w:rPr>
              <w:t xml:space="preserve"> arba bus užtikrintas tinkamas vertimas į lietuvių kalbą</w:t>
            </w:r>
            <w:r w:rsidR="00273E11" w:rsidRPr="00307F5A">
              <w:rPr>
                <w:sz w:val="24"/>
                <w:szCs w:val="24"/>
              </w:rPr>
              <w:t>.</w:t>
            </w:r>
          </w:p>
          <w:p w14:paraId="377FA713" w14:textId="2ADF6B26" w:rsidR="007A125A" w:rsidRPr="007A125A" w:rsidRDefault="007A125A" w:rsidP="00BE1058">
            <w:pPr>
              <w:pStyle w:val="ListParagraph"/>
              <w:numPr>
                <w:ilvl w:val="0"/>
                <w:numId w:val="19"/>
              </w:numPr>
              <w:tabs>
                <w:tab w:val="left" w:pos="312"/>
              </w:tabs>
              <w:ind w:left="24" w:firstLine="0"/>
              <w:rPr>
                <w:sz w:val="24"/>
                <w:szCs w:val="24"/>
              </w:rPr>
            </w:pPr>
            <w:r w:rsidRPr="007A125A">
              <w:rPr>
                <w:color w:val="000000"/>
                <w:sz w:val="24"/>
                <w:szCs w:val="24"/>
                <w:shd w:val="clear" w:color="auto" w:fill="FFFFFF"/>
              </w:rPr>
              <w:t>Jei siūlomas specialistas nėra tiekėjo darbuotojas, o jį ketinama įdarbinti arba pasitelkti kitais pagrindais – kartu su pasiūlymu turi būti pateiktas tai patvirtinantis ketinimų protokolas / preliminarioji sutartis ar kitas lygiavertis įrodymas.</w:t>
            </w:r>
          </w:p>
        </w:tc>
      </w:tr>
      <w:tr w:rsidR="00BE455A" w:rsidRPr="00307F5A" w14:paraId="275134DF" w14:textId="77777777" w:rsidTr="002F7DAD">
        <w:tc>
          <w:tcPr>
            <w:tcW w:w="950" w:type="dxa"/>
          </w:tcPr>
          <w:p w14:paraId="2FDF2769" w14:textId="5DCC6566" w:rsidR="00BE455A" w:rsidRPr="00540E09" w:rsidRDefault="00BE455A" w:rsidP="00307F5A">
            <w:pPr>
              <w:jc w:val="left"/>
              <w:rPr>
                <w:sz w:val="24"/>
                <w:szCs w:val="24"/>
              </w:rPr>
            </w:pPr>
            <w:r w:rsidRPr="00540E09">
              <w:rPr>
                <w:sz w:val="24"/>
                <w:szCs w:val="24"/>
              </w:rPr>
              <w:t>3</w:t>
            </w:r>
            <w:r w:rsidR="00841247" w:rsidRPr="00540E09">
              <w:rPr>
                <w:sz w:val="24"/>
                <w:szCs w:val="24"/>
              </w:rPr>
              <w:t>0</w:t>
            </w:r>
            <w:r w:rsidRPr="00540E09">
              <w:rPr>
                <w:sz w:val="24"/>
                <w:szCs w:val="24"/>
              </w:rPr>
              <w:t>.</w:t>
            </w:r>
            <w:r w:rsidR="00A733EC" w:rsidRPr="00540E09">
              <w:rPr>
                <w:sz w:val="24"/>
                <w:szCs w:val="24"/>
              </w:rPr>
              <w:t>2</w:t>
            </w:r>
            <w:r w:rsidRPr="00540E09">
              <w:rPr>
                <w:sz w:val="24"/>
                <w:szCs w:val="24"/>
              </w:rPr>
              <w:t>.1.</w:t>
            </w:r>
          </w:p>
        </w:tc>
        <w:tc>
          <w:tcPr>
            <w:tcW w:w="5014" w:type="dxa"/>
          </w:tcPr>
          <w:p w14:paraId="1013D702" w14:textId="52FEC38F" w:rsidR="00C56DEA" w:rsidRPr="00540E09" w:rsidRDefault="00C56DEA" w:rsidP="00C56DEA">
            <w:pPr>
              <w:rPr>
                <w:sz w:val="24"/>
                <w:szCs w:val="24"/>
              </w:rPr>
            </w:pPr>
            <w:r w:rsidRPr="00540E09">
              <w:rPr>
                <w:sz w:val="24"/>
                <w:szCs w:val="24"/>
              </w:rPr>
              <w:t>Bent 1 (vienas)</w:t>
            </w:r>
            <w:r w:rsidRPr="00540E09">
              <w:rPr>
                <w:bCs/>
                <w:sz w:val="24"/>
                <w:szCs w:val="24"/>
              </w:rPr>
              <w:t xml:space="preserve"> </w:t>
            </w:r>
            <w:r w:rsidR="007A125A" w:rsidRPr="00540E09">
              <w:rPr>
                <w:b/>
                <w:sz w:val="24"/>
                <w:szCs w:val="24"/>
              </w:rPr>
              <w:t xml:space="preserve">projekto </w:t>
            </w:r>
            <w:r w:rsidRPr="00540E09">
              <w:rPr>
                <w:b/>
                <w:sz w:val="24"/>
                <w:szCs w:val="24"/>
              </w:rPr>
              <w:t>vadovas</w:t>
            </w:r>
            <w:r w:rsidRPr="00540E09">
              <w:rPr>
                <w:bCs/>
                <w:sz w:val="24"/>
                <w:szCs w:val="24"/>
              </w:rPr>
              <w:t>, turintis:</w:t>
            </w:r>
          </w:p>
          <w:p w14:paraId="642C2F35" w14:textId="1DE087C3" w:rsidR="00C56DEA" w:rsidRPr="00540E09" w:rsidRDefault="007A125A" w:rsidP="002F1036">
            <w:pPr>
              <w:pStyle w:val="ListParagraph"/>
              <w:numPr>
                <w:ilvl w:val="0"/>
                <w:numId w:val="49"/>
              </w:numPr>
              <w:tabs>
                <w:tab w:val="left" w:pos="317"/>
              </w:tabs>
              <w:ind w:left="0" w:firstLine="0"/>
              <w:rPr>
                <w:sz w:val="24"/>
                <w:szCs w:val="24"/>
              </w:rPr>
            </w:pPr>
            <w:r w:rsidRPr="00540E09">
              <w:rPr>
                <w:color w:val="000000"/>
                <w:sz w:val="24"/>
                <w:szCs w:val="24"/>
                <w:shd w:val="clear" w:color="auto" w:fill="FFFFFF"/>
              </w:rPr>
              <w:t>ne mažesnę nei 1 (vienerių) metų patirtį informacinių technologijų projektų valdymo srityje</w:t>
            </w:r>
            <w:r w:rsidR="00C56DEA" w:rsidRPr="00540E09">
              <w:rPr>
                <w:sz w:val="24"/>
                <w:szCs w:val="24"/>
              </w:rPr>
              <w:t>;</w:t>
            </w:r>
          </w:p>
          <w:p w14:paraId="55685061" w14:textId="1B96CDC3" w:rsidR="007A125A" w:rsidRPr="00540E09" w:rsidRDefault="007A125A" w:rsidP="002F1036">
            <w:pPr>
              <w:pStyle w:val="ListParagraph"/>
              <w:numPr>
                <w:ilvl w:val="0"/>
                <w:numId w:val="49"/>
              </w:numPr>
              <w:tabs>
                <w:tab w:val="left" w:pos="317"/>
              </w:tabs>
              <w:ind w:left="0" w:firstLine="0"/>
              <w:rPr>
                <w:sz w:val="24"/>
                <w:szCs w:val="24"/>
              </w:rPr>
            </w:pPr>
            <w:r w:rsidRPr="00540E09">
              <w:rPr>
                <w:color w:val="000000"/>
                <w:sz w:val="24"/>
                <w:szCs w:val="24"/>
                <w:shd w:val="clear" w:color="auto" w:fill="FFFFFF"/>
              </w:rPr>
              <w:t>per pastaruosius 3 (tris) metus turi būti vadovavęs bent 1 (vienam) konsultavimo projektui, kurio metu buvo vykdyta informacinės sistemos kūrimo ar modernizavimo techninė priežiūra</w:t>
            </w:r>
            <w:r w:rsidR="002F1036" w:rsidRPr="00540E09">
              <w:rPr>
                <w:color w:val="000000"/>
                <w:sz w:val="24"/>
                <w:szCs w:val="24"/>
                <w:shd w:val="clear" w:color="auto" w:fill="FFFFFF"/>
              </w:rPr>
              <w:t>.</w:t>
            </w:r>
          </w:p>
          <w:p w14:paraId="1EF7B8AB" w14:textId="0AF14788" w:rsidR="00BE455A" w:rsidRPr="00540E09" w:rsidRDefault="002F1036" w:rsidP="002F1036">
            <w:pPr>
              <w:pStyle w:val="BodyText"/>
              <w:tabs>
                <w:tab w:val="left" w:pos="317"/>
                <w:tab w:val="left" w:pos="347"/>
              </w:tabs>
              <w:ind w:firstLine="0"/>
              <w:rPr>
                <w:sz w:val="24"/>
                <w:szCs w:val="24"/>
              </w:rPr>
            </w:pPr>
            <w:r w:rsidRPr="00540E09">
              <w:rPr>
                <w:sz w:val="24"/>
                <w:szCs w:val="24"/>
              </w:rPr>
              <w:t>3</w:t>
            </w:r>
            <w:r w:rsidR="00C56DEA" w:rsidRPr="00540E09">
              <w:rPr>
                <w:sz w:val="24"/>
                <w:szCs w:val="24"/>
              </w:rPr>
              <w:t>) tarptautiniu lygiu pripažįstamą projekto vadovo kvalifikaciją.</w:t>
            </w:r>
          </w:p>
        </w:tc>
        <w:tc>
          <w:tcPr>
            <w:tcW w:w="3664" w:type="dxa"/>
          </w:tcPr>
          <w:p w14:paraId="1D2F58AA" w14:textId="0FFE3EAD" w:rsidR="00B51A35" w:rsidRPr="00540E09" w:rsidRDefault="00BE455A" w:rsidP="00BE1058">
            <w:pPr>
              <w:pStyle w:val="ListParagraph"/>
              <w:numPr>
                <w:ilvl w:val="0"/>
                <w:numId w:val="20"/>
              </w:numPr>
              <w:tabs>
                <w:tab w:val="left" w:pos="307"/>
              </w:tabs>
              <w:ind w:left="24" w:firstLine="0"/>
              <w:rPr>
                <w:sz w:val="24"/>
                <w:szCs w:val="24"/>
              </w:rPr>
            </w:pPr>
            <w:r w:rsidRPr="00540E09">
              <w:rPr>
                <w:sz w:val="24"/>
                <w:szCs w:val="24"/>
              </w:rPr>
              <w:t xml:space="preserve">Siūlomo </w:t>
            </w:r>
            <w:r w:rsidR="00B51A35" w:rsidRPr="00540E09">
              <w:rPr>
                <w:sz w:val="24"/>
                <w:szCs w:val="24"/>
              </w:rPr>
              <w:t xml:space="preserve">specialisto </w:t>
            </w:r>
            <w:r w:rsidRPr="00540E09">
              <w:rPr>
                <w:sz w:val="24"/>
                <w:szCs w:val="24"/>
              </w:rPr>
              <w:t xml:space="preserve">gyvenimo aprašymas (CV), kuriame turi būti nurodoma: </w:t>
            </w:r>
            <w:r w:rsidR="00C56DEA" w:rsidRPr="00540E09">
              <w:rPr>
                <w:sz w:val="24"/>
                <w:szCs w:val="24"/>
              </w:rPr>
              <w:t>informacija apie reikalaujamą patirtį</w:t>
            </w:r>
            <w:r w:rsidR="00B51A35" w:rsidRPr="00540E09">
              <w:rPr>
                <w:sz w:val="24"/>
                <w:szCs w:val="24"/>
              </w:rPr>
              <w:t>.</w:t>
            </w:r>
          </w:p>
          <w:p w14:paraId="075B373A" w14:textId="27B72161" w:rsidR="00C56DEA" w:rsidRPr="00540E09" w:rsidRDefault="00ED2360" w:rsidP="00ED2360">
            <w:pPr>
              <w:widowControl w:val="0"/>
              <w:tabs>
                <w:tab w:val="left" w:pos="384"/>
                <w:tab w:val="left" w:pos="540"/>
                <w:tab w:val="left" w:pos="720"/>
              </w:tabs>
              <w:rPr>
                <w:sz w:val="24"/>
                <w:szCs w:val="24"/>
              </w:rPr>
            </w:pPr>
            <w:r w:rsidRPr="00540E09">
              <w:rPr>
                <w:sz w:val="24"/>
                <w:szCs w:val="24"/>
              </w:rPr>
              <w:t>2</w:t>
            </w:r>
            <w:r w:rsidR="003D2EDC" w:rsidRPr="00540E09">
              <w:rPr>
                <w:sz w:val="24"/>
                <w:szCs w:val="24"/>
              </w:rPr>
              <w:t>)</w:t>
            </w:r>
            <w:r w:rsidRPr="00540E09">
              <w:rPr>
                <w:sz w:val="24"/>
                <w:szCs w:val="24"/>
              </w:rPr>
              <w:t xml:space="preserve"> </w:t>
            </w:r>
            <w:r w:rsidR="00C56DEA" w:rsidRPr="00540E09">
              <w:rPr>
                <w:sz w:val="24"/>
                <w:szCs w:val="24"/>
              </w:rPr>
              <w:t>Project Management Professional – PMP arba Prince2 Foundation</w:t>
            </w:r>
            <w:r w:rsidR="002F1036" w:rsidRPr="00540E09">
              <w:rPr>
                <w:sz w:val="24"/>
                <w:szCs w:val="24"/>
              </w:rPr>
              <w:t>,</w:t>
            </w:r>
            <w:r w:rsidR="00C56DEA" w:rsidRPr="00540E09">
              <w:rPr>
                <w:sz w:val="24"/>
                <w:szCs w:val="24"/>
              </w:rPr>
              <w:t xml:space="preserve"> arba CompTIA Project+ arba kit</w:t>
            </w:r>
            <w:r w:rsidR="00F24F8D" w:rsidRPr="00540E09">
              <w:rPr>
                <w:sz w:val="24"/>
                <w:szCs w:val="24"/>
              </w:rPr>
              <w:t>as</w:t>
            </w:r>
            <w:r w:rsidR="00C56DEA" w:rsidRPr="00540E09">
              <w:rPr>
                <w:sz w:val="24"/>
                <w:szCs w:val="24"/>
              </w:rPr>
              <w:t xml:space="preserve"> lygiavertę projektų vadovo kvalifikaciją įrodan</w:t>
            </w:r>
            <w:r w:rsidR="008B5722" w:rsidRPr="00540E09">
              <w:rPr>
                <w:sz w:val="24"/>
                <w:szCs w:val="24"/>
              </w:rPr>
              <w:t>tis</w:t>
            </w:r>
            <w:r w:rsidR="00C56DEA" w:rsidRPr="00540E09">
              <w:rPr>
                <w:sz w:val="24"/>
                <w:szCs w:val="24"/>
              </w:rPr>
              <w:t xml:space="preserve"> dokument</w:t>
            </w:r>
            <w:r w:rsidR="008B5722" w:rsidRPr="00540E09">
              <w:rPr>
                <w:sz w:val="24"/>
                <w:szCs w:val="24"/>
              </w:rPr>
              <w:t>as</w:t>
            </w:r>
            <w:r w:rsidR="00C56DEA" w:rsidRPr="00540E09">
              <w:rPr>
                <w:sz w:val="24"/>
                <w:szCs w:val="24"/>
              </w:rPr>
              <w:t xml:space="preserve"> (čia ir toliau minimo „lygiaverčio dokumento“ lygiavertiškumą įrodyti turi tiekėjas).</w:t>
            </w:r>
          </w:p>
          <w:p w14:paraId="516264B7" w14:textId="77777777" w:rsidR="00C56DEA" w:rsidRPr="00540E09" w:rsidRDefault="00C56DEA" w:rsidP="00C56DEA">
            <w:pPr>
              <w:widowControl w:val="0"/>
              <w:tabs>
                <w:tab w:val="left" w:pos="540"/>
                <w:tab w:val="left" w:pos="720"/>
              </w:tabs>
              <w:rPr>
                <w:sz w:val="24"/>
                <w:szCs w:val="24"/>
              </w:rPr>
            </w:pPr>
          </w:p>
          <w:p w14:paraId="04B29E43" w14:textId="77777777" w:rsidR="00BE455A" w:rsidRPr="00540E09" w:rsidRDefault="00C56DEA" w:rsidP="00C56DEA">
            <w:pPr>
              <w:tabs>
                <w:tab w:val="left" w:pos="307"/>
              </w:tabs>
              <w:rPr>
                <w:i/>
                <w:iCs/>
                <w:sz w:val="24"/>
                <w:szCs w:val="24"/>
              </w:rPr>
            </w:pPr>
            <w:r w:rsidRPr="00540E09">
              <w:rPr>
                <w:i/>
                <w:iCs/>
                <w:sz w:val="24"/>
                <w:szCs w:val="24"/>
              </w:rPr>
              <w:t>Mokymo kursų išklausymo pažymėjimai nevertinami.</w:t>
            </w:r>
          </w:p>
          <w:p w14:paraId="20744393" w14:textId="46BEA69C" w:rsidR="002F1036" w:rsidRPr="00540E09" w:rsidRDefault="002F1036" w:rsidP="00C56DEA">
            <w:pPr>
              <w:tabs>
                <w:tab w:val="left" w:pos="307"/>
              </w:tabs>
              <w:rPr>
                <w:sz w:val="24"/>
                <w:szCs w:val="24"/>
              </w:rPr>
            </w:pPr>
          </w:p>
        </w:tc>
      </w:tr>
      <w:tr w:rsidR="00BE455A" w:rsidRPr="00307F5A" w14:paraId="33BE4FC9" w14:textId="77777777" w:rsidTr="002F7DAD">
        <w:tc>
          <w:tcPr>
            <w:tcW w:w="950" w:type="dxa"/>
          </w:tcPr>
          <w:p w14:paraId="71661A03" w14:textId="0BA1C5C9" w:rsidR="00BE455A" w:rsidRPr="00540E09" w:rsidRDefault="00BE455A" w:rsidP="00307F5A">
            <w:pPr>
              <w:jc w:val="left"/>
              <w:rPr>
                <w:sz w:val="24"/>
                <w:szCs w:val="24"/>
              </w:rPr>
            </w:pPr>
            <w:r w:rsidRPr="00540E09">
              <w:rPr>
                <w:sz w:val="24"/>
                <w:szCs w:val="24"/>
              </w:rPr>
              <w:t>3</w:t>
            </w:r>
            <w:r w:rsidR="00841247" w:rsidRPr="00540E09">
              <w:rPr>
                <w:sz w:val="24"/>
                <w:szCs w:val="24"/>
              </w:rPr>
              <w:t>0</w:t>
            </w:r>
            <w:r w:rsidRPr="00540E09">
              <w:rPr>
                <w:sz w:val="24"/>
                <w:szCs w:val="24"/>
              </w:rPr>
              <w:t>.</w:t>
            </w:r>
            <w:r w:rsidR="00A733EC" w:rsidRPr="00540E09">
              <w:rPr>
                <w:sz w:val="24"/>
                <w:szCs w:val="24"/>
              </w:rPr>
              <w:t>2</w:t>
            </w:r>
            <w:r w:rsidRPr="00540E09">
              <w:rPr>
                <w:sz w:val="24"/>
                <w:szCs w:val="24"/>
              </w:rPr>
              <w:t>.2.</w:t>
            </w:r>
          </w:p>
        </w:tc>
        <w:tc>
          <w:tcPr>
            <w:tcW w:w="5014" w:type="dxa"/>
          </w:tcPr>
          <w:p w14:paraId="7C3EF274" w14:textId="5377D5B7" w:rsidR="00C56DEA" w:rsidRPr="00540E09" w:rsidRDefault="00C56DEA" w:rsidP="00C56DEA">
            <w:pPr>
              <w:rPr>
                <w:sz w:val="24"/>
                <w:szCs w:val="24"/>
              </w:rPr>
            </w:pPr>
            <w:r w:rsidRPr="00540E09">
              <w:rPr>
                <w:sz w:val="24"/>
                <w:szCs w:val="24"/>
              </w:rPr>
              <w:t xml:space="preserve">Bent 1 (vienas) </w:t>
            </w:r>
            <w:r w:rsidR="002F1036" w:rsidRPr="00540E09">
              <w:rPr>
                <w:b/>
                <w:sz w:val="24"/>
                <w:szCs w:val="24"/>
              </w:rPr>
              <w:t>i</w:t>
            </w:r>
            <w:r w:rsidR="002F1036" w:rsidRPr="00540E09">
              <w:rPr>
                <w:b/>
                <w:bCs/>
                <w:color w:val="000000"/>
                <w:sz w:val="24"/>
                <w:szCs w:val="24"/>
                <w:shd w:val="clear" w:color="auto" w:fill="FFFFFF"/>
              </w:rPr>
              <w:t>nformacinių sistemų grafikos (UI/UX) testuotojas (naudotojo sąsajos vertintojas</w:t>
            </w:r>
            <w:r w:rsidR="002F1036" w:rsidRPr="00540E09">
              <w:rPr>
                <w:color w:val="000000"/>
                <w:sz w:val="24"/>
                <w:szCs w:val="24"/>
                <w:shd w:val="clear" w:color="auto" w:fill="FFFFFF"/>
              </w:rPr>
              <w:t>), turintis</w:t>
            </w:r>
            <w:r w:rsidRPr="00540E09">
              <w:rPr>
                <w:sz w:val="24"/>
                <w:szCs w:val="24"/>
              </w:rPr>
              <w:t>:</w:t>
            </w:r>
          </w:p>
          <w:p w14:paraId="15E83FC2" w14:textId="0B30314B" w:rsidR="00C56DEA" w:rsidRPr="00540E09" w:rsidRDefault="00C56DEA" w:rsidP="00C56DEA">
            <w:pPr>
              <w:rPr>
                <w:sz w:val="24"/>
                <w:szCs w:val="24"/>
              </w:rPr>
            </w:pPr>
            <w:r w:rsidRPr="00540E09">
              <w:rPr>
                <w:sz w:val="24"/>
                <w:szCs w:val="24"/>
              </w:rPr>
              <w:lastRenderedPageBreak/>
              <w:t xml:space="preserve">1) </w:t>
            </w:r>
            <w:r w:rsidR="00C34F62" w:rsidRPr="00540E09">
              <w:rPr>
                <w:color w:val="000000"/>
                <w:sz w:val="24"/>
                <w:szCs w:val="24"/>
                <w:shd w:val="clear" w:color="auto" w:fill="FFFFFF"/>
              </w:rPr>
              <w:t>ne mažesnę nei 1 (vienerių) metų patirtį informacinių sistemų grafikos dizaino vertinimo ir testavimo srityje</w:t>
            </w:r>
            <w:r w:rsidRPr="00540E09">
              <w:rPr>
                <w:sz w:val="24"/>
                <w:szCs w:val="24"/>
              </w:rPr>
              <w:t>;</w:t>
            </w:r>
          </w:p>
          <w:p w14:paraId="2A72BE77" w14:textId="43C87224" w:rsidR="00C34F62" w:rsidRPr="00540E09" w:rsidRDefault="00C56DEA" w:rsidP="00C56DEA">
            <w:pPr>
              <w:rPr>
                <w:sz w:val="24"/>
                <w:szCs w:val="24"/>
              </w:rPr>
            </w:pPr>
            <w:r w:rsidRPr="00540E09">
              <w:rPr>
                <w:sz w:val="24"/>
                <w:szCs w:val="24"/>
              </w:rPr>
              <w:t xml:space="preserve">2) </w:t>
            </w:r>
            <w:r w:rsidR="00C34F62" w:rsidRPr="00540E09">
              <w:rPr>
                <w:color w:val="000000"/>
                <w:sz w:val="24"/>
                <w:szCs w:val="24"/>
                <w:shd w:val="clear" w:color="auto" w:fill="FFFFFF"/>
              </w:rPr>
              <w:t>per pastaruosius 3 (tris) metus dalyvavo bent 1 (viename) informacinės sistemos kūrimo ar modernizavimo techninės priežiūros projekte grafikos dizaino testuotojo pareigose;</w:t>
            </w:r>
          </w:p>
          <w:p w14:paraId="59A239B3" w14:textId="6AC6BFF6" w:rsidR="00BE455A" w:rsidRPr="00540E09" w:rsidRDefault="00C34F62" w:rsidP="00C56DEA">
            <w:pPr>
              <w:rPr>
                <w:sz w:val="24"/>
                <w:szCs w:val="24"/>
              </w:rPr>
            </w:pPr>
            <w:r w:rsidRPr="00540E09">
              <w:rPr>
                <w:color w:val="000000"/>
                <w:sz w:val="24"/>
                <w:szCs w:val="24"/>
                <w:shd w:val="clear" w:color="auto" w:fill="FFFFFF"/>
              </w:rPr>
              <w:t>3) tarptautiniu mastu pripažįstamą naudotojo sąsajos vertinimo specialisto</w:t>
            </w:r>
            <w:r w:rsidR="00A47E08" w:rsidRPr="00540E09">
              <w:rPr>
                <w:color w:val="000000"/>
                <w:sz w:val="24"/>
                <w:szCs w:val="24"/>
                <w:shd w:val="clear" w:color="auto" w:fill="FFFFFF"/>
              </w:rPr>
              <w:t xml:space="preserve"> arba lygiavertę</w:t>
            </w:r>
            <w:r w:rsidRPr="00540E09">
              <w:rPr>
                <w:color w:val="000000"/>
                <w:sz w:val="24"/>
                <w:szCs w:val="24"/>
                <w:shd w:val="clear" w:color="auto" w:fill="FFFFFF"/>
              </w:rPr>
              <w:t xml:space="preserve"> kvalifikaciją</w:t>
            </w:r>
            <w:r w:rsidR="00C56DEA" w:rsidRPr="00540E09">
              <w:rPr>
                <w:sz w:val="24"/>
                <w:szCs w:val="24"/>
              </w:rPr>
              <w:t>.</w:t>
            </w:r>
          </w:p>
          <w:p w14:paraId="7500DE79" w14:textId="05B15C2B" w:rsidR="00C34F62" w:rsidRPr="00540E09" w:rsidRDefault="00C34F62" w:rsidP="00C56DEA">
            <w:pPr>
              <w:rPr>
                <w:sz w:val="24"/>
                <w:szCs w:val="24"/>
              </w:rPr>
            </w:pPr>
          </w:p>
        </w:tc>
        <w:tc>
          <w:tcPr>
            <w:tcW w:w="3664" w:type="dxa"/>
          </w:tcPr>
          <w:p w14:paraId="02156D66" w14:textId="58CB42DE" w:rsidR="003D2EDC" w:rsidRPr="00540E09" w:rsidRDefault="00EE018D" w:rsidP="003D2EDC">
            <w:pPr>
              <w:tabs>
                <w:tab w:val="left" w:pos="307"/>
              </w:tabs>
              <w:rPr>
                <w:sz w:val="24"/>
                <w:szCs w:val="24"/>
              </w:rPr>
            </w:pPr>
            <w:r w:rsidRPr="00540E09">
              <w:rPr>
                <w:sz w:val="24"/>
                <w:szCs w:val="24"/>
              </w:rPr>
              <w:lastRenderedPageBreak/>
              <w:t xml:space="preserve">1) </w:t>
            </w:r>
            <w:r w:rsidR="003D2EDC" w:rsidRPr="00540E09">
              <w:rPr>
                <w:sz w:val="24"/>
                <w:szCs w:val="24"/>
              </w:rPr>
              <w:t>Siūlomo specialisto gyvenimo aprašymas (CV), kuriame turi būti nurodoma: informacija apie reikalaujamą patirtį.</w:t>
            </w:r>
          </w:p>
          <w:p w14:paraId="5C53655A" w14:textId="7B5CA965" w:rsidR="00C56DEA" w:rsidRPr="00540E09" w:rsidRDefault="00EE018D" w:rsidP="00C56DEA">
            <w:pPr>
              <w:widowControl w:val="0"/>
              <w:tabs>
                <w:tab w:val="left" w:pos="540"/>
                <w:tab w:val="left" w:pos="720"/>
              </w:tabs>
              <w:rPr>
                <w:sz w:val="24"/>
                <w:szCs w:val="24"/>
              </w:rPr>
            </w:pPr>
            <w:r w:rsidRPr="00540E09">
              <w:rPr>
                <w:sz w:val="24"/>
                <w:szCs w:val="24"/>
              </w:rPr>
              <w:t>2</w:t>
            </w:r>
            <w:r w:rsidRPr="00FC088F">
              <w:rPr>
                <w:sz w:val="24"/>
                <w:szCs w:val="24"/>
              </w:rPr>
              <w:t xml:space="preserve">) </w:t>
            </w:r>
            <w:r w:rsidR="00C34F62" w:rsidRPr="00FC088F">
              <w:rPr>
                <w:sz w:val="24"/>
                <w:szCs w:val="24"/>
              </w:rPr>
              <w:t xml:space="preserve">Certified Usability Analyst </w:t>
            </w:r>
            <w:r w:rsidR="00C34F62" w:rsidRPr="00FC088F">
              <w:rPr>
                <w:sz w:val="24"/>
                <w:szCs w:val="24"/>
              </w:rPr>
              <w:lastRenderedPageBreak/>
              <w:t>(CUA), Certified Usability</w:t>
            </w:r>
            <w:r w:rsidR="00C34F62" w:rsidRPr="00540E09">
              <w:rPr>
                <w:sz w:val="24"/>
                <w:szCs w:val="24"/>
              </w:rPr>
              <w:t xml:space="preserve"> Engineer (CUE) sertifikatas</w:t>
            </w:r>
            <w:r w:rsidR="00C34F62" w:rsidRPr="00540E09">
              <w:rPr>
                <w:sz w:val="24"/>
                <w:szCs w:val="24"/>
                <w:shd w:val="clear" w:color="auto" w:fill="FFFFFF"/>
              </w:rPr>
              <w:t xml:space="preserve"> ar lygiavertis dokumentas</w:t>
            </w:r>
            <w:r w:rsidR="00C56DEA" w:rsidRPr="00540E09">
              <w:rPr>
                <w:sz w:val="24"/>
                <w:szCs w:val="24"/>
              </w:rPr>
              <w:t xml:space="preserve">. </w:t>
            </w:r>
          </w:p>
          <w:p w14:paraId="066426C9" w14:textId="77777777" w:rsidR="00C56DEA" w:rsidRPr="00540E09" w:rsidRDefault="00C56DEA" w:rsidP="00C56DEA">
            <w:pPr>
              <w:widowControl w:val="0"/>
              <w:tabs>
                <w:tab w:val="left" w:pos="540"/>
                <w:tab w:val="left" w:pos="720"/>
              </w:tabs>
              <w:rPr>
                <w:sz w:val="24"/>
                <w:szCs w:val="24"/>
              </w:rPr>
            </w:pPr>
          </w:p>
          <w:p w14:paraId="3D63ABB0" w14:textId="4B308E83" w:rsidR="00BE455A" w:rsidRPr="00540E09" w:rsidRDefault="00C56DEA" w:rsidP="00C56DEA">
            <w:pPr>
              <w:tabs>
                <w:tab w:val="left" w:pos="307"/>
              </w:tabs>
              <w:rPr>
                <w:sz w:val="24"/>
                <w:szCs w:val="24"/>
              </w:rPr>
            </w:pPr>
            <w:r w:rsidRPr="00540E09">
              <w:rPr>
                <w:i/>
                <w:iCs/>
                <w:sz w:val="24"/>
                <w:szCs w:val="24"/>
              </w:rPr>
              <w:t>Mokymo kursų išklausymo pažymėjimai nevertinami.</w:t>
            </w:r>
          </w:p>
        </w:tc>
      </w:tr>
      <w:tr w:rsidR="00B51A35" w:rsidRPr="00307F5A" w14:paraId="642B3585" w14:textId="77777777" w:rsidTr="002F7DAD">
        <w:tc>
          <w:tcPr>
            <w:tcW w:w="950" w:type="dxa"/>
          </w:tcPr>
          <w:p w14:paraId="1CE8EFFC" w14:textId="6068AFA5" w:rsidR="00B51A35" w:rsidRPr="00540E09" w:rsidRDefault="00B51A35" w:rsidP="00307F5A">
            <w:pPr>
              <w:jc w:val="left"/>
              <w:rPr>
                <w:sz w:val="24"/>
                <w:szCs w:val="24"/>
              </w:rPr>
            </w:pPr>
            <w:r w:rsidRPr="00540E09">
              <w:rPr>
                <w:sz w:val="24"/>
                <w:szCs w:val="24"/>
              </w:rPr>
              <w:lastRenderedPageBreak/>
              <w:t>3</w:t>
            </w:r>
            <w:r w:rsidR="00841247" w:rsidRPr="00540E09">
              <w:rPr>
                <w:sz w:val="24"/>
                <w:szCs w:val="24"/>
              </w:rPr>
              <w:t>0</w:t>
            </w:r>
            <w:r w:rsidRPr="00540E09">
              <w:rPr>
                <w:sz w:val="24"/>
                <w:szCs w:val="24"/>
              </w:rPr>
              <w:t>.</w:t>
            </w:r>
            <w:r w:rsidR="00A733EC" w:rsidRPr="00540E09">
              <w:rPr>
                <w:sz w:val="24"/>
                <w:szCs w:val="24"/>
              </w:rPr>
              <w:t>2</w:t>
            </w:r>
            <w:r w:rsidRPr="00540E09">
              <w:rPr>
                <w:sz w:val="24"/>
                <w:szCs w:val="24"/>
              </w:rPr>
              <w:t>.3.</w:t>
            </w:r>
          </w:p>
        </w:tc>
        <w:tc>
          <w:tcPr>
            <w:tcW w:w="5014" w:type="dxa"/>
          </w:tcPr>
          <w:p w14:paraId="7F2B4CDC" w14:textId="7EED1506" w:rsidR="00F84576" w:rsidRPr="00540E09" w:rsidRDefault="00F84576" w:rsidP="00F84576">
            <w:pPr>
              <w:ind w:right="72"/>
              <w:rPr>
                <w:sz w:val="24"/>
                <w:szCs w:val="24"/>
              </w:rPr>
            </w:pPr>
            <w:r w:rsidRPr="00540E09">
              <w:rPr>
                <w:sz w:val="24"/>
                <w:szCs w:val="24"/>
              </w:rPr>
              <w:t xml:space="preserve">Bent 1 (vienas) </w:t>
            </w:r>
            <w:r w:rsidR="00C34F62" w:rsidRPr="00540E09">
              <w:rPr>
                <w:b/>
                <w:bCs/>
                <w:sz w:val="24"/>
                <w:szCs w:val="24"/>
              </w:rPr>
              <w:t>testavimo</w:t>
            </w:r>
            <w:r w:rsidRPr="00540E09">
              <w:rPr>
                <w:b/>
                <w:bCs/>
                <w:sz w:val="24"/>
                <w:szCs w:val="24"/>
              </w:rPr>
              <w:t xml:space="preserve"> </w:t>
            </w:r>
            <w:r w:rsidRPr="00540E09">
              <w:rPr>
                <w:b/>
                <w:sz w:val="24"/>
                <w:szCs w:val="24"/>
              </w:rPr>
              <w:t>ekspertas</w:t>
            </w:r>
            <w:r w:rsidRPr="00540E09">
              <w:rPr>
                <w:bCs/>
                <w:sz w:val="24"/>
                <w:szCs w:val="24"/>
              </w:rPr>
              <w:t>, turintis:</w:t>
            </w:r>
          </w:p>
          <w:p w14:paraId="3B309C24" w14:textId="0180CF56" w:rsidR="00F84576" w:rsidRPr="00540E09" w:rsidRDefault="00F84576" w:rsidP="00F84576">
            <w:pPr>
              <w:ind w:right="72"/>
              <w:rPr>
                <w:sz w:val="24"/>
                <w:szCs w:val="24"/>
              </w:rPr>
            </w:pPr>
            <w:r w:rsidRPr="00540E09">
              <w:rPr>
                <w:sz w:val="24"/>
                <w:szCs w:val="24"/>
              </w:rPr>
              <w:t xml:space="preserve">1) </w:t>
            </w:r>
            <w:r w:rsidR="00C34F62" w:rsidRPr="00540E09">
              <w:rPr>
                <w:color w:val="000000"/>
                <w:sz w:val="24"/>
                <w:szCs w:val="24"/>
                <w:shd w:val="clear" w:color="auto" w:fill="FFFFFF"/>
              </w:rPr>
              <w:t>ne mažesnę nei 1 (vienerių) metų testuotojo darbo patirtį</w:t>
            </w:r>
            <w:r w:rsidRPr="00540E09">
              <w:rPr>
                <w:sz w:val="24"/>
                <w:szCs w:val="24"/>
              </w:rPr>
              <w:t>;</w:t>
            </w:r>
          </w:p>
          <w:p w14:paraId="2F4B4754" w14:textId="54ED33D9" w:rsidR="00EE018D" w:rsidRPr="00540E09" w:rsidRDefault="00F84576" w:rsidP="002D0A54">
            <w:pPr>
              <w:pStyle w:val="BodyText"/>
              <w:tabs>
                <w:tab w:val="left" w:pos="347"/>
              </w:tabs>
              <w:ind w:firstLine="0"/>
              <w:rPr>
                <w:b/>
                <w:sz w:val="24"/>
                <w:szCs w:val="24"/>
              </w:rPr>
            </w:pPr>
            <w:r w:rsidRPr="00540E09">
              <w:rPr>
                <w:sz w:val="24"/>
                <w:szCs w:val="24"/>
              </w:rPr>
              <w:t xml:space="preserve">2) </w:t>
            </w:r>
            <w:r w:rsidR="00C34F62" w:rsidRPr="00540E09">
              <w:rPr>
                <w:color w:val="000000"/>
                <w:sz w:val="24"/>
                <w:szCs w:val="24"/>
                <w:shd w:val="clear" w:color="auto" w:fill="FFFFFF"/>
              </w:rPr>
              <w:t xml:space="preserve">tarptautiniu mastu pripažįstamą testuotojo </w:t>
            </w:r>
            <w:r w:rsidR="00A47E08" w:rsidRPr="00540E09">
              <w:rPr>
                <w:sz w:val="24"/>
                <w:szCs w:val="24"/>
              </w:rPr>
              <w:t>arba lygiavertę kvalifikaciją</w:t>
            </w:r>
          </w:p>
        </w:tc>
        <w:tc>
          <w:tcPr>
            <w:tcW w:w="3664" w:type="dxa"/>
          </w:tcPr>
          <w:p w14:paraId="19897265" w14:textId="1E9E1483" w:rsidR="003D2EDC" w:rsidRPr="00540E09" w:rsidRDefault="00EE018D" w:rsidP="003D2EDC">
            <w:pPr>
              <w:tabs>
                <w:tab w:val="left" w:pos="307"/>
              </w:tabs>
              <w:rPr>
                <w:sz w:val="24"/>
                <w:szCs w:val="24"/>
              </w:rPr>
            </w:pPr>
            <w:r w:rsidRPr="00540E09">
              <w:rPr>
                <w:sz w:val="24"/>
                <w:szCs w:val="24"/>
              </w:rPr>
              <w:t xml:space="preserve">1) </w:t>
            </w:r>
            <w:r w:rsidR="003D2EDC" w:rsidRPr="00540E09">
              <w:rPr>
                <w:sz w:val="24"/>
                <w:szCs w:val="24"/>
              </w:rPr>
              <w:t>Siūlomo specialisto gyvenimo aprašymas (CV), kuriame turi būti nurodoma: informacija apie reikalaujamą patirtį.</w:t>
            </w:r>
          </w:p>
          <w:p w14:paraId="472D7F4E" w14:textId="6A7EE16B" w:rsidR="002D0A54" w:rsidRPr="00540E09" w:rsidRDefault="00EE018D" w:rsidP="002D0A54">
            <w:pPr>
              <w:widowControl w:val="0"/>
              <w:tabs>
                <w:tab w:val="left" w:pos="540"/>
                <w:tab w:val="left" w:pos="720"/>
              </w:tabs>
              <w:rPr>
                <w:sz w:val="24"/>
                <w:szCs w:val="24"/>
              </w:rPr>
            </w:pPr>
            <w:r w:rsidRPr="00540E09">
              <w:rPr>
                <w:sz w:val="24"/>
                <w:szCs w:val="24"/>
              </w:rPr>
              <w:t xml:space="preserve">2) </w:t>
            </w:r>
            <w:r w:rsidR="00A47E08" w:rsidRPr="00540E09">
              <w:rPr>
                <w:sz w:val="24"/>
                <w:szCs w:val="24"/>
              </w:rPr>
              <w:t>„ISEB Foundation Certificate in Software Testing“ sertifikatas arba lygiavertis dokumentas</w:t>
            </w:r>
            <w:r w:rsidR="00F24F8D" w:rsidRPr="00540E09">
              <w:rPr>
                <w:sz w:val="24"/>
                <w:szCs w:val="24"/>
                <w:shd w:val="clear" w:color="auto" w:fill="FFFFFF"/>
              </w:rPr>
              <w:t>.</w:t>
            </w:r>
          </w:p>
          <w:p w14:paraId="37799D4A" w14:textId="77777777" w:rsidR="002D0A54" w:rsidRPr="00540E09" w:rsidRDefault="002D0A54" w:rsidP="002D0A54">
            <w:pPr>
              <w:widowControl w:val="0"/>
              <w:tabs>
                <w:tab w:val="left" w:pos="540"/>
                <w:tab w:val="left" w:pos="720"/>
              </w:tabs>
              <w:rPr>
                <w:sz w:val="24"/>
                <w:szCs w:val="24"/>
              </w:rPr>
            </w:pPr>
          </w:p>
          <w:p w14:paraId="6E1B840D" w14:textId="77777777" w:rsidR="00B51A35" w:rsidRPr="00540E09" w:rsidRDefault="002D0A54" w:rsidP="002D0A54">
            <w:pPr>
              <w:rPr>
                <w:i/>
                <w:iCs/>
                <w:sz w:val="24"/>
                <w:szCs w:val="24"/>
              </w:rPr>
            </w:pPr>
            <w:r w:rsidRPr="00540E09">
              <w:rPr>
                <w:i/>
                <w:iCs/>
                <w:sz w:val="24"/>
                <w:szCs w:val="24"/>
              </w:rPr>
              <w:t>Mokymo kursų išklausymo pažymėjimai nevertinami.</w:t>
            </w:r>
          </w:p>
          <w:p w14:paraId="75FC1E81" w14:textId="4F940470" w:rsidR="00A47E08" w:rsidRPr="00540E09" w:rsidRDefault="00A47E08" w:rsidP="002D0A54">
            <w:pPr>
              <w:rPr>
                <w:sz w:val="24"/>
                <w:szCs w:val="24"/>
              </w:rPr>
            </w:pPr>
          </w:p>
        </w:tc>
      </w:tr>
      <w:tr w:rsidR="00F84576" w:rsidRPr="00307F5A" w14:paraId="3CD23229" w14:textId="77777777" w:rsidTr="002F7DAD">
        <w:tc>
          <w:tcPr>
            <w:tcW w:w="950" w:type="dxa"/>
          </w:tcPr>
          <w:p w14:paraId="59AA1260" w14:textId="182736E9" w:rsidR="00F84576" w:rsidRPr="00540E09" w:rsidRDefault="00F84576" w:rsidP="00307F5A">
            <w:pPr>
              <w:jc w:val="left"/>
              <w:rPr>
                <w:sz w:val="24"/>
                <w:szCs w:val="24"/>
              </w:rPr>
            </w:pPr>
            <w:r w:rsidRPr="00540E09">
              <w:rPr>
                <w:sz w:val="24"/>
                <w:szCs w:val="24"/>
              </w:rPr>
              <w:t>3</w:t>
            </w:r>
            <w:r w:rsidR="00841247" w:rsidRPr="00540E09">
              <w:rPr>
                <w:sz w:val="24"/>
                <w:szCs w:val="24"/>
              </w:rPr>
              <w:t>0</w:t>
            </w:r>
            <w:r w:rsidRPr="00540E09">
              <w:rPr>
                <w:sz w:val="24"/>
                <w:szCs w:val="24"/>
              </w:rPr>
              <w:t>.2.4.</w:t>
            </w:r>
          </w:p>
        </w:tc>
        <w:tc>
          <w:tcPr>
            <w:tcW w:w="5014" w:type="dxa"/>
          </w:tcPr>
          <w:p w14:paraId="2DC15EBE" w14:textId="739FF81C" w:rsidR="00F84576" w:rsidRPr="00540E09" w:rsidRDefault="00F84576" w:rsidP="00F84576">
            <w:pPr>
              <w:ind w:right="72"/>
              <w:rPr>
                <w:sz w:val="24"/>
                <w:szCs w:val="24"/>
              </w:rPr>
            </w:pPr>
            <w:r w:rsidRPr="00540E09">
              <w:rPr>
                <w:sz w:val="24"/>
                <w:szCs w:val="24"/>
              </w:rPr>
              <w:t xml:space="preserve">Bent 1 (vienas) </w:t>
            </w:r>
            <w:r w:rsidR="00A47E08" w:rsidRPr="00540E09">
              <w:rPr>
                <w:b/>
                <w:sz w:val="24"/>
                <w:szCs w:val="24"/>
              </w:rPr>
              <w:t>i</w:t>
            </w:r>
            <w:r w:rsidR="00A47E08" w:rsidRPr="00540E09">
              <w:rPr>
                <w:b/>
                <w:bCs/>
                <w:sz w:val="24"/>
                <w:szCs w:val="24"/>
                <w:shd w:val="clear" w:color="auto" w:fill="FFFFFF"/>
              </w:rPr>
              <w:t>nformacinių sistemų saugos (technologinio pažeidžiamumo) specialistas</w:t>
            </w:r>
            <w:r w:rsidRPr="00540E09">
              <w:rPr>
                <w:bCs/>
                <w:sz w:val="24"/>
                <w:szCs w:val="24"/>
              </w:rPr>
              <w:t>, turintis:</w:t>
            </w:r>
          </w:p>
          <w:p w14:paraId="6E5C5977" w14:textId="70882C8F" w:rsidR="00F84576" w:rsidRPr="00540E09" w:rsidRDefault="00F84576" w:rsidP="00F84576">
            <w:pPr>
              <w:ind w:right="72"/>
              <w:rPr>
                <w:sz w:val="24"/>
                <w:szCs w:val="24"/>
              </w:rPr>
            </w:pPr>
            <w:r w:rsidRPr="00540E09">
              <w:rPr>
                <w:sz w:val="24"/>
                <w:szCs w:val="24"/>
              </w:rPr>
              <w:t xml:space="preserve">1) </w:t>
            </w:r>
            <w:r w:rsidR="00540E09" w:rsidRPr="00540E09">
              <w:rPr>
                <w:sz w:val="24"/>
                <w:szCs w:val="24"/>
                <w:shd w:val="clear" w:color="auto" w:fill="FFFFFF"/>
              </w:rPr>
              <w:t>ne mažesnę nei 1 (vienerių)  metų patirtį informacinių sistemų saugos (technologinio pažeidžiamumo) testavimo srityje</w:t>
            </w:r>
            <w:r w:rsidRPr="00540E09">
              <w:rPr>
                <w:sz w:val="24"/>
                <w:szCs w:val="24"/>
              </w:rPr>
              <w:t>;</w:t>
            </w:r>
          </w:p>
          <w:p w14:paraId="6C8FD6BF" w14:textId="4D10BB02" w:rsidR="00F84576" w:rsidRPr="00540E09" w:rsidRDefault="00F84576" w:rsidP="00F84576">
            <w:pPr>
              <w:pStyle w:val="BodyText"/>
              <w:tabs>
                <w:tab w:val="left" w:pos="347"/>
              </w:tabs>
              <w:ind w:firstLine="0"/>
              <w:rPr>
                <w:b/>
                <w:sz w:val="24"/>
                <w:szCs w:val="24"/>
              </w:rPr>
            </w:pPr>
            <w:r w:rsidRPr="00540E09">
              <w:rPr>
                <w:sz w:val="24"/>
                <w:szCs w:val="24"/>
              </w:rPr>
              <w:t xml:space="preserve">2) </w:t>
            </w:r>
            <w:r w:rsidR="00540E09" w:rsidRPr="00540E09">
              <w:rPr>
                <w:sz w:val="24"/>
                <w:szCs w:val="24"/>
                <w:shd w:val="clear" w:color="auto" w:fill="FFFFFF"/>
              </w:rPr>
              <w:t xml:space="preserve">tarptautiniu mastu pripažįstamą informacinių sistemų saugos (technologinio pažeidžiamumo) specialisto </w:t>
            </w:r>
            <w:r w:rsidRPr="00540E09">
              <w:rPr>
                <w:sz w:val="24"/>
                <w:szCs w:val="24"/>
              </w:rPr>
              <w:t>arba lygiavertę kvalifikaciją.</w:t>
            </w:r>
          </w:p>
        </w:tc>
        <w:tc>
          <w:tcPr>
            <w:tcW w:w="3664" w:type="dxa"/>
          </w:tcPr>
          <w:p w14:paraId="0344666A" w14:textId="1CDA6A94" w:rsidR="003D2EDC" w:rsidRPr="00540E09" w:rsidRDefault="003D2EDC" w:rsidP="003D2EDC">
            <w:pPr>
              <w:tabs>
                <w:tab w:val="left" w:pos="307"/>
              </w:tabs>
              <w:rPr>
                <w:sz w:val="24"/>
                <w:szCs w:val="24"/>
              </w:rPr>
            </w:pPr>
            <w:r w:rsidRPr="00540E09">
              <w:rPr>
                <w:sz w:val="24"/>
                <w:szCs w:val="24"/>
              </w:rPr>
              <w:t>1) Siūlomo specialisto gyvenimo aprašymas (CV), kuriame turi būti nurodoma: informacija apie reikalaujamą patirtį.</w:t>
            </w:r>
          </w:p>
          <w:p w14:paraId="23A2BF94" w14:textId="64BEDF58" w:rsidR="002D0A54" w:rsidRPr="00540E09" w:rsidRDefault="002D0A54" w:rsidP="002D0A54">
            <w:pPr>
              <w:widowControl w:val="0"/>
              <w:tabs>
                <w:tab w:val="left" w:pos="540"/>
                <w:tab w:val="left" w:pos="720"/>
              </w:tabs>
              <w:rPr>
                <w:sz w:val="24"/>
                <w:szCs w:val="24"/>
              </w:rPr>
            </w:pPr>
            <w:r w:rsidRPr="00540E09">
              <w:rPr>
                <w:sz w:val="24"/>
                <w:szCs w:val="24"/>
              </w:rPr>
              <w:t xml:space="preserve">2) </w:t>
            </w:r>
            <w:r w:rsidR="00540E09" w:rsidRPr="00540E09">
              <w:rPr>
                <w:sz w:val="24"/>
                <w:szCs w:val="24"/>
              </w:rPr>
              <w:t>Certified Ethical Hacker sertifikatas</w:t>
            </w:r>
            <w:r w:rsidR="00540E09" w:rsidRPr="00540E09">
              <w:rPr>
                <w:sz w:val="24"/>
                <w:szCs w:val="24"/>
                <w:shd w:val="clear" w:color="auto" w:fill="FFFFFF"/>
              </w:rPr>
              <w:t xml:space="preserve"> </w:t>
            </w:r>
            <w:r w:rsidRPr="00540E09">
              <w:rPr>
                <w:sz w:val="24"/>
                <w:szCs w:val="24"/>
              </w:rPr>
              <w:t xml:space="preserve">arba </w:t>
            </w:r>
            <w:r w:rsidR="00F24F8D" w:rsidRPr="00540E09">
              <w:rPr>
                <w:sz w:val="24"/>
                <w:szCs w:val="24"/>
                <w:shd w:val="clear" w:color="auto" w:fill="FFFFFF"/>
              </w:rPr>
              <w:t>lygiavertis dokumentas</w:t>
            </w:r>
            <w:r w:rsidRPr="00540E09">
              <w:rPr>
                <w:sz w:val="24"/>
                <w:szCs w:val="24"/>
              </w:rPr>
              <w:t>.</w:t>
            </w:r>
          </w:p>
          <w:p w14:paraId="359C5853" w14:textId="77777777" w:rsidR="002D0A54" w:rsidRPr="00540E09" w:rsidRDefault="002D0A54" w:rsidP="002D0A54">
            <w:pPr>
              <w:widowControl w:val="0"/>
              <w:tabs>
                <w:tab w:val="left" w:pos="540"/>
                <w:tab w:val="left" w:pos="720"/>
              </w:tabs>
              <w:rPr>
                <w:sz w:val="24"/>
                <w:szCs w:val="24"/>
              </w:rPr>
            </w:pPr>
          </w:p>
          <w:p w14:paraId="49F52D89" w14:textId="77777777" w:rsidR="002D0A54" w:rsidRPr="00540E09" w:rsidRDefault="002D0A54" w:rsidP="002D0A54">
            <w:pPr>
              <w:widowControl w:val="0"/>
              <w:tabs>
                <w:tab w:val="left" w:pos="540"/>
                <w:tab w:val="left" w:pos="720"/>
              </w:tabs>
              <w:rPr>
                <w:i/>
                <w:iCs/>
                <w:sz w:val="24"/>
                <w:szCs w:val="24"/>
              </w:rPr>
            </w:pPr>
            <w:r w:rsidRPr="00540E09">
              <w:rPr>
                <w:i/>
                <w:iCs/>
                <w:sz w:val="24"/>
                <w:szCs w:val="24"/>
              </w:rPr>
              <w:t>Mokymo kursų išklausymo pažymėjimai nevertinami.</w:t>
            </w:r>
          </w:p>
          <w:p w14:paraId="652E507A" w14:textId="77777777" w:rsidR="00F84576" w:rsidRPr="00540E09" w:rsidRDefault="00F84576" w:rsidP="00307F5A">
            <w:pPr>
              <w:rPr>
                <w:sz w:val="24"/>
                <w:szCs w:val="24"/>
              </w:rPr>
            </w:pPr>
          </w:p>
        </w:tc>
      </w:tr>
      <w:tr w:rsidR="000A64B7" w:rsidRPr="00307F5A" w14:paraId="12EBE457" w14:textId="77777777" w:rsidTr="003F4D76">
        <w:tc>
          <w:tcPr>
            <w:tcW w:w="9628" w:type="dxa"/>
            <w:gridSpan w:val="3"/>
          </w:tcPr>
          <w:tbl>
            <w:tblPr>
              <w:tblW w:w="0" w:type="auto"/>
              <w:tblLook w:val="04A0" w:firstRow="1" w:lastRow="0" w:firstColumn="1" w:lastColumn="0" w:noHBand="0" w:noVBand="1"/>
            </w:tblPr>
            <w:tblGrid>
              <w:gridCol w:w="9402"/>
            </w:tblGrid>
            <w:tr w:rsidR="000A64B7" w:rsidRPr="00407FA6" w14:paraId="3122FD29" w14:textId="77777777" w:rsidTr="00561995">
              <w:tc>
                <w:tcPr>
                  <w:tcW w:w="9628" w:type="dxa"/>
                  <w:tcBorders>
                    <w:top w:val="single" w:sz="4" w:space="0" w:color="auto"/>
                    <w:left w:val="single" w:sz="4" w:space="0" w:color="auto"/>
                    <w:bottom w:val="single" w:sz="4" w:space="0" w:color="auto"/>
                    <w:right w:val="single" w:sz="4" w:space="0" w:color="auto"/>
                  </w:tcBorders>
                </w:tcPr>
                <w:p w14:paraId="7EFAEDFE" w14:textId="77777777" w:rsidR="000A64B7" w:rsidRPr="00407FA6" w:rsidRDefault="000A64B7" w:rsidP="000A64B7">
                  <w:pPr>
                    <w:pStyle w:val="ListParagraph"/>
                    <w:tabs>
                      <w:tab w:val="left" w:pos="585"/>
                    </w:tabs>
                    <w:suppressAutoHyphens/>
                    <w:autoSpaceDN w:val="0"/>
                    <w:ind w:left="0"/>
                    <w:contextualSpacing w:val="0"/>
                    <w:jc w:val="left"/>
                    <w:textAlignment w:val="baseline"/>
                    <w:rPr>
                      <w:sz w:val="22"/>
                      <w:szCs w:val="22"/>
                    </w:rPr>
                  </w:pPr>
                  <w:bookmarkStart w:id="1" w:name="_Ref40890574"/>
                  <w:r w:rsidRPr="00407FA6">
                    <w:rPr>
                      <w:b/>
                      <w:bCs/>
                      <w:color w:val="000000"/>
                      <w:sz w:val="22"/>
                      <w:szCs w:val="22"/>
                    </w:rPr>
                    <w:t>Taikoma visiems aukščiau nurodytiems specialistams.</w:t>
                  </w:r>
                </w:p>
                <w:p w14:paraId="7B8923B4" w14:textId="77777777" w:rsidR="000A64B7" w:rsidRPr="00407FA6" w:rsidRDefault="000A64B7" w:rsidP="000A64B7">
                  <w:pPr>
                    <w:pStyle w:val="NormalWeb"/>
                    <w:spacing w:before="0" w:beforeAutospacing="0" w:after="0" w:afterAutospacing="0"/>
                    <w:jc w:val="both"/>
                    <w:rPr>
                      <w:sz w:val="22"/>
                      <w:szCs w:val="22"/>
                    </w:rPr>
                  </w:pPr>
                  <w:r w:rsidRPr="00407FA6">
                    <w:rPr>
                      <w:i/>
                      <w:iCs/>
                      <w:color w:val="000000"/>
                      <w:sz w:val="22"/>
                      <w:szCs w:val="22"/>
                    </w:rPr>
                    <w:t>Patirtimi</w:t>
                  </w:r>
                  <w:r w:rsidRPr="00407FA6">
                    <w:rPr>
                      <w:color w:val="000000"/>
                      <w:sz w:val="22"/>
                      <w:szCs w:val="22"/>
                    </w:rPr>
                    <w:t xml:space="preserve"> šio pirkimo apimtyje laikomas darbas konkrečiame projekte, t. y. laikas, kurį specialistas nebuvo priskirtas dirbti konkrečiame projekte, neįskaičiuojamas į specialisto patirtį. Tuo pačiu laikotarpiu einamos pareigos skirtinguose projektuose („persidengiančios datos“) nėra sumuojamos. Patirtis dirbant skirtinguose projektuose </w:t>
                  </w:r>
                  <w:r w:rsidRPr="00407FA6">
                    <w:rPr>
                      <w:b/>
                      <w:bCs/>
                      <w:color w:val="000000"/>
                      <w:sz w:val="22"/>
                      <w:szCs w:val="22"/>
                    </w:rPr>
                    <w:t>skirtingu</w:t>
                  </w:r>
                  <w:r w:rsidRPr="00407FA6">
                    <w:rPr>
                      <w:color w:val="000000"/>
                      <w:sz w:val="22"/>
                      <w:szCs w:val="22"/>
                    </w:rPr>
                    <w:t xml:space="preserve"> laikotarpiu – sumuojamos. Dėl šios priežasties teikiant informaciją apie specialisto patirtį, būtina CV nurodyti:</w:t>
                  </w:r>
                </w:p>
                <w:p w14:paraId="572BA919" w14:textId="77777777" w:rsidR="000A64B7" w:rsidRPr="00407FA6" w:rsidRDefault="000A64B7" w:rsidP="000A64B7">
                  <w:pPr>
                    <w:pStyle w:val="NormalWeb"/>
                    <w:numPr>
                      <w:ilvl w:val="0"/>
                      <w:numId w:val="50"/>
                    </w:numPr>
                    <w:spacing w:before="0" w:beforeAutospacing="0" w:after="0" w:afterAutospacing="0"/>
                    <w:jc w:val="both"/>
                    <w:textAlignment w:val="baseline"/>
                    <w:rPr>
                      <w:color w:val="000000"/>
                      <w:sz w:val="22"/>
                      <w:szCs w:val="22"/>
                    </w:rPr>
                  </w:pPr>
                  <w:r w:rsidRPr="00407FA6">
                    <w:rPr>
                      <w:color w:val="000000"/>
                      <w:sz w:val="22"/>
                      <w:szCs w:val="22"/>
                    </w:rPr>
                    <w:t>projekto pavadinimas, trumpas aprašymas</w:t>
                  </w:r>
                </w:p>
                <w:p w14:paraId="410315E6" w14:textId="77777777" w:rsidR="000A64B7" w:rsidRPr="00407FA6" w:rsidRDefault="000A64B7" w:rsidP="000A64B7">
                  <w:pPr>
                    <w:pStyle w:val="NormalWeb"/>
                    <w:numPr>
                      <w:ilvl w:val="0"/>
                      <w:numId w:val="50"/>
                    </w:numPr>
                    <w:spacing w:before="0" w:beforeAutospacing="0" w:after="0" w:afterAutospacing="0"/>
                    <w:jc w:val="both"/>
                    <w:textAlignment w:val="baseline"/>
                    <w:rPr>
                      <w:color w:val="000000"/>
                      <w:sz w:val="22"/>
                      <w:szCs w:val="22"/>
                    </w:rPr>
                  </w:pPr>
                  <w:r w:rsidRPr="00407FA6">
                    <w:rPr>
                      <w:color w:val="000000"/>
                      <w:sz w:val="22"/>
                      <w:szCs w:val="22"/>
                    </w:rPr>
                    <w:t>projekto užsakovas ir (arba) darbdavys, jų atsakingų asmenų, galinčių patvirtinti teikiamą informaciją apie patirtį, kontaktiniai duomenys (telefonas, elektroninio pašto adresas)</w:t>
                  </w:r>
                </w:p>
                <w:p w14:paraId="2E6BEF06" w14:textId="77777777" w:rsidR="000A64B7" w:rsidRPr="00407FA6" w:rsidRDefault="000A64B7" w:rsidP="000A64B7">
                  <w:pPr>
                    <w:pStyle w:val="NormalWeb"/>
                    <w:numPr>
                      <w:ilvl w:val="0"/>
                      <w:numId w:val="50"/>
                    </w:numPr>
                    <w:spacing w:before="0" w:beforeAutospacing="0" w:after="0" w:afterAutospacing="0"/>
                    <w:jc w:val="both"/>
                    <w:textAlignment w:val="baseline"/>
                    <w:rPr>
                      <w:color w:val="000000"/>
                      <w:sz w:val="22"/>
                      <w:szCs w:val="22"/>
                    </w:rPr>
                  </w:pPr>
                  <w:r w:rsidRPr="00407FA6">
                    <w:rPr>
                      <w:color w:val="000000"/>
                      <w:sz w:val="22"/>
                      <w:szCs w:val="22"/>
                    </w:rPr>
                    <w:t>projekto pradžia ir pabaiga, vertė</w:t>
                  </w:r>
                </w:p>
                <w:p w14:paraId="7DBD842E" w14:textId="77777777" w:rsidR="000A64B7" w:rsidRPr="00407FA6" w:rsidRDefault="000A64B7" w:rsidP="000A64B7">
                  <w:pPr>
                    <w:pStyle w:val="NormalWeb"/>
                    <w:numPr>
                      <w:ilvl w:val="0"/>
                      <w:numId w:val="50"/>
                    </w:numPr>
                    <w:spacing w:before="0" w:beforeAutospacing="0" w:after="0" w:afterAutospacing="0"/>
                    <w:jc w:val="both"/>
                    <w:textAlignment w:val="baseline"/>
                    <w:rPr>
                      <w:color w:val="000000"/>
                      <w:sz w:val="22"/>
                      <w:szCs w:val="22"/>
                    </w:rPr>
                  </w:pPr>
                  <w:r w:rsidRPr="00407FA6">
                    <w:rPr>
                      <w:color w:val="000000"/>
                      <w:sz w:val="22"/>
                      <w:szCs w:val="22"/>
                    </w:rPr>
                    <w:t>specialisto veiklos projekte pradžia ir pabaiga</w:t>
                  </w:r>
                </w:p>
                <w:p w14:paraId="6A84D218" w14:textId="77777777" w:rsidR="000A64B7" w:rsidRPr="00407FA6" w:rsidRDefault="000A64B7" w:rsidP="000A64B7">
                  <w:pPr>
                    <w:pStyle w:val="NormalWeb"/>
                    <w:numPr>
                      <w:ilvl w:val="0"/>
                      <w:numId w:val="50"/>
                    </w:numPr>
                    <w:spacing w:before="0" w:beforeAutospacing="0" w:after="160" w:afterAutospacing="0"/>
                    <w:jc w:val="both"/>
                    <w:textAlignment w:val="baseline"/>
                    <w:rPr>
                      <w:color w:val="000000"/>
                      <w:sz w:val="22"/>
                      <w:szCs w:val="22"/>
                    </w:rPr>
                  </w:pPr>
                  <w:r w:rsidRPr="00407FA6">
                    <w:rPr>
                      <w:color w:val="000000"/>
                      <w:sz w:val="22"/>
                      <w:szCs w:val="22"/>
                    </w:rPr>
                    <w:t>specialisto veiklos projekte trumpas apibūdinimas, pagrindinės veiklos ir atsakomybės</w:t>
                  </w:r>
                </w:p>
                <w:p w14:paraId="047CC674" w14:textId="1BA32A85" w:rsidR="000A64B7" w:rsidRPr="00407FA6" w:rsidRDefault="000A64B7" w:rsidP="000A64B7">
                  <w:pPr>
                    <w:pStyle w:val="NormalWeb"/>
                    <w:spacing w:before="0" w:beforeAutospacing="0" w:after="0" w:afterAutospacing="0"/>
                    <w:jc w:val="both"/>
                    <w:rPr>
                      <w:sz w:val="22"/>
                      <w:szCs w:val="22"/>
                    </w:rPr>
                  </w:pPr>
                  <w:r w:rsidRPr="00407FA6">
                    <w:rPr>
                      <w:color w:val="000000"/>
                      <w:sz w:val="22"/>
                      <w:szCs w:val="22"/>
                    </w:rPr>
                    <w:t>Patirties skaičiavimo tikslais šio pirkimo apimtyje metais laikomos 365 dienos. Skirtumas tarp dviejų datų skaičiuojamas įskaitant pirmą termino datą, tačiau neįskaitant paskutinės. Pavyzdžiui, darbas projekte trukęs nuo 20</w:t>
                  </w:r>
                  <w:r w:rsidR="00FC088F">
                    <w:rPr>
                      <w:color w:val="000000"/>
                      <w:sz w:val="22"/>
                      <w:szCs w:val="22"/>
                    </w:rPr>
                    <w:t>24</w:t>
                  </w:r>
                  <w:r w:rsidRPr="00407FA6">
                    <w:rPr>
                      <w:color w:val="000000"/>
                      <w:sz w:val="22"/>
                      <w:szCs w:val="22"/>
                    </w:rPr>
                    <w:t xml:space="preserve"> m. sausio 2 d. iki 20</w:t>
                  </w:r>
                  <w:r w:rsidR="00FC088F">
                    <w:rPr>
                      <w:color w:val="000000"/>
                      <w:sz w:val="22"/>
                      <w:szCs w:val="22"/>
                    </w:rPr>
                    <w:t>24</w:t>
                  </w:r>
                  <w:r w:rsidRPr="00407FA6">
                    <w:rPr>
                      <w:color w:val="000000"/>
                      <w:sz w:val="22"/>
                      <w:szCs w:val="22"/>
                    </w:rPr>
                    <w:t xml:space="preserve"> kovo 13 d. įskaitomas kaip 70 dienų patirtis. </w:t>
                  </w:r>
                </w:p>
                <w:p w14:paraId="41D5FA8D" w14:textId="77777777" w:rsidR="000A64B7" w:rsidRPr="00407FA6" w:rsidRDefault="000A64B7" w:rsidP="000A64B7">
                  <w:pPr>
                    <w:pStyle w:val="NormalWeb"/>
                    <w:spacing w:before="0" w:beforeAutospacing="0" w:after="0" w:afterAutospacing="0"/>
                    <w:jc w:val="both"/>
                    <w:rPr>
                      <w:color w:val="000000"/>
                      <w:sz w:val="22"/>
                      <w:szCs w:val="22"/>
                    </w:rPr>
                  </w:pPr>
                </w:p>
                <w:p w14:paraId="48F9C5B8" w14:textId="57633C02" w:rsidR="000A64B7" w:rsidRPr="00407FA6" w:rsidRDefault="000A64B7" w:rsidP="000A64B7">
                  <w:pPr>
                    <w:pStyle w:val="NormalWeb"/>
                    <w:spacing w:before="0" w:beforeAutospacing="0" w:after="0" w:afterAutospacing="0"/>
                    <w:jc w:val="both"/>
                    <w:rPr>
                      <w:color w:val="000000"/>
                      <w:sz w:val="22"/>
                      <w:szCs w:val="22"/>
                      <w:shd w:val="clear" w:color="auto" w:fill="FFFFFF"/>
                    </w:rPr>
                  </w:pPr>
                  <w:r w:rsidRPr="00407FA6">
                    <w:rPr>
                      <w:color w:val="000000"/>
                      <w:sz w:val="22"/>
                      <w:szCs w:val="22"/>
                    </w:rPr>
                    <w:t>Terminas „</w:t>
                  </w:r>
                  <w:r w:rsidRPr="00407FA6">
                    <w:rPr>
                      <w:i/>
                      <w:iCs/>
                      <w:color w:val="000000"/>
                      <w:sz w:val="22"/>
                      <w:szCs w:val="22"/>
                    </w:rPr>
                    <w:t>Per pastaruosius X metų</w:t>
                  </w:r>
                  <w:r w:rsidRPr="00407FA6">
                    <w:rPr>
                      <w:color w:val="000000"/>
                      <w:sz w:val="22"/>
                      <w:szCs w:val="22"/>
                    </w:rPr>
                    <w:t>“ (naudojamas lentelės 3</w:t>
                  </w:r>
                  <w:r>
                    <w:rPr>
                      <w:color w:val="000000"/>
                      <w:sz w:val="22"/>
                      <w:szCs w:val="22"/>
                    </w:rPr>
                    <w:t>0</w:t>
                  </w:r>
                  <w:r w:rsidRPr="00407FA6">
                    <w:rPr>
                      <w:color w:val="000000"/>
                      <w:sz w:val="22"/>
                      <w:szCs w:val="22"/>
                    </w:rPr>
                    <w:t>.2.1. – 3</w:t>
                  </w:r>
                  <w:r>
                    <w:rPr>
                      <w:color w:val="000000"/>
                      <w:sz w:val="22"/>
                      <w:szCs w:val="22"/>
                    </w:rPr>
                    <w:t>0</w:t>
                  </w:r>
                  <w:r w:rsidRPr="00407FA6">
                    <w:rPr>
                      <w:color w:val="000000"/>
                      <w:sz w:val="22"/>
                      <w:szCs w:val="22"/>
                    </w:rPr>
                    <w:t xml:space="preserve">.2.4. p.) reiškia terminą, skaičiuojamą nuo paskutinės pasiūlymų pateikimo termino dienos skaičiuojant atgal pilnais metais. </w:t>
                  </w:r>
                  <w:r w:rsidRPr="00407FA6">
                    <w:rPr>
                      <w:color w:val="000000"/>
                      <w:sz w:val="22"/>
                      <w:szCs w:val="22"/>
                    </w:rPr>
                    <w:lastRenderedPageBreak/>
                    <w:t>Pavyzdžiui, jeigu pasiūlymų pateikimo termino paskutinė diena yra 20</w:t>
                  </w:r>
                  <w:r w:rsidR="00FC088F">
                    <w:rPr>
                      <w:color w:val="000000"/>
                      <w:sz w:val="22"/>
                      <w:szCs w:val="22"/>
                    </w:rPr>
                    <w:t>25</w:t>
                  </w:r>
                  <w:r w:rsidRPr="00407FA6">
                    <w:rPr>
                      <w:color w:val="000000"/>
                      <w:sz w:val="22"/>
                      <w:szCs w:val="22"/>
                    </w:rPr>
                    <w:t xml:space="preserve"> m. rugsėjo 1 d., tuomet „per pastaruosius 3 (trejus) metus“ reiškia laikotarpį nuo 20</w:t>
                  </w:r>
                  <w:r w:rsidR="00FC088F">
                    <w:rPr>
                      <w:color w:val="000000"/>
                      <w:sz w:val="22"/>
                      <w:szCs w:val="22"/>
                    </w:rPr>
                    <w:t>22</w:t>
                  </w:r>
                  <w:r w:rsidRPr="00407FA6">
                    <w:rPr>
                      <w:color w:val="000000"/>
                      <w:sz w:val="22"/>
                      <w:szCs w:val="22"/>
                    </w:rPr>
                    <w:t xml:space="preserve"> m. rugsėjo 1 d. iki 20</w:t>
                  </w:r>
                  <w:r w:rsidR="00FC088F">
                    <w:rPr>
                      <w:color w:val="000000"/>
                      <w:sz w:val="22"/>
                      <w:szCs w:val="22"/>
                    </w:rPr>
                    <w:t>25</w:t>
                  </w:r>
                  <w:r w:rsidRPr="00407FA6">
                    <w:rPr>
                      <w:color w:val="000000"/>
                      <w:sz w:val="22"/>
                      <w:szCs w:val="22"/>
                    </w:rPr>
                    <w:t xml:space="preserve"> m. rugpjūčio 31 d. imtinai.  Skaičiuojami tik tie projektai, kurių pradžia ir pabaiga patenka į nurodytą laikotarpį</w:t>
                  </w:r>
                  <w:bookmarkEnd w:id="1"/>
                  <w:r w:rsidR="00FC088F">
                    <w:rPr>
                      <w:color w:val="000000"/>
                      <w:sz w:val="22"/>
                      <w:szCs w:val="22"/>
                    </w:rPr>
                    <w:t>.</w:t>
                  </w:r>
                </w:p>
              </w:tc>
            </w:tr>
          </w:tbl>
          <w:p w14:paraId="2656D527" w14:textId="77777777" w:rsidR="000A64B7" w:rsidRPr="00407FA6" w:rsidRDefault="000A64B7" w:rsidP="000A64B7">
            <w:pPr>
              <w:pStyle w:val="ListParagraph"/>
              <w:tabs>
                <w:tab w:val="left" w:pos="585"/>
              </w:tabs>
              <w:suppressAutoHyphens/>
              <w:autoSpaceDN w:val="0"/>
              <w:ind w:left="0"/>
              <w:contextualSpacing w:val="0"/>
              <w:textAlignment w:val="baseline"/>
              <w:rPr>
                <w:i/>
                <w:sz w:val="22"/>
                <w:szCs w:val="22"/>
              </w:rPr>
            </w:pPr>
            <w:r w:rsidRPr="00407FA6">
              <w:rPr>
                <w:i/>
                <w:sz w:val="22"/>
                <w:szCs w:val="22"/>
              </w:rPr>
              <w:lastRenderedPageBreak/>
              <w:t xml:space="preserve">*Tiekėjas </w:t>
            </w:r>
            <w:r w:rsidRPr="00407FA6">
              <w:rPr>
                <w:b/>
                <w:i/>
                <w:sz w:val="22"/>
                <w:szCs w:val="22"/>
              </w:rPr>
              <w:t xml:space="preserve">gali remtis kitų ūkio subjektų pajėgumais, </w:t>
            </w:r>
            <w:r w:rsidRPr="00407FA6">
              <w:rPr>
                <w:i/>
                <w:sz w:val="22"/>
                <w:szCs w:val="22"/>
              </w:rPr>
              <w:t xml:space="preserve">siekdamas atitikti Pirkimo dokumentuose nustatytus techninio ir profesinio pajėgumo kvalifikacijos reikalavimus, neatsižvelgiant į ryšio su tais ūkio subjektais teisinį pobūdį. </w:t>
            </w:r>
          </w:p>
          <w:p w14:paraId="6C3C090A" w14:textId="77777777" w:rsidR="000A64B7" w:rsidRPr="00407FA6" w:rsidRDefault="000A64B7" w:rsidP="000A64B7">
            <w:pPr>
              <w:rPr>
                <w:i/>
                <w:sz w:val="22"/>
                <w:szCs w:val="22"/>
              </w:rPr>
            </w:pPr>
            <w:r w:rsidRPr="00407FA6">
              <w:rPr>
                <w:i/>
                <w:sz w:val="22"/>
                <w:szCs w:val="22"/>
              </w:rPr>
              <w:t>Pagrindžiant atitiktį keliamiems kvalifikaciniams reikalavimas, tiekėjas kitų ūkio subjektų pajėgumais VPĮ 49 straipsnio 2 dalyje numatytais atvejais remtis gali tik tuomet, kai tie subjektai, kurių pajėgumais buvo pasiremta, patys teiks tas paslaugas, kuriems reikia jų pajėgumų.</w:t>
            </w:r>
          </w:p>
          <w:p w14:paraId="5633B699" w14:textId="77777777" w:rsidR="000A64B7" w:rsidRPr="00407FA6" w:rsidRDefault="000A64B7" w:rsidP="000A64B7">
            <w:pPr>
              <w:pStyle w:val="ListParagraph"/>
              <w:tabs>
                <w:tab w:val="left" w:pos="585"/>
              </w:tabs>
              <w:suppressAutoHyphens/>
              <w:autoSpaceDN w:val="0"/>
              <w:ind w:left="0"/>
              <w:contextualSpacing w:val="0"/>
              <w:textAlignment w:val="baseline"/>
              <w:rPr>
                <w:i/>
                <w:sz w:val="22"/>
                <w:szCs w:val="22"/>
              </w:rPr>
            </w:pPr>
            <w:r w:rsidRPr="00407FA6">
              <w:rPr>
                <w:i/>
                <w:sz w:val="22"/>
                <w:szCs w:val="22"/>
              </w:rPr>
              <w:t xml:space="preserve">Tiekėjas gali remtis tokiais ūkio subjekto pajėgumais, kuriais jis realiai galės disponuoti pirkimo sutarties vykdymo metu. Tiekėjas privalo pasiūlyme įrodyti, kad per visą Pirkimo sutarties vykdymo laikotarpį ūkio subjekto, kurio pajėgumais buvo pasiremta, ištekliai tiekėjui bus prieinami. Tuo atveju, jeigu siekiant atitikties kvalifikacijos reikalavimams buvo pasiremta trečiųjų asmenų pajėgumais, tiekėjas taip pat turi pareigą įrodyti, kad atitinkamais pajėgumais jis galės naudotis sutarties vykdymo laikotarpiu. Tokiomis pačiomis sąlygomis ūkio subjektų grupė gali remtis ūkio subjektų grupės dalyvių arba kitų ūkio subjektų pajėgumais.  </w:t>
            </w:r>
          </w:p>
          <w:p w14:paraId="619DA5B4" w14:textId="77777777" w:rsidR="000A64B7" w:rsidRDefault="000A64B7" w:rsidP="000A64B7">
            <w:pPr>
              <w:tabs>
                <w:tab w:val="left" w:pos="307"/>
              </w:tabs>
              <w:rPr>
                <w:i/>
                <w:sz w:val="22"/>
                <w:szCs w:val="22"/>
              </w:rPr>
            </w:pPr>
            <w:r w:rsidRPr="00407FA6">
              <w:rPr>
                <w:i/>
                <w:sz w:val="22"/>
                <w:szCs w:val="22"/>
              </w:rPr>
              <w:t>Įrodydamas, kad turės galimybę pasinaudoti kitų ūkio subjektų ištekliais, reikalingais Pirkimo sutarties vykdymui, tiekėjas turi pateikti sutarčių ar kitų dokumentų kopijas, kurios patvirtintų, kad tiekėjui kitų ūkio subjektų ištekliai bus prienami ir galimi naudotis per visą sutartinių įsipareigojimų vykdymo laikotarpį</w:t>
            </w:r>
            <w:r>
              <w:rPr>
                <w:i/>
                <w:sz w:val="22"/>
                <w:szCs w:val="22"/>
              </w:rPr>
              <w:t>.</w:t>
            </w:r>
          </w:p>
          <w:p w14:paraId="3EC1266C" w14:textId="4E3073E2" w:rsidR="000A64B7" w:rsidRPr="00540E09" w:rsidRDefault="000A64B7" w:rsidP="000A64B7">
            <w:pPr>
              <w:tabs>
                <w:tab w:val="left" w:pos="307"/>
              </w:tabs>
              <w:rPr>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lastRenderedPageBreak/>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 xml:space="preserve">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w:t>
      </w:r>
      <w:r w:rsidR="003829E7" w:rsidRPr="00307F5A">
        <w:rPr>
          <w:rFonts w:eastAsia="Calibri"/>
          <w:szCs w:val="24"/>
        </w:rPr>
        <w:lastRenderedPageBreak/>
        <w:t>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2C00D457" w:rsidR="008B4F5F" w:rsidRPr="00307F5A" w:rsidRDefault="008B4F5F"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307F5A">
        <w:rPr>
          <w:iCs/>
          <w:color w:val="000000" w:themeColor="text1"/>
          <w:szCs w:val="24"/>
        </w:rPr>
        <w:t xml:space="preserve">Nurodyti kiekvieno šios sutarties partnerio įsipareigojimai vykdant su perkančiąja organizacija numatomą sudaryti pirkimo sutartį, </w:t>
      </w:r>
      <w:r w:rsidRPr="00307F5A">
        <w:rPr>
          <w:b/>
          <w:iCs/>
          <w:color w:val="000000" w:themeColor="text1"/>
          <w:szCs w:val="24"/>
        </w:rPr>
        <w:t xml:space="preserve">nenurodant </w:t>
      </w:r>
      <w:r w:rsidRPr="00307F5A">
        <w:rPr>
          <w:iCs/>
          <w:color w:val="000000" w:themeColor="text1"/>
          <w:szCs w:val="24"/>
        </w:rPr>
        <w:t>apimties eurais. Jungtinės veiklos sutartis turi numatyti solidariąją visų šios sutarties partnerių atsakomybę už prievolių perkančiajai organizacijai nevykdymą;</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lastRenderedPageBreak/>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793FD8A7"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E435FF">
        <w:rPr>
          <w:rFonts w:eastAsia="Calibri"/>
          <w:color w:val="000000" w:themeColor="text1"/>
          <w:szCs w:val="24"/>
        </w:rPr>
        <w:t xml:space="preserve"> </w:t>
      </w:r>
      <w:r w:rsidR="00E435FF" w:rsidRPr="00334475">
        <w:rPr>
          <w:szCs w:val="24"/>
        </w:rPr>
        <w:t xml:space="preserve">(išskyrus </w:t>
      </w:r>
      <w:r w:rsidR="00E435FF" w:rsidRPr="00334475">
        <w:t>kvazisubtiekėjus)</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1B07D968" w14:textId="77777777" w:rsidR="002060AE" w:rsidRPr="00DB65F9" w:rsidRDefault="002060AE" w:rsidP="00307F5A">
      <w:pPr>
        <w:pStyle w:val="ListParagraph"/>
        <w:numPr>
          <w:ilvl w:val="1"/>
          <w:numId w:val="1"/>
        </w:numPr>
        <w:tabs>
          <w:tab w:val="left" w:pos="709"/>
          <w:tab w:val="left" w:pos="1134"/>
        </w:tabs>
        <w:ind w:left="0" w:firstLine="567"/>
        <w:rPr>
          <w:rFonts w:eastAsia="Calibri"/>
          <w:b/>
          <w:szCs w:val="24"/>
        </w:rPr>
      </w:pPr>
      <w:r w:rsidRPr="00DB65F9">
        <w:rPr>
          <w:rFonts w:eastAsiaTheme="minorHAnsi"/>
          <w:b/>
          <w:iCs/>
          <w:szCs w:val="24"/>
        </w:rPr>
        <w:t>informacija ir dokumentai, reikalingi pasiūlymo įvertinimui pagal kriterijaus Kokybė (T) parametrus;</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5DAFE9B3"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 xml:space="preserve">Pasiūlymas turi būti pateiktas perkančiajai organizacijai iki </w:t>
      </w:r>
      <w:r w:rsidRPr="00307F5A">
        <w:rPr>
          <w:b/>
          <w:szCs w:val="24"/>
        </w:rPr>
        <w:t>20</w:t>
      </w:r>
      <w:r w:rsidR="00AA411B" w:rsidRPr="00307F5A">
        <w:rPr>
          <w:b/>
          <w:szCs w:val="24"/>
        </w:rPr>
        <w:t>2</w:t>
      </w:r>
      <w:r w:rsidR="00870809">
        <w:rPr>
          <w:b/>
          <w:szCs w:val="24"/>
        </w:rPr>
        <w:t>5</w:t>
      </w:r>
      <w:r w:rsidRPr="00307F5A">
        <w:rPr>
          <w:b/>
          <w:szCs w:val="24"/>
        </w:rPr>
        <w:t xml:space="preserve"> m.</w:t>
      </w:r>
      <w:r w:rsidR="005E4DAF" w:rsidRPr="00307F5A">
        <w:rPr>
          <w:b/>
          <w:szCs w:val="24"/>
        </w:rPr>
        <w:t xml:space="preserve"> </w:t>
      </w:r>
      <w:r w:rsidR="008837C9">
        <w:rPr>
          <w:b/>
          <w:szCs w:val="24"/>
        </w:rPr>
        <w:t xml:space="preserve">lapkričio 19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40A02875"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t>Tiekėjai savo prašymus dėl papildomos su pirkimo dokumentais susijusios informacijos gali teikti ne vėliau kaip prieš 6 dienas iki pasiūlymų pateikimo termino pabaigos</w:t>
      </w:r>
      <w:r w:rsidR="008B4F5F" w:rsidRPr="00307F5A">
        <w:rPr>
          <w:bCs/>
          <w:szCs w:val="24"/>
        </w:rPr>
        <w:t>.</w:t>
      </w:r>
    </w:p>
    <w:p w14:paraId="5CE43394" w14:textId="46AA3A17"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lastRenderedPageBreak/>
        <w:t>Jeigu papildomos su pirkimo dokumentais susijusios informacijos paprašoma laiku,</w:t>
      </w:r>
      <w:r w:rsidRPr="00C45DA8">
        <w:rPr>
          <w:szCs w:val="24"/>
        </w:rPr>
        <w:t xml:space="preserve"> p</w:t>
      </w:r>
      <w:r w:rsidRPr="00C45DA8">
        <w:rPr>
          <w:bCs/>
          <w:szCs w:val="24"/>
        </w:rPr>
        <w:t>erkančioji organizacija ją pateikia visiems tiekėjams ne vėliau kaip likus 4 dienoms iki pasiūlymų pateikimo termino pabaigos</w:t>
      </w:r>
      <w:r w:rsidR="008B4F5F" w:rsidRPr="00307F5A">
        <w:rPr>
          <w:bCs/>
          <w:szCs w:val="24"/>
        </w:rPr>
        <w:t>.</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2BBFB202"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 xml:space="preserve">Perkančioji organizacija savo iniciatyva gali paaiškinti (patikslinti) pirkimo dokumentus ne vėliau kaip likus </w:t>
      </w:r>
      <w:r w:rsidR="00FB12DD">
        <w:rPr>
          <w:color w:val="000000" w:themeColor="text1"/>
          <w:szCs w:val="24"/>
        </w:rPr>
        <w:t>4</w:t>
      </w:r>
      <w:r w:rsidRPr="00307F5A">
        <w:rPr>
          <w:color w:val="000000" w:themeColor="text1"/>
          <w:szCs w:val="24"/>
        </w:rPr>
        <w:t xml:space="preserve">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0D0D63CC"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w:t>
      </w:r>
      <w:r w:rsidR="00FB12DD">
        <w:rPr>
          <w:rFonts w:eastAsia="Calibri"/>
          <w:szCs w:val="24"/>
        </w:rPr>
        <w:t>2</w:t>
      </w:r>
      <w:r w:rsidRPr="00307F5A">
        <w:rPr>
          <w:rFonts w:eastAsia="Calibri"/>
          <w:szCs w:val="24"/>
        </w:rPr>
        <w:t xml:space="preserve">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3E2D1896" w14:textId="55798D2B" w:rsidR="00B449E9" w:rsidRDefault="00F32C3D" w:rsidP="00FB12DD">
      <w:pPr>
        <w:pStyle w:val="ListParagraph"/>
        <w:numPr>
          <w:ilvl w:val="1"/>
          <w:numId w:val="1"/>
        </w:numPr>
        <w:tabs>
          <w:tab w:val="left" w:pos="1134"/>
        </w:tabs>
        <w:ind w:left="0" w:firstLine="567"/>
        <w:rPr>
          <w:rFonts w:eastAsia="Calibri"/>
          <w:szCs w:val="24"/>
        </w:rPr>
      </w:pPr>
      <w:r w:rsidRPr="00307F5A">
        <w:rPr>
          <w:rFonts w:eastAsia="Calibri"/>
          <w:szCs w:val="24"/>
        </w:rPr>
        <w:t>dalyvis ar jo siūlomos prekės, paslaugos ar darbai kelia grėsmę nacionaliniam saugumui, t.y. atitinka Viešųjų pirkimų įstatymo 47 straipsnio 9 dalyje arba 37 straipsnio 9 dalyje nurodytas sąlygas</w:t>
      </w:r>
      <w:r w:rsidR="00772623">
        <w:rPr>
          <w:rFonts w:eastAsia="Calibri"/>
          <w:szCs w:val="24"/>
        </w:rPr>
        <w:t>;</w:t>
      </w:r>
    </w:p>
    <w:p w14:paraId="5EF024D1" w14:textId="7D4E745D" w:rsidR="00772623" w:rsidRPr="00A23E77" w:rsidRDefault="00772623" w:rsidP="00FB12DD">
      <w:pPr>
        <w:pStyle w:val="ListParagraph"/>
        <w:numPr>
          <w:ilvl w:val="1"/>
          <w:numId w:val="1"/>
        </w:numPr>
        <w:tabs>
          <w:tab w:val="left" w:pos="1134"/>
        </w:tabs>
        <w:ind w:left="0" w:firstLine="567"/>
        <w:rPr>
          <w:rFonts w:eastAsia="Calibri"/>
          <w:szCs w:val="24"/>
        </w:rPr>
      </w:pPr>
      <w:r w:rsidRPr="00A23E77">
        <w:rPr>
          <w:b/>
          <w:i/>
          <w:szCs w:val="24"/>
        </w:rPr>
        <w:t>pasiūlymo teikimo termino dieną dalyvis turi galiojančią Žemės ūkio paramos administravimo informacinės sistemos modernizavimo ir diegimo sistemos paslaugų sutartį su Perkančiąja organizacija arba teikia paslaugas pagal šią sutartį kaip subteikėjas ar kitas ūkio subjektas.</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40FAA42D" w14:textId="3EE3D813" w:rsidR="008B4F5F" w:rsidRPr="00DB65F9"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Pr="00DB65F9">
        <w:rPr>
          <w:rFonts w:eastAsia="Calibri"/>
          <w:szCs w:val="24"/>
        </w:rPr>
        <w:t xml:space="preserve">. </w:t>
      </w:r>
    </w:p>
    <w:p w14:paraId="75059F88" w14:textId="1CB40411" w:rsidR="00697814" w:rsidRPr="00DB65F9" w:rsidRDefault="008B4F5F" w:rsidP="00307F5A">
      <w:pPr>
        <w:keepNext/>
        <w:numPr>
          <w:ilvl w:val="1"/>
          <w:numId w:val="1"/>
        </w:numPr>
        <w:tabs>
          <w:tab w:val="left" w:pos="1134"/>
          <w:tab w:val="left" w:pos="1418"/>
        </w:tabs>
        <w:suppressAutoHyphens/>
        <w:ind w:left="0" w:firstLine="567"/>
        <w:jc w:val="left"/>
        <w:outlineLvl w:val="1"/>
        <w:rPr>
          <w:bCs/>
          <w:szCs w:val="24"/>
        </w:rPr>
      </w:pPr>
      <w:r w:rsidRPr="00DB65F9">
        <w:rPr>
          <w:bCs/>
          <w:szCs w:val="24"/>
        </w:rPr>
        <w:lastRenderedPageBreak/>
        <w:t>Pasiūlymų vertinimo kriterijai:</w:t>
      </w:r>
    </w:p>
    <w:tbl>
      <w:tblPr>
        <w:tblStyle w:val="TableGrid"/>
        <w:tblW w:w="9493" w:type="dxa"/>
        <w:tblLayout w:type="fixed"/>
        <w:tblLook w:val="04A0" w:firstRow="1" w:lastRow="0" w:firstColumn="1" w:lastColumn="0" w:noHBand="0" w:noVBand="1"/>
      </w:tblPr>
      <w:tblGrid>
        <w:gridCol w:w="8075"/>
        <w:gridCol w:w="1418"/>
      </w:tblGrid>
      <w:tr w:rsidR="00697814" w:rsidRPr="00DB65F9" w14:paraId="2A8096D4" w14:textId="77777777" w:rsidTr="00960146">
        <w:tc>
          <w:tcPr>
            <w:tcW w:w="8075" w:type="dxa"/>
            <w:shd w:val="clear" w:color="auto" w:fill="BFBFBF" w:themeFill="background1" w:themeFillShade="BF"/>
            <w:vAlign w:val="center"/>
          </w:tcPr>
          <w:p w14:paraId="73C62BE0" w14:textId="77777777" w:rsidR="00697814" w:rsidRPr="00DB65F9" w:rsidRDefault="00697814" w:rsidP="00307F5A">
            <w:pPr>
              <w:suppressAutoHyphens/>
              <w:jc w:val="center"/>
              <w:rPr>
                <w:sz w:val="24"/>
                <w:szCs w:val="24"/>
              </w:rPr>
            </w:pPr>
            <w:r w:rsidRPr="00DB65F9">
              <w:rPr>
                <w:sz w:val="24"/>
                <w:szCs w:val="24"/>
              </w:rPr>
              <w:t>Vertinimo kriterijai</w:t>
            </w:r>
          </w:p>
        </w:tc>
        <w:tc>
          <w:tcPr>
            <w:tcW w:w="1418" w:type="dxa"/>
            <w:shd w:val="clear" w:color="auto" w:fill="BFBFBF" w:themeFill="background1" w:themeFillShade="BF"/>
            <w:vAlign w:val="center"/>
          </w:tcPr>
          <w:p w14:paraId="148E19CD" w14:textId="77777777" w:rsidR="00697814" w:rsidRPr="00DB65F9" w:rsidRDefault="00697814" w:rsidP="00307F5A">
            <w:pPr>
              <w:suppressAutoHyphens/>
              <w:jc w:val="center"/>
              <w:rPr>
                <w:sz w:val="24"/>
                <w:szCs w:val="24"/>
              </w:rPr>
            </w:pPr>
            <w:r w:rsidRPr="00DB65F9">
              <w:rPr>
                <w:sz w:val="24"/>
                <w:szCs w:val="24"/>
              </w:rPr>
              <w:t>Kriterijaus lyginamasis svoris</w:t>
            </w:r>
          </w:p>
        </w:tc>
      </w:tr>
      <w:tr w:rsidR="00697814" w:rsidRPr="00DB65F9" w14:paraId="7EC2138D" w14:textId="77777777" w:rsidTr="006658C5">
        <w:tc>
          <w:tcPr>
            <w:tcW w:w="8075" w:type="dxa"/>
          </w:tcPr>
          <w:p w14:paraId="22271630" w14:textId="77777777" w:rsidR="00697814" w:rsidRPr="00DB65F9" w:rsidRDefault="00697814" w:rsidP="00307F5A">
            <w:pPr>
              <w:suppressAutoHyphens/>
              <w:jc w:val="left"/>
              <w:rPr>
                <w:sz w:val="24"/>
                <w:szCs w:val="24"/>
              </w:rPr>
            </w:pPr>
            <w:r w:rsidRPr="00DB65F9">
              <w:rPr>
                <w:b/>
                <w:sz w:val="24"/>
                <w:szCs w:val="24"/>
              </w:rPr>
              <w:t>Pirmasis kriterijus – Kaina (C)</w:t>
            </w:r>
          </w:p>
        </w:tc>
        <w:tc>
          <w:tcPr>
            <w:tcW w:w="1418" w:type="dxa"/>
          </w:tcPr>
          <w:p w14:paraId="531418ED" w14:textId="77777777" w:rsidR="00697814" w:rsidRDefault="00697814" w:rsidP="00307F5A">
            <w:pPr>
              <w:suppressAutoHyphens/>
              <w:jc w:val="center"/>
              <w:rPr>
                <w:sz w:val="24"/>
                <w:szCs w:val="24"/>
              </w:rPr>
            </w:pPr>
            <w:r w:rsidRPr="00DB65F9">
              <w:rPr>
                <w:sz w:val="24"/>
                <w:szCs w:val="24"/>
              </w:rPr>
              <w:t>X=</w:t>
            </w:r>
            <w:r w:rsidR="00A600F5" w:rsidRPr="00DB65F9">
              <w:rPr>
                <w:sz w:val="24"/>
                <w:szCs w:val="24"/>
              </w:rPr>
              <w:t>7</w:t>
            </w:r>
            <w:r w:rsidRPr="00DB65F9">
              <w:rPr>
                <w:sz w:val="24"/>
                <w:szCs w:val="24"/>
              </w:rPr>
              <w:t>0</w:t>
            </w:r>
          </w:p>
          <w:p w14:paraId="508AFABD" w14:textId="65BB8A88" w:rsidR="007D2F0D" w:rsidRPr="00DB65F9" w:rsidRDefault="007D2F0D" w:rsidP="00307F5A">
            <w:pPr>
              <w:suppressAutoHyphens/>
              <w:jc w:val="center"/>
              <w:rPr>
                <w:sz w:val="24"/>
                <w:szCs w:val="24"/>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697814" w:rsidRPr="00DB65F9" w14:paraId="51CFBFB2" w14:textId="77777777" w:rsidTr="006658C5">
        <w:tc>
          <w:tcPr>
            <w:tcW w:w="3441" w:type="dxa"/>
          </w:tcPr>
          <w:p w14:paraId="767501D4" w14:textId="27154595" w:rsidR="00697814" w:rsidRPr="00DB65F9" w:rsidRDefault="00697814" w:rsidP="00307F5A">
            <w:pPr>
              <w:suppressAutoHyphens/>
              <w:rPr>
                <w:b/>
                <w:bCs/>
                <w:szCs w:val="24"/>
              </w:rPr>
            </w:pPr>
            <w:r w:rsidRPr="00DB65F9">
              <w:rPr>
                <w:b/>
                <w:szCs w:val="24"/>
              </w:rPr>
              <w:t xml:space="preserve">Antras kriterijus – </w:t>
            </w:r>
            <w:r w:rsidR="00A36A0B" w:rsidRPr="00DB65F9">
              <w:rPr>
                <w:b/>
                <w:szCs w:val="24"/>
              </w:rPr>
              <w:t xml:space="preserve">specialistų </w:t>
            </w:r>
            <w:r w:rsidRPr="00DB65F9">
              <w:rPr>
                <w:b/>
                <w:szCs w:val="24"/>
              </w:rPr>
              <w:t xml:space="preserve">patirtis – METAI </w:t>
            </w:r>
            <w:r w:rsidRPr="00DB65F9">
              <w:rPr>
                <w:b/>
                <w:bCs/>
                <w:szCs w:val="24"/>
              </w:rPr>
              <w:t>(T)</w:t>
            </w:r>
          </w:p>
          <w:p w14:paraId="01D41ABB" w14:textId="1D2BBAC2" w:rsidR="00697814" w:rsidRPr="00DB65F9" w:rsidRDefault="00697814" w:rsidP="00331FA0">
            <w:pPr>
              <w:suppressAutoHyphens/>
              <w:rPr>
                <w:b/>
                <w:bCs/>
                <w:szCs w:val="24"/>
              </w:rPr>
            </w:pPr>
          </w:p>
          <w:p w14:paraId="3CEE553B" w14:textId="77777777" w:rsidR="00331FA0" w:rsidRPr="00DB65F9" w:rsidRDefault="00331FA0" w:rsidP="00DB65F9">
            <w:pPr>
              <w:rPr>
                <w:szCs w:val="24"/>
              </w:rPr>
            </w:pPr>
            <w:r w:rsidRPr="00DB65F9">
              <w:rPr>
                <w:szCs w:val="24"/>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1E487E45" w14:textId="77777777" w:rsidR="00331FA0" w:rsidRPr="00DB65F9" w:rsidRDefault="00331FA0" w:rsidP="00DB65F9">
            <w:pPr>
              <w:rPr>
                <w:szCs w:val="24"/>
              </w:rPr>
            </w:pPr>
          </w:p>
          <w:p w14:paraId="5E20DBA1" w14:textId="77777777" w:rsidR="00331FA0" w:rsidRPr="00DB65F9" w:rsidRDefault="00331FA0" w:rsidP="00DB65F9">
            <w:pPr>
              <w:rPr>
                <w:szCs w:val="24"/>
              </w:rPr>
            </w:pPr>
            <w:r w:rsidRPr="00DB65F9">
              <w:rPr>
                <w:szCs w:val="24"/>
              </w:rPr>
              <w:t>Pasiūlius kelis specialistus vienai pozicijai, vertinamas bus didžiausią patirtį turintis specialistas.</w:t>
            </w:r>
          </w:p>
          <w:p w14:paraId="2D96A307" w14:textId="77777777" w:rsidR="00331FA0" w:rsidRPr="00DB65F9" w:rsidRDefault="00331FA0" w:rsidP="00DB65F9">
            <w:pPr>
              <w:rPr>
                <w:szCs w:val="24"/>
              </w:rPr>
            </w:pPr>
          </w:p>
          <w:p w14:paraId="31A87493" w14:textId="06F920D5" w:rsidR="00331FA0" w:rsidRPr="00DB65F9" w:rsidRDefault="00331FA0" w:rsidP="00331FA0">
            <w:pPr>
              <w:suppressAutoHyphens/>
              <w:rPr>
                <w:b/>
                <w:bCs/>
                <w:szCs w:val="24"/>
              </w:rPr>
            </w:pPr>
            <w:r w:rsidRPr="00DB65F9">
              <w:rPr>
                <w:szCs w:val="24"/>
              </w:rPr>
              <w:t xml:space="preserve">Visų specialistų gaunamus balus sudėjus gaunamas balas </w:t>
            </w:r>
            <w:r w:rsidRPr="00DB65F9">
              <w:rPr>
                <w:b/>
                <w:bCs/>
                <w:szCs w:val="24"/>
              </w:rPr>
              <w:t>T</w:t>
            </w:r>
            <w:r w:rsidRPr="00DB65F9">
              <w:rPr>
                <w:szCs w:val="24"/>
                <w:vertAlign w:val="subscript"/>
              </w:rPr>
              <w:t>p</w:t>
            </w:r>
            <w:r w:rsidRPr="00DB65F9">
              <w:rPr>
                <w:szCs w:val="24"/>
              </w:rPr>
              <w:t>, kuris įrašomas į formulę [3].</w:t>
            </w:r>
          </w:p>
          <w:p w14:paraId="4F107402" w14:textId="3B0A2A35" w:rsidR="00697814" w:rsidRPr="00DB65F9" w:rsidRDefault="00697814" w:rsidP="00307F5A">
            <w:pPr>
              <w:suppressAutoHyphens/>
              <w:rPr>
                <w:b/>
                <w:szCs w:val="24"/>
              </w:rPr>
            </w:pPr>
          </w:p>
        </w:tc>
        <w:tc>
          <w:tcPr>
            <w:tcW w:w="3035" w:type="dxa"/>
          </w:tcPr>
          <w:p w14:paraId="453F416D" w14:textId="520839B6" w:rsidR="00697814" w:rsidRPr="00DB65F9" w:rsidRDefault="00CB7771" w:rsidP="00307F5A">
            <w:pPr>
              <w:suppressAutoHyphens/>
              <w:rPr>
                <w:szCs w:val="24"/>
              </w:rPr>
            </w:pPr>
            <w:r w:rsidRPr="00DB65F9">
              <w:rPr>
                <w:b/>
                <w:szCs w:val="24"/>
                <w:u w:val="single"/>
              </w:rPr>
              <w:t>Parametras</w:t>
            </w:r>
          </w:p>
        </w:tc>
        <w:tc>
          <w:tcPr>
            <w:tcW w:w="1599" w:type="dxa"/>
          </w:tcPr>
          <w:p w14:paraId="26BDBE21" w14:textId="4D2F6F82" w:rsidR="00697814" w:rsidRPr="00DB65F9" w:rsidRDefault="00697814" w:rsidP="00307F5A">
            <w:pPr>
              <w:suppressAutoHyphens/>
              <w:jc w:val="center"/>
              <w:rPr>
                <w:b/>
                <w:szCs w:val="24"/>
                <w:u w:val="single"/>
              </w:rPr>
            </w:pPr>
            <w:r w:rsidRPr="00DB65F9">
              <w:rPr>
                <w:b/>
                <w:szCs w:val="24"/>
                <w:u w:val="single"/>
              </w:rPr>
              <w:t xml:space="preserve">Maksimalus balas - </w:t>
            </w:r>
            <w:r w:rsidR="00E435FF">
              <w:rPr>
                <w:b/>
                <w:szCs w:val="24"/>
                <w:u w:val="single"/>
              </w:rPr>
              <w:t>2</w:t>
            </w:r>
            <w:r w:rsidR="00B96644" w:rsidRPr="00DB65F9">
              <w:rPr>
                <w:b/>
                <w:szCs w:val="24"/>
                <w:u w:val="single"/>
              </w:rPr>
              <w:t>0</w:t>
            </w:r>
          </w:p>
        </w:tc>
        <w:tc>
          <w:tcPr>
            <w:tcW w:w="1418" w:type="dxa"/>
          </w:tcPr>
          <w:p w14:paraId="5833AF0F" w14:textId="0FF7991A" w:rsidR="00697814" w:rsidRPr="00DB65F9" w:rsidRDefault="00697814" w:rsidP="00307F5A">
            <w:pPr>
              <w:suppressAutoHyphens/>
              <w:jc w:val="center"/>
              <w:rPr>
                <w:szCs w:val="24"/>
              </w:rPr>
            </w:pPr>
            <w:r w:rsidRPr="00DB65F9">
              <w:rPr>
                <w:szCs w:val="24"/>
              </w:rPr>
              <w:t>Y=</w:t>
            </w:r>
            <w:r w:rsidR="00A600F5" w:rsidRPr="00DB65F9">
              <w:rPr>
                <w:szCs w:val="24"/>
              </w:rPr>
              <w:t>3</w:t>
            </w:r>
            <w:r w:rsidRPr="00DB65F9">
              <w:rPr>
                <w:szCs w:val="24"/>
              </w:rPr>
              <w:t>0</w:t>
            </w:r>
          </w:p>
        </w:tc>
      </w:tr>
      <w:tr w:rsidR="00697814" w:rsidRPr="00307F5A" w14:paraId="0792D2A8" w14:textId="77777777" w:rsidTr="006658C5">
        <w:tc>
          <w:tcPr>
            <w:tcW w:w="3441" w:type="dxa"/>
            <w:vMerge w:val="restart"/>
          </w:tcPr>
          <w:p w14:paraId="29F9E310" w14:textId="77777777" w:rsidR="00697814" w:rsidRPr="00307F5A" w:rsidRDefault="00697814" w:rsidP="00307F5A">
            <w:pPr>
              <w:suppressAutoHyphens/>
              <w:rPr>
                <w:i/>
                <w:szCs w:val="24"/>
              </w:rPr>
            </w:pPr>
          </w:p>
        </w:tc>
        <w:tc>
          <w:tcPr>
            <w:tcW w:w="3035" w:type="dxa"/>
          </w:tcPr>
          <w:p w14:paraId="57CC00FA" w14:textId="0031F65C" w:rsidR="00331FA0" w:rsidRPr="00331FA0" w:rsidRDefault="00E435FF" w:rsidP="00331FA0">
            <w:pPr>
              <w:rPr>
                <w:b/>
                <w:bCs/>
                <w:szCs w:val="24"/>
              </w:rPr>
            </w:pPr>
            <w:r>
              <w:rPr>
                <w:b/>
                <w:szCs w:val="24"/>
              </w:rPr>
              <w:t xml:space="preserve">Projekto </w:t>
            </w:r>
            <w:r w:rsidR="00F249EB" w:rsidRPr="00ED2360">
              <w:rPr>
                <w:b/>
                <w:szCs w:val="24"/>
              </w:rPr>
              <w:t>vadovas</w:t>
            </w:r>
            <w:r w:rsidR="00331FA0" w:rsidRPr="00331FA0">
              <w:rPr>
                <w:b/>
                <w:bCs/>
                <w:szCs w:val="24"/>
              </w:rPr>
              <w:t>:</w:t>
            </w:r>
          </w:p>
          <w:p w14:paraId="4C2BA1C2" w14:textId="192CCA67" w:rsidR="00697814" w:rsidRPr="00307F5A" w:rsidRDefault="00F249EB" w:rsidP="00331FA0">
            <w:pPr>
              <w:suppressAutoHyphens/>
              <w:rPr>
                <w:szCs w:val="24"/>
              </w:rPr>
            </w:pPr>
            <w:r>
              <w:rPr>
                <w:szCs w:val="24"/>
              </w:rPr>
              <w:t>u</w:t>
            </w:r>
            <w:r w:rsidR="00331FA0" w:rsidRPr="00331FA0">
              <w:rPr>
                <w:szCs w:val="24"/>
              </w:rPr>
              <w:t xml:space="preserve">ž kiekvienus papildomus patirties metus </w:t>
            </w:r>
            <w:r w:rsidR="00E435FF" w:rsidRPr="00407FA6">
              <w:rPr>
                <w:sz w:val="23"/>
                <w:szCs w:val="23"/>
                <w:shd w:val="clear" w:color="auto" w:fill="FFFFFF"/>
              </w:rPr>
              <w:t xml:space="preserve">informacinių technologijų projektų valdymo srityje </w:t>
            </w:r>
            <w:r w:rsidR="00331FA0" w:rsidRPr="00331FA0">
              <w:rPr>
                <w:szCs w:val="24"/>
              </w:rPr>
              <w:t>skiriama po 1 (vieną) balą. Skaičiuojami tik pilni papildomos patirties metai. Patirtis suprantama taip pat, kaip apibūdinta Pirkimo sąlygų 3</w:t>
            </w:r>
            <w:r w:rsidR="00E435FF">
              <w:rPr>
                <w:szCs w:val="24"/>
              </w:rPr>
              <w:t>0</w:t>
            </w:r>
            <w:r w:rsidR="00331FA0" w:rsidRPr="00331FA0">
              <w:rPr>
                <w:szCs w:val="24"/>
              </w:rPr>
              <w:t xml:space="preserve"> punkte kvalifikacijos reikalavimų lentelėje.</w:t>
            </w:r>
          </w:p>
        </w:tc>
        <w:tc>
          <w:tcPr>
            <w:tcW w:w="1599" w:type="dxa"/>
          </w:tcPr>
          <w:p w14:paraId="40E95E3A" w14:textId="77777777" w:rsidR="00697814" w:rsidRPr="00307F5A" w:rsidRDefault="00697814" w:rsidP="00307F5A">
            <w:pPr>
              <w:suppressAutoHyphens/>
              <w:jc w:val="center"/>
              <w:rPr>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vMerge w:val="restart"/>
          </w:tcPr>
          <w:p w14:paraId="53D0AD3D" w14:textId="77777777" w:rsidR="00697814" w:rsidRPr="00307F5A" w:rsidRDefault="00697814" w:rsidP="00307F5A">
            <w:pPr>
              <w:suppressAutoHyphens/>
              <w:rPr>
                <w:szCs w:val="24"/>
              </w:rPr>
            </w:pPr>
          </w:p>
        </w:tc>
      </w:tr>
      <w:tr w:rsidR="00697814" w:rsidRPr="00307F5A" w14:paraId="08267E4A" w14:textId="77777777" w:rsidTr="00277F65">
        <w:trPr>
          <w:trHeight w:val="698"/>
        </w:trPr>
        <w:tc>
          <w:tcPr>
            <w:tcW w:w="3441" w:type="dxa"/>
            <w:vMerge/>
          </w:tcPr>
          <w:p w14:paraId="26A8342D" w14:textId="77777777" w:rsidR="00697814" w:rsidRPr="00307F5A" w:rsidRDefault="00697814" w:rsidP="00307F5A">
            <w:pPr>
              <w:suppressAutoHyphens/>
              <w:rPr>
                <w:i/>
                <w:szCs w:val="24"/>
              </w:rPr>
            </w:pPr>
          </w:p>
        </w:tc>
        <w:tc>
          <w:tcPr>
            <w:tcW w:w="3035" w:type="dxa"/>
          </w:tcPr>
          <w:p w14:paraId="2702B7DB" w14:textId="0415D4A3" w:rsidR="00CC7318" w:rsidRPr="00331FA0" w:rsidRDefault="00E435FF" w:rsidP="00CC7318">
            <w:pPr>
              <w:rPr>
                <w:b/>
                <w:bCs/>
                <w:szCs w:val="24"/>
              </w:rPr>
            </w:pPr>
            <w:r>
              <w:rPr>
                <w:b/>
                <w:bCs/>
                <w:sz w:val="23"/>
                <w:szCs w:val="23"/>
                <w:shd w:val="clear" w:color="auto" w:fill="FFFFFF"/>
              </w:rPr>
              <w:t>I</w:t>
            </w:r>
            <w:r w:rsidRPr="00407FA6">
              <w:rPr>
                <w:b/>
                <w:bCs/>
                <w:sz w:val="23"/>
                <w:szCs w:val="23"/>
                <w:shd w:val="clear" w:color="auto" w:fill="FFFFFF"/>
              </w:rPr>
              <w:t>nformacinių sistemų grafikos (UI/UX) testuotojas (naudotojo sąsajos vertintojas)</w:t>
            </w:r>
            <w:r w:rsidR="00CC7318" w:rsidRPr="00331FA0">
              <w:rPr>
                <w:b/>
                <w:bCs/>
                <w:szCs w:val="24"/>
              </w:rPr>
              <w:t>:</w:t>
            </w:r>
          </w:p>
          <w:p w14:paraId="29B942D7" w14:textId="617A1D00" w:rsidR="00697814" w:rsidRPr="00307F5A" w:rsidRDefault="00F249EB" w:rsidP="00CC7318">
            <w:pPr>
              <w:suppressAutoHyphens/>
              <w:rPr>
                <w:szCs w:val="24"/>
              </w:rPr>
            </w:pPr>
            <w:r>
              <w:rPr>
                <w:szCs w:val="24"/>
              </w:rPr>
              <w:t>u</w:t>
            </w:r>
            <w:r w:rsidR="00CC7318" w:rsidRPr="00331FA0">
              <w:rPr>
                <w:szCs w:val="24"/>
              </w:rPr>
              <w:t xml:space="preserve">ž kiekvienus papildomus patirties metus </w:t>
            </w:r>
            <w:r w:rsidR="00E435FF" w:rsidRPr="00407FA6">
              <w:rPr>
                <w:sz w:val="23"/>
                <w:szCs w:val="23"/>
              </w:rPr>
              <w:t>informacinių sistemų grafikos dizaino  vertinimo ir testavimo srityje</w:t>
            </w:r>
            <w:r w:rsidR="00E435FF" w:rsidRPr="00331FA0">
              <w:rPr>
                <w:szCs w:val="24"/>
              </w:rPr>
              <w:t xml:space="preserve"> </w:t>
            </w:r>
            <w:r w:rsidR="00CC7318" w:rsidRPr="00331FA0">
              <w:rPr>
                <w:szCs w:val="24"/>
              </w:rPr>
              <w:t xml:space="preserve">skiriama po 1 (vieną) balą. Skaičiuojami tik pilni </w:t>
            </w:r>
            <w:r w:rsidR="00CC7318" w:rsidRPr="00331FA0">
              <w:rPr>
                <w:szCs w:val="24"/>
              </w:rPr>
              <w:lastRenderedPageBreak/>
              <w:t>papildomos patirties metai. Patirtis suprantama taip pat, kaip apibūdinta Pirkimo sąlygų 3</w:t>
            </w:r>
            <w:r w:rsidR="00FB12DD">
              <w:rPr>
                <w:szCs w:val="24"/>
              </w:rPr>
              <w:t>0</w:t>
            </w:r>
            <w:r w:rsidR="00CC7318" w:rsidRPr="00331FA0">
              <w:rPr>
                <w:szCs w:val="24"/>
              </w:rPr>
              <w:t xml:space="preserve"> punkte kvalifikacijos reikalavimų lentelėje.</w:t>
            </w:r>
          </w:p>
        </w:tc>
        <w:tc>
          <w:tcPr>
            <w:tcW w:w="1599" w:type="dxa"/>
          </w:tcPr>
          <w:p w14:paraId="43460A4C" w14:textId="77777777" w:rsidR="00697814" w:rsidRPr="00307F5A" w:rsidRDefault="00697814" w:rsidP="00307F5A">
            <w:pPr>
              <w:suppressAutoHyphens/>
              <w:jc w:val="center"/>
              <w:rPr>
                <w:szCs w:val="24"/>
              </w:rPr>
            </w:pPr>
            <w:r w:rsidRPr="00307F5A">
              <w:rPr>
                <w:b/>
                <w:bCs/>
                <w:szCs w:val="24"/>
              </w:rPr>
              <w:lastRenderedPageBreak/>
              <w:t xml:space="preserve">Maksimalus balų skaičius: 5 balai, </w:t>
            </w:r>
            <w:r w:rsidRPr="00307F5A">
              <w:rPr>
                <w:szCs w:val="24"/>
              </w:rPr>
              <w:t>t. y. už 6 (šeštus) ir daugiau papildomų patirties metų daugiau balų neskiriama.</w:t>
            </w:r>
          </w:p>
        </w:tc>
        <w:tc>
          <w:tcPr>
            <w:tcW w:w="1418" w:type="dxa"/>
            <w:vMerge/>
          </w:tcPr>
          <w:p w14:paraId="7105D76E" w14:textId="77777777" w:rsidR="00697814" w:rsidRPr="00307F5A" w:rsidRDefault="00697814" w:rsidP="00307F5A">
            <w:pPr>
              <w:suppressAutoHyphens/>
              <w:rPr>
                <w:szCs w:val="24"/>
              </w:rPr>
            </w:pPr>
          </w:p>
        </w:tc>
      </w:tr>
      <w:tr w:rsidR="00237B90" w:rsidRPr="00307F5A" w14:paraId="48B05F33" w14:textId="77777777" w:rsidTr="00960146">
        <w:trPr>
          <w:trHeight w:val="2812"/>
        </w:trPr>
        <w:tc>
          <w:tcPr>
            <w:tcW w:w="3441" w:type="dxa"/>
          </w:tcPr>
          <w:p w14:paraId="394C8403" w14:textId="77777777" w:rsidR="00237B90" w:rsidRPr="00307F5A" w:rsidRDefault="00237B90" w:rsidP="00307F5A">
            <w:pPr>
              <w:suppressAutoHyphens/>
              <w:rPr>
                <w:i/>
                <w:szCs w:val="24"/>
              </w:rPr>
            </w:pPr>
          </w:p>
        </w:tc>
        <w:tc>
          <w:tcPr>
            <w:tcW w:w="3035" w:type="dxa"/>
          </w:tcPr>
          <w:p w14:paraId="68FC5AA5" w14:textId="371EFD6F" w:rsidR="00CC7318" w:rsidRPr="00331FA0" w:rsidRDefault="00E435FF" w:rsidP="00CC7318">
            <w:pPr>
              <w:rPr>
                <w:b/>
                <w:bCs/>
                <w:szCs w:val="24"/>
              </w:rPr>
            </w:pPr>
            <w:r w:rsidRPr="00407FA6">
              <w:rPr>
                <w:b/>
                <w:bCs/>
                <w:sz w:val="23"/>
                <w:szCs w:val="23"/>
              </w:rPr>
              <w:t>Testavimo ekspertas</w:t>
            </w:r>
            <w:r w:rsidR="00CC7318" w:rsidRPr="00331FA0">
              <w:rPr>
                <w:b/>
                <w:bCs/>
                <w:szCs w:val="24"/>
              </w:rPr>
              <w:t>:</w:t>
            </w:r>
          </w:p>
          <w:p w14:paraId="477134B7" w14:textId="60B1FEBF" w:rsidR="00237B90" w:rsidRPr="00307F5A" w:rsidRDefault="00F249EB" w:rsidP="00CC7318">
            <w:pPr>
              <w:rPr>
                <w:b/>
                <w:bCs/>
                <w:szCs w:val="24"/>
              </w:rPr>
            </w:pPr>
            <w:r>
              <w:rPr>
                <w:szCs w:val="24"/>
              </w:rPr>
              <w:t>u</w:t>
            </w:r>
            <w:r w:rsidR="00CC7318" w:rsidRPr="00331FA0">
              <w:rPr>
                <w:szCs w:val="24"/>
              </w:rPr>
              <w:t xml:space="preserve">ž kiekvienus papildomus </w:t>
            </w:r>
            <w:r w:rsidR="00E435FF" w:rsidRPr="00407FA6">
              <w:rPr>
                <w:sz w:val="23"/>
                <w:szCs w:val="23"/>
              </w:rPr>
              <w:t>testuotojo darbo patirties</w:t>
            </w:r>
            <w:r w:rsidR="00E435FF">
              <w:rPr>
                <w:sz w:val="23"/>
                <w:szCs w:val="23"/>
              </w:rPr>
              <w:t xml:space="preserve"> metus</w:t>
            </w:r>
            <w:r w:rsidR="00CC7318" w:rsidRPr="00331FA0">
              <w:rPr>
                <w:szCs w:val="24"/>
              </w:rPr>
              <w:t xml:space="preserve"> skiriama po 1 (vieną) balą. Skaičiuojami tik pilni papildomos patirties metai. Patirtis suprantama taip pat, kaip apibūdinta Pirkimo sąlygų 3</w:t>
            </w:r>
            <w:r w:rsidR="00FB12DD">
              <w:rPr>
                <w:szCs w:val="24"/>
              </w:rPr>
              <w:t>0</w:t>
            </w:r>
            <w:r w:rsidR="00CC7318" w:rsidRPr="00331FA0">
              <w:rPr>
                <w:szCs w:val="24"/>
              </w:rPr>
              <w:t xml:space="preserve"> punkte kvalifikacijos reikalavimų lentelėje.</w:t>
            </w:r>
          </w:p>
        </w:tc>
        <w:tc>
          <w:tcPr>
            <w:tcW w:w="1599" w:type="dxa"/>
          </w:tcPr>
          <w:p w14:paraId="5D003136" w14:textId="385A8FD9" w:rsidR="00237B90" w:rsidRPr="00307F5A" w:rsidRDefault="00237B90" w:rsidP="00307F5A">
            <w:pPr>
              <w:suppressAutoHyphens/>
              <w:jc w:val="center"/>
              <w:rPr>
                <w:b/>
                <w:bCs/>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tcPr>
          <w:p w14:paraId="6B6CD190" w14:textId="77777777" w:rsidR="00237B90" w:rsidRPr="00307F5A" w:rsidRDefault="00237B90" w:rsidP="00307F5A">
            <w:pPr>
              <w:suppressAutoHyphens/>
              <w:rPr>
                <w:szCs w:val="24"/>
              </w:rPr>
            </w:pPr>
          </w:p>
        </w:tc>
      </w:tr>
      <w:tr w:rsidR="00331FA0" w:rsidRPr="00307F5A" w14:paraId="3A1FD282" w14:textId="77777777" w:rsidTr="00960146">
        <w:trPr>
          <w:trHeight w:val="2812"/>
        </w:trPr>
        <w:tc>
          <w:tcPr>
            <w:tcW w:w="3441" w:type="dxa"/>
          </w:tcPr>
          <w:p w14:paraId="0C59E6CF" w14:textId="77777777" w:rsidR="00331FA0" w:rsidRPr="00307F5A" w:rsidRDefault="00331FA0" w:rsidP="00307F5A">
            <w:pPr>
              <w:suppressAutoHyphens/>
              <w:rPr>
                <w:i/>
                <w:szCs w:val="24"/>
              </w:rPr>
            </w:pPr>
          </w:p>
        </w:tc>
        <w:tc>
          <w:tcPr>
            <w:tcW w:w="3035" w:type="dxa"/>
          </w:tcPr>
          <w:p w14:paraId="70D2BD52" w14:textId="0CA6A97D" w:rsidR="00CC7318" w:rsidRPr="00331FA0" w:rsidRDefault="00E435FF" w:rsidP="00CC7318">
            <w:pPr>
              <w:rPr>
                <w:b/>
                <w:bCs/>
                <w:szCs w:val="24"/>
              </w:rPr>
            </w:pPr>
            <w:r>
              <w:rPr>
                <w:b/>
                <w:bCs/>
                <w:sz w:val="23"/>
                <w:szCs w:val="23"/>
              </w:rPr>
              <w:t>I</w:t>
            </w:r>
            <w:r w:rsidRPr="00407FA6">
              <w:rPr>
                <w:b/>
                <w:bCs/>
                <w:sz w:val="23"/>
                <w:szCs w:val="23"/>
              </w:rPr>
              <w:t>nformacinių sistemų saugos (technologinio pažeidžiamumo) specialistas</w:t>
            </w:r>
            <w:r w:rsidR="00CC7318" w:rsidRPr="00331FA0">
              <w:rPr>
                <w:b/>
                <w:bCs/>
                <w:szCs w:val="24"/>
              </w:rPr>
              <w:t>:</w:t>
            </w:r>
          </w:p>
          <w:p w14:paraId="6FF84BC4" w14:textId="29ACA1FC" w:rsidR="00331FA0" w:rsidRPr="00307F5A" w:rsidRDefault="00CC7318" w:rsidP="00CC7318">
            <w:pPr>
              <w:rPr>
                <w:b/>
                <w:bCs/>
                <w:szCs w:val="24"/>
              </w:rPr>
            </w:pPr>
            <w:r>
              <w:rPr>
                <w:szCs w:val="24"/>
              </w:rPr>
              <w:t>u</w:t>
            </w:r>
            <w:r w:rsidRPr="00331FA0">
              <w:rPr>
                <w:szCs w:val="24"/>
              </w:rPr>
              <w:t xml:space="preserve">ž kiekvienus papildomus </w:t>
            </w:r>
            <w:r w:rsidR="00E435FF" w:rsidRPr="00407FA6">
              <w:rPr>
                <w:sz w:val="23"/>
                <w:szCs w:val="23"/>
                <w:shd w:val="clear" w:color="auto" w:fill="FFFFFF"/>
              </w:rPr>
              <w:t xml:space="preserve">informacinių sistemų saugos (technologinio pažeidžiamumo) testavimo </w:t>
            </w:r>
            <w:r w:rsidR="00E435FF" w:rsidRPr="00407FA6">
              <w:rPr>
                <w:sz w:val="23"/>
                <w:szCs w:val="23"/>
              </w:rPr>
              <w:t>patirties metus</w:t>
            </w:r>
            <w:r w:rsidRPr="00331FA0">
              <w:rPr>
                <w:szCs w:val="24"/>
              </w:rPr>
              <w:t xml:space="preserve"> skiriama po 1 (vieną) balą. Skaičiuojami tik pilni papildomos patirties metai. Patirtis suprantama taip pat, kaip apibūdinta Pirkimo sąlygų 3</w:t>
            </w:r>
            <w:r w:rsidR="00FB12DD">
              <w:rPr>
                <w:szCs w:val="24"/>
              </w:rPr>
              <w:t>0</w:t>
            </w:r>
            <w:r w:rsidRPr="00331FA0">
              <w:rPr>
                <w:szCs w:val="24"/>
              </w:rPr>
              <w:t xml:space="preserve"> punkte kvalifikacijos reikalavimų lentelėje.</w:t>
            </w:r>
          </w:p>
        </w:tc>
        <w:tc>
          <w:tcPr>
            <w:tcW w:w="1599" w:type="dxa"/>
          </w:tcPr>
          <w:p w14:paraId="237FA3BA" w14:textId="40CA0D77" w:rsidR="00331FA0" w:rsidRPr="00307F5A" w:rsidRDefault="00331FA0" w:rsidP="00307F5A">
            <w:pPr>
              <w:suppressAutoHyphens/>
              <w:jc w:val="center"/>
              <w:rPr>
                <w:b/>
                <w:bCs/>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tcPr>
          <w:p w14:paraId="72B8E46B" w14:textId="77777777" w:rsidR="00331FA0" w:rsidRPr="00307F5A" w:rsidRDefault="00331FA0" w:rsidP="00307F5A">
            <w:pPr>
              <w:suppressAutoHyphens/>
              <w:rPr>
                <w:szCs w:val="24"/>
              </w:rPr>
            </w:pPr>
          </w:p>
        </w:tc>
      </w:tr>
    </w:tbl>
    <w:p w14:paraId="5A41EFCB" w14:textId="77777777" w:rsidR="008B4F5F" w:rsidRPr="00307F5A" w:rsidRDefault="008B4F5F" w:rsidP="00307F5A">
      <w:pPr>
        <w:suppressAutoHyphens/>
        <w:ind w:firstLine="567"/>
        <w:rPr>
          <w:szCs w:val="24"/>
        </w:rPr>
      </w:pPr>
    </w:p>
    <w:p w14:paraId="5A665307" w14:textId="533F19C5" w:rsidR="00673064" w:rsidRPr="00307F5A" w:rsidRDefault="00673064" w:rsidP="00307F5A">
      <w:pPr>
        <w:keepNext/>
        <w:tabs>
          <w:tab w:val="left" w:pos="1418"/>
        </w:tabs>
        <w:suppressAutoHyphens/>
        <w:ind w:firstLine="567"/>
        <w:outlineLvl w:val="1"/>
        <w:rPr>
          <w:bCs/>
          <w:szCs w:val="24"/>
        </w:rPr>
      </w:pPr>
      <w:r w:rsidRPr="00307F5A">
        <w:rPr>
          <w:bCs/>
          <w:szCs w:val="24"/>
        </w:rPr>
        <w:t>7</w:t>
      </w:r>
      <w:r w:rsidR="00592C4C">
        <w:rPr>
          <w:bCs/>
          <w:szCs w:val="24"/>
        </w:rPr>
        <w:t>1</w:t>
      </w:r>
      <w:r w:rsidRPr="00307F5A">
        <w:rPr>
          <w:bCs/>
          <w:szCs w:val="24"/>
        </w:rPr>
        <w:t>.2.</w:t>
      </w:r>
      <w:r w:rsidRPr="00307F5A">
        <w:rPr>
          <w:b/>
          <w:szCs w:val="24"/>
        </w:rPr>
        <w:t xml:space="preserve"> </w:t>
      </w:r>
      <w:r w:rsidRPr="00307F5A">
        <w:rPr>
          <w:bCs/>
          <w:szCs w:val="24"/>
        </w:rPr>
        <w:t>Ekonominis naudingumas (S) apskaičiuojamas sudedant tiekėjo pasiūlymo kainos C ir kriterijaus T balus:</w:t>
      </w:r>
    </w:p>
    <w:p w14:paraId="76092ACF" w14:textId="721A7477" w:rsidR="00673064" w:rsidRPr="00307F5A" w:rsidRDefault="00673064" w:rsidP="00307F5A">
      <w:pPr>
        <w:suppressAutoHyphens/>
        <w:ind w:firstLine="567"/>
        <w:jc w:val="center"/>
        <w:rPr>
          <w:bCs/>
          <w:szCs w:val="24"/>
        </w:rPr>
      </w:pPr>
      <w:r w:rsidRPr="00307F5A">
        <w:rPr>
          <w:bCs/>
          <w:position w:val="-6"/>
          <w:szCs w:val="24"/>
        </w:rPr>
        <w:object w:dxaOrig="1020" w:dyaOrig="279" w14:anchorId="37870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1.4pt" o:ole="" fillcolor="window">
            <v:imagedata r:id="rId21" o:title=""/>
          </v:shape>
          <o:OLEObject Type="Embed" ProgID="Equation.3" ShapeID="_x0000_i1025" DrawAspect="Content" ObjectID="_1823920763" r:id="rId22"/>
        </w:object>
      </w:r>
      <w:r w:rsidRPr="00307F5A">
        <w:rPr>
          <w:bCs/>
          <w:szCs w:val="24"/>
        </w:rPr>
        <w:t>[1]</w:t>
      </w:r>
    </w:p>
    <w:p w14:paraId="7BF2F755" w14:textId="77777777" w:rsidR="005D4947" w:rsidRPr="00307F5A" w:rsidRDefault="005D4947" w:rsidP="00307F5A">
      <w:pPr>
        <w:suppressAutoHyphens/>
        <w:ind w:firstLine="567"/>
        <w:jc w:val="center"/>
        <w:rPr>
          <w:bCs/>
          <w:szCs w:val="24"/>
        </w:rPr>
      </w:pPr>
    </w:p>
    <w:p w14:paraId="58BC36B1" w14:textId="36CC7920" w:rsidR="00673064" w:rsidRPr="00307F5A" w:rsidRDefault="00673064" w:rsidP="00307F5A">
      <w:pPr>
        <w:keepNext/>
        <w:tabs>
          <w:tab w:val="left" w:pos="1418"/>
        </w:tabs>
        <w:suppressAutoHyphens/>
        <w:ind w:firstLine="567"/>
        <w:outlineLvl w:val="1"/>
        <w:rPr>
          <w:bCs/>
          <w:szCs w:val="24"/>
        </w:rPr>
      </w:pPr>
      <w:r w:rsidRPr="00307F5A">
        <w:rPr>
          <w:bCs/>
          <w:szCs w:val="24"/>
        </w:rPr>
        <w:t>7</w:t>
      </w:r>
      <w:r w:rsidR="00592C4C">
        <w:rPr>
          <w:bCs/>
          <w:szCs w:val="24"/>
        </w:rPr>
        <w:t>1</w:t>
      </w:r>
      <w:r w:rsidRPr="00307F5A">
        <w:rPr>
          <w:bCs/>
          <w:szCs w:val="24"/>
        </w:rPr>
        <w:t>.3. Pasiūlymo kainos (C) balai apskaičiuojami mažiausios pasiūlytos kainos (C</w:t>
      </w:r>
      <w:r w:rsidRPr="00307F5A">
        <w:rPr>
          <w:bCs/>
          <w:szCs w:val="24"/>
          <w:vertAlign w:val="subscript"/>
        </w:rPr>
        <w:t>min</w:t>
      </w:r>
      <w:r w:rsidRPr="00307F5A">
        <w:rPr>
          <w:bCs/>
          <w:szCs w:val="24"/>
        </w:rPr>
        <w:t>) ir vertinamo pasiūlymo kainos (C</w:t>
      </w:r>
      <w:r w:rsidRPr="00307F5A">
        <w:rPr>
          <w:bCs/>
          <w:szCs w:val="24"/>
          <w:vertAlign w:val="subscript"/>
        </w:rPr>
        <w:t>p</w:t>
      </w:r>
      <w:r w:rsidRPr="00307F5A">
        <w:rPr>
          <w:bCs/>
          <w:szCs w:val="24"/>
        </w:rPr>
        <w:t>) santykį padauginant iš kainos lyginamojo svorio (X):</w:t>
      </w:r>
    </w:p>
    <w:p w14:paraId="3BE26A21" w14:textId="77777777" w:rsidR="00673064" w:rsidRPr="00307F5A" w:rsidRDefault="00673064" w:rsidP="00307F5A">
      <w:pPr>
        <w:suppressAutoHyphens/>
        <w:ind w:firstLine="567"/>
        <w:jc w:val="center"/>
        <w:rPr>
          <w:bCs/>
          <w:szCs w:val="24"/>
        </w:rPr>
      </w:pPr>
      <w:r w:rsidRPr="00307F5A">
        <w:rPr>
          <w:bCs/>
          <w:position w:val="-32"/>
          <w:szCs w:val="24"/>
        </w:rPr>
        <w:object w:dxaOrig="1300" w:dyaOrig="720" w14:anchorId="536B674A">
          <v:shape id="_x0000_i1026" type="#_x0000_t75" style="width:66.6pt;height:36.6pt" o:ole="" fillcolor="window">
            <v:imagedata r:id="rId23" o:title=""/>
          </v:shape>
          <o:OLEObject Type="Embed" ProgID="Equation.3" ShapeID="_x0000_i1026" DrawAspect="Content" ObjectID="_1823920764" r:id="rId24"/>
        </w:object>
      </w:r>
      <w:r w:rsidRPr="00307F5A">
        <w:rPr>
          <w:bCs/>
          <w:szCs w:val="24"/>
        </w:rPr>
        <w:t>[2]</w:t>
      </w:r>
    </w:p>
    <w:p w14:paraId="780E3B64" w14:textId="5D4FA34E" w:rsidR="00673064" w:rsidRPr="00307F5A" w:rsidRDefault="00673064" w:rsidP="00307F5A">
      <w:pPr>
        <w:keepNext/>
        <w:tabs>
          <w:tab w:val="left" w:pos="1418"/>
        </w:tabs>
        <w:suppressAutoHyphens/>
        <w:ind w:firstLine="567"/>
        <w:outlineLvl w:val="1"/>
        <w:rPr>
          <w:bCs/>
          <w:szCs w:val="24"/>
        </w:rPr>
      </w:pPr>
      <w:r w:rsidRPr="00307F5A">
        <w:rPr>
          <w:bCs/>
          <w:szCs w:val="24"/>
        </w:rPr>
        <w:t>7</w:t>
      </w:r>
      <w:r w:rsidR="00592C4C">
        <w:rPr>
          <w:bCs/>
          <w:szCs w:val="24"/>
        </w:rPr>
        <w:t>1</w:t>
      </w:r>
      <w:r w:rsidRPr="00307F5A">
        <w:rPr>
          <w:bCs/>
          <w:szCs w:val="24"/>
        </w:rPr>
        <w:t>.4. Kriterijaus T balai apskaičiuojami vertinamo pasiūlymo kriterijaus balą (T</w:t>
      </w:r>
      <w:r w:rsidRPr="00307F5A">
        <w:rPr>
          <w:bCs/>
          <w:szCs w:val="24"/>
          <w:vertAlign w:val="subscript"/>
        </w:rPr>
        <w:t>P</w:t>
      </w:r>
      <w:r w:rsidRPr="00307F5A">
        <w:rPr>
          <w:bCs/>
          <w:szCs w:val="24"/>
        </w:rPr>
        <w:t xml:space="preserve">) palyginant su </w:t>
      </w:r>
      <w:r w:rsidR="007D2F0D" w:rsidRPr="008E43AA">
        <w:rPr>
          <w:bCs/>
          <w:szCs w:val="24"/>
        </w:rPr>
        <w:t xml:space="preserve">didžiausiu galimu surinkti balų skaičiumi </w:t>
      </w:r>
      <w:r w:rsidRPr="00307F5A">
        <w:rPr>
          <w:bCs/>
          <w:szCs w:val="24"/>
        </w:rPr>
        <w:t>(T</w:t>
      </w:r>
      <w:r w:rsidRPr="00307F5A">
        <w:rPr>
          <w:bCs/>
          <w:szCs w:val="24"/>
          <w:vertAlign w:val="subscript"/>
        </w:rPr>
        <w:t>max</w:t>
      </w:r>
      <w:r w:rsidRPr="00307F5A">
        <w:rPr>
          <w:bCs/>
          <w:szCs w:val="24"/>
        </w:rPr>
        <w:t xml:space="preserve">) </w:t>
      </w:r>
      <w:r w:rsidR="007D2F0D" w:rsidRPr="008E43AA">
        <w:rPr>
          <w:bCs/>
          <w:szCs w:val="24"/>
        </w:rPr>
        <w:t>(t. y. vertinamo pasiūlymo kriterijaus balo ir didžiausio to kriterijaus galimo balo santykis)</w:t>
      </w:r>
      <w:r w:rsidRPr="00307F5A">
        <w:rPr>
          <w:bCs/>
          <w:szCs w:val="24"/>
        </w:rPr>
        <w:t xml:space="preserve"> ir padauginant iš vertinamo kriterijaus lyginamojo svorio Y</w:t>
      </w:r>
      <w:r w:rsidRPr="00307F5A">
        <w:rPr>
          <w:bCs/>
          <w:szCs w:val="24"/>
          <w:vertAlign w:val="subscript"/>
        </w:rPr>
        <w:t>i</w:t>
      </w:r>
      <w:r w:rsidRPr="00307F5A">
        <w:rPr>
          <w:bCs/>
          <w:szCs w:val="24"/>
        </w:rPr>
        <w:t>:</w:t>
      </w:r>
    </w:p>
    <w:p w14:paraId="37CF53A2" w14:textId="77777777" w:rsidR="00635F7D" w:rsidRPr="00307F5A" w:rsidRDefault="00635F7D" w:rsidP="00307F5A">
      <w:pPr>
        <w:keepNext/>
        <w:tabs>
          <w:tab w:val="left" w:pos="1418"/>
        </w:tabs>
        <w:suppressAutoHyphens/>
        <w:ind w:firstLine="567"/>
        <w:outlineLvl w:val="1"/>
        <w:rPr>
          <w:bCs/>
          <w:szCs w:val="24"/>
        </w:rPr>
      </w:pPr>
    </w:p>
    <w:p w14:paraId="66076B39" w14:textId="77777777" w:rsidR="00673064" w:rsidRPr="00307F5A" w:rsidRDefault="00327E10" w:rsidP="00307F5A">
      <w:pPr>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673064" w:rsidRPr="00307F5A">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673064" w:rsidRPr="00307F5A">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673064" w:rsidRPr="00307F5A">
        <w:rPr>
          <w:iCs/>
          <w:szCs w:val="24"/>
        </w:rPr>
        <w:t xml:space="preserve"> [3]</w:t>
      </w:r>
    </w:p>
    <w:p w14:paraId="6EC23E7C" w14:textId="4666FBCB" w:rsidR="008B4F5F" w:rsidRPr="00307F5A" w:rsidRDefault="008B4F5F" w:rsidP="007D2F0D">
      <w:pPr>
        <w:tabs>
          <w:tab w:val="left" w:pos="993"/>
        </w:tabs>
        <w:suppressAutoHyphens/>
        <w:rPr>
          <w:szCs w:val="24"/>
        </w:rPr>
      </w:pP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4F4563AA"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Pirkimo sutartis turi būti sudaroma nedelsiant, bet ne anksčiau, negu pasibaigė atidėjimo terminas, kuris negali būti trumpesnis kaip </w:t>
      </w:r>
      <w:r w:rsidR="00507096">
        <w:rPr>
          <w:szCs w:val="24"/>
        </w:rPr>
        <w:t>5 darbo</w:t>
      </w:r>
      <w:r w:rsidRPr="00307F5A">
        <w:rPr>
          <w:szCs w:val="24"/>
        </w:rPr>
        <w:t xml:space="preserve"> dien</w:t>
      </w:r>
      <w:r w:rsidR="00507096">
        <w:rPr>
          <w:szCs w:val="24"/>
        </w:rPr>
        <w:t>os</w:t>
      </w:r>
      <w:r w:rsidRPr="00307F5A">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lastRenderedPageBreak/>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1A3CD789"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 xml:space="preserve">ijusius su pirkimų procedūromis – </w:t>
      </w:r>
      <w:r w:rsidR="007D2F0D">
        <w:rPr>
          <w:szCs w:val="24"/>
        </w:rPr>
        <w:t>Išteklių</w:t>
      </w:r>
      <w:r w:rsidR="00A65D38" w:rsidRPr="00307F5A">
        <w:rPr>
          <w:szCs w:val="24"/>
        </w:rPr>
        <w:t xml:space="preserve"> 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5"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6"/>
          <w:pgSz w:w="11906" w:h="16838"/>
          <w:pgMar w:top="1134" w:right="567" w:bottom="1134" w:left="1701" w:header="567" w:footer="567" w:gutter="0"/>
          <w:pgNumType w:start="1"/>
          <w:cols w:space="1296"/>
          <w:titlePg/>
          <w:docGrid w:linePitch="272"/>
        </w:sectPr>
      </w:pPr>
    </w:p>
    <w:p w14:paraId="602C19B7" w14:textId="014E58F6" w:rsidR="008B4F5F" w:rsidRPr="007D2F0D" w:rsidRDefault="007D2F0D" w:rsidP="007D2F0D">
      <w:pPr>
        <w:pStyle w:val="BodyText"/>
        <w:ind w:left="6804" w:firstLine="0"/>
        <w:rPr>
          <w:sz w:val="22"/>
          <w:szCs w:val="22"/>
        </w:rPr>
      </w:pPr>
      <w:bookmarkStart w:id="3" w:name="Priedas_1"/>
      <w:r w:rsidRPr="007D2F0D">
        <w:rPr>
          <w:sz w:val="22"/>
          <w:szCs w:val="22"/>
        </w:rPr>
        <w:lastRenderedPageBreak/>
        <w:t xml:space="preserve">Pirkimo </w:t>
      </w:r>
      <w:r w:rsidR="00452F73" w:rsidRPr="007D2F0D">
        <w:rPr>
          <w:sz w:val="22"/>
          <w:szCs w:val="22"/>
        </w:rPr>
        <w:t>sąlygų</w:t>
      </w:r>
    </w:p>
    <w:p w14:paraId="62E360E1" w14:textId="2B634BCA" w:rsidR="00452F73" w:rsidRPr="007D2F0D" w:rsidRDefault="00452F73" w:rsidP="007D2F0D">
      <w:pPr>
        <w:pStyle w:val="BodyText"/>
        <w:ind w:left="6804" w:firstLine="0"/>
        <w:rPr>
          <w:sz w:val="22"/>
          <w:szCs w:val="22"/>
        </w:rPr>
      </w:pPr>
      <w:r w:rsidRPr="007D2F0D">
        <w:rPr>
          <w:sz w:val="22"/>
          <w:szCs w:val="22"/>
        </w:rPr>
        <w:t>1 priedas</w:t>
      </w:r>
    </w:p>
    <w:bookmarkEnd w:id="3"/>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23A38557" w:rsidR="008B4F5F" w:rsidRPr="00307F5A" w:rsidRDefault="007D2F0D" w:rsidP="00307F5A">
      <w:pPr>
        <w:pStyle w:val="BodyText"/>
        <w:ind w:firstLine="0"/>
        <w:jc w:val="center"/>
        <w:rPr>
          <w:b/>
          <w:szCs w:val="24"/>
        </w:rPr>
      </w:pPr>
      <w:r>
        <w:rPr>
          <w:b/>
        </w:rPr>
        <w:t xml:space="preserve">ŽEMĖS ŪKIO PARAMOS ADMINISTRAVIMO INFORMACINĖS SISTEMOS MODERNIZAVIMO IR DIEGIMO TECHNINĖS PRIEŽIŪROS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55A64F1E" w14:textId="35741D9D" w:rsidR="00203A29" w:rsidRPr="00307F5A" w:rsidRDefault="002924EF" w:rsidP="00307F5A">
      <w:pPr>
        <w:suppressAutoHyphens/>
        <w:ind w:firstLine="567"/>
        <w:rPr>
          <w:szCs w:val="24"/>
        </w:rPr>
      </w:pPr>
      <w:r w:rsidRPr="00307F5A">
        <w:rPr>
          <w:szCs w:val="24"/>
        </w:rPr>
        <w:t>T</w:t>
      </w:r>
      <w:r w:rsidR="00203A29" w:rsidRPr="00307F5A">
        <w:rPr>
          <w:szCs w:val="24"/>
        </w:rPr>
        <w:t>eikiame siūlomų paslaugų kokybės kriterij</w:t>
      </w:r>
      <w:r w:rsidR="00414090" w:rsidRPr="00307F5A">
        <w:rPr>
          <w:szCs w:val="24"/>
        </w:rPr>
        <w:t>aus</w:t>
      </w:r>
      <w:r w:rsidR="00203A29" w:rsidRPr="00307F5A">
        <w:rPr>
          <w:szCs w:val="24"/>
        </w:rPr>
        <w:t xml:space="preserve">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203A29" w:rsidRPr="00307F5A" w14:paraId="1CF24298" w14:textId="77777777" w:rsidTr="005F5EE1">
        <w:tc>
          <w:tcPr>
            <w:tcW w:w="675" w:type="dxa"/>
          </w:tcPr>
          <w:p w14:paraId="68361DF2" w14:textId="77777777" w:rsidR="00203A29" w:rsidRPr="00307F5A" w:rsidRDefault="00203A29" w:rsidP="00307F5A">
            <w:pPr>
              <w:suppressAutoHyphens/>
              <w:jc w:val="center"/>
              <w:rPr>
                <w:b/>
                <w:szCs w:val="24"/>
              </w:rPr>
            </w:pPr>
            <w:r w:rsidRPr="00307F5A">
              <w:rPr>
                <w:b/>
                <w:szCs w:val="24"/>
              </w:rPr>
              <w:t>Eil. Nr.</w:t>
            </w:r>
          </w:p>
        </w:tc>
        <w:tc>
          <w:tcPr>
            <w:tcW w:w="2581" w:type="dxa"/>
          </w:tcPr>
          <w:p w14:paraId="7F27AF5E" w14:textId="77777777" w:rsidR="00203A29" w:rsidRPr="00307F5A" w:rsidRDefault="00203A29" w:rsidP="00307F5A">
            <w:pPr>
              <w:suppressAutoHyphens/>
              <w:jc w:val="center"/>
              <w:rPr>
                <w:b/>
                <w:szCs w:val="24"/>
              </w:rPr>
            </w:pPr>
            <w:r w:rsidRPr="00307F5A">
              <w:rPr>
                <w:b/>
                <w:szCs w:val="24"/>
              </w:rPr>
              <w:t>Kokybės kriterijai</w:t>
            </w:r>
          </w:p>
        </w:tc>
        <w:tc>
          <w:tcPr>
            <w:tcW w:w="2693" w:type="dxa"/>
          </w:tcPr>
          <w:p w14:paraId="307F9CEA" w14:textId="77777777" w:rsidR="00203A29" w:rsidRPr="00307F5A" w:rsidRDefault="00203A29" w:rsidP="00307F5A">
            <w:pPr>
              <w:suppressAutoHyphens/>
              <w:jc w:val="center"/>
              <w:rPr>
                <w:b/>
                <w:szCs w:val="24"/>
              </w:rPr>
            </w:pPr>
            <w:r w:rsidRPr="00307F5A">
              <w:rPr>
                <w:b/>
                <w:szCs w:val="24"/>
              </w:rPr>
              <w:t>Parametras</w:t>
            </w:r>
          </w:p>
        </w:tc>
        <w:tc>
          <w:tcPr>
            <w:tcW w:w="2126" w:type="dxa"/>
          </w:tcPr>
          <w:p w14:paraId="2AB388E9" w14:textId="77777777" w:rsidR="00203A29" w:rsidRPr="00307F5A" w:rsidRDefault="00203A29" w:rsidP="00307F5A">
            <w:pPr>
              <w:suppressAutoHyphens/>
              <w:jc w:val="center"/>
              <w:rPr>
                <w:b/>
                <w:szCs w:val="24"/>
              </w:rPr>
            </w:pPr>
            <w:r w:rsidRPr="00307F5A">
              <w:rPr>
                <w:b/>
                <w:szCs w:val="24"/>
              </w:rPr>
              <w:t>Pateikiami dokumentai</w:t>
            </w:r>
          </w:p>
        </w:tc>
        <w:tc>
          <w:tcPr>
            <w:tcW w:w="2273" w:type="dxa"/>
          </w:tcPr>
          <w:p w14:paraId="44982C8F" w14:textId="77777777" w:rsidR="00203A29" w:rsidRPr="00307F5A" w:rsidRDefault="00203A29" w:rsidP="00307F5A">
            <w:pPr>
              <w:suppressAutoHyphens/>
              <w:jc w:val="center"/>
              <w:rPr>
                <w:b/>
                <w:szCs w:val="24"/>
              </w:rPr>
            </w:pPr>
            <w:r w:rsidRPr="00307F5A">
              <w:rPr>
                <w:b/>
                <w:szCs w:val="24"/>
              </w:rPr>
              <w:t>Siūlomų parametrų aprašymas</w:t>
            </w:r>
          </w:p>
        </w:tc>
      </w:tr>
      <w:tr w:rsidR="00203A29" w:rsidRPr="00307F5A" w14:paraId="49B726B9" w14:textId="77777777" w:rsidTr="005F5EE1">
        <w:tc>
          <w:tcPr>
            <w:tcW w:w="675" w:type="dxa"/>
          </w:tcPr>
          <w:p w14:paraId="14F17020" w14:textId="77777777" w:rsidR="00203A29" w:rsidRPr="00DB65F9" w:rsidRDefault="00203A29" w:rsidP="00307F5A">
            <w:pPr>
              <w:suppressAutoHyphens/>
              <w:rPr>
                <w:szCs w:val="24"/>
              </w:rPr>
            </w:pPr>
            <w:r w:rsidRPr="00DB65F9">
              <w:rPr>
                <w:szCs w:val="24"/>
              </w:rPr>
              <w:t>1.</w:t>
            </w:r>
          </w:p>
        </w:tc>
        <w:tc>
          <w:tcPr>
            <w:tcW w:w="2581" w:type="dxa"/>
          </w:tcPr>
          <w:p w14:paraId="0D674A3A" w14:textId="3C782167" w:rsidR="00203A29" w:rsidRPr="00DB65F9" w:rsidRDefault="00203A29" w:rsidP="00331FA0">
            <w:pPr>
              <w:suppressAutoHyphens/>
              <w:rPr>
                <w:b/>
                <w:bCs/>
                <w:szCs w:val="24"/>
              </w:rPr>
            </w:pPr>
            <w:r w:rsidRPr="00DB65F9">
              <w:rPr>
                <w:b/>
                <w:szCs w:val="24"/>
              </w:rPr>
              <w:t xml:space="preserve">Antras kriterijus – </w:t>
            </w:r>
            <w:r w:rsidR="00A36A0B" w:rsidRPr="00DB65F9">
              <w:rPr>
                <w:b/>
                <w:szCs w:val="24"/>
              </w:rPr>
              <w:t xml:space="preserve">specialistų </w:t>
            </w:r>
            <w:r w:rsidRPr="00DB65F9">
              <w:rPr>
                <w:b/>
                <w:szCs w:val="24"/>
              </w:rPr>
              <w:t xml:space="preserve">patirtis – METAI </w:t>
            </w:r>
            <w:r w:rsidRPr="00DB65F9">
              <w:rPr>
                <w:b/>
                <w:bCs/>
                <w:szCs w:val="24"/>
              </w:rPr>
              <w:t>(T)</w:t>
            </w:r>
          </w:p>
          <w:p w14:paraId="0D0579B4" w14:textId="36B62C3C" w:rsidR="00203A29" w:rsidRPr="00DB65F9" w:rsidRDefault="00203A29" w:rsidP="007D2F0D">
            <w:pPr>
              <w:suppressAutoHyphens/>
              <w:rPr>
                <w:szCs w:val="24"/>
              </w:rPr>
            </w:pPr>
          </w:p>
        </w:tc>
        <w:tc>
          <w:tcPr>
            <w:tcW w:w="2693" w:type="dxa"/>
            <w:shd w:val="clear" w:color="auto" w:fill="D9D9D9" w:themeFill="background1" w:themeFillShade="D9"/>
          </w:tcPr>
          <w:p w14:paraId="261A96B4" w14:textId="77777777" w:rsidR="00203A29" w:rsidRPr="00307F5A" w:rsidRDefault="00203A29" w:rsidP="00307F5A">
            <w:pPr>
              <w:suppressAutoHyphens/>
              <w:rPr>
                <w:szCs w:val="24"/>
              </w:rPr>
            </w:pPr>
          </w:p>
        </w:tc>
        <w:tc>
          <w:tcPr>
            <w:tcW w:w="2126" w:type="dxa"/>
            <w:shd w:val="clear" w:color="auto" w:fill="D9D9D9" w:themeFill="background1" w:themeFillShade="D9"/>
          </w:tcPr>
          <w:p w14:paraId="65144697" w14:textId="77777777" w:rsidR="00203A29" w:rsidRPr="00307F5A" w:rsidRDefault="00203A29" w:rsidP="00307F5A">
            <w:pPr>
              <w:pStyle w:val="ListParagraph"/>
              <w:tabs>
                <w:tab w:val="left" w:pos="466"/>
              </w:tabs>
              <w:suppressAutoHyphens/>
              <w:ind w:left="41"/>
              <w:rPr>
                <w:b/>
                <w:szCs w:val="24"/>
              </w:rPr>
            </w:pPr>
          </w:p>
        </w:tc>
        <w:tc>
          <w:tcPr>
            <w:tcW w:w="2273" w:type="dxa"/>
            <w:shd w:val="clear" w:color="auto" w:fill="D9D9D9" w:themeFill="background1" w:themeFillShade="D9"/>
          </w:tcPr>
          <w:p w14:paraId="55E4E878" w14:textId="77777777" w:rsidR="00203A29" w:rsidRPr="00307F5A" w:rsidRDefault="00203A29" w:rsidP="00307F5A">
            <w:pPr>
              <w:suppressAutoHyphens/>
              <w:rPr>
                <w:szCs w:val="24"/>
              </w:rPr>
            </w:pPr>
          </w:p>
        </w:tc>
      </w:tr>
      <w:tr w:rsidR="007D2F0D" w:rsidRPr="00307F5A" w14:paraId="5916473B" w14:textId="77777777" w:rsidTr="005F5EE1">
        <w:tc>
          <w:tcPr>
            <w:tcW w:w="675" w:type="dxa"/>
          </w:tcPr>
          <w:p w14:paraId="12556CF6" w14:textId="77777777" w:rsidR="007D2F0D" w:rsidRPr="00307F5A" w:rsidRDefault="007D2F0D" w:rsidP="007D2F0D">
            <w:pPr>
              <w:suppressAutoHyphens/>
              <w:rPr>
                <w:szCs w:val="24"/>
              </w:rPr>
            </w:pPr>
            <w:r w:rsidRPr="00307F5A">
              <w:rPr>
                <w:szCs w:val="24"/>
              </w:rPr>
              <w:t>1.1.</w:t>
            </w:r>
          </w:p>
        </w:tc>
        <w:tc>
          <w:tcPr>
            <w:tcW w:w="2581" w:type="dxa"/>
            <w:shd w:val="clear" w:color="auto" w:fill="D9D9D9" w:themeFill="background1" w:themeFillShade="D9"/>
          </w:tcPr>
          <w:p w14:paraId="7241E677" w14:textId="77777777" w:rsidR="007D2F0D" w:rsidRPr="00307F5A" w:rsidRDefault="007D2F0D" w:rsidP="007D2F0D">
            <w:pPr>
              <w:suppressAutoHyphens/>
              <w:rPr>
                <w:szCs w:val="24"/>
              </w:rPr>
            </w:pPr>
          </w:p>
        </w:tc>
        <w:tc>
          <w:tcPr>
            <w:tcW w:w="2693" w:type="dxa"/>
          </w:tcPr>
          <w:p w14:paraId="4AE599C2" w14:textId="29D07CFB" w:rsidR="007D2F0D" w:rsidRDefault="007D2F0D" w:rsidP="007D2F0D">
            <w:pPr>
              <w:rPr>
                <w:b/>
                <w:szCs w:val="24"/>
              </w:rPr>
            </w:pPr>
            <w:r>
              <w:rPr>
                <w:b/>
                <w:szCs w:val="24"/>
              </w:rPr>
              <w:t xml:space="preserve">Projekto </w:t>
            </w:r>
            <w:r w:rsidRPr="00ED2360">
              <w:rPr>
                <w:b/>
                <w:szCs w:val="24"/>
              </w:rPr>
              <w:t>vadovas</w:t>
            </w:r>
          </w:p>
          <w:p w14:paraId="294EA91B" w14:textId="3E608CD1" w:rsidR="00E45C4F" w:rsidRPr="00E45C4F" w:rsidRDefault="00E45C4F" w:rsidP="007D2F0D">
            <w:pPr>
              <w:rPr>
                <w:bCs/>
                <w:i/>
                <w:iCs/>
                <w:szCs w:val="24"/>
              </w:rPr>
            </w:pPr>
            <w:r w:rsidRPr="00E45C4F">
              <w:rPr>
                <w:bCs/>
                <w:i/>
                <w:iCs/>
                <w:szCs w:val="24"/>
              </w:rPr>
              <w:t>(</w:t>
            </w:r>
            <w:r>
              <w:rPr>
                <w:bCs/>
                <w:i/>
                <w:iCs/>
                <w:szCs w:val="24"/>
              </w:rPr>
              <w:t xml:space="preserve">vertinami </w:t>
            </w:r>
            <w:r w:rsidRPr="00E45C4F">
              <w:rPr>
                <w:bCs/>
                <w:i/>
                <w:iCs/>
                <w:szCs w:val="24"/>
              </w:rPr>
              <w:t>papildomi patirties metai)</w:t>
            </w:r>
          </w:p>
          <w:p w14:paraId="577A212A" w14:textId="6289881D" w:rsidR="007D2F0D" w:rsidRPr="00307F5A" w:rsidRDefault="007D2F0D" w:rsidP="007D2F0D">
            <w:pPr>
              <w:suppressAutoHyphens/>
              <w:rPr>
                <w:szCs w:val="24"/>
              </w:rPr>
            </w:pPr>
          </w:p>
        </w:tc>
        <w:tc>
          <w:tcPr>
            <w:tcW w:w="2126" w:type="dxa"/>
          </w:tcPr>
          <w:p w14:paraId="03572B64" w14:textId="0926E387" w:rsidR="007D2F0D" w:rsidRPr="00307F5A" w:rsidRDefault="007D2F0D" w:rsidP="007D2F0D">
            <w:pPr>
              <w:tabs>
                <w:tab w:val="left" w:pos="466"/>
              </w:tabs>
              <w:suppressAutoHyphens/>
              <w:rPr>
                <w:szCs w:val="24"/>
              </w:rPr>
            </w:pPr>
            <w:r w:rsidRPr="00307F5A">
              <w:rPr>
                <w:szCs w:val="24"/>
              </w:rPr>
              <w:t xml:space="preserve">Paslaugas teiksiančio (-ių) specialisto (-ų) gyvenimo aprašymas (-ai) (CV). CV turi būti nurodyta informacija apie reikalaujamą patirtį. </w:t>
            </w:r>
          </w:p>
          <w:p w14:paraId="42285AB8" w14:textId="5CFBCB07" w:rsidR="007D2F0D" w:rsidRPr="00307F5A" w:rsidRDefault="007D2F0D" w:rsidP="007D2F0D">
            <w:pPr>
              <w:tabs>
                <w:tab w:val="left" w:pos="466"/>
              </w:tabs>
              <w:suppressAutoHyphens/>
              <w:rPr>
                <w:szCs w:val="24"/>
              </w:rPr>
            </w:pPr>
          </w:p>
        </w:tc>
        <w:tc>
          <w:tcPr>
            <w:tcW w:w="2273" w:type="dxa"/>
          </w:tcPr>
          <w:p w14:paraId="212D11F2" w14:textId="77777777" w:rsidR="007D2F0D" w:rsidRPr="00307F5A" w:rsidRDefault="007D2F0D" w:rsidP="007D2F0D">
            <w:pPr>
              <w:suppressAutoHyphens/>
              <w:rPr>
                <w:szCs w:val="24"/>
              </w:rPr>
            </w:pPr>
          </w:p>
        </w:tc>
      </w:tr>
      <w:tr w:rsidR="007D2F0D" w:rsidRPr="00307F5A" w14:paraId="1573D933" w14:textId="77777777" w:rsidTr="005F5EE1">
        <w:tc>
          <w:tcPr>
            <w:tcW w:w="675" w:type="dxa"/>
          </w:tcPr>
          <w:p w14:paraId="46B785DD" w14:textId="77777777" w:rsidR="007D2F0D" w:rsidRPr="00307F5A" w:rsidRDefault="007D2F0D" w:rsidP="007D2F0D">
            <w:pPr>
              <w:suppressAutoHyphens/>
              <w:rPr>
                <w:szCs w:val="24"/>
              </w:rPr>
            </w:pPr>
            <w:r w:rsidRPr="00307F5A">
              <w:rPr>
                <w:szCs w:val="24"/>
              </w:rPr>
              <w:t>1.2.</w:t>
            </w:r>
          </w:p>
        </w:tc>
        <w:tc>
          <w:tcPr>
            <w:tcW w:w="2581" w:type="dxa"/>
            <w:shd w:val="clear" w:color="auto" w:fill="D9D9D9" w:themeFill="background1" w:themeFillShade="D9"/>
          </w:tcPr>
          <w:p w14:paraId="09974A8D" w14:textId="77777777" w:rsidR="007D2F0D" w:rsidRPr="00307F5A" w:rsidRDefault="007D2F0D" w:rsidP="007D2F0D">
            <w:pPr>
              <w:suppressAutoHyphens/>
              <w:rPr>
                <w:szCs w:val="24"/>
              </w:rPr>
            </w:pPr>
          </w:p>
        </w:tc>
        <w:tc>
          <w:tcPr>
            <w:tcW w:w="2693" w:type="dxa"/>
          </w:tcPr>
          <w:p w14:paraId="25E292A3" w14:textId="77777777" w:rsidR="007D2F0D" w:rsidRDefault="007D2F0D" w:rsidP="007D2F0D">
            <w:pPr>
              <w:rPr>
                <w:b/>
                <w:bCs/>
                <w:sz w:val="23"/>
                <w:szCs w:val="23"/>
                <w:shd w:val="clear" w:color="auto" w:fill="FFFFFF"/>
              </w:rPr>
            </w:pPr>
            <w:r>
              <w:rPr>
                <w:b/>
                <w:bCs/>
                <w:sz w:val="23"/>
                <w:szCs w:val="23"/>
                <w:shd w:val="clear" w:color="auto" w:fill="FFFFFF"/>
              </w:rPr>
              <w:t>I</w:t>
            </w:r>
            <w:r w:rsidRPr="00407FA6">
              <w:rPr>
                <w:b/>
                <w:bCs/>
                <w:sz w:val="23"/>
                <w:szCs w:val="23"/>
                <w:shd w:val="clear" w:color="auto" w:fill="FFFFFF"/>
              </w:rPr>
              <w:t>nformacinių sistemų grafikos (UI/UX) testuotojas (naudotojo sąsajos vertintojas)</w:t>
            </w:r>
          </w:p>
          <w:p w14:paraId="0020443F" w14:textId="50070F7C" w:rsidR="00E45C4F" w:rsidRPr="00E45C4F" w:rsidRDefault="00E45C4F" w:rsidP="00E45C4F">
            <w:pPr>
              <w:rPr>
                <w:bCs/>
                <w:i/>
                <w:iCs/>
                <w:szCs w:val="24"/>
              </w:rPr>
            </w:pPr>
            <w:r w:rsidRPr="00E45C4F">
              <w:rPr>
                <w:bCs/>
                <w:i/>
                <w:iCs/>
                <w:szCs w:val="24"/>
              </w:rPr>
              <w:t>(</w:t>
            </w:r>
            <w:r>
              <w:rPr>
                <w:bCs/>
                <w:i/>
                <w:iCs/>
                <w:szCs w:val="24"/>
              </w:rPr>
              <w:t xml:space="preserve">vertinami </w:t>
            </w:r>
            <w:r w:rsidRPr="00E45C4F">
              <w:rPr>
                <w:bCs/>
                <w:i/>
                <w:iCs/>
                <w:szCs w:val="24"/>
              </w:rPr>
              <w:t>papildomi patirties metai)</w:t>
            </w:r>
          </w:p>
          <w:p w14:paraId="6CB372EB" w14:textId="1F480ABB" w:rsidR="00E45C4F" w:rsidRPr="007D2F0D" w:rsidRDefault="00E45C4F" w:rsidP="007D2F0D">
            <w:pPr>
              <w:rPr>
                <w:b/>
                <w:bCs/>
                <w:szCs w:val="24"/>
              </w:rPr>
            </w:pPr>
          </w:p>
        </w:tc>
        <w:tc>
          <w:tcPr>
            <w:tcW w:w="2126" w:type="dxa"/>
          </w:tcPr>
          <w:p w14:paraId="3B4C9D14" w14:textId="6C56E77E" w:rsidR="007D2F0D" w:rsidRPr="00307F5A" w:rsidRDefault="007D2F0D" w:rsidP="007D2F0D">
            <w:pPr>
              <w:tabs>
                <w:tab w:val="left" w:pos="466"/>
              </w:tabs>
              <w:suppressAutoHyphens/>
              <w:rPr>
                <w:szCs w:val="24"/>
              </w:rPr>
            </w:pPr>
            <w:r w:rsidRPr="00307F5A">
              <w:rPr>
                <w:szCs w:val="24"/>
              </w:rPr>
              <w:t xml:space="preserve">Paslaugas teiksiančio (-ių) specialisto (-ų) gyvenimo aprašymas (-ai) (CV). CV turi būti nurodyta informacija apie reikalaujamą patirtį. </w:t>
            </w:r>
          </w:p>
          <w:p w14:paraId="0532DDEA" w14:textId="00379017" w:rsidR="007D2F0D" w:rsidRPr="00307F5A" w:rsidRDefault="007D2F0D" w:rsidP="007D2F0D">
            <w:pPr>
              <w:suppressAutoHyphens/>
              <w:rPr>
                <w:szCs w:val="24"/>
              </w:rPr>
            </w:pPr>
          </w:p>
        </w:tc>
        <w:tc>
          <w:tcPr>
            <w:tcW w:w="2273" w:type="dxa"/>
          </w:tcPr>
          <w:p w14:paraId="0B77FEBA" w14:textId="77777777" w:rsidR="007D2F0D" w:rsidRPr="00307F5A" w:rsidRDefault="007D2F0D" w:rsidP="007D2F0D">
            <w:pPr>
              <w:suppressAutoHyphens/>
              <w:rPr>
                <w:szCs w:val="24"/>
              </w:rPr>
            </w:pPr>
          </w:p>
        </w:tc>
      </w:tr>
      <w:tr w:rsidR="007D2F0D" w:rsidRPr="00307F5A" w14:paraId="7D440F1B" w14:textId="77777777" w:rsidTr="005F5EE1">
        <w:tc>
          <w:tcPr>
            <w:tcW w:w="675" w:type="dxa"/>
          </w:tcPr>
          <w:p w14:paraId="65432FB2" w14:textId="47451763" w:rsidR="007D2F0D" w:rsidRPr="00307F5A" w:rsidRDefault="007D2F0D" w:rsidP="007D2F0D">
            <w:pPr>
              <w:suppressAutoHyphens/>
              <w:rPr>
                <w:szCs w:val="24"/>
              </w:rPr>
            </w:pPr>
            <w:r w:rsidRPr="00307F5A">
              <w:rPr>
                <w:szCs w:val="24"/>
              </w:rPr>
              <w:lastRenderedPageBreak/>
              <w:t>1.3</w:t>
            </w:r>
          </w:p>
        </w:tc>
        <w:tc>
          <w:tcPr>
            <w:tcW w:w="2581" w:type="dxa"/>
            <w:shd w:val="clear" w:color="auto" w:fill="D9D9D9" w:themeFill="background1" w:themeFillShade="D9"/>
          </w:tcPr>
          <w:p w14:paraId="5D89AC9C" w14:textId="77777777" w:rsidR="007D2F0D" w:rsidRPr="00307F5A" w:rsidRDefault="007D2F0D" w:rsidP="007D2F0D">
            <w:pPr>
              <w:suppressAutoHyphens/>
              <w:rPr>
                <w:szCs w:val="24"/>
              </w:rPr>
            </w:pPr>
          </w:p>
        </w:tc>
        <w:tc>
          <w:tcPr>
            <w:tcW w:w="2693" w:type="dxa"/>
          </w:tcPr>
          <w:p w14:paraId="6174CB90" w14:textId="77777777" w:rsidR="007D2F0D" w:rsidRDefault="007D2F0D" w:rsidP="007D2F0D">
            <w:pPr>
              <w:rPr>
                <w:b/>
                <w:bCs/>
                <w:sz w:val="23"/>
                <w:szCs w:val="23"/>
              </w:rPr>
            </w:pPr>
            <w:r w:rsidRPr="00407FA6">
              <w:rPr>
                <w:b/>
                <w:bCs/>
                <w:sz w:val="23"/>
                <w:szCs w:val="23"/>
              </w:rPr>
              <w:t>Testavimo ekspertas</w:t>
            </w:r>
          </w:p>
          <w:p w14:paraId="58B23C96" w14:textId="3AD6764E" w:rsidR="00E45C4F" w:rsidRPr="00E45C4F" w:rsidRDefault="00E45C4F" w:rsidP="00E45C4F">
            <w:pPr>
              <w:rPr>
                <w:bCs/>
                <w:i/>
                <w:iCs/>
                <w:szCs w:val="24"/>
              </w:rPr>
            </w:pPr>
            <w:r w:rsidRPr="00E45C4F">
              <w:rPr>
                <w:bCs/>
                <w:i/>
                <w:iCs/>
                <w:szCs w:val="24"/>
              </w:rPr>
              <w:t>(</w:t>
            </w:r>
            <w:r>
              <w:rPr>
                <w:bCs/>
                <w:i/>
                <w:iCs/>
                <w:szCs w:val="24"/>
              </w:rPr>
              <w:t xml:space="preserve">vertinami </w:t>
            </w:r>
            <w:r w:rsidRPr="00E45C4F">
              <w:rPr>
                <w:bCs/>
                <w:i/>
                <w:iCs/>
                <w:szCs w:val="24"/>
              </w:rPr>
              <w:t>papildomi patirties metai)</w:t>
            </w:r>
          </w:p>
          <w:p w14:paraId="05AFBA90" w14:textId="2B6506C1" w:rsidR="00E45C4F" w:rsidRPr="00307F5A" w:rsidRDefault="00E45C4F" w:rsidP="007D2F0D">
            <w:pPr>
              <w:rPr>
                <w:b/>
                <w:bCs/>
                <w:szCs w:val="24"/>
              </w:rPr>
            </w:pPr>
          </w:p>
        </w:tc>
        <w:tc>
          <w:tcPr>
            <w:tcW w:w="2126" w:type="dxa"/>
          </w:tcPr>
          <w:p w14:paraId="50CF20CD" w14:textId="77777777" w:rsidR="007D2F0D" w:rsidRPr="00307F5A" w:rsidRDefault="007D2F0D" w:rsidP="007D2F0D">
            <w:pPr>
              <w:tabs>
                <w:tab w:val="left" w:pos="466"/>
              </w:tabs>
              <w:suppressAutoHyphens/>
              <w:rPr>
                <w:szCs w:val="24"/>
              </w:rPr>
            </w:pPr>
            <w:r w:rsidRPr="00307F5A">
              <w:rPr>
                <w:szCs w:val="24"/>
              </w:rPr>
              <w:t xml:space="preserve">Paslaugas teiksiančio (-ių) specialisto (-ų) gyvenimo aprašymas (-ai) (CV). CV turi būti nurodyta informacija apie reikalaujamą patirtį. </w:t>
            </w:r>
          </w:p>
          <w:p w14:paraId="4194CA47" w14:textId="77777777" w:rsidR="007D2F0D" w:rsidRPr="00307F5A" w:rsidRDefault="007D2F0D" w:rsidP="007D2F0D">
            <w:pPr>
              <w:tabs>
                <w:tab w:val="left" w:pos="466"/>
              </w:tabs>
              <w:suppressAutoHyphens/>
              <w:rPr>
                <w:szCs w:val="24"/>
              </w:rPr>
            </w:pPr>
          </w:p>
        </w:tc>
        <w:tc>
          <w:tcPr>
            <w:tcW w:w="2273" w:type="dxa"/>
          </w:tcPr>
          <w:p w14:paraId="0420E6D4" w14:textId="77777777" w:rsidR="007D2F0D" w:rsidRPr="00307F5A" w:rsidRDefault="007D2F0D" w:rsidP="007D2F0D">
            <w:pPr>
              <w:suppressAutoHyphens/>
              <w:rPr>
                <w:szCs w:val="24"/>
              </w:rPr>
            </w:pPr>
          </w:p>
        </w:tc>
      </w:tr>
      <w:tr w:rsidR="007D2F0D" w:rsidRPr="00307F5A" w14:paraId="57123CD6" w14:textId="77777777" w:rsidTr="005F5EE1">
        <w:tc>
          <w:tcPr>
            <w:tcW w:w="675" w:type="dxa"/>
          </w:tcPr>
          <w:p w14:paraId="40B3D7C0" w14:textId="5B3E2645" w:rsidR="007D2F0D" w:rsidRPr="00307F5A" w:rsidRDefault="007D2F0D" w:rsidP="007D2F0D">
            <w:pPr>
              <w:suppressAutoHyphens/>
              <w:rPr>
                <w:szCs w:val="24"/>
              </w:rPr>
            </w:pPr>
            <w:r>
              <w:rPr>
                <w:szCs w:val="24"/>
              </w:rPr>
              <w:t>1.4</w:t>
            </w:r>
          </w:p>
        </w:tc>
        <w:tc>
          <w:tcPr>
            <w:tcW w:w="2581" w:type="dxa"/>
            <w:shd w:val="clear" w:color="auto" w:fill="D9D9D9" w:themeFill="background1" w:themeFillShade="D9"/>
          </w:tcPr>
          <w:p w14:paraId="4E68C41B" w14:textId="77777777" w:rsidR="007D2F0D" w:rsidRPr="00307F5A" w:rsidRDefault="007D2F0D" w:rsidP="007D2F0D">
            <w:pPr>
              <w:suppressAutoHyphens/>
              <w:rPr>
                <w:szCs w:val="24"/>
              </w:rPr>
            </w:pPr>
          </w:p>
        </w:tc>
        <w:tc>
          <w:tcPr>
            <w:tcW w:w="2693" w:type="dxa"/>
          </w:tcPr>
          <w:p w14:paraId="34D200F9" w14:textId="77777777" w:rsidR="007D2F0D" w:rsidRDefault="007D2F0D" w:rsidP="007D2F0D">
            <w:pPr>
              <w:rPr>
                <w:b/>
                <w:bCs/>
                <w:sz w:val="23"/>
                <w:szCs w:val="23"/>
              </w:rPr>
            </w:pPr>
            <w:r>
              <w:rPr>
                <w:b/>
                <w:bCs/>
                <w:sz w:val="23"/>
                <w:szCs w:val="23"/>
              </w:rPr>
              <w:t>I</w:t>
            </w:r>
            <w:r w:rsidRPr="00407FA6">
              <w:rPr>
                <w:b/>
                <w:bCs/>
                <w:sz w:val="23"/>
                <w:szCs w:val="23"/>
              </w:rPr>
              <w:t>nformacinių sistemų saugos (technologinio pažeidžiamumo) specialistas</w:t>
            </w:r>
          </w:p>
          <w:p w14:paraId="777C1F21" w14:textId="46B75270" w:rsidR="00E45C4F" w:rsidRPr="00E45C4F" w:rsidRDefault="00E45C4F" w:rsidP="00E45C4F">
            <w:pPr>
              <w:rPr>
                <w:bCs/>
                <w:i/>
                <w:iCs/>
                <w:szCs w:val="24"/>
              </w:rPr>
            </w:pPr>
            <w:r w:rsidRPr="00E45C4F">
              <w:rPr>
                <w:bCs/>
                <w:i/>
                <w:iCs/>
                <w:szCs w:val="24"/>
              </w:rPr>
              <w:t>(</w:t>
            </w:r>
            <w:r>
              <w:rPr>
                <w:bCs/>
                <w:i/>
                <w:iCs/>
                <w:szCs w:val="24"/>
              </w:rPr>
              <w:t xml:space="preserve">vertinami </w:t>
            </w:r>
            <w:r w:rsidRPr="00E45C4F">
              <w:rPr>
                <w:bCs/>
                <w:i/>
                <w:iCs/>
                <w:szCs w:val="24"/>
              </w:rPr>
              <w:t>papildomi patirties metai)</w:t>
            </w:r>
          </w:p>
          <w:p w14:paraId="2438141B" w14:textId="2372A0EA" w:rsidR="00E45C4F" w:rsidRPr="007D2F0D" w:rsidRDefault="00E45C4F" w:rsidP="007D2F0D">
            <w:pPr>
              <w:rPr>
                <w:b/>
                <w:bCs/>
                <w:szCs w:val="24"/>
              </w:rPr>
            </w:pPr>
          </w:p>
        </w:tc>
        <w:tc>
          <w:tcPr>
            <w:tcW w:w="2126" w:type="dxa"/>
          </w:tcPr>
          <w:p w14:paraId="4BED9034" w14:textId="77777777" w:rsidR="007D2F0D" w:rsidRPr="00307F5A" w:rsidRDefault="007D2F0D" w:rsidP="007D2F0D">
            <w:pPr>
              <w:tabs>
                <w:tab w:val="left" w:pos="466"/>
              </w:tabs>
              <w:suppressAutoHyphens/>
              <w:rPr>
                <w:szCs w:val="24"/>
              </w:rPr>
            </w:pPr>
            <w:r w:rsidRPr="00307F5A">
              <w:rPr>
                <w:szCs w:val="24"/>
              </w:rPr>
              <w:t xml:space="preserve">Paslaugas teiksiančio (-ių) specialisto (-ų) gyvenimo aprašymas (-ai) (CV). CV turi būti nurodyta informacija apie reikalaujamą patirtį. </w:t>
            </w:r>
          </w:p>
          <w:p w14:paraId="1668108D" w14:textId="77777777" w:rsidR="007D2F0D" w:rsidRPr="00307F5A" w:rsidRDefault="007D2F0D" w:rsidP="007D2F0D">
            <w:pPr>
              <w:tabs>
                <w:tab w:val="left" w:pos="466"/>
              </w:tabs>
              <w:suppressAutoHyphens/>
              <w:rPr>
                <w:szCs w:val="24"/>
              </w:rPr>
            </w:pPr>
          </w:p>
        </w:tc>
        <w:tc>
          <w:tcPr>
            <w:tcW w:w="2273" w:type="dxa"/>
          </w:tcPr>
          <w:p w14:paraId="314FA24D" w14:textId="77777777" w:rsidR="007D2F0D" w:rsidRPr="00307F5A" w:rsidRDefault="007D2F0D" w:rsidP="007D2F0D">
            <w:pPr>
              <w:suppressAutoHyphens/>
              <w:rPr>
                <w:szCs w:val="24"/>
              </w:rPr>
            </w:pPr>
          </w:p>
        </w:tc>
      </w:tr>
    </w:tbl>
    <w:p w14:paraId="5A3AE470" w14:textId="77777777" w:rsidR="00A060BA" w:rsidRPr="00307F5A" w:rsidRDefault="00A060BA" w:rsidP="00307F5A">
      <w:pPr>
        <w:pStyle w:val="BodyText"/>
        <w:ind w:firstLine="0"/>
        <w:rPr>
          <w:szCs w:val="24"/>
        </w:rPr>
      </w:pPr>
    </w:p>
    <w:p w14:paraId="608C60F6" w14:textId="3BA22D93" w:rsidR="00D27632" w:rsidRPr="00597ED6" w:rsidRDefault="008B4F5F" w:rsidP="00597ED6">
      <w:pPr>
        <w:pStyle w:val="BodyText"/>
        <w:rPr>
          <w:szCs w:val="24"/>
        </w:rPr>
      </w:pPr>
      <w:r w:rsidRPr="00307F5A">
        <w:rPr>
          <w:szCs w:val="24"/>
        </w:rPr>
        <w:t>Siūlome šias paslaugas:</w:t>
      </w:r>
      <w:bookmarkStart w:id="4"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1096"/>
        <w:gridCol w:w="2100"/>
        <w:gridCol w:w="1556"/>
        <w:gridCol w:w="1737"/>
      </w:tblGrid>
      <w:tr w:rsidR="00E94D1C" w:rsidRPr="00307F5A" w14:paraId="791C4021" w14:textId="77777777" w:rsidTr="000A6981">
        <w:tc>
          <w:tcPr>
            <w:tcW w:w="709" w:type="dxa"/>
          </w:tcPr>
          <w:p w14:paraId="6617E3EE" w14:textId="45EACC26" w:rsidR="00E94D1C" w:rsidRPr="00307F5A" w:rsidRDefault="00E94D1C" w:rsidP="00307F5A">
            <w:pPr>
              <w:pStyle w:val="BodyText"/>
              <w:ind w:firstLine="0"/>
              <w:jc w:val="center"/>
              <w:rPr>
                <w:b/>
                <w:szCs w:val="24"/>
              </w:rPr>
            </w:pPr>
            <w:bookmarkStart w:id="5" w:name="_Hlk211862429"/>
            <w:r w:rsidRPr="00307F5A">
              <w:rPr>
                <w:b/>
                <w:szCs w:val="24"/>
              </w:rPr>
              <w:t>Eil. Nr.</w:t>
            </w:r>
          </w:p>
        </w:tc>
        <w:tc>
          <w:tcPr>
            <w:tcW w:w="3166" w:type="dxa"/>
          </w:tcPr>
          <w:p w14:paraId="60ACE580" w14:textId="376CDAEF" w:rsidR="00E94D1C" w:rsidRPr="00307F5A" w:rsidRDefault="00E94D1C" w:rsidP="00307F5A">
            <w:pPr>
              <w:pStyle w:val="BodyText"/>
              <w:ind w:firstLine="0"/>
              <w:jc w:val="center"/>
              <w:rPr>
                <w:b/>
                <w:szCs w:val="24"/>
              </w:rPr>
            </w:pPr>
            <w:r w:rsidRPr="00307F5A">
              <w:rPr>
                <w:b/>
                <w:szCs w:val="24"/>
              </w:rPr>
              <w:t>Paslaugų pavadinimas</w:t>
            </w:r>
          </w:p>
        </w:tc>
        <w:tc>
          <w:tcPr>
            <w:tcW w:w="1096" w:type="dxa"/>
          </w:tcPr>
          <w:p w14:paraId="01B50ECE" w14:textId="6FDBB989" w:rsidR="00E94D1C" w:rsidRPr="00307F5A" w:rsidRDefault="00E94D1C" w:rsidP="00307F5A">
            <w:pPr>
              <w:pStyle w:val="BodyText"/>
              <w:ind w:firstLine="0"/>
              <w:jc w:val="center"/>
              <w:rPr>
                <w:b/>
                <w:szCs w:val="24"/>
              </w:rPr>
            </w:pPr>
            <w:r w:rsidRPr="00307F5A">
              <w:rPr>
                <w:b/>
                <w:szCs w:val="24"/>
              </w:rPr>
              <w:t xml:space="preserve">Mato vnt. </w:t>
            </w:r>
          </w:p>
        </w:tc>
        <w:tc>
          <w:tcPr>
            <w:tcW w:w="2100" w:type="dxa"/>
          </w:tcPr>
          <w:p w14:paraId="63ED3764" w14:textId="0B51C76D" w:rsidR="00E94D1C" w:rsidRPr="00307F5A" w:rsidRDefault="00507096" w:rsidP="00307F5A">
            <w:pPr>
              <w:pStyle w:val="BodyText"/>
              <w:ind w:firstLine="0"/>
              <w:jc w:val="center"/>
              <w:rPr>
                <w:szCs w:val="24"/>
              </w:rPr>
            </w:pPr>
            <w:r>
              <w:rPr>
                <w:b/>
                <w:szCs w:val="24"/>
              </w:rPr>
              <w:t>Maksimalus kiekis</w:t>
            </w:r>
          </w:p>
          <w:p w14:paraId="1E72D3A4" w14:textId="5B5C6109" w:rsidR="00E94D1C" w:rsidRPr="00307F5A" w:rsidRDefault="00E94D1C" w:rsidP="00307F5A">
            <w:pPr>
              <w:pStyle w:val="BodyText"/>
              <w:ind w:firstLine="0"/>
              <w:jc w:val="center"/>
              <w:rPr>
                <w:b/>
                <w:szCs w:val="24"/>
              </w:rPr>
            </w:pPr>
          </w:p>
        </w:tc>
        <w:tc>
          <w:tcPr>
            <w:tcW w:w="1556" w:type="dxa"/>
          </w:tcPr>
          <w:p w14:paraId="362E0C07" w14:textId="778D5AD4" w:rsidR="00E94D1C" w:rsidRPr="00307F5A" w:rsidRDefault="000A6981" w:rsidP="00307F5A">
            <w:pPr>
              <w:pStyle w:val="BodyText"/>
              <w:ind w:firstLine="0"/>
              <w:jc w:val="center"/>
              <w:rPr>
                <w:b/>
                <w:szCs w:val="24"/>
              </w:rPr>
            </w:pPr>
            <w:r>
              <w:rPr>
                <w:b/>
                <w:szCs w:val="24"/>
              </w:rPr>
              <w:t xml:space="preserve">1 vnt. </w:t>
            </w:r>
            <w:r w:rsidR="00E94D1C" w:rsidRPr="00307F5A">
              <w:rPr>
                <w:b/>
                <w:szCs w:val="24"/>
              </w:rPr>
              <w:t>įkainis E</w:t>
            </w:r>
            <w:r>
              <w:rPr>
                <w:b/>
                <w:szCs w:val="24"/>
              </w:rPr>
              <w:t>ur</w:t>
            </w:r>
            <w:r w:rsidR="00E94D1C" w:rsidRPr="00307F5A">
              <w:rPr>
                <w:b/>
                <w:szCs w:val="24"/>
              </w:rPr>
              <w:t xml:space="preserve"> be PVM</w:t>
            </w:r>
          </w:p>
        </w:tc>
        <w:tc>
          <w:tcPr>
            <w:tcW w:w="1737" w:type="dxa"/>
          </w:tcPr>
          <w:p w14:paraId="1F902D08" w14:textId="58D73CCA" w:rsidR="00E94D1C" w:rsidRPr="00307F5A" w:rsidRDefault="00E94D1C" w:rsidP="00307F5A">
            <w:pPr>
              <w:pStyle w:val="BodyText"/>
              <w:ind w:firstLine="0"/>
              <w:jc w:val="center"/>
              <w:rPr>
                <w:b/>
                <w:szCs w:val="24"/>
              </w:rPr>
            </w:pPr>
            <w:r w:rsidRPr="00307F5A">
              <w:rPr>
                <w:b/>
                <w:szCs w:val="24"/>
              </w:rPr>
              <w:t xml:space="preserve">1 </w:t>
            </w:r>
            <w:r w:rsidR="000A6981">
              <w:rPr>
                <w:b/>
                <w:szCs w:val="24"/>
              </w:rPr>
              <w:t xml:space="preserve">vnt. </w:t>
            </w:r>
            <w:r w:rsidRPr="00307F5A">
              <w:rPr>
                <w:b/>
                <w:szCs w:val="24"/>
              </w:rPr>
              <w:t>įkainis E</w:t>
            </w:r>
            <w:r w:rsidR="000A6981">
              <w:rPr>
                <w:b/>
                <w:szCs w:val="24"/>
              </w:rPr>
              <w:t>ur</w:t>
            </w:r>
            <w:r w:rsidRPr="00307F5A">
              <w:rPr>
                <w:b/>
                <w:szCs w:val="24"/>
              </w:rPr>
              <w:t xml:space="preserve"> su PVM</w:t>
            </w:r>
          </w:p>
        </w:tc>
      </w:tr>
      <w:tr w:rsidR="00E94D1C" w:rsidRPr="00307F5A" w14:paraId="05A937CD" w14:textId="77777777" w:rsidTr="000A6981">
        <w:tc>
          <w:tcPr>
            <w:tcW w:w="709" w:type="dxa"/>
          </w:tcPr>
          <w:p w14:paraId="70C97647" w14:textId="5BA6A818" w:rsidR="00E94D1C" w:rsidRPr="00307F5A" w:rsidRDefault="00E94D1C" w:rsidP="00307F5A">
            <w:pPr>
              <w:pStyle w:val="BodyText"/>
              <w:ind w:firstLine="0"/>
              <w:jc w:val="center"/>
              <w:rPr>
                <w:bCs/>
                <w:szCs w:val="24"/>
              </w:rPr>
            </w:pPr>
            <w:r w:rsidRPr="00307F5A">
              <w:rPr>
                <w:bCs/>
                <w:szCs w:val="24"/>
              </w:rPr>
              <w:t>I</w:t>
            </w:r>
          </w:p>
        </w:tc>
        <w:tc>
          <w:tcPr>
            <w:tcW w:w="3166" w:type="dxa"/>
            <w:vAlign w:val="center"/>
          </w:tcPr>
          <w:p w14:paraId="4BD522FB" w14:textId="238B814E" w:rsidR="00E94D1C" w:rsidRPr="00307F5A" w:rsidRDefault="00E94D1C" w:rsidP="00307F5A">
            <w:pPr>
              <w:pStyle w:val="BodyText"/>
              <w:ind w:firstLine="0"/>
              <w:jc w:val="center"/>
              <w:rPr>
                <w:bCs/>
                <w:szCs w:val="24"/>
              </w:rPr>
            </w:pPr>
            <w:r w:rsidRPr="00307F5A">
              <w:rPr>
                <w:bCs/>
                <w:szCs w:val="24"/>
              </w:rPr>
              <w:t>II</w:t>
            </w:r>
          </w:p>
        </w:tc>
        <w:tc>
          <w:tcPr>
            <w:tcW w:w="1096" w:type="dxa"/>
          </w:tcPr>
          <w:p w14:paraId="545426C4" w14:textId="39EC45FC" w:rsidR="00E94D1C" w:rsidRPr="00307F5A" w:rsidRDefault="00E94D1C" w:rsidP="00307F5A">
            <w:pPr>
              <w:pStyle w:val="BodyText"/>
              <w:ind w:firstLine="0"/>
              <w:jc w:val="center"/>
              <w:rPr>
                <w:bCs/>
                <w:szCs w:val="24"/>
              </w:rPr>
            </w:pPr>
            <w:r w:rsidRPr="00307F5A">
              <w:rPr>
                <w:bCs/>
                <w:szCs w:val="24"/>
              </w:rPr>
              <w:t>III</w:t>
            </w:r>
          </w:p>
        </w:tc>
        <w:tc>
          <w:tcPr>
            <w:tcW w:w="2100" w:type="dxa"/>
            <w:vAlign w:val="center"/>
          </w:tcPr>
          <w:p w14:paraId="4AABCDBA" w14:textId="196E9DA8" w:rsidR="00E94D1C" w:rsidRPr="00307F5A" w:rsidRDefault="00E94D1C" w:rsidP="00307F5A">
            <w:pPr>
              <w:pStyle w:val="BodyText"/>
              <w:ind w:firstLine="0"/>
              <w:jc w:val="center"/>
              <w:rPr>
                <w:bCs/>
                <w:szCs w:val="24"/>
              </w:rPr>
            </w:pPr>
            <w:r w:rsidRPr="00307F5A">
              <w:rPr>
                <w:bCs/>
                <w:szCs w:val="24"/>
              </w:rPr>
              <w:t>IV</w:t>
            </w:r>
          </w:p>
        </w:tc>
        <w:tc>
          <w:tcPr>
            <w:tcW w:w="1556" w:type="dxa"/>
            <w:vAlign w:val="center"/>
          </w:tcPr>
          <w:p w14:paraId="3C002A8B" w14:textId="61362737" w:rsidR="00E94D1C" w:rsidRPr="00307F5A" w:rsidRDefault="00E94D1C" w:rsidP="00307F5A">
            <w:pPr>
              <w:pStyle w:val="BodyText"/>
              <w:ind w:firstLine="0"/>
              <w:jc w:val="center"/>
              <w:rPr>
                <w:bCs/>
                <w:szCs w:val="24"/>
              </w:rPr>
            </w:pPr>
            <w:r w:rsidRPr="00307F5A">
              <w:rPr>
                <w:bCs/>
                <w:szCs w:val="24"/>
              </w:rPr>
              <w:t>V</w:t>
            </w:r>
          </w:p>
        </w:tc>
        <w:tc>
          <w:tcPr>
            <w:tcW w:w="1737" w:type="dxa"/>
            <w:vAlign w:val="center"/>
          </w:tcPr>
          <w:p w14:paraId="6D6CE565" w14:textId="758B4A29" w:rsidR="00E94D1C" w:rsidRPr="00307F5A" w:rsidRDefault="00E94D1C" w:rsidP="00307F5A">
            <w:pPr>
              <w:pStyle w:val="BodyText"/>
              <w:ind w:firstLine="0"/>
              <w:jc w:val="center"/>
              <w:rPr>
                <w:bCs/>
                <w:szCs w:val="24"/>
              </w:rPr>
            </w:pPr>
            <w:r w:rsidRPr="00307F5A">
              <w:rPr>
                <w:bCs/>
                <w:szCs w:val="24"/>
              </w:rPr>
              <w:t>VI</w:t>
            </w:r>
          </w:p>
        </w:tc>
      </w:tr>
      <w:tr w:rsidR="00E94D1C" w:rsidRPr="00307F5A" w14:paraId="1194CA19" w14:textId="77777777" w:rsidTr="000A6981">
        <w:tc>
          <w:tcPr>
            <w:tcW w:w="709" w:type="dxa"/>
          </w:tcPr>
          <w:p w14:paraId="3BD2577D" w14:textId="1C23970B" w:rsidR="00E94D1C" w:rsidRPr="000A6981" w:rsidRDefault="00E94D1C" w:rsidP="00307F5A">
            <w:pPr>
              <w:pStyle w:val="BodyText"/>
              <w:ind w:firstLine="0"/>
              <w:rPr>
                <w:szCs w:val="24"/>
              </w:rPr>
            </w:pPr>
            <w:r w:rsidRPr="000A6981">
              <w:rPr>
                <w:szCs w:val="24"/>
              </w:rPr>
              <w:t>1.</w:t>
            </w:r>
          </w:p>
        </w:tc>
        <w:tc>
          <w:tcPr>
            <w:tcW w:w="3166" w:type="dxa"/>
          </w:tcPr>
          <w:p w14:paraId="47CE5A5C" w14:textId="5911F156" w:rsidR="00E94D1C" w:rsidRPr="000A6981" w:rsidRDefault="000A6981" w:rsidP="00307F5A">
            <w:pPr>
              <w:pStyle w:val="BodyText"/>
              <w:ind w:firstLine="0"/>
              <w:rPr>
                <w:bCs/>
                <w:szCs w:val="24"/>
              </w:rPr>
            </w:pPr>
            <w:r w:rsidRPr="000A6981">
              <w:rPr>
                <w:color w:val="000000"/>
                <w:szCs w:val="24"/>
              </w:rPr>
              <w:t>Žemės ūkio paramos administravimo informacinės sistemos modernizavimo ir diegimo techninės priežiūros paslaugos</w:t>
            </w:r>
          </w:p>
        </w:tc>
        <w:tc>
          <w:tcPr>
            <w:tcW w:w="1096" w:type="dxa"/>
          </w:tcPr>
          <w:p w14:paraId="58F49DDB" w14:textId="24F8F6AD" w:rsidR="00E94D1C" w:rsidRPr="000A6981" w:rsidRDefault="000A6981" w:rsidP="00307F5A">
            <w:pPr>
              <w:pStyle w:val="BodyText"/>
              <w:ind w:firstLine="0"/>
              <w:jc w:val="center"/>
              <w:rPr>
                <w:szCs w:val="24"/>
              </w:rPr>
            </w:pPr>
            <w:r w:rsidRPr="000A6981">
              <w:rPr>
                <w:szCs w:val="24"/>
              </w:rPr>
              <w:t>Mėnesiai</w:t>
            </w:r>
          </w:p>
        </w:tc>
        <w:tc>
          <w:tcPr>
            <w:tcW w:w="2100" w:type="dxa"/>
          </w:tcPr>
          <w:p w14:paraId="526D5FAD" w14:textId="0A3E0909" w:rsidR="00E94D1C" w:rsidRPr="000A6981" w:rsidRDefault="000A6981" w:rsidP="00307F5A">
            <w:pPr>
              <w:pStyle w:val="BodyText"/>
              <w:ind w:firstLine="0"/>
              <w:jc w:val="center"/>
              <w:rPr>
                <w:szCs w:val="24"/>
              </w:rPr>
            </w:pPr>
            <w:r w:rsidRPr="000A6981">
              <w:rPr>
                <w:szCs w:val="24"/>
              </w:rPr>
              <w:t>9</w:t>
            </w:r>
            <w:r w:rsidR="00E94D1C" w:rsidRPr="000A6981">
              <w:rPr>
                <w:rStyle w:val="FootnoteReference"/>
                <w:szCs w:val="24"/>
              </w:rPr>
              <w:footnoteReference w:id="5"/>
            </w:r>
          </w:p>
        </w:tc>
        <w:tc>
          <w:tcPr>
            <w:tcW w:w="1556" w:type="dxa"/>
          </w:tcPr>
          <w:p w14:paraId="48FC4B09" w14:textId="77777777" w:rsidR="00E94D1C" w:rsidRPr="00307F5A" w:rsidRDefault="00E94D1C" w:rsidP="00307F5A">
            <w:pPr>
              <w:pStyle w:val="BodyText"/>
              <w:ind w:firstLine="0"/>
              <w:jc w:val="center"/>
              <w:rPr>
                <w:szCs w:val="24"/>
              </w:rPr>
            </w:pPr>
          </w:p>
        </w:tc>
        <w:tc>
          <w:tcPr>
            <w:tcW w:w="1737" w:type="dxa"/>
          </w:tcPr>
          <w:p w14:paraId="11D77449" w14:textId="77777777" w:rsidR="00E94D1C" w:rsidRPr="00307F5A" w:rsidRDefault="00E94D1C" w:rsidP="00307F5A">
            <w:pPr>
              <w:pStyle w:val="BodyText"/>
              <w:ind w:firstLine="0"/>
              <w:jc w:val="center"/>
              <w:rPr>
                <w:szCs w:val="24"/>
              </w:rPr>
            </w:pPr>
          </w:p>
        </w:tc>
      </w:tr>
      <w:tr w:rsidR="000A6981" w:rsidRPr="00307F5A" w14:paraId="50511BF6" w14:textId="77777777" w:rsidTr="000A6981">
        <w:tc>
          <w:tcPr>
            <w:tcW w:w="709" w:type="dxa"/>
          </w:tcPr>
          <w:p w14:paraId="297F4887" w14:textId="2178058C" w:rsidR="000A6981" w:rsidRPr="000A6981" w:rsidRDefault="000A6981" w:rsidP="000A6981">
            <w:pPr>
              <w:pStyle w:val="BodyText"/>
              <w:ind w:firstLine="0"/>
              <w:rPr>
                <w:szCs w:val="24"/>
              </w:rPr>
            </w:pPr>
            <w:r w:rsidRPr="000A6981">
              <w:rPr>
                <w:szCs w:val="24"/>
              </w:rPr>
              <w:t>2.</w:t>
            </w:r>
          </w:p>
        </w:tc>
        <w:tc>
          <w:tcPr>
            <w:tcW w:w="3166" w:type="dxa"/>
          </w:tcPr>
          <w:p w14:paraId="130E3518" w14:textId="6A4D6E72" w:rsidR="000A6981" w:rsidRPr="000A6981" w:rsidRDefault="000A6981" w:rsidP="000A6981">
            <w:pPr>
              <w:pStyle w:val="BodyText"/>
              <w:ind w:firstLine="0"/>
              <w:rPr>
                <w:szCs w:val="24"/>
              </w:rPr>
            </w:pPr>
            <w:r w:rsidRPr="000A6981">
              <w:rPr>
                <w:color w:val="000000"/>
                <w:szCs w:val="24"/>
              </w:rPr>
              <w:t>Atsparumo įsilaužimams vertinimo paslaugos</w:t>
            </w:r>
          </w:p>
        </w:tc>
        <w:tc>
          <w:tcPr>
            <w:tcW w:w="1096" w:type="dxa"/>
          </w:tcPr>
          <w:p w14:paraId="2317893A" w14:textId="0DCB4583" w:rsidR="000A6981" w:rsidRPr="000A6981" w:rsidRDefault="000A6981" w:rsidP="000A6981">
            <w:pPr>
              <w:pStyle w:val="BodyText"/>
              <w:ind w:firstLine="0"/>
              <w:jc w:val="center"/>
              <w:rPr>
                <w:szCs w:val="24"/>
              </w:rPr>
            </w:pPr>
            <w:r>
              <w:rPr>
                <w:color w:val="000000"/>
                <w:szCs w:val="24"/>
              </w:rPr>
              <w:t>V</w:t>
            </w:r>
            <w:r w:rsidRPr="000A6981">
              <w:rPr>
                <w:color w:val="000000"/>
                <w:szCs w:val="24"/>
              </w:rPr>
              <w:t>nt.</w:t>
            </w:r>
          </w:p>
        </w:tc>
        <w:tc>
          <w:tcPr>
            <w:tcW w:w="2100" w:type="dxa"/>
          </w:tcPr>
          <w:p w14:paraId="58F82FB0" w14:textId="7091D1FD" w:rsidR="000A6981" w:rsidRPr="000A6981" w:rsidRDefault="000A6981" w:rsidP="000A6981">
            <w:pPr>
              <w:pStyle w:val="BodyText"/>
              <w:ind w:firstLine="0"/>
              <w:jc w:val="center"/>
              <w:rPr>
                <w:szCs w:val="24"/>
              </w:rPr>
            </w:pPr>
            <w:r w:rsidRPr="000A6981">
              <w:rPr>
                <w:color w:val="000000"/>
                <w:szCs w:val="24"/>
              </w:rPr>
              <w:t>2</w:t>
            </w:r>
            <w:r w:rsidRPr="000A6981">
              <w:rPr>
                <w:rStyle w:val="FootnoteReference"/>
                <w:color w:val="000000"/>
                <w:szCs w:val="24"/>
              </w:rPr>
              <w:footnoteReference w:id="6"/>
            </w:r>
          </w:p>
        </w:tc>
        <w:tc>
          <w:tcPr>
            <w:tcW w:w="1556" w:type="dxa"/>
          </w:tcPr>
          <w:p w14:paraId="444A66ED" w14:textId="77777777" w:rsidR="000A6981" w:rsidRPr="00307F5A" w:rsidRDefault="000A6981" w:rsidP="000A6981">
            <w:pPr>
              <w:pStyle w:val="BodyText"/>
              <w:ind w:firstLine="0"/>
              <w:jc w:val="center"/>
              <w:rPr>
                <w:szCs w:val="24"/>
              </w:rPr>
            </w:pPr>
          </w:p>
        </w:tc>
        <w:tc>
          <w:tcPr>
            <w:tcW w:w="1737" w:type="dxa"/>
          </w:tcPr>
          <w:p w14:paraId="755B72D4" w14:textId="77777777" w:rsidR="000A6981" w:rsidRPr="00307F5A" w:rsidRDefault="000A6981" w:rsidP="000A6981">
            <w:pPr>
              <w:pStyle w:val="BodyText"/>
              <w:ind w:firstLine="0"/>
              <w:jc w:val="center"/>
              <w:rPr>
                <w:szCs w:val="24"/>
              </w:rPr>
            </w:pPr>
          </w:p>
        </w:tc>
      </w:tr>
      <w:tr w:rsidR="00E94D1C" w:rsidRPr="00307F5A" w14:paraId="174B091E" w14:textId="77777777" w:rsidTr="000A6981">
        <w:tc>
          <w:tcPr>
            <w:tcW w:w="709" w:type="dxa"/>
          </w:tcPr>
          <w:p w14:paraId="368C8BD5" w14:textId="5C703AF8" w:rsidR="00E94D1C" w:rsidRPr="00307F5A" w:rsidRDefault="000A6981" w:rsidP="00307F5A">
            <w:pPr>
              <w:pStyle w:val="BodyText"/>
              <w:ind w:firstLine="0"/>
              <w:rPr>
                <w:szCs w:val="24"/>
              </w:rPr>
            </w:pPr>
            <w:r>
              <w:rPr>
                <w:szCs w:val="24"/>
              </w:rPr>
              <w:t>3.</w:t>
            </w:r>
          </w:p>
        </w:tc>
        <w:tc>
          <w:tcPr>
            <w:tcW w:w="6362" w:type="dxa"/>
            <w:gridSpan w:val="3"/>
          </w:tcPr>
          <w:p w14:paraId="237ACA2D" w14:textId="158CC661" w:rsidR="00E94D1C" w:rsidRDefault="00E94D1C" w:rsidP="00307F5A">
            <w:pPr>
              <w:pStyle w:val="BodyText"/>
              <w:ind w:firstLine="0"/>
              <w:rPr>
                <w:b/>
                <w:bCs/>
                <w:szCs w:val="24"/>
              </w:rPr>
            </w:pPr>
            <w:r w:rsidRPr="00307F5A">
              <w:rPr>
                <w:b/>
                <w:bCs/>
                <w:szCs w:val="24"/>
              </w:rPr>
              <w:t xml:space="preserve">Bendra </w:t>
            </w:r>
            <w:r w:rsidR="00507096">
              <w:rPr>
                <w:b/>
                <w:bCs/>
                <w:szCs w:val="24"/>
              </w:rPr>
              <w:t xml:space="preserve">maksimali </w:t>
            </w:r>
            <w:r w:rsidRPr="00307F5A">
              <w:rPr>
                <w:b/>
                <w:bCs/>
                <w:szCs w:val="24"/>
              </w:rPr>
              <w:t xml:space="preserve">paslaugų kaina, Eur </w:t>
            </w:r>
            <w:r w:rsidR="005860A8">
              <w:rPr>
                <w:b/>
                <w:bCs/>
                <w:szCs w:val="24"/>
              </w:rPr>
              <w:t>be</w:t>
            </w:r>
            <w:r w:rsidRPr="00307F5A">
              <w:rPr>
                <w:b/>
                <w:bCs/>
                <w:szCs w:val="24"/>
              </w:rPr>
              <w:t xml:space="preserve"> PVM (IV*V)</w:t>
            </w:r>
          </w:p>
          <w:p w14:paraId="5F3E02DD" w14:textId="6EC8ABFC" w:rsidR="00597ED6" w:rsidRPr="00307F5A" w:rsidRDefault="00597ED6" w:rsidP="00307F5A">
            <w:pPr>
              <w:pStyle w:val="BodyText"/>
              <w:ind w:firstLine="0"/>
              <w:rPr>
                <w:szCs w:val="24"/>
              </w:rPr>
            </w:pPr>
          </w:p>
        </w:tc>
        <w:tc>
          <w:tcPr>
            <w:tcW w:w="3293" w:type="dxa"/>
            <w:gridSpan w:val="2"/>
          </w:tcPr>
          <w:p w14:paraId="5CE34E98" w14:textId="77777777" w:rsidR="00E94D1C" w:rsidRPr="00307F5A" w:rsidRDefault="00E94D1C" w:rsidP="00307F5A">
            <w:pPr>
              <w:pStyle w:val="BodyText"/>
              <w:ind w:firstLine="0"/>
              <w:jc w:val="center"/>
              <w:rPr>
                <w:szCs w:val="24"/>
              </w:rPr>
            </w:pPr>
          </w:p>
        </w:tc>
      </w:tr>
      <w:tr w:rsidR="005860A8" w:rsidRPr="00307F5A" w14:paraId="6250306D" w14:textId="77777777" w:rsidTr="000A6981">
        <w:tc>
          <w:tcPr>
            <w:tcW w:w="709" w:type="dxa"/>
          </w:tcPr>
          <w:p w14:paraId="3EF2AF6B" w14:textId="4B1AA8A4" w:rsidR="005860A8" w:rsidRPr="00307F5A" w:rsidRDefault="000A6981" w:rsidP="00307F5A">
            <w:pPr>
              <w:pStyle w:val="BodyText"/>
              <w:ind w:firstLine="0"/>
              <w:rPr>
                <w:szCs w:val="24"/>
              </w:rPr>
            </w:pPr>
            <w:r>
              <w:rPr>
                <w:szCs w:val="24"/>
              </w:rPr>
              <w:t>4.</w:t>
            </w:r>
          </w:p>
        </w:tc>
        <w:tc>
          <w:tcPr>
            <w:tcW w:w="6362" w:type="dxa"/>
            <w:gridSpan w:val="3"/>
          </w:tcPr>
          <w:p w14:paraId="38A29741" w14:textId="6CE1F7DE" w:rsidR="005860A8" w:rsidRDefault="005860A8" w:rsidP="005860A8">
            <w:pPr>
              <w:pStyle w:val="BodyText"/>
              <w:ind w:firstLine="0"/>
              <w:rPr>
                <w:b/>
                <w:bCs/>
                <w:szCs w:val="24"/>
              </w:rPr>
            </w:pPr>
            <w:r w:rsidRPr="00307F5A">
              <w:rPr>
                <w:b/>
                <w:bCs/>
                <w:szCs w:val="24"/>
              </w:rPr>
              <w:t xml:space="preserve">Bendra </w:t>
            </w:r>
            <w:r w:rsidR="00507096">
              <w:rPr>
                <w:b/>
                <w:bCs/>
                <w:szCs w:val="24"/>
              </w:rPr>
              <w:t>maksimali</w:t>
            </w:r>
            <w:r w:rsidRPr="00307F5A">
              <w:rPr>
                <w:b/>
                <w:bCs/>
                <w:szCs w:val="24"/>
              </w:rPr>
              <w:t xml:space="preserve"> paslaugų kaina, Eur su PVM (IV*VI)</w:t>
            </w:r>
          </w:p>
          <w:p w14:paraId="7F407B7A" w14:textId="77777777" w:rsidR="005860A8" w:rsidRPr="00307F5A" w:rsidRDefault="005860A8" w:rsidP="00307F5A">
            <w:pPr>
              <w:pStyle w:val="BodyText"/>
              <w:ind w:firstLine="0"/>
              <w:rPr>
                <w:b/>
                <w:bCs/>
                <w:szCs w:val="24"/>
              </w:rPr>
            </w:pPr>
          </w:p>
        </w:tc>
        <w:tc>
          <w:tcPr>
            <w:tcW w:w="3293" w:type="dxa"/>
            <w:gridSpan w:val="2"/>
          </w:tcPr>
          <w:p w14:paraId="67CDEED4" w14:textId="77777777" w:rsidR="005860A8" w:rsidRPr="00307F5A" w:rsidRDefault="005860A8" w:rsidP="00307F5A">
            <w:pPr>
              <w:pStyle w:val="BodyText"/>
              <w:ind w:firstLine="0"/>
              <w:jc w:val="center"/>
              <w:rPr>
                <w:szCs w:val="24"/>
              </w:rPr>
            </w:pPr>
          </w:p>
        </w:tc>
      </w:tr>
      <w:bookmarkEnd w:id="4"/>
      <w:bookmarkEnd w:id="5"/>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lastRenderedPageBreak/>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8512CD">
        <w:trPr>
          <w:trHeight w:val="1597"/>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lastRenderedPageBreak/>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2AB8B340" w14:textId="3F85F406" w:rsidR="0084696D" w:rsidRPr="00F3400B" w:rsidRDefault="00F3400B" w:rsidP="00F3400B">
      <w:pPr>
        <w:pStyle w:val="BodyText"/>
        <w:ind w:left="6804" w:firstLine="0"/>
        <w:rPr>
          <w:sz w:val="22"/>
          <w:szCs w:val="22"/>
        </w:rPr>
      </w:pPr>
      <w:bookmarkStart w:id="6" w:name="Priedas_2"/>
      <w:r w:rsidRPr="00F3400B">
        <w:rPr>
          <w:sz w:val="22"/>
          <w:szCs w:val="22"/>
        </w:rPr>
        <w:lastRenderedPageBreak/>
        <w:t xml:space="preserve">Pirkimo </w:t>
      </w:r>
      <w:r w:rsidR="0084696D" w:rsidRPr="00F3400B">
        <w:rPr>
          <w:sz w:val="22"/>
          <w:szCs w:val="22"/>
        </w:rPr>
        <w:t>sąlygų</w:t>
      </w:r>
    </w:p>
    <w:p w14:paraId="1DF0234A" w14:textId="475F1225" w:rsidR="00452F73" w:rsidRPr="00F3400B" w:rsidRDefault="00452F73" w:rsidP="00F3400B">
      <w:pPr>
        <w:pStyle w:val="BodyText"/>
        <w:ind w:left="6804" w:firstLine="0"/>
        <w:rPr>
          <w:sz w:val="22"/>
          <w:szCs w:val="22"/>
        </w:rPr>
      </w:pPr>
      <w:r w:rsidRPr="00F3400B">
        <w:rPr>
          <w:sz w:val="22"/>
          <w:szCs w:val="22"/>
        </w:rPr>
        <w:t>2 priedas</w:t>
      </w:r>
    </w:p>
    <w:p w14:paraId="2547F354" w14:textId="652F779B" w:rsidR="00507096" w:rsidRDefault="00507096" w:rsidP="00307F5A">
      <w:pPr>
        <w:pStyle w:val="BodyText"/>
        <w:ind w:left="5670" w:firstLine="0"/>
        <w:rPr>
          <w:sz w:val="20"/>
        </w:rPr>
      </w:pPr>
    </w:p>
    <w:p w14:paraId="690C6E9E" w14:textId="3EDA8DB3" w:rsidR="00507096" w:rsidRDefault="00507096" w:rsidP="00307F5A">
      <w:pPr>
        <w:pStyle w:val="BodyText"/>
        <w:ind w:left="5670" w:firstLine="0"/>
        <w:rPr>
          <w:sz w:val="20"/>
        </w:rPr>
      </w:pPr>
    </w:p>
    <w:p w14:paraId="617AE7F6" w14:textId="5C7DD946" w:rsidR="00507096" w:rsidRDefault="00507096" w:rsidP="00307F5A">
      <w:pPr>
        <w:pStyle w:val="BodyText"/>
        <w:ind w:left="5670" w:firstLine="0"/>
        <w:rPr>
          <w:sz w:val="20"/>
        </w:rPr>
      </w:pPr>
    </w:p>
    <w:p w14:paraId="0BAE769B" w14:textId="77777777" w:rsidR="00507096" w:rsidRPr="001D1299" w:rsidRDefault="00507096" w:rsidP="00507096">
      <w:pPr>
        <w:pStyle w:val="BodyText"/>
        <w:ind w:firstLine="0"/>
        <w:jc w:val="center"/>
        <w:rPr>
          <w:b/>
          <w:bCs/>
          <w:szCs w:val="24"/>
        </w:rPr>
      </w:pPr>
      <w:r w:rsidRPr="001D1299">
        <w:rPr>
          <w:b/>
          <w:bCs/>
          <w:szCs w:val="24"/>
        </w:rPr>
        <w:t>SUTARTIES PROJEKTAS</w:t>
      </w:r>
    </w:p>
    <w:p w14:paraId="00944493" w14:textId="77777777" w:rsidR="00507096" w:rsidRDefault="00507096" w:rsidP="00507096">
      <w:pPr>
        <w:pStyle w:val="BodyText"/>
        <w:ind w:firstLine="0"/>
        <w:jc w:val="center"/>
        <w:rPr>
          <w:i/>
          <w:iCs/>
          <w:szCs w:val="24"/>
        </w:rPr>
      </w:pPr>
      <w:r w:rsidRPr="001D1299">
        <w:rPr>
          <w:i/>
          <w:iCs/>
          <w:szCs w:val="24"/>
        </w:rPr>
        <w:t>(pridedamas atskiru failu</w:t>
      </w:r>
      <w:r>
        <w:rPr>
          <w:i/>
          <w:iCs/>
          <w:szCs w:val="24"/>
        </w:rPr>
        <w:t>)</w:t>
      </w:r>
    </w:p>
    <w:p w14:paraId="4459072C" w14:textId="77777777" w:rsidR="00507096" w:rsidRDefault="00507096" w:rsidP="00507096">
      <w:pPr>
        <w:pStyle w:val="BodyText"/>
        <w:ind w:firstLine="0"/>
        <w:jc w:val="center"/>
        <w:rPr>
          <w:i/>
          <w:iCs/>
          <w:szCs w:val="24"/>
        </w:rPr>
      </w:pPr>
    </w:p>
    <w:p w14:paraId="3F08BE5F" w14:textId="53176A62" w:rsidR="00507096" w:rsidRPr="001D1299" w:rsidRDefault="00507096" w:rsidP="00507096">
      <w:pPr>
        <w:pStyle w:val="BodyText"/>
        <w:ind w:firstLine="0"/>
        <w:rPr>
          <w:i/>
          <w:iCs/>
          <w:szCs w:val="24"/>
        </w:rPr>
        <w:sectPr w:rsidR="00507096" w:rsidRPr="001D1299" w:rsidSect="005F5EE1">
          <w:pgSz w:w="11906" w:h="16838"/>
          <w:pgMar w:top="1134" w:right="567" w:bottom="1134" w:left="1418" w:header="567" w:footer="567" w:gutter="0"/>
          <w:pgNumType w:start="1"/>
          <w:cols w:space="1296"/>
          <w:titlePg/>
          <w:docGrid w:linePitch="272"/>
        </w:sectPr>
      </w:pPr>
    </w:p>
    <w:p w14:paraId="4E5683B7" w14:textId="61CE7424" w:rsidR="00BD269B" w:rsidRPr="00F3400B" w:rsidRDefault="00F3400B" w:rsidP="00F3400B">
      <w:pPr>
        <w:pStyle w:val="BodyText"/>
        <w:ind w:left="6804" w:firstLine="0"/>
        <w:rPr>
          <w:sz w:val="22"/>
          <w:szCs w:val="22"/>
        </w:rPr>
      </w:pPr>
      <w:bookmarkStart w:id="7" w:name="Priedas_3"/>
      <w:bookmarkEnd w:id="6"/>
      <w:r w:rsidRPr="00F3400B">
        <w:rPr>
          <w:sz w:val="22"/>
          <w:szCs w:val="22"/>
        </w:rPr>
        <w:lastRenderedPageBreak/>
        <w:t xml:space="preserve">Pirkimo </w:t>
      </w:r>
      <w:r w:rsidR="00BD269B" w:rsidRPr="00F3400B">
        <w:rPr>
          <w:sz w:val="22"/>
          <w:szCs w:val="22"/>
        </w:rPr>
        <w:t>sąlygų</w:t>
      </w:r>
    </w:p>
    <w:p w14:paraId="129BDC8C" w14:textId="66048B75" w:rsidR="00452F73" w:rsidRPr="00F3400B" w:rsidRDefault="00452F73" w:rsidP="00F3400B">
      <w:pPr>
        <w:pStyle w:val="BodyText"/>
        <w:ind w:left="6804" w:firstLine="0"/>
        <w:rPr>
          <w:sz w:val="22"/>
          <w:szCs w:val="22"/>
        </w:rPr>
      </w:pPr>
      <w:r w:rsidRPr="00F3400B">
        <w:rPr>
          <w:sz w:val="22"/>
          <w:szCs w:val="22"/>
        </w:rPr>
        <w:t>3 priedas</w:t>
      </w:r>
    </w:p>
    <w:bookmarkEnd w:id="7"/>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2CA8348F" w14:textId="47DA8817" w:rsidR="00BD269B" w:rsidRPr="00F3400B" w:rsidRDefault="00F3400B" w:rsidP="00F3400B">
      <w:pPr>
        <w:pStyle w:val="BodyText"/>
        <w:ind w:left="6804" w:firstLine="0"/>
        <w:rPr>
          <w:sz w:val="22"/>
          <w:szCs w:val="22"/>
        </w:rPr>
      </w:pPr>
      <w:bookmarkStart w:id="8" w:name="Priedas_4"/>
      <w:r w:rsidRPr="00F3400B">
        <w:rPr>
          <w:sz w:val="22"/>
          <w:szCs w:val="22"/>
        </w:rPr>
        <w:lastRenderedPageBreak/>
        <w:t>Pirkimo</w:t>
      </w:r>
      <w:r w:rsidR="00BD269B" w:rsidRPr="00F3400B">
        <w:rPr>
          <w:sz w:val="22"/>
          <w:szCs w:val="22"/>
        </w:rPr>
        <w:t xml:space="preserve"> sąlygų</w:t>
      </w:r>
    </w:p>
    <w:p w14:paraId="1BB91706" w14:textId="73D724E3" w:rsidR="00452F73" w:rsidRPr="00F3400B" w:rsidRDefault="00452F73" w:rsidP="00F3400B">
      <w:pPr>
        <w:pStyle w:val="BodyText"/>
        <w:ind w:left="6804" w:firstLine="0"/>
        <w:rPr>
          <w:sz w:val="22"/>
          <w:szCs w:val="22"/>
        </w:rPr>
      </w:pPr>
      <w:r w:rsidRPr="00F3400B">
        <w:rPr>
          <w:sz w:val="22"/>
          <w:szCs w:val="22"/>
        </w:rPr>
        <w:t>4 priedas</w:t>
      </w:r>
    </w:p>
    <w:bookmarkEnd w:id="8"/>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11BF5D16"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F3400B">
              <w:rPr>
                <w:i/>
                <w:iCs/>
                <w:sz w:val="23"/>
                <w:szCs w:val="23"/>
                <w:lang w:eastAsia="lt-LT"/>
              </w:rPr>
              <w:t>38</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30BDB376"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F3400B">
              <w:rPr>
                <w:i/>
                <w:iCs/>
                <w:sz w:val="23"/>
                <w:szCs w:val="23"/>
                <w:lang w:eastAsia="lt-LT"/>
              </w:rPr>
              <w:t>38</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1B3E15D4"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w:t>
      </w:r>
      <w:r w:rsidR="00F50F9E">
        <w:rPr>
          <w:rFonts w:eastAsia="Calibri"/>
          <w:szCs w:val="24"/>
        </w:rPr>
        <w:t xml:space="preserve">             </w:t>
      </w:r>
      <w:r w:rsidRPr="00307F5A">
        <w:rPr>
          <w:rFonts w:eastAsia="Calibri"/>
          <w:szCs w:val="24"/>
        </w:rPr>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5527F46A" w14:textId="52CB7B3C" w:rsidR="008B4F5F" w:rsidRPr="00307F5A" w:rsidRDefault="008B4F5F" w:rsidP="00507096">
      <w:pPr>
        <w:pStyle w:val="BodyText"/>
        <w:ind w:firstLine="0"/>
        <w:rPr>
          <w:i/>
          <w:szCs w:val="24"/>
        </w:rPr>
      </w:pPr>
    </w:p>
    <w:sectPr w:rsidR="008B4F5F" w:rsidRPr="00307F5A" w:rsidSect="00E84FB5">
      <w:headerReference w:type="default" r:id="rId27"/>
      <w:headerReference w:type="first" r:id="rId28"/>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6D08" w14:textId="77777777" w:rsidR="00A15E6D" w:rsidRDefault="00A15E6D" w:rsidP="0006277C">
      <w:r>
        <w:separator/>
      </w:r>
    </w:p>
  </w:endnote>
  <w:endnote w:type="continuationSeparator" w:id="0">
    <w:p w14:paraId="3C4155B3" w14:textId="77777777" w:rsidR="00A15E6D" w:rsidRDefault="00A15E6D"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1EFF" w14:textId="77777777" w:rsidR="00A15E6D" w:rsidRDefault="00A15E6D" w:rsidP="0006277C">
      <w:r>
        <w:separator/>
      </w:r>
    </w:p>
  </w:footnote>
  <w:footnote w:type="continuationSeparator" w:id="0">
    <w:p w14:paraId="461802E9" w14:textId="77777777" w:rsidR="00A15E6D" w:rsidRDefault="00A15E6D" w:rsidP="0006277C">
      <w:r>
        <w:continuationSeparator/>
      </w:r>
    </w:p>
  </w:footnote>
  <w:footnote w:id="1">
    <w:p w14:paraId="187E6498" w14:textId="77777777" w:rsidR="00326772" w:rsidRPr="00C60406" w:rsidRDefault="00326772"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326772" w:rsidRPr="00C60406" w:rsidRDefault="00326772" w:rsidP="00BE1058">
      <w:pPr>
        <w:pStyle w:val="FootnoteText"/>
        <w:numPr>
          <w:ilvl w:val="0"/>
          <w:numId w:val="33"/>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326772" w:rsidRDefault="00326772" w:rsidP="00BE1058">
      <w:pPr>
        <w:pStyle w:val="FootnoteText"/>
        <w:numPr>
          <w:ilvl w:val="0"/>
          <w:numId w:val="33"/>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326772" w:rsidRPr="00465D52" w:rsidRDefault="00326772" w:rsidP="00BE1058">
      <w:pPr>
        <w:pStyle w:val="FootnoteText"/>
        <w:numPr>
          <w:ilvl w:val="0"/>
          <w:numId w:val="34"/>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326772" w:rsidRDefault="00326772" w:rsidP="00BE1058">
      <w:pPr>
        <w:pStyle w:val="FootnoteText"/>
        <w:numPr>
          <w:ilvl w:val="0"/>
          <w:numId w:val="34"/>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326772" w:rsidRPr="00465D52" w:rsidRDefault="00326772" w:rsidP="00BE1058">
      <w:pPr>
        <w:pStyle w:val="FootnoteText"/>
        <w:numPr>
          <w:ilvl w:val="0"/>
          <w:numId w:val="35"/>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326772" w:rsidRDefault="00326772" w:rsidP="00BE1058">
      <w:pPr>
        <w:pStyle w:val="FootnoteText"/>
        <w:numPr>
          <w:ilvl w:val="0"/>
          <w:numId w:val="35"/>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326772" w:rsidRPr="00870809" w:rsidRDefault="00326772"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11322BA0" w14:textId="54F22CCF" w:rsidR="00326772" w:rsidRPr="000A6981" w:rsidRDefault="00326772" w:rsidP="000A6981">
      <w:pPr>
        <w:pStyle w:val="FootnoteText"/>
        <w:spacing w:line="240" w:lineRule="auto"/>
        <w:rPr>
          <w:rFonts w:cs="Times New Roman"/>
          <w:i/>
          <w:iCs/>
          <w:sz w:val="20"/>
          <w:szCs w:val="20"/>
        </w:rPr>
      </w:pPr>
      <w:r w:rsidRPr="000A6981">
        <w:rPr>
          <w:rStyle w:val="FootnoteReference"/>
          <w:i/>
          <w:iCs/>
          <w:sz w:val="20"/>
          <w:szCs w:val="20"/>
        </w:rPr>
        <w:footnoteRef/>
      </w:r>
      <w:r w:rsidRPr="000A6981">
        <w:rPr>
          <w:rFonts w:cs="Times New Roman"/>
          <w:i/>
          <w:iCs/>
          <w:sz w:val="20"/>
          <w:szCs w:val="20"/>
        </w:rPr>
        <w:t xml:space="preserve"> Nurodyta paslaugų apimtis yra </w:t>
      </w:r>
      <w:r w:rsidR="000A6981" w:rsidRPr="000A6981">
        <w:rPr>
          <w:rFonts w:cs="Times New Roman"/>
          <w:i/>
          <w:iCs/>
          <w:sz w:val="20"/>
          <w:szCs w:val="20"/>
        </w:rPr>
        <w:t xml:space="preserve">maksimali </w:t>
      </w:r>
      <w:r w:rsidRPr="000A6981">
        <w:rPr>
          <w:rFonts w:cs="Times New Roman"/>
          <w:i/>
          <w:iCs/>
          <w:sz w:val="20"/>
          <w:szCs w:val="20"/>
        </w:rPr>
        <w:t xml:space="preserve">ir skirta tik pasiūlymo kainai apskaičiuoti. </w:t>
      </w:r>
      <w:r w:rsidR="000A6981" w:rsidRPr="000A6981">
        <w:rPr>
          <w:i/>
          <w:iCs/>
          <w:sz w:val="20"/>
          <w:szCs w:val="20"/>
        </w:rPr>
        <w:t>Perkančioji organizacija ketina įsigyti paslaugas 3 mėnesiams su galimybe pratęsti 6 kartus po 1 mėnesį</w:t>
      </w:r>
      <w:r w:rsidR="000A6981" w:rsidRPr="000A6981">
        <w:rPr>
          <w:rFonts w:cs="Times New Roman"/>
          <w:i/>
          <w:iCs/>
          <w:sz w:val="20"/>
          <w:szCs w:val="20"/>
        </w:rPr>
        <w:t xml:space="preserve"> (maksimali paslaugų teikimo trukmė – 9 mėnesiai).</w:t>
      </w:r>
    </w:p>
  </w:footnote>
  <w:footnote w:id="6">
    <w:p w14:paraId="2531BEB0" w14:textId="77777777" w:rsidR="000A6981" w:rsidRDefault="000A6981" w:rsidP="000A6981">
      <w:pPr>
        <w:pStyle w:val="FootnoteText"/>
        <w:spacing w:line="240" w:lineRule="auto"/>
      </w:pPr>
      <w:r w:rsidRPr="000A6981">
        <w:rPr>
          <w:rStyle w:val="FootnoteReference"/>
          <w:i/>
          <w:iCs/>
          <w:sz w:val="20"/>
          <w:szCs w:val="20"/>
        </w:rPr>
        <w:footnoteRef/>
      </w:r>
      <w:r w:rsidRPr="000A6981">
        <w:rPr>
          <w:i/>
          <w:iCs/>
          <w:sz w:val="20"/>
          <w:szCs w:val="20"/>
        </w:rPr>
        <w:t xml:space="preserve"> Nurodyta paslaugų apimtis yra maksimali, perkančioji organizacija neįsipareigoja įsigyti visos nurodytos paslaugų apimties.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326772" w:rsidRDefault="00326772">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326772" w:rsidRDefault="0032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49FA" w14:textId="6F25333D" w:rsidR="00326772" w:rsidRDefault="00326772">
    <w:pPr>
      <w:pStyle w:val="Header"/>
      <w:jc w:val="center"/>
    </w:pPr>
  </w:p>
  <w:p w14:paraId="5FB2F31B" w14:textId="77777777" w:rsidR="00326772" w:rsidRDefault="00326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326772" w:rsidRDefault="00326772">
    <w:pPr>
      <w:pStyle w:val="Header"/>
      <w:jc w:val="center"/>
    </w:pPr>
  </w:p>
  <w:p w14:paraId="33B989D2" w14:textId="77777777" w:rsidR="00326772" w:rsidRDefault="0032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51F1662"/>
    <w:multiLevelType w:val="hybridMultilevel"/>
    <w:tmpl w:val="A4D86276"/>
    <w:lvl w:ilvl="0" w:tplc="9FC00B92">
      <w:start w:val="1"/>
      <w:numFmt w:val="decimal"/>
      <w:lvlText w:val="%1."/>
      <w:lvlJc w:val="left"/>
      <w:pPr>
        <w:tabs>
          <w:tab w:val="num" w:pos="360"/>
        </w:tabs>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9" w15:restartNumberingAfterBreak="0">
    <w:nsid w:val="15D53355"/>
    <w:multiLevelType w:val="multilevel"/>
    <w:tmpl w:val="215E97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15:restartNumberingAfterBreak="0">
    <w:nsid w:val="1B8270BD"/>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867B6C"/>
    <w:multiLevelType w:val="multilevel"/>
    <w:tmpl w:val="5DE470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B766B1"/>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D35365"/>
    <w:multiLevelType w:val="multilevel"/>
    <w:tmpl w:val="FE58F8D6"/>
    <w:lvl w:ilvl="0">
      <w:start w:val="9"/>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341E13D7"/>
    <w:multiLevelType w:val="hybridMultilevel"/>
    <w:tmpl w:val="3AA8A02E"/>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323612D"/>
    <w:multiLevelType w:val="multilevel"/>
    <w:tmpl w:val="05D891B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84538D"/>
    <w:multiLevelType w:val="hybridMultilevel"/>
    <w:tmpl w:val="7174D4CC"/>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24"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690D5A"/>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797B69"/>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7"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797438"/>
    <w:multiLevelType w:val="hybridMultilevel"/>
    <w:tmpl w:val="0324E656"/>
    <w:lvl w:ilvl="0" w:tplc="BAFCD79C">
      <w:start w:val="1"/>
      <w:numFmt w:val="decimal"/>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5"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35756"/>
    <w:multiLevelType w:val="hybridMultilevel"/>
    <w:tmpl w:val="4A2030EC"/>
    <w:lvl w:ilvl="0" w:tplc="2E20D020">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F35AAA"/>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0" w15:restartNumberingAfterBreak="0">
    <w:nsid w:val="70FA016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1" w15:restartNumberingAfterBreak="0">
    <w:nsid w:val="744B3151"/>
    <w:multiLevelType w:val="multilevel"/>
    <w:tmpl w:val="256CE836"/>
    <w:lvl w:ilvl="0">
      <w:start w:val="6"/>
      <w:numFmt w:val="decimal"/>
      <w:lvlText w:val="%1."/>
      <w:lvlJc w:val="left"/>
      <w:pPr>
        <w:ind w:left="4803" w:hanging="408"/>
      </w:pPr>
      <w:rPr>
        <w:rFonts w:hint="default"/>
        <w:b w:val="0"/>
        <w:bCs/>
      </w:rPr>
    </w:lvl>
    <w:lvl w:ilvl="1">
      <w:start w:val="1"/>
      <w:numFmt w:val="decimal"/>
      <w:lvlText w:val="%1.%2."/>
      <w:lvlJc w:val="left"/>
      <w:pPr>
        <w:ind w:left="1597" w:hanging="72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427" w:hanging="1080"/>
      </w:pPr>
      <w:rPr>
        <w:rFonts w:hint="default"/>
      </w:rPr>
    </w:lvl>
    <w:lvl w:ilvl="4">
      <w:start w:val="1"/>
      <w:numFmt w:val="decimal"/>
      <w:lvlText w:val="%1.%2.%3.%4.%5."/>
      <w:lvlJc w:val="left"/>
      <w:pPr>
        <w:ind w:left="4162" w:hanging="1080"/>
      </w:pPr>
      <w:rPr>
        <w:rFonts w:hint="default"/>
      </w:rPr>
    </w:lvl>
    <w:lvl w:ilvl="5">
      <w:start w:val="1"/>
      <w:numFmt w:val="decimal"/>
      <w:lvlText w:val="%1.%2.%3.%4.%5.%6."/>
      <w:lvlJc w:val="left"/>
      <w:pPr>
        <w:ind w:left="5257" w:hanging="1440"/>
      </w:pPr>
      <w:rPr>
        <w:rFonts w:hint="default"/>
      </w:rPr>
    </w:lvl>
    <w:lvl w:ilvl="6">
      <w:start w:val="1"/>
      <w:numFmt w:val="decimal"/>
      <w:lvlText w:val="%1.%2.%3.%4.%5.%6.%7."/>
      <w:lvlJc w:val="left"/>
      <w:pPr>
        <w:ind w:left="5992" w:hanging="1440"/>
      </w:pPr>
      <w:rPr>
        <w:rFonts w:hint="default"/>
      </w:rPr>
    </w:lvl>
    <w:lvl w:ilvl="7">
      <w:start w:val="1"/>
      <w:numFmt w:val="decimal"/>
      <w:lvlText w:val="%1.%2.%3.%4.%5.%6.%7.%8."/>
      <w:lvlJc w:val="left"/>
      <w:pPr>
        <w:ind w:left="7087" w:hanging="1800"/>
      </w:pPr>
      <w:rPr>
        <w:rFonts w:hint="default"/>
      </w:rPr>
    </w:lvl>
    <w:lvl w:ilvl="8">
      <w:start w:val="1"/>
      <w:numFmt w:val="decimal"/>
      <w:lvlText w:val="%1.%2.%3.%4.%5.%6.%7.%8.%9."/>
      <w:lvlJc w:val="left"/>
      <w:pPr>
        <w:ind w:left="8182" w:hanging="2160"/>
      </w:pPr>
      <w:rPr>
        <w:rFonts w:hint="default"/>
      </w:rPr>
    </w:lvl>
  </w:abstractNum>
  <w:abstractNum w:abstractNumId="42" w15:restartNumberingAfterBreak="0">
    <w:nsid w:val="76D7651B"/>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3"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87893090">
    <w:abstractNumId w:val="13"/>
  </w:num>
  <w:num w:numId="2" w16cid:durableId="1787002877">
    <w:abstractNumId w:val="45"/>
  </w:num>
  <w:num w:numId="3" w16cid:durableId="617369989">
    <w:abstractNumId w:val="20"/>
  </w:num>
  <w:num w:numId="4" w16cid:durableId="951281691">
    <w:abstractNumId w:val="19"/>
  </w:num>
  <w:num w:numId="5" w16cid:durableId="586036514">
    <w:abstractNumId w:val="6"/>
  </w:num>
  <w:num w:numId="6" w16cid:durableId="1281260781">
    <w:abstractNumId w:val="8"/>
  </w:num>
  <w:num w:numId="7" w16cid:durableId="1419250458">
    <w:abstractNumId w:val="4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985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4751888">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4633254">
    <w:abstractNumId w:val="7"/>
  </w:num>
  <w:num w:numId="11" w16cid:durableId="1630012599">
    <w:abstractNumId w:val="10"/>
  </w:num>
  <w:num w:numId="12" w16cid:durableId="243338382">
    <w:abstractNumId w:val="16"/>
  </w:num>
  <w:num w:numId="13" w16cid:durableId="1905292233">
    <w:abstractNumId w:val="38"/>
  </w:num>
  <w:num w:numId="14" w16cid:durableId="617222392">
    <w:abstractNumId w:val="21"/>
  </w:num>
  <w:num w:numId="15" w16cid:durableId="1146632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47045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9679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0509217">
    <w:abstractNumId w:val="43"/>
  </w:num>
  <w:num w:numId="19" w16cid:durableId="392041394">
    <w:abstractNumId w:val="5"/>
  </w:num>
  <w:num w:numId="20" w16cid:durableId="395661746">
    <w:abstractNumId w:val="11"/>
  </w:num>
  <w:num w:numId="21" w16cid:durableId="239994170">
    <w:abstractNumId w:val="41"/>
  </w:num>
  <w:num w:numId="22" w16cid:durableId="1962153449">
    <w:abstractNumId w:val="12"/>
  </w:num>
  <w:num w:numId="23" w16cid:durableId="1065106082">
    <w:abstractNumId w:val="22"/>
  </w:num>
  <w:num w:numId="24" w16cid:durableId="2356303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4232221">
    <w:abstractNumId w:val="8"/>
    <w:lvlOverride w:ilvl="1">
      <w:lvl w:ilvl="1">
        <w:start w:val="1"/>
        <w:numFmt w:val="decimal"/>
        <w:pStyle w:val="Punktai11"/>
        <w:lvlText w:val="%1.%2."/>
        <w:lvlJc w:val="left"/>
        <w:pPr>
          <w:ind w:left="720" w:hanging="360"/>
        </w:pPr>
        <w:rPr>
          <w:rFonts w:cs="Times New Roman" w:hint="default"/>
        </w:rPr>
      </w:lvl>
    </w:lvlOverride>
  </w:num>
  <w:num w:numId="26" w16cid:durableId="613561699">
    <w:abstractNumId w:val="8"/>
    <w:lvlOverride w:ilvl="0">
      <w:startOverride w:val="1"/>
      <w:lvl w:ilvl="0">
        <w:start w:val="1"/>
        <w:numFmt w:val="decimal"/>
        <w:pStyle w:val="HSPunktai"/>
        <w:lvlText w:val="%1."/>
        <w:lvlJc w:val="left"/>
        <w:rPr>
          <w:rFonts w:cs="Times New Roman"/>
          <w:sz w:val="24"/>
        </w:rPr>
      </w:lvl>
    </w:lvlOverride>
  </w:num>
  <w:num w:numId="27" w16cid:durableId="1680157413">
    <w:abstractNumId w:val="3"/>
  </w:num>
  <w:num w:numId="28" w16cid:durableId="856626852">
    <w:abstractNumId w:val="15"/>
  </w:num>
  <w:num w:numId="29" w16cid:durableId="1359619499">
    <w:abstractNumId w:val="24"/>
  </w:num>
  <w:num w:numId="30" w16cid:durableId="1139420893">
    <w:abstractNumId w:val="18"/>
  </w:num>
  <w:num w:numId="31" w16cid:durableId="278412670">
    <w:abstractNumId w:val="36"/>
  </w:num>
  <w:num w:numId="32" w16cid:durableId="31735260">
    <w:abstractNumId w:val="30"/>
  </w:num>
  <w:num w:numId="33" w16cid:durableId="783427456">
    <w:abstractNumId w:val="33"/>
  </w:num>
  <w:num w:numId="34" w16cid:durableId="1517767363">
    <w:abstractNumId w:val="37"/>
  </w:num>
  <w:num w:numId="35" w16cid:durableId="1272204677">
    <w:abstractNumId w:val="1"/>
  </w:num>
  <w:num w:numId="36" w16cid:durableId="1144784794">
    <w:abstractNumId w:val="25"/>
  </w:num>
  <w:num w:numId="37" w16cid:durableId="584416185">
    <w:abstractNumId w:val="14"/>
  </w:num>
  <w:num w:numId="38" w16cid:durableId="1582444501">
    <w:abstractNumId w:val="28"/>
  </w:num>
  <w:num w:numId="39" w16cid:durableId="2136367647">
    <w:abstractNumId w:val="29"/>
  </w:num>
  <w:num w:numId="40" w16cid:durableId="2038381866">
    <w:abstractNumId w:val="23"/>
  </w:num>
  <w:num w:numId="41" w16cid:durableId="2111579230">
    <w:abstractNumId w:val="2"/>
  </w:num>
  <w:num w:numId="42" w16cid:durableId="312608933">
    <w:abstractNumId w:val="40"/>
  </w:num>
  <w:num w:numId="43" w16cid:durableId="2105606309">
    <w:abstractNumId w:val="39"/>
  </w:num>
  <w:num w:numId="44" w16cid:durableId="230504859">
    <w:abstractNumId w:val="26"/>
  </w:num>
  <w:num w:numId="45" w16cid:durableId="2146579910">
    <w:abstractNumId w:val="42"/>
  </w:num>
  <w:num w:numId="46" w16cid:durableId="116219555">
    <w:abstractNumId w:val="32"/>
  </w:num>
  <w:num w:numId="47" w16cid:durableId="1037857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6943859">
    <w:abstractNumId w:val="35"/>
  </w:num>
  <w:num w:numId="49" w16cid:durableId="802503582">
    <w:abstractNumId w:val="31"/>
  </w:num>
  <w:num w:numId="50" w16cid:durableId="382945562">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143F2"/>
    <w:rsid w:val="000155D2"/>
    <w:rsid w:val="0002552A"/>
    <w:rsid w:val="0002572B"/>
    <w:rsid w:val="00025BA9"/>
    <w:rsid w:val="00047E2D"/>
    <w:rsid w:val="00054AF4"/>
    <w:rsid w:val="00054CC6"/>
    <w:rsid w:val="000556B3"/>
    <w:rsid w:val="0006277C"/>
    <w:rsid w:val="000646E0"/>
    <w:rsid w:val="0008487E"/>
    <w:rsid w:val="00090C36"/>
    <w:rsid w:val="000914C5"/>
    <w:rsid w:val="00092E8D"/>
    <w:rsid w:val="000952C0"/>
    <w:rsid w:val="000959F6"/>
    <w:rsid w:val="000A0945"/>
    <w:rsid w:val="000A3B27"/>
    <w:rsid w:val="000A64B7"/>
    <w:rsid w:val="000A6981"/>
    <w:rsid w:val="000A7CB0"/>
    <w:rsid w:val="000B0B4F"/>
    <w:rsid w:val="000B2776"/>
    <w:rsid w:val="000B355B"/>
    <w:rsid w:val="000B38D9"/>
    <w:rsid w:val="000B4068"/>
    <w:rsid w:val="000B4BC6"/>
    <w:rsid w:val="000C229C"/>
    <w:rsid w:val="000C25E3"/>
    <w:rsid w:val="000C4A8F"/>
    <w:rsid w:val="000D071E"/>
    <w:rsid w:val="000D6C6D"/>
    <w:rsid w:val="000F04E8"/>
    <w:rsid w:val="000F0EA5"/>
    <w:rsid w:val="001059C7"/>
    <w:rsid w:val="001105CC"/>
    <w:rsid w:val="001106D0"/>
    <w:rsid w:val="00111D3A"/>
    <w:rsid w:val="00111D98"/>
    <w:rsid w:val="0011334F"/>
    <w:rsid w:val="00115F1D"/>
    <w:rsid w:val="00153AE8"/>
    <w:rsid w:val="00154609"/>
    <w:rsid w:val="0015659B"/>
    <w:rsid w:val="00156758"/>
    <w:rsid w:val="00177A02"/>
    <w:rsid w:val="00180D19"/>
    <w:rsid w:val="00184095"/>
    <w:rsid w:val="0019059F"/>
    <w:rsid w:val="00193488"/>
    <w:rsid w:val="00193E11"/>
    <w:rsid w:val="00195CA9"/>
    <w:rsid w:val="00197434"/>
    <w:rsid w:val="00197E98"/>
    <w:rsid w:val="001A7F00"/>
    <w:rsid w:val="001B4F98"/>
    <w:rsid w:val="001B5EBE"/>
    <w:rsid w:val="001B713A"/>
    <w:rsid w:val="001C229B"/>
    <w:rsid w:val="001C2F5F"/>
    <w:rsid w:val="001C4073"/>
    <w:rsid w:val="001C5521"/>
    <w:rsid w:val="001C5D5C"/>
    <w:rsid w:val="001D2D99"/>
    <w:rsid w:val="001D7490"/>
    <w:rsid w:val="001E0268"/>
    <w:rsid w:val="001E1825"/>
    <w:rsid w:val="001F16B8"/>
    <w:rsid w:val="001F3CA5"/>
    <w:rsid w:val="001F5807"/>
    <w:rsid w:val="00202473"/>
    <w:rsid w:val="00203A26"/>
    <w:rsid w:val="00203A29"/>
    <w:rsid w:val="00205BDF"/>
    <w:rsid w:val="002060AE"/>
    <w:rsid w:val="00207698"/>
    <w:rsid w:val="0021590D"/>
    <w:rsid w:val="00216979"/>
    <w:rsid w:val="00222FBA"/>
    <w:rsid w:val="00226E2E"/>
    <w:rsid w:val="00231789"/>
    <w:rsid w:val="002363F6"/>
    <w:rsid w:val="00237B90"/>
    <w:rsid w:val="002525C0"/>
    <w:rsid w:val="002553A1"/>
    <w:rsid w:val="00257408"/>
    <w:rsid w:val="0026604B"/>
    <w:rsid w:val="0027027C"/>
    <w:rsid w:val="00273E11"/>
    <w:rsid w:val="00274B87"/>
    <w:rsid w:val="00277F65"/>
    <w:rsid w:val="00281119"/>
    <w:rsid w:val="002872FF"/>
    <w:rsid w:val="002924EF"/>
    <w:rsid w:val="0029430A"/>
    <w:rsid w:val="002B155A"/>
    <w:rsid w:val="002B3401"/>
    <w:rsid w:val="002B5447"/>
    <w:rsid w:val="002B7777"/>
    <w:rsid w:val="002C4DBD"/>
    <w:rsid w:val="002D0A54"/>
    <w:rsid w:val="002E12E4"/>
    <w:rsid w:val="002E4231"/>
    <w:rsid w:val="002F040B"/>
    <w:rsid w:val="002F1036"/>
    <w:rsid w:val="002F7DAD"/>
    <w:rsid w:val="00300DBE"/>
    <w:rsid w:val="00305609"/>
    <w:rsid w:val="00307F5A"/>
    <w:rsid w:val="00312687"/>
    <w:rsid w:val="003133D8"/>
    <w:rsid w:val="0031447C"/>
    <w:rsid w:val="00320419"/>
    <w:rsid w:val="00326772"/>
    <w:rsid w:val="00327E10"/>
    <w:rsid w:val="00331F6A"/>
    <w:rsid w:val="00331FA0"/>
    <w:rsid w:val="00332DA3"/>
    <w:rsid w:val="0033302C"/>
    <w:rsid w:val="00345A88"/>
    <w:rsid w:val="00345A9F"/>
    <w:rsid w:val="00345B58"/>
    <w:rsid w:val="00345D6A"/>
    <w:rsid w:val="003506C5"/>
    <w:rsid w:val="003539AB"/>
    <w:rsid w:val="0036171B"/>
    <w:rsid w:val="00362162"/>
    <w:rsid w:val="00377241"/>
    <w:rsid w:val="003829E7"/>
    <w:rsid w:val="003877D5"/>
    <w:rsid w:val="00387AF7"/>
    <w:rsid w:val="003928BC"/>
    <w:rsid w:val="00394233"/>
    <w:rsid w:val="00394B6A"/>
    <w:rsid w:val="00394CE7"/>
    <w:rsid w:val="00396BB3"/>
    <w:rsid w:val="003978A7"/>
    <w:rsid w:val="003A068F"/>
    <w:rsid w:val="003A10F8"/>
    <w:rsid w:val="003A53E8"/>
    <w:rsid w:val="003B1339"/>
    <w:rsid w:val="003B1A29"/>
    <w:rsid w:val="003B66D6"/>
    <w:rsid w:val="003B743E"/>
    <w:rsid w:val="003C1296"/>
    <w:rsid w:val="003C163E"/>
    <w:rsid w:val="003C54B0"/>
    <w:rsid w:val="003C675C"/>
    <w:rsid w:val="003D2EDC"/>
    <w:rsid w:val="003D450A"/>
    <w:rsid w:val="003E0C62"/>
    <w:rsid w:val="003E2466"/>
    <w:rsid w:val="003E6014"/>
    <w:rsid w:val="003F6DB9"/>
    <w:rsid w:val="00402713"/>
    <w:rsid w:val="00402D7B"/>
    <w:rsid w:val="00404439"/>
    <w:rsid w:val="0040618A"/>
    <w:rsid w:val="00414090"/>
    <w:rsid w:val="004149E3"/>
    <w:rsid w:val="00422AAA"/>
    <w:rsid w:val="00425DE5"/>
    <w:rsid w:val="004478B7"/>
    <w:rsid w:val="00451C2A"/>
    <w:rsid w:val="004523F8"/>
    <w:rsid w:val="00452F73"/>
    <w:rsid w:val="004532BE"/>
    <w:rsid w:val="00453BBB"/>
    <w:rsid w:val="004540EB"/>
    <w:rsid w:val="00455410"/>
    <w:rsid w:val="00455A31"/>
    <w:rsid w:val="004569B5"/>
    <w:rsid w:val="00462360"/>
    <w:rsid w:val="00463E83"/>
    <w:rsid w:val="00466844"/>
    <w:rsid w:val="004722C9"/>
    <w:rsid w:val="00481F2F"/>
    <w:rsid w:val="00490625"/>
    <w:rsid w:val="0049661F"/>
    <w:rsid w:val="00496719"/>
    <w:rsid w:val="00497DC9"/>
    <w:rsid w:val="004A6DEF"/>
    <w:rsid w:val="004B1E12"/>
    <w:rsid w:val="004C1D95"/>
    <w:rsid w:val="004C7E23"/>
    <w:rsid w:val="004D535B"/>
    <w:rsid w:val="004E7B5F"/>
    <w:rsid w:val="004F1266"/>
    <w:rsid w:val="004F2718"/>
    <w:rsid w:val="004F38B8"/>
    <w:rsid w:val="004F4870"/>
    <w:rsid w:val="0050487D"/>
    <w:rsid w:val="00504C80"/>
    <w:rsid w:val="00507096"/>
    <w:rsid w:val="00513510"/>
    <w:rsid w:val="005143F0"/>
    <w:rsid w:val="005167C6"/>
    <w:rsid w:val="00520F22"/>
    <w:rsid w:val="0052271A"/>
    <w:rsid w:val="00523391"/>
    <w:rsid w:val="00523C8A"/>
    <w:rsid w:val="005341C7"/>
    <w:rsid w:val="00535B36"/>
    <w:rsid w:val="005402CC"/>
    <w:rsid w:val="005409DD"/>
    <w:rsid w:val="00540E09"/>
    <w:rsid w:val="005439C5"/>
    <w:rsid w:val="00544F58"/>
    <w:rsid w:val="00550FDA"/>
    <w:rsid w:val="00556075"/>
    <w:rsid w:val="00556663"/>
    <w:rsid w:val="005646B6"/>
    <w:rsid w:val="00580C1A"/>
    <w:rsid w:val="005860A8"/>
    <w:rsid w:val="00587D86"/>
    <w:rsid w:val="00590538"/>
    <w:rsid w:val="00592C4C"/>
    <w:rsid w:val="00594B1C"/>
    <w:rsid w:val="005960D6"/>
    <w:rsid w:val="0059645A"/>
    <w:rsid w:val="00597ED6"/>
    <w:rsid w:val="005A0AA1"/>
    <w:rsid w:val="005A3C2A"/>
    <w:rsid w:val="005D00F5"/>
    <w:rsid w:val="005D2770"/>
    <w:rsid w:val="005D4947"/>
    <w:rsid w:val="005D6352"/>
    <w:rsid w:val="005D6F71"/>
    <w:rsid w:val="005E0593"/>
    <w:rsid w:val="005E0854"/>
    <w:rsid w:val="005E0E38"/>
    <w:rsid w:val="005E1AC4"/>
    <w:rsid w:val="005E223E"/>
    <w:rsid w:val="005E384B"/>
    <w:rsid w:val="005E4DAF"/>
    <w:rsid w:val="005E52FF"/>
    <w:rsid w:val="005F14A8"/>
    <w:rsid w:val="005F423D"/>
    <w:rsid w:val="005F5EE1"/>
    <w:rsid w:val="00601748"/>
    <w:rsid w:val="0060179B"/>
    <w:rsid w:val="00603606"/>
    <w:rsid w:val="00606380"/>
    <w:rsid w:val="00606DD0"/>
    <w:rsid w:val="00610603"/>
    <w:rsid w:val="006113D9"/>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6ADC"/>
    <w:rsid w:val="0068722C"/>
    <w:rsid w:val="00687331"/>
    <w:rsid w:val="00687D2D"/>
    <w:rsid w:val="00693714"/>
    <w:rsid w:val="00694C92"/>
    <w:rsid w:val="00697814"/>
    <w:rsid w:val="006B238D"/>
    <w:rsid w:val="006B7DAF"/>
    <w:rsid w:val="006C2668"/>
    <w:rsid w:val="006D6BF1"/>
    <w:rsid w:val="006E0241"/>
    <w:rsid w:val="006E070F"/>
    <w:rsid w:val="006E1EC8"/>
    <w:rsid w:val="006E20B6"/>
    <w:rsid w:val="006E58A2"/>
    <w:rsid w:val="006F01CE"/>
    <w:rsid w:val="006F603B"/>
    <w:rsid w:val="006F60EA"/>
    <w:rsid w:val="007048F9"/>
    <w:rsid w:val="00712857"/>
    <w:rsid w:val="007151DD"/>
    <w:rsid w:val="00722A7A"/>
    <w:rsid w:val="00722CA1"/>
    <w:rsid w:val="00726B41"/>
    <w:rsid w:val="0074164D"/>
    <w:rsid w:val="0074733A"/>
    <w:rsid w:val="0075674A"/>
    <w:rsid w:val="0076180E"/>
    <w:rsid w:val="0076304B"/>
    <w:rsid w:val="00765448"/>
    <w:rsid w:val="00766510"/>
    <w:rsid w:val="00772623"/>
    <w:rsid w:val="00774294"/>
    <w:rsid w:val="00780094"/>
    <w:rsid w:val="00792E0E"/>
    <w:rsid w:val="007A125A"/>
    <w:rsid w:val="007A1E4E"/>
    <w:rsid w:val="007A4D58"/>
    <w:rsid w:val="007A51FD"/>
    <w:rsid w:val="007B2C91"/>
    <w:rsid w:val="007C4D42"/>
    <w:rsid w:val="007C63AD"/>
    <w:rsid w:val="007D06C7"/>
    <w:rsid w:val="007D2F0D"/>
    <w:rsid w:val="007D49EE"/>
    <w:rsid w:val="007E102E"/>
    <w:rsid w:val="007E3474"/>
    <w:rsid w:val="007E53EB"/>
    <w:rsid w:val="007F4CFC"/>
    <w:rsid w:val="007F5DD0"/>
    <w:rsid w:val="00815C96"/>
    <w:rsid w:val="008219F3"/>
    <w:rsid w:val="00832415"/>
    <w:rsid w:val="008325D0"/>
    <w:rsid w:val="008344E3"/>
    <w:rsid w:val="00835AB7"/>
    <w:rsid w:val="00841247"/>
    <w:rsid w:val="00841835"/>
    <w:rsid w:val="008423F6"/>
    <w:rsid w:val="00846649"/>
    <w:rsid w:val="0084696D"/>
    <w:rsid w:val="0084799C"/>
    <w:rsid w:val="008512CD"/>
    <w:rsid w:val="0085577F"/>
    <w:rsid w:val="008557AE"/>
    <w:rsid w:val="0085595D"/>
    <w:rsid w:val="00855B9B"/>
    <w:rsid w:val="00862E3F"/>
    <w:rsid w:val="00863F2E"/>
    <w:rsid w:val="008669AC"/>
    <w:rsid w:val="00870357"/>
    <w:rsid w:val="00870809"/>
    <w:rsid w:val="00870850"/>
    <w:rsid w:val="00870D05"/>
    <w:rsid w:val="0088058B"/>
    <w:rsid w:val="00880FD7"/>
    <w:rsid w:val="008837C9"/>
    <w:rsid w:val="008853A2"/>
    <w:rsid w:val="0089309A"/>
    <w:rsid w:val="008950A7"/>
    <w:rsid w:val="00895EB2"/>
    <w:rsid w:val="008960F2"/>
    <w:rsid w:val="00897510"/>
    <w:rsid w:val="008A18A5"/>
    <w:rsid w:val="008A6441"/>
    <w:rsid w:val="008B0286"/>
    <w:rsid w:val="008B10B6"/>
    <w:rsid w:val="008B3617"/>
    <w:rsid w:val="008B4F5F"/>
    <w:rsid w:val="008B5722"/>
    <w:rsid w:val="008B5DF5"/>
    <w:rsid w:val="008B63FF"/>
    <w:rsid w:val="008C1C34"/>
    <w:rsid w:val="008C3C2C"/>
    <w:rsid w:val="008C6DFE"/>
    <w:rsid w:val="008D03DA"/>
    <w:rsid w:val="008D1892"/>
    <w:rsid w:val="008D2C96"/>
    <w:rsid w:val="008D3D67"/>
    <w:rsid w:val="008D3EED"/>
    <w:rsid w:val="008D4FBB"/>
    <w:rsid w:val="008D581A"/>
    <w:rsid w:val="008D782E"/>
    <w:rsid w:val="0090566E"/>
    <w:rsid w:val="00905E50"/>
    <w:rsid w:val="0090702B"/>
    <w:rsid w:val="00912AE5"/>
    <w:rsid w:val="00917769"/>
    <w:rsid w:val="00923422"/>
    <w:rsid w:val="00927DB0"/>
    <w:rsid w:val="00936127"/>
    <w:rsid w:val="009431A9"/>
    <w:rsid w:val="00945957"/>
    <w:rsid w:val="009511E1"/>
    <w:rsid w:val="009549E0"/>
    <w:rsid w:val="00955149"/>
    <w:rsid w:val="009554D8"/>
    <w:rsid w:val="009561F6"/>
    <w:rsid w:val="00960146"/>
    <w:rsid w:val="009814F1"/>
    <w:rsid w:val="00983A60"/>
    <w:rsid w:val="0099186B"/>
    <w:rsid w:val="009A1035"/>
    <w:rsid w:val="009A6BC8"/>
    <w:rsid w:val="009D211A"/>
    <w:rsid w:val="009D27ED"/>
    <w:rsid w:val="009D28E6"/>
    <w:rsid w:val="009D6A73"/>
    <w:rsid w:val="009E3421"/>
    <w:rsid w:val="009E4FC8"/>
    <w:rsid w:val="00A006BF"/>
    <w:rsid w:val="00A01783"/>
    <w:rsid w:val="00A04DA6"/>
    <w:rsid w:val="00A060BA"/>
    <w:rsid w:val="00A15E6D"/>
    <w:rsid w:val="00A168CF"/>
    <w:rsid w:val="00A179F2"/>
    <w:rsid w:val="00A23E77"/>
    <w:rsid w:val="00A2464A"/>
    <w:rsid w:val="00A248E6"/>
    <w:rsid w:val="00A32BE1"/>
    <w:rsid w:val="00A36A0B"/>
    <w:rsid w:val="00A447A1"/>
    <w:rsid w:val="00A47E08"/>
    <w:rsid w:val="00A50F21"/>
    <w:rsid w:val="00A520EF"/>
    <w:rsid w:val="00A521A3"/>
    <w:rsid w:val="00A57BF9"/>
    <w:rsid w:val="00A57F84"/>
    <w:rsid w:val="00A600F5"/>
    <w:rsid w:val="00A6318A"/>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264D"/>
    <w:rsid w:val="00AB283C"/>
    <w:rsid w:val="00AC013F"/>
    <w:rsid w:val="00AC08DD"/>
    <w:rsid w:val="00AC5508"/>
    <w:rsid w:val="00AD3EA9"/>
    <w:rsid w:val="00AD6CDB"/>
    <w:rsid w:val="00AE0BA8"/>
    <w:rsid w:val="00AE340D"/>
    <w:rsid w:val="00AE416E"/>
    <w:rsid w:val="00AF09AF"/>
    <w:rsid w:val="00AF0E90"/>
    <w:rsid w:val="00AF13BC"/>
    <w:rsid w:val="00AF172F"/>
    <w:rsid w:val="00AF19D7"/>
    <w:rsid w:val="00AF21CF"/>
    <w:rsid w:val="00AF5CE3"/>
    <w:rsid w:val="00AF740B"/>
    <w:rsid w:val="00B0433E"/>
    <w:rsid w:val="00B06757"/>
    <w:rsid w:val="00B10C46"/>
    <w:rsid w:val="00B13BA4"/>
    <w:rsid w:val="00B16716"/>
    <w:rsid w:val="00B278E3"/>
    <w:rsid w:val="00B3122E"/>
    <w:rsid w:val="00B314BB"/>
    <w:rsid w:val="00B3352A"/>
    <w:rsid w:val="00B33663"/>
    <w:rsid w:val="00B3563D"/>
    <w:rsid w:val="00B4149D"/>
    <w:rsid w:val="00B42EFD"/>
    <w:rsid w:val="00B449E9"/>
    <w:rsid w:val="00B458E7"/>
    <w:rsid w:val="00B516DF"/>
    <w:rsid w:val="00B51A35"/>
    <w:rsid w:val="00B64763"/>
    <w:rsid w:val="00B66B25"/>
    <w:rsid w:val="00B72B08"/>
    <w:rsid w:val="00B773DD"/>
    <w:rsid w:val="00B866A9"/>
    <w:rsid w:val="00B90DDA"/>
    <w:rsid w:val="00B9208E"/>
    <w:rsid w:val="00B92FF1"/>
    <w:rsid w:val="00B96644"/>
    <w:rsid w:val="00BA1336"/>
    <w:rsid w:val="00BA2274"/>
    <w:rsid w:val="00BA625E"/>
    <w:rsid w:val="00BB7F53"/>
    <w:rsid w:val="00BC44A3"/>
    <w:rsid w:val="00BC73CA"/>
    <w:rsid w:val="00BD0E95"/>
    <w:rsid w:val="00BD2645"/>
    <w:rsid w:val="00BD269B"/>
    <w:rsid w:val="00BD4FD1"/>
    <w:rsid w:val="00BE1058"/>
    <w:rsid w:val="00BE19C9"/>
    <w:rsid w:val="00BE3467"/>
    <w:rsid w:val="00BE41F5"/>
    <w:rsid w:val="00BE455A"/>
    <w:rsid w:val="00BE5D75"/>
    <w:rsid w:val="00BE5EA7"/>
    <w:rsid w:val="00C02F47"/>
    <w:rsid w:val="00C0619E"/>
    <w:rsid w:val="00C115E1"/>
    <w:rsid w:val="00C140AD"/>
    <w:rsid w:val="00C20671"/>
    <w:rsid w:val="00C20AD1"/>
    <w:rsid w:val="00C3369D"/>
    <w:rsid w:val="00C346F4"/>
    <w:rsid w:val="00C34F62"/>
    <w:rsid w:val="00C40BBE"/>
    <w:rsid w:val="00C41CEB"/>
    <w:rsid w:val="00C44913"/>
    <w:rsid w:val="00C47145"/>
    <w:rsid w:val="00C50F9B"/>
    <w:rsid w:val="00C56115"/>
    <w:rsid w:val="00C56DEA"/>
    <w:rsid w:val="00C61736"/>
    <w:rsid w:val="00C61C9B"/>
    <w:rsid w:val="00C676FB"/>
    <w:rsid w:val="00C7000F"/>
    <w:rsid w:val="00C80A0C"/>
    <w:rsid w:val="00C85FE9"/>
    <w:rsid w:val="00C872F1"/>
    <w:rsid w:val="00C878B5"/>
    <w:rsid w:val="00CA04AF"/>
    <w:rsid w:val="00CA1959"/>
    <w:rsid w:val="00CA35A9"/>
    <w:rsid w:val="00CA486F"/>
    <w:rsid w:val="00CA4C5F"/>
    <w:rsid w:val="00CB01B8"/>
    <w:rsid w:val="00CB3EF2"/>
    <w:rsid w:val="00CB479A"/>
    <w:rsid w:val="00CB7771"/>
    <w:rsid w:val="00CC11E4"/>
    <w:rsid w:val="00CC4255"/>
    <w:rsid w:val="00CC5749"/>
    <w:rsid w:val="00CC6576"/>
    <w:rsid w:val="00CC7318"/>
    <w:rsid w:val="00CD0DCC"/>
    <w:rsid w:val="00CD6BA7"/>
    <w:rsid w:val="00CE6399"/>
    <w:rsid w:val="00CF3401"/>
    <w:rsid w:val="00CF3C95"/>
    <w:rsid w:val="00CF478C"/>
    <w:rsid w:val="00D11320"/>
    <w:rsid w:val="00D132C0"/>
    <w:rsid w:val="00D17953"/>
    <w:rsid w:val="00D20400"/>
    <w:rsid w:val="00D22F08"/>
    <w:rsid w:val="00D27632"/>
    <w:rsid w:val="00D31091"/>
    <w:rsid w:val="00D32D5D"/>
    <w:rsid w:val="00D42C5E"/>
    <w:rsid w:val="00D448C6"/>
    <w:rsid w:val="00D56AF0"/>
    <w:rsid w:val="00D61EC4"/>
    <w:rsid w:val="00D77768"/>
    <w:rsid w:val="00D77B3F"/>
    <w:rsid w:val="00D8180E"/>
    <w:rsid w:val="00D81E65"/>
    <w:rsid w:val="00D91235"/>
    <w:rsid w:val="00D96C6C"/>
    <w:rsid w:val="00DA028E"/>
    <w:rsid w:val="00DB65F9"/>
    <w:rsid w:val="00DC0258"/>
    <w:rsid w:val="00DC12A1"/>
    <w:rsid w:val="00DC5B3B"/>
    <w:rsid w:val="00DC7346"/>
    <w:rsid w:val="00DC7481"/>
    <w:rsid w:val="00DD25D2"/>
    <w:rsid w:val="00DE3B2E"/>
    <w:rsid w:val="00DE75EA"/>
    <w:rsid w:val="00DF294E"/>
    <w:rsid w:val="00DF65D4"/>
    <w:rsid w:val="00DF7351"/>
    <w:rsid w:val="00E05A33"/>
    <w:rsid w:val="00E06C36"/>
    <w:rsid w:val="00E11134"/>
    <w:rsid w:val="00E11F08"/>
    <w:rsid w:val="00E23467"/>
    <w:rsid w:val="00E2387F"/>
    <w:rsid w:val="00E2418D"/>
    <w:rsid w:val="00E26D38"/>
    <w:rsid w:val="00E32077"/>
    <w:rsid w:val="00E417D2"/>
    <w:rsid w:val="00E4244D"/>
    <w:rsid w:val="00E435FF"/>
    <w:rsid w:val="00E43BCF"/>
    <w:rsid w:val="00E45C4F"/>
    <w:rsid w:val="00E536A8"/>
    <w:rsid w:val="00E57F5F"/>
    <w:rsid w:val="00E6037A"/>
    <w:rsid w:val="00E6169B"/>
    <w:rsid w:val="00E74BD8"/>
    <w:rsid w:val="00E76AF4"/>
    <w:rsid w:val="00E84FB5"/>
    <w:rsid w:val="00E872C3"/>
    <w:rsid w:val="00E9064B"/>
    <w:rsid w:val="00E94D1C"/>
    <w:rsid w:val="00E96340"/>
    <w:rsid w:val="00EA0D52"/>
    <w:rsid w:val="00EA5EEA"/>
    <w:rsid w:val="00EB0AF2"/>
    <w:rsid w:val="00EB781F"/>
    <w:rsid w:val="00EC2074"/>
    <w:rsid w:val="00EC32C4"/>
    <w:rsid w:val="00EC356F"/>
    <w:rsid w:val="00EC6326"/>
    <w:rsid w:val="00ED0DCC"/>
    <w:rsid w:val="00ED1E5D"/>
    <w:rsid w:val="00ED2360"/>
    <w:rsid w:val="00ED620E"/>
    <w:rsid w:val="00EE018D"/>
    <w:rsid w:val="00EE559A"/>
    <w:rsid w:val="00EF1E19"/>
    <w:rsid w:val="00EF6994"/>
    <w:rsid w:val="00EF6F95"/>
    <w:rsid w:val="00F0369A"/>
    <w:rsid w:val="00F05BEA"/>
    <w:rsid w:val="00F0741A"/>
    <w:rsid w:val="00F07F36"/>
    <w:rsid w:val="00F10B20"/>
    <w:rsid w:val="00F17C7A"/>
    <w:rsid w:val="00F249EB"/>
    <w:rsid w:val="00F24F8D"/>
    <w:rsid w:val="00F25545"/>
    <w:rsid w:val="00F32C3D"/>
    <w:rsid w:val="00F33651"/>
    <w:rsid w:val="00F3400B"/>
    <w:rsid w:val="00F363AA"/>
    <w:rsid w:val="00F45189"/>
    <w:rsid w:val="00F46372"/>
    <w:rsid w:val="00F508CD"/>
    <w:rsid w:val="00F50F9E"/>
    <w:rsid w:val="00F57CFA"/>
    <w:rsid w:val="00F60C1D"/>
    <w:rsid w:val="00F60FBB"/>
    <w:rsid w:val="00F647A9"/>
    <w:rsid w:val="00F70CC7"/>
    <w:rsid w:val="00F821C3"/>
    <w:rsid w:val="00F83C87"/>
    <w:rsid w:val="00F84576"/>
    <w:rsid w:val="00F86235"/>
    <w:rsid w:val="00F87CF2"/>
    <w:rsid w:val="00F91655"/>
    <w:rsid w:val="00F96AA4"/>
    <w:rsid w:val="00F9714B"/>
    <w:rsid w:val="00FA3C5F"/>
    <w:rsid w:val="00FB0DE7"/>
    <w:rsid w:val="00FB12DD"/>
    <w:rsid w:val="00FB3CCD"/>
    <w:rsid w:val="00FC088F"/>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5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4"/>
      </w:numPr>
      <w:spacing w:line="360" w:lineRule="auto"/>
    </w:pPr>
    <w:rPr>
      <w:szCs w:val="24"/>
    </w:rPr>
  </w:style>
  <w:style w:type="numbering" w:customStyle="1" w:styleId="Style3">
    <w:name w:val="Style3"/>
    <w:uiPriority w:val="99"/>
    <w:rsid w:val="00EE559A"/>
    <w:pPr>
      <w:numPr>
        <w:numId w:val="18"/>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agne.guziene@nma.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3.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4.xml><?xml version="1.0" encoding="utf-8"?>
<ds:datastoreItem xmlns:ds="http://schemas.openxmlformats.org/officeDocument/2006/customXml" ds:itemID="{700FD4ED-3FF7-4C10-A1F7-B35835578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45885</Words>
  <Characters>26155</Characters>
  <Application>Microsoft Office Word</Application>
  <DocSecurity>0</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6</cp:revision>
  <dcterms:created xsi:type="dcterms:W3CDTF">2025-10-24T07:30:00Z</dcterms:created>
  <dcterms:modified xsi:type="dcterms:W3CDTF">2025-11-06T05:53:00Z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