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BF88" w14:textId="77777777" w:rsidR="002B0BAC" w:rsidRDefault="002B0BAC" w:rsidP="004A05AA">
      <w:pPr>
        <w:spacing w:after="0" w:line="240" w:lineRule="auto"/>
        <w:ind w:left="993" w:hanging="993"/>
        <w:jc w:val="both"/>
        <w:rPr>
          <w:rFonts w:ascii="Arial" w:hAnsi="Arial" w:cs="Arial"/>
          <w:b/>
          <w:bCs/>
          <w:sz w:val="20"/>
          <w:szCs w:val="20"/>
        </w:rPr>
      </w:pPr>
    </w:p>
    <w:tbl>
      <w:tblPr>
        <w:tblW w:w="9559" w:type="dxa"/>
        <w:tblInd w:w="-142" w:type="dxa"/>
        <w:tblCellMar>
          <w:left w:w="0" w:type="dxa"/>
          <w:right w:w="0" w:type="dxa"/>
        </w:tblCellMar>
        <w:tblLook w:val="04A0" w:firstRow="1" w:lastRow="0" w:firstColumn="1" w:lastColumn="0" w:noHBand="0" w:noVBand="1"/>
      </w:tblPr>
      <w:tblGrid>
        <w:gridCol w:w="491"/>
        <w:gridCol w:w="4603"/>
        <w:gridCol w:w="1275"/>
        <w:gridCol w:w="1560"/>
        <w:gridCol w:w="1630"/>
      </w:tblGrid>
      <w:tr w:rsidR="002B0BAC" w:rsidRPr="0085247C" w14:paraId="22414CE3" w14:textId="77777777" w:rsidTr="002B0BAC">
        <w:trPr>
          <w:trHeight w:val="2370"/>
        </w:trPr>
        <w:tc>
          <w:tcPr>
            <w:tcW w:w="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94252" w14:textId="77777777" w:rsidR="002B0BAC" w:rsidRPr="0085247C" w:rsidRDefault="002B0BAC" w:rsidP="00E94F9C">
            <w:pPr>
              <w:rPr>
                <w:b/>
                <w:bCs/>
              </w:rPr>
            </w:pPr>
            <w:r w:rsidRPr="0085247C">
              <w:rPr>
                <w:b/>
                <w:bCs/>
              </w:rPr>
              <w:t>Eil. Nr.</w:t>
            </w:r>
          </w:p>
        </w:tc>
        <w:tc>
          <w:tcPr>
            <w:tcW w:w="46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72032E" w14:textId="77777777" w:rsidR="002B0BAC" w:rsidRPr="0085247C" w:rsidRDefault="002B0BAC" w:rsidP="00E94F9C">
            <w:pPr>
              <w:rPr>
                <w:b/>
                <w:bCs/>
              </w:rPr>
            </w:pPr>
            <w:r w:rsidRPr="0085247C">
              <w:rPr>
                <w:b/>
                <w:bCs/>
              </w:rPr>
              <w:t>Paslaugų pavadinimas ir aprašymas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F0C8D1" w14:textId="77777777" w:rsidR="002B0BAC" w:rsidRPr="0085247C" w:rsidRDefault="002B0BAC" w:rsidP="00E94F9C">
            <w:pPr>
              <w:rPr>
                <w:b/>
                <w:bCs/>
              </w:rPr>
            </w:pPr>
            <w:r w:rsidRPr="0085247C">
              <w:rPr>
                <w:b/>
                <w:bCs/>
              </w:rPr>
              <w:t>Mato vnt.</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54A9E1" w14:textId="77777777" w:rsidR="002B0BAC" w:rsidRPr="0085247C" w:rsidRDefault="002B0BAC" w:rsidP="00E94F9C">
            <w:pPr>
              <w:rPr>
                <w:b/>
                <w:bCs/>
              </w:rPr>
            </w:pPr>
            <w:r w:rsidRPr="0085247C">
              <w:rPr>
                <w:b/>
                <w:bCs/>
              </w:rPr>
              <w:t>Maksimalus/ Preliminarus/ Orientacinis kiekis sutarties galiojimo laikotarpiu.*</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6002C" w14:textId="77777777" w:rsidR="002B0BAC" w:rsidRPr="0085247C" w:rsidRDefault="002B0BAC" w:rsidP="00E94F9C">
            <w:pPr>
              <w:rPr>
                <w:b/>
                <w:bCs/>
              </w:rPr>
            </w:pPr>
            <w:r w:rsidRPr="0085247C">
              <w:rPr>
                <w:b/>
                <w:bCs/>
              </w:rPr>
              <w:t>Suma</w:t>
            </w:r>
          </w:p>
        </w:tc>
      </w:tr>
      <w:tr w:rsidR="002B0BAC" w:rsidRPr="0085247C" w14:paraId="70614971" w14:textId="77777777" w:rsidTr="002B0BAC">
        <w:trPr>
          <w:trHeight w:val="504"/>
        </w:trPr>
        <w:tc>
          <w:tcPr>
            <w:tcW w:w="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F5D15" w14:textId="77777777" w:rsidR="002B0BAC" w:rsidRPr="0085247C" w:rsidRDefault="002B0BAC" w:rsidP="00E94F9C">
            <w:r w:rsidRPr="0085247C">
              <w:t>1</w:t>
            </w:r>
          </w:p>
        </w:tc>
        <w:tc>
          <w:tcPr>
            <w:tcW w:w="4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2C672" w14:textId="77777777" w:rsidR="002B0BAC" w:rsidRPr="0085247C" w:rsidRDefault="002B0BAC" w:rsidP="00E94F9C">
            <w:r w:rsidRPr="00405B6D">
              <w:t>Vystymo paslaugos</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3D8C1" w14:textId="77777777" w:rsidR="002B0BAC" w:rsidRPr="0085247C" w:rsidRDefault="002B0BAC" w:rsidP="00E94F9C">
            <w:r>
              <w:t xml:space="preserve">Val.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F600C" w14:textId="77777777" w:rsidR="002B0BAC" w:rsidRPr="0085247C" w:rsidRDefault="002B0BAC" w:rsidP="00E94F9C">
            <w:pPr>
              <w:rPr>
                <w:lang w:val="en-US"/>
              </w:rPr>
            </w:pPr>
            <w:r>
              <w:rPr>
                <w:lang w:val="en-US"/>
              </w:rPr>
              <w:t>20 000</w:t>
            </w:r>
          </w:p>
        </w:tc>
        <w:tc>
          <w:tcPr>
            <w:tcW w:w="16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04709F" w14:textId="77777777" w:rsidR="002B0BAC" w:rsidRPr="0085247C" w:rsidRDefault="002B0BAC" w:rsidP="00E94F9C">
            <w:pPr>
              <w:rPr>
                <w:lang w:val="en-US"/>
              </w:rPr>
            </w:pPr>
          </w:p>
        </w:tc>
      </w:tr>
      <w:tr w:rsidR="002B0BAC" w:rsidRPr="0085247C" w14:paraId="4C3A1A0D" w14:textId="77777777" w:rsidTr="002B0BAC">
        <w:trPr>
          <w:trHeight w:val="576"/>
        </w:trPr>
        <w:tc>
          <w:tcPr>
            <w:tcW w:w="49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F4B7167" w14:textId="77777777" w:rsidR="002B0BAC" w:rsidRPr="0085247C" w:rsidRDefault="002B0BAC" w:rsidP="00E94F9C">
            <w:r w:rsidRPr="0085247C">
              <w:t>2</w:t>
            </w:r>
          </w:p>
        </w:tc>
        <w:tc>
          <w:tcPr>
            <w:tcW w:w="46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C4A7846" w14:textId="77777777" w:rsidR="002B0BAC" w:rsidRPr="0085247C" w:rsidRDefault="002B0BAC" w:rsidP="00E94F9C">
            <w:r w:rsidRPr="00405B6D">
              <w:t>Priežiūros paslaugos kliento darbo metu</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FF4F8EE" w14:textId="77777777" w:rsidR="002B0BAC" w:rsidRPr="0085247C" w:rsidRDefault="002B0BAC" w:rsidP="00E94F9C">
            <w:r>
              <w:t xml:space="preserve">Val. </w:t>
            </w: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3FECB0D" w14:textId="77777777" w:rsidR="002B0BAC" w:rsidRPr="00405B6D" w:rsidRDefault="002B0BAC" w:rsidP="00E94F9C">
            <w:r>
              <w:t>880</w:t>
            </w:r>
          </w:p>
        </w:tc>
        <w:tc>
          <w:tcPr>
            <w:tcW w:w="163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10C0B706" w14:textId="77777777" w:rsidR="002B0BAC" w:rsidRPr="0085247C" w:rsidRDefault="002B0BAC" w:rsidP="00E94F9C"/>
        </w:tc>
      </w:tr>
      <w:tr w:rsidR="002B0BAC" w:rsidRPr="0085247C" w14:paraId="661D3104" w14:textId="77777777" w:rsidTr="002B0BAC">
        <w:trPr>
          <w:trHeight w:val="576"/>
        </w:trPr>
        <w:tc>
          <w:tcPr>
            <w:tcW w:w="4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C063964" w14:textId="77777777" w:rsidR="002B0BAC" w:rsidRPr="0085247C" w:rsidRDefault="002B0BAC" w:rsidP="00E94F9C">
            <w:r>
              <w:t xml:space="preserve">3. </w:t>
            </w:r>
          </w:p>
        </w:tc>
        <w:tc>
          <w:tcPr>
            <w:tcW w:w="46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D494E8" w14:textId="77777777" w:rsidR="002B0BAC" w:rsidRPr="00405B6D" w:rsidRDefault="002B0BAC" w:rsidP="00E94F9C">
            <w:r w:rsidRPr="00405B6D">
              <w:t>Priežiūros paslaugos kliento</w:t>
            </w:r>
            <w:r>
              <w:t xml:space="preserve"> ne</w:t>
            </w:r>
            <w:r w:rsidRPr="00405B6D">
              <w:t xml:space="preserve"> darbo metu</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761718F" w14:textId="77777777" w:rsidR="002B0BAC" w:rsidRDefault="002B0BAC" w:rsidP="00E94F9C"/>
          <w:p w14:paraId="404E364B" w14:textId="77777777" w:rsidR="002B0BAC" w:rsidRPr="0085247C" w:rsidRDefault="002B0BAC" w:rsidP="00E94F9C">
            <w:r>
              <w:t xml:space="preserve">Val. </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85AFB1" w14:textId="77777777" w:rsidR="002B0BAC" w:rsidRPr="0085247C" w:rsidRDefault="002B0BAC" w:rsidP="00E94F9C">
            <w:r>
              <w:t>500</w:t>
            </w:r>
          </w:p>
        </w:tc>
        <w:tc>
          <w:tcPr>
            <w:tcW w:w="163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AB1E7FB" w14:textId="77777777" w:rsidR="002B0BAC" w:rsidRPr="0085247C" w:rsidRDefault="002B0BAC" w:rsidP="00E94F9C"/>
        </w:tc>
      </w:tr>
      <w:tr w:rsidR="002B0BAC" w:rsidRPr="0085247C" w14:paraId="4A7475B0" w14:textId="77777777" w:rsidTr="002B0BAC">
        <w:trPr>
          <w:trHeight w:val="576"/>
        </w:trPr>
        <w:tc>
          <w:tcPr>
            <w:tcW w:w="4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E666F" w14:textId="77777777" w:rsidR="002B0BAC" w:rsidRDefault="002B0BAC" w:rsidP="00E94F9C">
            <w:r>
              <w:t>4.</w:t>
            </w:r>
          </w:p>
        </w:tc>
        <w:tc>
          <w:tcPr>
            <w:tcW w:w="460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CDC6D17" w14:textId="77777777" w:rsidR="002B0BAC" w:rsidRPr="00405B6D" w:rsidRDefault="002B0BAC" w:rsidP="00E94F9C">
            <w:r w:rsidRPr="00405B6D">
              <w:t>Priežiūros paslaugos</w:t>
            </w:r>
            <w:r>
              <w:t xml:space="preserve"> </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F51F11B" w14:textId="77777777" w:rsidR="002B0BAC" w:rsidRDefault="002B0BAC" w:rsidP="00E94F9C">
            <w:r>
              <w:t xml:space="preserve">Mėn. </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59B8C46" w14:textId="77777777" w:rsidR="002B0BAC" w:rsidRPr="00657DB7" w:rsidRDefault="002B0BAC" w:rsidP="00E94F9C">
            <w:pPr>
              <w:rPr>
                <w:lang w:val="en-US"/>
              </w:rPr>
            </w:pPr>
            <w:r>
              <w:rPr>
                <w:lang w:val="en-US"/>
              </w:rPr>
              <w:t>36</w:t>
            </w:r>
          </w:p>
        </w:tc>
        <w:tc>
          <w:tcPr>
            <w:tcW w:w="163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2B612FD3" w14:textId="77777777" w:rsidR="002B0BAC" w:rsidRPr="0085247C" w:rsidRDefault="002B0BAC" w:rsidP="00E94F9C"/>
        </w:tc>
      </w:tr>
    </w:tbl>
    <w:p w14:paraId="258D48CE" w14:textId="77777777" w:rsidR="002B0BAC" w:rsidRDefault="002B0BAC" w:rsidP="002B0BAC">
      <w:pPr>
        <w:spacing w:after="0" w:line="240" w:lineRule="auto"/>
        <w:jc w:val="both"/>
        <w:rPr>
          <w:rFonts w:ascii="Arial" w:hAnsi="Arial" w:cs="Arial"/>
          <w:b/>
          <w:bCs/>
          <w:sz w:val="20"/>
          <w:szCs w:val="20"/>
        </w:rPr>
      </w:pPr>
    </w:p>
    <w:p w14:paraId="7615850E" w14:textId="77777777" w:rsidR="002B0BAC" w:rsidRDefault="002B0BAC" w:rsidP="004A05AA">
      <w:pPr>
        <w:spacing w:after="0" w:line="240" w:lineRule="auto"/>
        <w:ind w:left="993" w:hanging="993"/>
        <w:jc w:val="both"/>
        <w:rPr>
          <w:rFonts w:ascii="Arial" w:hAnsi="Arial" w:cs="Arial"/>
          <w:b/>
          <w:bCs/>
          <w:sz w:val="20"/>
          <w:szCs w:val="20"/>
        </w:rPr>
      </w:pPr>
    </w:p>
    <w:p w14:paraId="02606AA2" w14:textId="77777777" w:rsidR="002B0BAC" w:rsidRDefault="002B0BAC" w:rsidP="004A05AA">
      <w:pPr>
        <w:spacing w:after="0" w:line="240" w:lineRule="auto"/>
        <w:ind w:left="993" w:hanging="993"/>
        <w:jc w:val="both"/>
        <w:rPr>
          <w:rFonts w:ascii="Arial" w:hAnsi="Arial" w:cs="Arial"/>
          <w:b/>
          <w:bCs/>
          <w:sz w:val="20"/>
          <w:szCs w:val="20"/>
        </w:rPr>
      </w:pPr>
    </w:p>
    <w:p w14:paraId="179388F1" w14:textId="77777777" w:rsidR="002B0BAC" w:rsidRDefault="002B0BAC" w:rsidP="004A05AA">
      <w:pPr>
        <w:spacing w:after="0" w:line="240" w:lineRule="auto"/>
        <w:ind w:left="993" w:hanging="993"/>
        <w:jc w:val="both"/>
        <w:rPr>
          <w:rFonts w:ascii="Arial" w:hAnsi="Arial" w:cs="Arial"/>
          <w:b/>
          <w:bCs/>
          <w:sz w:val="20"/>
          <w:szCs w:val="20"/>
        </w:rPr>
      </w:pPr>
    </w:p>
    <w:p w14:paraId="79FE3F58" w14:textId="47E782D9" w:rsidR="00990DD6" w:rsidRPr="00231B87" w:rsidRDefault="00990DD6" w:rsidP="004A05AA">
      <w:pPr>
        <w:spacing w:after="0" w:line="240" w:lineRule="auto"/>
        <w:ind w:left="993" w:hanging="993"/>
        <w:jc w:val="both"/>
        <w:rPr>
          <w:rFonts w:ascii="Arial" w:hAnsi="Arial" w:cs="Arial"/>
          <w:sz w:val="20"/>
          <w:szCs w:val="20"/>
        </w:rPr>
      </w:pPr>
      <w:r w:rsidRPr="00231B87">
        <w:rPr>
          <w:rFonts w:ascii="Arial" w:hAnsi="Arial" w:cs="Arial"/>
          <w:b/>
          <w:bCs/>
          <w:sz w:val="20"/>
          <w:szCs w:val="20"/>
        </w:rPr>
        <w:t>TECHNINĖS SPECIFIKACIJA</w:t>
      </w:r>
    </w:p>
    <w:p w14:paraId="29D11592" w14:textId="603A55AA" w:rsidR="00990DD6" w:rsidRPr="00231B87" w:rsidRDefault="00990DD6" w:rsidP="004A05AA">
      <w:pPr>
        <w:spacing w:after="0" w:line="240" w:lineRule="auto"/>
        <w:jc w:val="both"/>
        <w:rPr>
          <w:rFonts w:ascii="Arial" w:hAnsi="Arial" w:cs="Arial"/>
          <w:sz w:val="20"/>
          <w:szCs w:val="20"/>
        </w:rPr>
      </w:pPr>
    </w:p>
    <w:p w14:paraId="55354C97" w14:textId="7BE0B6EF" w:rsidR="00990DD6" w:rsidRPr="00231B87" w:rsidRDefault="00990DD6" w:rsidP="00BB1723">
      <w:pPr>
        <w:pStyle w:val="ListParagraph"/>
        <w:numPr>
          <w:ilvl w:val="0"/>
          <w:numId w:val="4"/>
        </w:numPr>
        <w:pBdr>
          <w:top w:val="single" w:sz="8" w:space="1" w:color="auto"/>
          <w:bottom w:val="single" w:sz="8" w:space="1" w:color="000000" w:themeColor="text1"/>
        </w:pBdr>
        <w:spacing w:after="0" w:line="240" w:lineRule="auto"/>
        <w:ind w:left="993" w:hanging="993"/>
        <w:jc w:val="both"/>
        <w:rPr>
          <w:rFonts w:ascii="Arial" w:hAnsi="Arial" w:cs="Arial"/>
          <w:sz w:val="20"/>
          <w:szCs w:val="20"/>
        </w:rPr>
      </w:pPr>
      <w:r w:rsidRPr="00231B87">
        <w:rPr>
          <w:rFonts w:ascii="Arial" w:hAnsi="Arial" w:cs="Arial"/>
          <w:b/>
          <w:bCs/>
          <w:sz w:val="20"/>
          <w:szCs w:val="20"/>
        </w:rPr>
        <w:t>SĄVOKOS IR SUTRUMPINIMAI</w:t>
      </w:r>
    </w:p>
    <w:p w14:paraId="78C832CA" w14:textId="0247CC15" w:rsidR="00990DD6" w:rsidRPr="00231B87" w:rsidRDefault="3F6E266F" w:rsidP="00BB1723">
      <w:pPr>
        <w:pStyle w:val="ListParagraph"/>
        <w:numPr>
          <w:ilvl w:val="1"/>
          <w:numId w:val="4"/>
        </w:numPr>
        <w:spacing w:after="0" w:line="240" w:lineRule="auto"/>
        <w:ind w:left="993" w:hanging="993"/>
        <w:jc w:val="both"/>
        <w:rPr>
          <w:rFonts w:ascii="Arial" w:hAnsi="Arial" w:cs="Arial"/>
          <w:sz w:val="20"/>
          <w:szCs w:val="20"/>
        </w:rPr>
      </w:pPr>
      <w:r w:rsidRPr="23404CC0">
        <w:rPr>
          <w:rFonts w:ascii="Arial" w:hAnsi="Arial" w:cs="Arial"/>
          <w:b/>
          <w:bCs/>
          <w:sz w:val="20"/>
          <w:szCs w:val="20"/>
        </w:rPr>
        <w:t>Klientas </w:t>
      </w:r>
      <w:r w:rsidRPr="23404CC0">
        <w:rPr>
          <w:rFonts w:ascii="Arial" w:hAnsi="Arial" w:cs="Arial"/>
          <w:sz w:val="20"/>
          <w:szCs w:val="20"/>
        </w:rPr>
        <w:t>– UAB „</w:t>
      </w:r>
      <w:proofErr w:type="spellStart"/>
      <w:r w:rsidRPr="23404CC0">
        <w:rPr>
          <w:rFonts w:ascii="Arial" w:hAnsi="Arial" w:cs="Arial"/>
          <w:sz w:val="20"/>
          <w:szCs w:val="20"/>
        </w:rPr>
        <w:t>Ignitis</w:t>
      </w:r>
      <w:proofErr w:type="spellEnd"/>
      <w:r w:rsidRPr="23404CC0">
        <w:rPr>
          <w:rFonts w:ascii="Arial" w:hAnsi="Arial" w:cs="Arial"/>
          <w:sz w:val="20"/>
          <w:szCs w:val="20"/>
        </w:rPr>
        <w:t xml:space="preserve"> grupės paslaugų centras“.</w:t>
      </w:r>
    </w:p>
    <w:p w14:paraId="33516BD7" w14:textId="28E90EF1"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Paslaugų teikėjas</w:t>
      </w:r>
      <w:r w:rsidRPr="00231B87">
        <w:rPr>
          <w:rFonts w:ascii="Arial" w:hAnsi="Arial" w:cs="Arial"/>
          <w:sz w:val="20"/>
          <w:szCs w:val="20"/>
        </w:rPr>
        <w:t> – ūkio subjektas – fizinis asmuo, privatusis juridinis asmuo, viešasis juridinis asmuo, kitos organizacijos ir jų padaliniai ar tokių asmenų grupė, su kuriuo Klientas sudaro Sutartį.</w:t>
      </w:r>
    </w:p>
    <w:p w14:paraId="55A2E5B4" w14:textId="07CA8023"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Sutartis</w:t>
      </w:r>
      <w:r w:rsidRPr="00231B87">
        <w:rPr>
          <w:rFonts w:ascii="Arial" w:hAnsi="Arial" w:cs="Arial"/>
          <w:sz w:val="20"/>
          <w:szCs w:val="20"/>
        </w:rPr>
        <w:t> – Sutartis, sudaroma tarp Paslaugų teikėjo ir Kliento dėl Pirkimo objekto.</w:t>
      </w:r>
    </w:p>
    <w:p w14:paraId="655318FC" w14:textId="26FE7776"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Šalys </w:t>
      </w:r>
      <w:r w:rsidRPr="00231B87">
        <w:rPr>
          <w:rFonts w:ascii="Arial" w:hAnsi="Arial" w:cs="Arial"/>
          <w:sz w:val="20"/>
          <w:szCs w:val="20"/>
        </w:rPr>
        <w:t>– Klientas ir Paslaugų teikėjas.</w:t>
      </w:r>
    </w:p>
    <w:p w14:paraId="3FF25948" w14:textId="487452DC"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Techninė specifikacija arba TS</w:t>
      </w:r>
      <w:r w:rsidRPr="00231B87">
        <w:rPr>
          <w:rFonts w:ascii="Arial" w:hAnsi="Arial" w:cs="Arial"/>
          <w:sz w:val="20"/>
          <w:szCs w:val="20"/>
        </w:rPr>
        <w:t> – dokumentas, kuriame apibūdintas pirkimo objektas.</w:t>
      </w:r>
    </w:p>
    <w:p w14:paraId="4F5801E9" w14:textId="4B50FCB1"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Kliento darbo valandos –</w:t>
      </w:r>
      <w:r w:rsidRPr="00231B87">
        <w:rPr>
          <w:rFonts w:ascii="Arial" w:hAnsi="Arial" w:cs="Arial"/>
          <w:sz w:val="20"/>
          <w:szCs w:val="20"/>
        </w:rPr>
        <w:t> darbo valandos, skaičiuojamos Kliento darbo metu: I-IV 7:30 – 16:30 val., V 7:30 – 15:15 val.</w:t>
      </w:r>
    </w:p>
    <w:p w14:paraId="7E4E30EA" w14:textId="0FCBBE6A"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Sistema</w:t>
      </w:r>
      <w:r w:rsidRPr="00231B87">
        <w:rPr>
          <w:rFonts w:ascii="Arial" w:hAnsi="Arial" w:cs="Arial"/>
          <w:sz w:val="20"/>
          <w:szCs w:val="20"/>
        </w:rPr>
        <w:t> – informacinė sistema, nurodyta TS </w:t>
      </w:r>
      <w:r w:rsidR="0073192F">
        <w:rPr>
          <w:rFonts w:ascii="Arial" w:hAnsi="Arial" w:cs="Arial"/>
          <w:sz w:val="20"/>
          <w:szCs w:val="20"/>
        </w:rPr>
        <w:fldChar w:fldCharType="begin"/>
      </w:r>
      <w:r w:rsidR="0073192F">
        <w:rPr>
          <w:rFonts w:ascii="Arial" w:hAnsi="Arial" w:cs="Arial"/>
          <w:sz w:val="20"/>
          <w:szCs w:val="20"/>
        </w:rPr>
        <w:instrText xml:space="preserve"> REF _Ref188970661 \r \h </w:instrText>
      </w:r>
      <w:r w:rsidR="0073192F">
        <w:rPr>
          <w:rFonts w:ascii="Arial" w:hAnsi="Arial" w:cs="Arial"/>
          <w:sz w:val="20"/>
          <w:szCs w:val="20"/>
        </w:rPr>
      </w:r>
      <w:r w:rsidR="0073192F">
        <w:rPr>
          <w:rFonts w:ascii="Arial" w:hAnsi="Arial" w:cs="Arial"/>
          <w:sz w:val="20"/>
          <w:szCs w:val="20"/>
        </w:rPr>
        <w:fldChar w:fldCharType="separate"/>
      </w:r>
      <w:r w:rsidR="0073192F">
        <w:rPr>
          <w:rFonts w:ascii="Arial" w:hAnsi="Arial" w:cs="Arial"/>
          <w:sz w:val="20"/>
          <w:szCs w:val="20"/>
        </w:rPr>
        <w:t>2.1</w:t>
      </w:r>
      <w:r w:rsidR="0073192F">
        <w:rPr>
          <w:rFonts w:ascii="Arial" w:hAnsi="Arial" w:cs="Arial"/>
          <w:sz w:val="20"/>
          <w:szCs w:val="20"/>
        </w:rPr>
        <w:fldChar w:fldCharType="end"/>
      </w:r>
      <w:r w:rsidRPr="00231B87">
        <w:rPr>
          <w:rFonts w:ascii="Arial" w:hAnsi="Arial" w:cs="Arial"/>
          <w:sz w:val="20"/>
          <w:szCs w:val="20"/>
        </w:rPr>
        <w:t> punkte.</w:t>
      </w:r>
    </w:p>
    <w:p w14:paraId="18B78915" w14:textId="6AEF5F95"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Aptarnavimo paslaugos arba Paslaugos – </w:t>
      </w:r>
      <w:r w:rsidRPr="00231B87">
        <w:rPr>
          <w:rFonts w:ascii="Arial" w:hAnsi="Arial" w:cs="Arial"/>
          <w:sz w:val="20"/>
          <w:szCs w:val="20"/>
        </w:rPr>
        <w:t>Sistemos Priežiūros paslaugos ir Vystymo paslaugos.</w:t>
      </w:r>
    </w:p>
    <w:p w14:paraId="541298B5" w14:textId="340B80A9"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Priežiūros paslaugos – </w:t>
      </w:r>
      <w:r w:rsidRPr="00231B87">
        <w:rPr>
          <w:rFonts w:ascii="Arial" w:hAnsi="Arial" w:cs="Arial"/>
          <w:sz w:val="20"/>
          <w:szCs w:val="20"/>
        </w:rPr>
        <w:t>Sistemos priežiūros paslaugos, susidedančios iš Sistemos Palaikymo</w:t>
      </w:r>
      <w:r w:rsidR="00FE2EA8">
        <w:rPr>
          <w:rFonts w:ascii="Arial" w:hAnsi="Arial" w:cs="Arial"/>
          <w:sz w:val="20"/>
          <w:szCs w:val="20"/>
        </w:rPr>
        <w:t>, testavimo</w:t>
      </w:r>
      <w:r w:rsidR="00787B35">
        <w:rPr>
          <w:rFonts w:ascii="Arial" w:hAnsi="Arial" w:cs="Arial"/>
          <w:sz w:val="20"/>
          <w:szCs w:val="20"/>
        </w:rPr>
        <w:t>,</w:t>
      </w:r>
      <w:r w:rsidR="00FE2EA8">
        <w:rPr>
          <w:rFonts w:ascii="Arial" w:hAnsi="Arial" w:cs="Arial"/>
          <w:sz w:val="20"/>
          <w:szCs w:val="20"/>
        </w:rPr>
        <w:t xml:space="preserve"> diegimo paslaugų ir </w:t>
      </w:r>
      <w:r w:rsidRPr="00231B87">
        <w:rPr>
          <w:rFonts w:ascii="Arial" w:hAnsi="Arial" w:cs="Arial"/>
          <w:sz w:val="20"/>
          <w:szCs w:val="20"/>
        </w:rPr>
        <w:t>Konsultavimo paslaugų</w:t>
      </w:r>
      <w:r w:rsidR="00FE2EA8">
        <w:rPr>
          <w:rFonts w:ascii="Arial" w:hAnsi="Arial" w:cs="Arial"/>
          <w:sz w:val="20"/>
          <w:szCs w:val="20"/>
        </w:rPr>
        <w:t>.</w:t>
      </w:r>
    </w:p>
    <w:p w14:paraId="68794CCA" w14:textId="7D33102B"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Palaikymo paslaugos</w:t>
      </w:r>
      <w:r w:rsidRPr="00231B87">
        <w:rPr>
          <w:rFonts w:ascii="Arial" w:hAnsi="Arial" w:cs="Arial"/>
          <w:sz w:val="20"/>
          <w:szCs w:val="20"/>
        </w:rPr>
        <w:t> </w:t>
      </w:r>
      <w:r w:rsidRPr="00231B87">
        <w:rPr>
          <w:rFonts w:ascii="Arial" w:hAnsi="Arial" w:cs="Arial"/>
          <w:b/>
          <w:bCs/>
          <w:sz w:val="20"/>
          <w:szCs w:val="20"/>
        </w:rPr>
        <w:t>–</w:t>
      </w:r>
      <w:r w:rsidRPr="00231B87">
        <w:rPr>
          <w:rFonts w:ascii="Arial" w:hAnsi="Arial" w:cs="Arial"/>
          <w:sz w:val="20"/>
          <w:szCs w:val="20"/>
        </w:rPr>
        <w:t> Sistemos veikimo sutrikimų nustatymas ir jų sprendimas.</w:t>
      </w:r>
    </w:p>
    <w:p w14:paraId="1083D6F3" w14:textId="3DBA3C87" w:rsidR="00990DD6" w:rsidRPr="00231B87" w:rsidRDefault="3F6E266F" w:rsidP="00BB1723">
      <w:pPr>
        <w:pStyle w:val="ListParagraph"/>
        <w:numPr>
          <w:ilvl w:val="1"/>
          <w:numId w:val="4"/>
        </w:numPr>
        <w:spacing w:after="0" w:line="240" w:lineRule="auto"/>
        <w:ind w:left="993" w:hanging="993"/>
        <w:jc w:val="both"/>
        <w:rPr>
          <w:rFonts w:ascii="Arial" w:hAnsi="Arial" w:cs="Arial"/>
          <w:sz w:val="20"/>
          <w:szCs w:val="20"/>
        </w:rPr>
      </w:pPr>
      <w:r w:rsidRPr="23404CC0">
        <w:rPr>
          <w:rFonts w:ascii="Arial" w:hAnsi="Arial" w:cs="Arial"/>
          <w:b/>
          <w:bCs/>
          <w:sz w:val="20"/>
          <w:szCs w:val="20"/>
        </w:rPr>
        <w:t>Paslaugų valdymo sistema – </w:t>
      </w:r>
      <w:r w:rsidRPr="23404CC0">
        <w:rPr>
          <w:rFonts w:ascii="Arial" w:hAnsi="Arial" w:cs="Arial"/>
          <w:sz w:val="20"/>
          <w:szCs w:val="20"/>
        </w:rPr>
        <w:t>Informacinės sistema (-</w:t>
      </w:r>
      <w:proofErr w:type="spellStart"/>
      <w:r w:rsidRPr="23404CC0">
        <w:rPr>
          <w:rFonts w:ascii="Arial" w:hAnsi="Arial" w:cs="Arial"/>
          <w:sz w:val="20"/>
          <w:szCs w:val="20"/>
        </w:rPr>
        <w:t>os</w:t>
      </w:r>
      <w:proofErr w:type="spellEnd"/>
      <w:r w:rsidRPr="23404CC0">
        <w:rPr>
          <w:rFonts w:ascii="Arial" w:hAnsi="Arial" w:cs="Arial"/>
          <w:sz w:val="20"/>
          <w:szCs w:val="20"/>
        </w:rPr>
        <w:t>), skirta IT Paslaugų valdymui, sutrikimų ir užklausų sprendimui, taip pat darbų ir projektų organizavimui.</w:t>
      </w:r>
    </w:p>
    <w:p w14:paraId="2CD9DB88" w14:textId="19E02AFC"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Konsultavimo paslaugos – </w:t>
      </w:r>
      <w:r w:rsidRPr="00231B87">
        <w:rPr>
          <w:rFonts w:ascii="Arial" w:hAnsi="Arial" w:cs="Arial"/>
          <w:sz w:val="20"/>
          <w:szCs w:val="20"/>
        </w:rPr>
        <w:t>Kliento atstovų konsultavimas visais su Sistemos panaudojimu, vystymu ir jos veikimu susijusiais klausimais.</w:t>
      </w:r>
    </w:p>
    <w:p w14:paraId="3CC7AD2C" w14:textId="093F4B99"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Vystymo paslaugos </w:t>
      </w:r>
      <w:r w:rsidRPr="00231B87">
        <w:rPr>
          <w:rFonts w:ascii="Arial" w:hAnsi="Arial" w:cs="Arial"/>
          <w:sz w:val="20"/>
          <w:szCs w:val="20"/>
        </w:rPr>
        <w:t>– Sistemos tobulinimo, keitimo paslaugos.</w:t>
      </w:r>
    </w:p>
    <w:p w14:paraId="534B56BC" w14:textId="6B891FE3"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Reakcijos laikas –</w:t>
      </w:r>
      <w:r w:rsidRPr="00231B87">
        <w:rPr>
          <w:rFonts w:ascii="Arial" w:hAnsi="Arial" w:cs="Arial"/>
          <w:sz w:val="20"/>
          <w:szCs w:val="20"/>
        </w:rPr>
        <w:t> laikas, per kurį Paslaugų teikėjas po pranešimo gavimo atlieka preliminarią problemos analizę, nustato klaidos prioritetą, taip pat priskiria konsultantą, kuris toliau dirbs su atsiradusia klaida ar poreikiu ir informuoja apie tai Klientą elektroniniu paštu arba kitu Šalių sutartu būdu.</w:t>
      </w:r>
    </w:p>
    <w:p w14:paraId="0C4B5DC4" w14:textId="4131908F"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Sistemos vartotojas</w:t>
      </w:r>
      <w:r w:rsidRPr="00231B87">
        <w:rPr>
          <w:rFonts w:ascii="Arial" w:hAnsi="Arial" w:cs="Arial"/>
          <w:sz w:val="20"/>
          <w:szCs w:val="20"/>
        </w:rPr>
        <w:t> - Kliento darbuotojas, kuris jungiasi prie Sistemos ir dirba su ja.</w:t>
      </w:r>
    </w:p>
    <w:p w14:paraId="4258D828" w14:textId="0AE57341"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Užsakymas</w:t>
      </w:r>
      <w:r w:rsidRPr="00231B87">
        <w:rPr>
          <w:rFonts w:ascii="Arial" w:hAnsi="Arial" w:cs="Arial"/>
          <w:sz w:val="20"/>
          <w:szCs w:val="20"/>
        </w:rPr>
        <w:t> – Kliento Paslaugų teikėjui teikiamas užsakymas raštu dėl Paslaugų teikimo.</w:t>
      </w:r>
    </w:p>
    <w:p w14:paraId="2A4D60FB" w14:textId="77777777" w:rsidR="0033266E" w:rsidRDefault="00990DD6" w:rsidP="0033266E">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Perdavimo-priėmimo aktas arba Aktas</w:t>
      </w:r>
      <w:r w:rsidRPr="00231B87">
        <w:rPr>
          <w:rFonts w:ascii="Arial" w:hAnsi="Arial" w:cs="Arial"/>
          <w:sz w:val="20"/>
          <w:szCs w:val="20"/>
        </w:rPr>
        <w:t> – perdavimo–priėmimo aktas arba kitas lygiavertis dokumentas, pasirašomas abiejų Sutarties Šalių, kuriame detaliai (tiksliai nurodant kiekius, apimtis, objektus ir kitą reikšmingą informaciją) nurodomos Paslaugų teikėjo faktiškai Klientui suteiktos Paslaugos, atitinkančios Užsakymo ir Techninės specifikacijos nuostatas.</w:t>
      </w:r>
    </w:p>
    <w:p w14:paraId="2AF0BC78" w14:textId="361DA4F0" w:rsidR="00990DD6" w:rsidRPr="0033266E" w:rsidRDefault="00990DD6" w:rsidP="0033266E">
      <w:pPr>
        <w:pStyle w:val="ListParagraph"/>
        <w:numPr>
          <w:ilvl w:val="1"/>
          <w:numId w:val="4"/>
        </w:numPr>
        <w:spacing w:after="0" w:line="240" w:lineRule="auto"/>
        <w:ind w:left="993" w:hanging="993"/>
        <w:jc w:val="both"/>
        <w:rPr>
          <w:rFonts w:ascii="Arial" w:hAnsi="Arial" w:cs="Arial"/>
          <w:sz w:val="20"/>
          <w:szCs w:val="20"/>
        </w:rPr>
      </w:pPr>
      <w:r w:rsidRPr="0033266E">
        <w:rPr>
          <w:rFonts w:ascii="Arial" w:hAnsi="Arial" w:cs="Arial"/>
          <w:b/>
          <w:bCs/>
          <w:sz w:val="20"/>
          <w:szCs w:val="20"/>
        </w:rPr>
        <w:lastRenderedPageBreak/>
        <w:t>Raštu</w:t>
      </w:r>
      <w:r w:rsidRPr="0033266E">
        <w:rPr>
          <w:rFonts w:ascii="Arial" w:hAnsi="Arial" w:cs="Arial"/>
          <w:sz w:val="20"/>
          <w:szCs w:val="20"/>
        </w:rPr>
        <w:t> – reiškia bet kokio pranešimo, paklausimo, pretenzijos, užsakymo ar kitos informacijos išsiuntimą elektroniniu paštu ar informacinių technologijų programa, registruotu paštu, Šalies Sutarties SD nurodytais kontaktais, ar kita Šalių sutarta komunikacijos priemone.</w:t>
      </w:r>
      <w:r w:rsidRPr="0033266E">
        <w:rPr>
          <w:rFonts w:ascii="Arial" w:hAnsi="Arial" w:cs="Arial"/>
          <w:b/>
          <w:bCs/>
          <w:sz w:val="20"/>
          <w:szCs w:val="20"/>
        </w:rPr>
        <w:t> </w:t>
      </w:r>
    </w:p>
    <w:p w14:paraId="707B1F68" w14:textId="4173E3A5" w:rsidR="00990DD6" w:rsidRPr="00231B87" w:rsidRDefault="00990DD6" w:rsidP="00BB1723">
      <w:pPr>
        <w:pStyle w:val="ListParagraph"/>
        <w:numPr>
          <w:ilvl w:val="0"/>
          <w:numId w:val="2"/>
        </w:numPr>
        <w:pBdr>
          <w:top w:val="single" w:sz="8" w:space="1" w:color="auto"/>
          <w:bottom w:val="single" w:sz="8" w:space="1" w:color="auto"/>
        </w:pBdr>
        <w:spacing w:after="0" w:line="240" w:lineRule="auto"/>
        <w:ind w:left="993" w:hanging="993"/>
        <w:jc w:val="both"/>
        <w:rPr>
          <w:rFonts w:ascii="Arial" w:hAnsi="Arial" w:cs="Arial"/>
          <w:b/>
          <w:bCs/>
          <w:sz w:val="20"/>
          <w:szCs w:val="20"/>
        </w:rPr>
      </w:pPr>
      <w:r w:rsidRPr="00231B87">
        <w:rPr>
          <w:rFonts w:ascii="Arial" w:hAnsi="Arial" w:cs="Arial"/>
          <w:b/>
          <w:bCs/>
          <w:sz w:val="20"/>
          <w:szCs w:val="20"/>
        </w:rPr>
        <w:t>PIRKIMO OBJEKTO PAVADINIMAS IR JO KIEKIAI</w:t>
      </w:r>
    </w:p>
    <w:p w14:paraId="3E70D47D" w14:textId="7E525F53" w:rsidR="00990DD6" w:rsidRPr="00231B87" w:rsidRDefault="0092074F" w:rsidP="00BB1723">
      <w:pPr>
        <w:pStyle w:val="ListParagraph"/>
        <w:numPr>
          <w:ilvl w:val="1"/>
          <w:numId w:val="1"/>
        </w:numPr>
        <w:spacing w:after="0" w:line="240" w:lineRule="auto"/>
        <w:ind w:left="993" w:hanging="993"/>
        <w:jc w:val="both"/>
        <w:rPr>
          <w:rFonts w:ascii="Arial" w:hAnsi="Arial" w:cs="Arial"/>
          <w:sz w:val="20"/>
          <w:szCs w:val="20"/>
        </w:rPr>
      </w:pPr>
      <w:bookmarkStart w:id="0" w:name="_Ref188970661"/>
      <w:r w:rsidRPr="0092074F">
        <w:rPr>
          <w:rFonts w:ascii="Arial" w:hAnsi="Arial" w:cs="Arial"/>
          <w:sz w:val="20"/>
          <w:szCs w:val="20"/>
        </w:rPr>
        <w:t>Verslo valdymo</w:t>
      </w:r>
      <w:r w:rsidR="00990DD6" w:rsidRPr="2286AACB">
        <w:rPr>
          <w:rFonts w:ascii="Arial" w:hAnsi="Arial" w:cs="Arial"/>
          <w:sz w:val="20"/>
          <w:szCs w:val="20"/>
        </w:rPr>
        <w:t xml:space="preserve"> </w:t>
      </w:r>
      <w:r w:rsidR="00F15529">
        <w:rPr>
          <w:rFonts w:ascii="Arial" w:hAnsi="Arial" w:cs="Arial"/>
          <w:sz w:val="20"/>
          <w:szCs w:val="20"/>
        </w:rPr>
        <w:t>s</w:t>
      </w:r>
      <w:r w:rsidR="00990DD6" w:rsidRPr="2286AACB">
        <w:rPr>
          <w:rFonts w:ascii="Arial" w:hAnsi="Arial" w:cs="Arial"/>
          <w:sz w:val="20"/>
          <w:szCs w:val="20"/>
        </w:rPr>
        <w:t xml:space="preserve">istemos </w:t>
      </w:r>
      <w:r w:rsidR="002377C7" w:rsidRPr="002377C7">
        <w:rPr>
          <w:rFonts w:ascii="Arial" w:hAnsi="Arial" w:cs="Arial"/>
          <w:sz w:val="20"/>
          <w:szCs w:val="20"/>
        </w:rPr>
        <w:t xml:space="preserve">Microsoft Dynamics 365 </w:t>
      </w:r>
      <w:proofErr w:type="spellStart"/>
      <w:r w:rsidR="002377C7" w:rsidRPr="002377C7">
        <w:rPr>
          <w:rFonts w:ascii="Arial" w:hAnsi="Arial" w:cs="Arial"/>
          <w:sz w:val="20"/>
          <w:szCs w:val="20"/>
        </w:rPr>
        <w:t>Finance</w:t>
      </w:r>
      <w:proofErr w:type="spellEnd"/>
      <w:r w:rsidR="002377C7" w:rsidRPr="002377C7">
        <w:rPr>
          <w:rFonts w:ascii="Arial" w:hAnsi="Arial" w:cs="Arial"/>
          <w:sz w:val="20"/>
          <w:szCs w:val="20"/>
        </w:rPr>
        <w:t xml:space="preserve"> </w:t>
      </w:r>
      <w:proofErr w:type="spellStart"/>
      <w:r w:rsidR="002377C7" w:rsidRPr="002377C7">
        <w:rPr>
          <w:rFonts w:ascii="Arial" w:hAnsi="Arial" w:cs="Arial"/>
          <w:sz w:val="20"/>
          <w:szCs w:val="20"/>
        </w:rPr>
        <w:t>and</w:t>
      </w:r>
      <w:proofErr w:type="spellEnd"/>
      <w:r w:rsidR="002377C7" w:rsidRPr="002377C7">
        <w:rPr>
          <w:rFonts w:ascii="Arial" w:hAnsi="Arial" w:cs="Arial"/>
          <w:sz w:val="20"/>
          <w:szCs w:val="20"/>
        </w:rPr>
        <w:t xml:space="preserve"> </w:t>
      </w:r>
      <w:proofErr w:type="spellStart"/>
      <w:r w:rsidR="002377C7" w:rsidRPr="002377C7">
        <w:rPr>
          <w:rFonts w:ascii="Arial" w:hAnsi="Arial" w:cs="Arial"/>
          <w:sz w:val="20"/>
          <w:szCs w:val="20"/>
        </w:rPr>
        <w:t>Supply</w:t>
      </w:r>
      <w:proofErr w:type="spellEnd"/>
      <w:r w:rsidR="002377C7" w:rsidRPr="002377C7">
        <w:rPr>
          <w:rFonts w:ascii="Arial" w:hAnsi="Arial" w:cs="Arial"/>
          <w:sz w:val="20"/>
          <w:szCs w:val="20"/>
        </w:rPr>
        <w:t xml:space="preserve"> </w:t>
      </w:r>
      <w:proofErr w:type="spellStart"/>
      <w:r w:rsidR="002377C7" w:rsidRPr="002377C7">
        <w:rPr>
          <w:rFonts w:ascii="Arial" w:hAnsi="Arial" w:cs="Arial"/>
          <w:sz w:val="20"/>
          <w:szCs w:val="20"/>
        </w:rPr>
        <w:t>Chain</w:t>
      </w:r>
      <w:proofErr w:type="spellEnd"/>
      <w:r w:rsidR="002377C7" w:rsidRPr="002377C7">
        <w:rPr>
          <w:rFonts w:ascii="Arial" w:hAnsi="Arial" w:cs="Arial"/>
          <w:sz w:val="20"/>
          <w:szCs w:val="20"/>
        </w:rPr>
        <w:t xml:space="preserve"> </w:t>
      </w:r>
      <w:proofErr w:type="spellStart"/>
      <w:r w:rsidR="002377C7" w:rsidRPr="002377C7">
        <w:rPr>
          <w:rFonts w:ascii="Arial" w:hAnsi="Arial" w:cs="Arial"/>
          <w:sz w:val="20"/>
          <w:szCs w:val="20"/>
        </w:rPr>
        <w:t>Management</w:t>
      </w:r>
      <w:proofErr w:type="spellEnd"/>
      <w:r w:rsidR="00366CCD">
        <w:rPr>
          <w:rFonts w:ascii="Arial" w:hAnsi="Arial" w:cs="Arial"/>
          <w:sz w:val="20"/>
          <w:szCs w:val="20"/>
        </w:rPr>
        <w:t xml:space="preserve"> </w:t>
      </w:r>
      <w:r w:rsidR="00990DD6" w:rsidRPr="00D54D90">
        <w:rPr>
          <w:rFonts w:ascii="Arial" w:hAnsi="Arial" w:cs="Arial"/>
          <w:b/>
          <w:bCs/>
          <w:sz w:val="20"/>
          <w:szCs w:val="20"/>
        </w:rPr>
        <w:t>Aptarnavimo paslaugos</w:t>
      </w:r>
      <w:r w:rsidR="0058571D" w:rsidRPr="2286AACB">
        <w:rPr>
          <w:rFonts w:ascii="Arial" w:hAnsi="Arial" w:cs="Arial"/>
          <w:sz w:val="20"/>
          <w:szCs w:val="20"/>
        </w:rPr>
        <w:t>, kurias sudaro</w:t>
      </w:r>
      <w:r w:rsidR="00990DD6" w:rsidRPr="2286AACB">
        <w:rPr>
          <w:rFonts w:ascii="Arial" w:hAnsi="Arial" w:cs="Arial"/>
          <w:sz w:val="20"/>
          <w:szCs w:val="20"/>
        </w:rPr>
        <w:t>:</w:t>
      </w:r>
      <w:bookmarkEnd w:id="0"/>
    </w:p>
    <w:p w14:paraId="0994950F" w14:textId="6E14F1BD"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Priežiūros paslaug</w:t>
      </w:r>
      <w:r w:rsidR="0058571D">
        <w:rPr>
          <w:rFonts w:ascii="Arial" w:hAnsi="Arial" w:cs="Arial"/>
          <w:b/>
          <w:bCs/>
          <w:sz w:val="20"/>
          <w:szCs w:val="20"/>
        </w:rPr>
        <w:t>o</w:t>
      </w:r>
      <w:r w:rsidRPr="00231B87">
        <w:rPr>
          <w:rFonts w:ascii="Arial" w:hAnsi="Arial" w:cs="Arial"/>
          <w:b/>
          <w:bCs/>
          <w:sz w:val="20"/>
          <w:szCs w:val="20"/>
        </w:rPr>
        <w:t>s:</w:t>
      </w:r>
    </w:p>
    <w:p w14:paraId="2427052B" w14:textId="7D8D2B2F"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Palaikymo paslaugos - Sistemos veikimo sutrikimų nustatymas ir jų sprendimas.</w:t>
      </w:r>
      <w:r w:rsidR="000407C6">
        <w:rPr>
          <w:rFonts w:ascii="Arial" w:hAnsi="Arial" w:cs="Arial"/>
          <w:sz w:val="20"/>
          <w:szCs w:val="20"/>
        </w:rPr>
        <w:t xml:space="preserve">, </w:t>
      </w:r>
      <w:r w:rsidR="000407C6" w:rsidRPr="000407C6">
        <w:rPr>
          <w:rFonts w:ascii="Arial" w:hAnsi="Arial" w:cs="Arial"/>
          <w:sz w:val="20"/>
          <w:szCs w:val="20"/>
        </w:rPr>
        <w:t xml:space="preserve">išskyrus </w:t>
      </w:r>
      <w:r w:rsidR="000407C6">
        <w:rPr>
          <w:rFonts w:ascii="Arial" w:hAnsi="Arial" w:cs="Arial"/>
          <w:sz w:val="20"/>
          <w:szCs w:val="20"/>
        </w:rPr>
        <w:t xml:space="preserve">sutrikimus susijusius </w:t>
      </w:r>
      <w:r w:rsidR="000407C6" w:rsidRPr="000407C6">
        <w:rPr>
          <w:rFonts w:ascii="Arial" w:hAnsi="Arial" w:cs="Arial"/>
          <w:sz w:val="20"/>
          <w:szCs w:val="20"/>
        </w:rPr>
        <w:t xml:space="preserve">su kitų šalių lokalizacijos sprendimais </w:t>
      </w:r>
      <w:r w:rsidR="000407C6">
        <w:rPr>
          <w:rFonts w:ascii="Arial" w:hAnsi="Arial" w:cs="Arial"/>
          <w:sz w:val="20"/>
          <w:szCs w:val="20"/>
        </w:rPr>
        <w:t xml:space="preserve">(pvz. </w:t>
      </w:r>
      <w:r w:rsidR="000407C6" w:rsidRPr="000407C6">
        <w:rPr>
          <w:rFonts w:ascii="Arial" w:hAnsi="Arial" w:cs="Arial"/>
          <w:sz w:val="20"/>
          <w:szCs w:val="20"/>
        </w:rPr>
        <w:t>Lenkijos ir Suomijos</w:t>
      </w:r>
      <w:r w:rsidR="000407C6">
        <w:rPr>
          <w:rFonts w:ascii="Arial" w:hAnsi="Arial" w:cs="Arial"/>
          <w:sz w:val="20"/>
          <w:szCs w:val="20"/>
        </w:rPr>
        <w:t>);</w:t>
      </w:r>
    </w:p>
    <w:p w14:paraId="253C5876" w14:textId="738CF7FE" w:rsidR="00990DD6" w:rsidRDefault="00990DD6" w:rsidP="00BB1723">
      <w:pPr>
        <w:pStyle w:val="ListParagraph"/>
        <w:numPr>
          <w:ilvl w:val="3"/>
          <w:numId w:val="1"/>
        </w:numPr>
        <w:spacing w:after="0" w:line="240" w:lineRule="auto"/>
        <w:ind w:left="993" w:hanging="993"/>
        <w:jc w:val="both"/>
        <w:rPr>
          <w:rFonts w:ascii="Arial" w:hAnsi="Arial" w:cs="Arial"/>
          <w:sz w:val="20"/>
          <w:szCs w:val="20"/>
        </w:rPr>
      </w:pPr>
      <w:r w:rsidRPr="17A1252E">
        <w:rPr>
          <w:rFonts w:ascii="Arial" w:hAnsi="Arial" w:cs="Arial"/>
          <w:sz w:val="20"/>
          <w:szCs w:val="20"/>
        </w:rPr>
        <w:t>Konsultavimo paslaugos -</w:t>
      </w:r>
      <w:r w:rsidRPr="17A1252E">
        <w:rPr>
          <w:rFonts w:ascii="Arial" w:hAnsi="Arial" w:cs="Arial"/>
          <w:b/>
          <w:bCs/>
          <w:sz w:val="20"/>
          <w:szCs w:val="20"/>
        </w:rPr>
        <w:t> </w:t>
      </w:r>
      <w:r w:rsidRPr="17A1252E">
        <w:rPr>
          <w:rFonts w:ascii="Arial" w:hAnsi="Arial" w:cs="Arial"/>
          <w:sz w:val="20"/>
          <w:szCs w:val="20"/>
        </w:rPr>
        <w:t>Kliento atstovų konsultavimas visais su Sistemos panaudojimu, vystymu ir jos veikimu susijusiais klausimais</w:t>
      </w:r>
      <w:r w:rsidR="000407C6">
        <w:rPr>
          <w:rFonts w:ascii="Arial" w:hAnsi="Arial" w:cs="Arial"/>
          <w:sz w:val="20"/>
          <w:szCs w:val="20"/>
        </w:rPr>
        <w:t xml:space="preserve">, išskyrus konsultavimą apie sistemos veikimą su kitų šalių lokalizacijos sprendimais (pvz. </w:t>
      </w:r>
      <w:r w:rsidR="000407C6" w:rsidRPr="000407C6">
        <w:rPr>
          <w:rFonts w:ascii="Arial" w:hAnsi="Arial" w:cs="Arial"/>
          <w:sz w:val="20"/>
          <w:szCs w:val="20"/>
        </w:rPr>
        <w:t>Lenkijos ir Suomijos</w:t>
      </w:r>
      <w:r w:rsidR="000407C6">
        <w:rPr>
          <w:rFonts w:ascii="Arial" w:hAnsi="Arial" w:cs="Arial"/>
          <w:sz w:val="20"/>
          <w:szCs w:val="20"/>
        </w:rPr>
        <w:t>)</w:t>
      </w:r>
      <w:r w:rsidR="766F5C35" w:rsidRPr="17A1252E">
        <w:rPr>
          <w:rFonts w:ascii="Arial" w:hAnsi="Arial" w:cs="Arial"/>
          <w:sz w:val="20"/>
          <w:szCs w:val="20"/>
        </w:rPr>
        <w:t>;</w:t>
      </w:r>
    </w:p>
    <w:p w14:paraId="21B4BD02" w14:textId="25CE984C" w:rsidR="766F5C35" w:rsidRDefault="766F5C35" w:rsidP="00BB1723">
      <w:pPr>
        <w:pStyle w:val="ListParagraph"/>
        <w:numPr>
          <w:ilvl w:val="3"/>
          <w:numId w:val="1"/>
        </w:numPr>
        <w:spacing w:after="0" w:line="240" w:lineRule="auto"/>
        <w:ind w:left="993" w:hanging="993"/>
        <w:jc w:val="both"/>
        <w:rPr>
          <w:rFonts w:ascii="Arial" w:hAnsi="Arial" w:cs="Arial"/>
          <w:sz w:val="20"/>
          <w:szCs w:val="20"/>
        </w:rPr>
      </w:pPr>
      <w:r w:rsidRPr="49AF6188">
        <w:rPr>
          <w:rFonts w:ascii="Arial" w:hAnsi="Arial" w:cs="Arial"/>
          <w:sz w:val="20"/>
          <w:szCs w:val="20"/>
        </w:rPr>
        <w:t>Testavimo paslaug</w:t>
      </w:r>
      <w:r w:rsidR="00123C3D">
        <w:rPr>
          <w:rFonts w:ascii="Arial" w:hAnsi="Arial" w:cs="Arial"/>
          <w:sz w:val="20"/>
          <w:szCs w:val="20"/>
        </w:rPr>
        <w:t>os</w:t>
      </w:r>
      <w:r w:rsidRPr="49AF6188">
        <w:rPr>
          <w:rFonts w:ascii="Arial" w:hAnsi="Arial" w:cs="Arial"/>
          <w:sz w:val="20"/>
          <w:szCs w:val="20"/>
        </w:rPr>
        <w:t xml:space="preserve"> - Sistemos programinės įrangos ir jos pakeitimų (atnaujinimų) testavimas</w:t>
      </w:r>
      <w:r w:rsidR="000407C6" w:rsidRPr="000407C6">
        <w:rPr>
          <w:rFonts w:ascii="Arial" w:hAnsi="Arial" w:cs="Arial"/>
          <w:sz w:val="20"/>
          <w:szCs w:val="20"/>
        </w:rPr>
        <w:t xml:space="preserve"> </w:t>
      </w:r>
      <w:r w:rsidR="000407C6">
        <w:rPr>
          <w:rFonts w:ascii="Arial" w:hAnsi="Arial" w:cs="Arial"/>
          <w:sz w:val="20"/>
          <w:szCs w:val="20"/>
        </w:rPr>
        <w:t xml:space="preserve">išskyrus atnaujinimų susijusių su kitų šalių lokalizacijos sprendimais (pvz. </w:t>
      </w:r>
      <w:r w:rsidR="000407C6" w:rsidRPr="000407C6">
        <w:rPr>
          <w:rFonts w:ascii="Arial" w:hAnsi="Arial" w:cs="Arial"/>
          <w:sz w:val="20"/>
          <w:szCs w:val="20"/>
        </w:rPr>
        <w:t>Lenkijos ir Suomijos</w:t>
      </w:r>
      <w:r w:rsidR="000407C6">
        <w:rPr>
          <w:rFonts w:ascii="Arial" w:hAnsi="Arial" w:cs="Arial"/>
          <w:sz w:val="20"/>
          <w:szCs w:val="20"/>
        </w:rPr>
        <w:t>) testavimą</w:t>
      </w:r>
      <w:r w:rsidRPr="49AF6188">
        <w:rPr>
          <w:rFonts w:ascii="Arial" w:hAnsi="Arial" w:cs="Arial"/>
          <w:sz w:val="20"/>
          <w:szCs w:val="20"/>
        </w:rPr>
        <w:t>;</w:t>
      </w:r>
    </w:p>
    <w:p w14:paraId="40625BF3" w14:textId="527F872E" w:rsidR="17A1252E" w:rsidRPr="00A04C46" w:rsidRDefault="766F5C35" w:rsidP="005F37B9">
      <w:pPr>
        <w:spacing w:after="0" w:line="240" w:lineRule="auto"/>
        <w:ind w:left="993"/>
        <w:jc w:val="both"/>
        <w:rPr>
          <w:rFonts w:ascii="Arial" w:hAnsi="Arial" w:cs="Arial"/>
          <w:sz w:val="20"/>
          <w:szCs w:val="20"/>
        </w:rPr>
      </w:pPr>
      <w:r w:rsidRPr="0886DF93">
        <w:rPr>
          <w:rFonts w:ascii="Arial" w:hAnsi="Arial" w:cs="Arial"/>
          <w:sz w:val="20"/>
          <w:szCs w:val="20"/>
        </w:rPr>
        <w:t>Diegimo paslaug</w:t>
      </w:r>
      <w:r w:rsidR="00123C3D">
        <w:rPr>
          <w:rFonts w:ascii="Arial" w:hAnsi="Arial" w:cs="Arial"/>
          <w:sz w:val="20"/>
          <w:szCs w:val="20"/>
        </w:rPr>
        <w:t>os</w:t>
      </w:r>
      <w:r w:rsidRPr="0886DF93">
        <w:rPr>
          <w:rFonts w:ascii="Arial" w:hAnsi="Arial" w:cs="Arial"/>
          <w:sz w:val="20"/>
          <w:szCs w:val="20"/>
        </w:rPr>
        <w:t xml:space="preserve"> – Sistemos programinės įrangos ir jos pakeitimų diegimo paketo paruošimas</w:t>
      </w:r>
      <w:r w:rsidR="0096672D">
        <w:rPr>
          <w:rFonts w:ascii="Arial" w:hAnsi="Arial" w:cs="Arial"/>
          <w:sz w:val="20"/>
          <w:szCs w:val="20"/>
        </w:rPr>
        <w:t xml:space="preserve">, </w:t>
      </w:r>
      <w:r w:rsidRPr="0886DF93">
        <w:rPr>
          <w:rFonts w:ascii="Arial" w:hAnsi="Arial" w:cs="Arial"/>
          <w:sz w:val="20"/>
          <w:szCs w:val="20"/>
        </w:rPr>
        <w:t xml:space="preserve">bei pateikimas, </w:t>
      </w:r>
      <w:r w:rsidR="004E599B">
        <w:rPr>
          <w:rFonts w:ascii="Arial" w:hAnsi="Arial" w:cs="Arial"/>
          <w:sz w:val="20"/>
          <w:szCs w:val="20"/>
        </w:rPr>
        <w:t xml:space="preserve">regresinis testavimas, </w:t>
      </w:r>
      <w:r w:rsidRPr="0886DF93">
        <w:rPr>
          <w:rFonts w:ascii="Arial" w:hAnsi="Arial" w:cs="Arial"/>
          <w:sz w:val="20"/>
          <w:szCs w:val="20"/>
        </w:rPr>
        <w:t>esant poreikiui – diegimas nurodytose aplinkose</w:t>
      </w:r>
      <w:r w:rsidR="000407C6">
        <w:rPr>
          <w:rFonts w:ascii="Arial" w:hAnsi="Arial" w:cs="Arial"/>
          <w:sz w:val="20"/>
          <w:szCs w:val="20"/>
        </w:rPr>
        <w:t xml:space="preserve">, išskyrus pakeitimų susijusių su kitų šalių lokalizacijos sprendimais (pvz. </w:t>
      </w:r>
      <w:r w:rsidR="000407C6" w:rsidRPr="000407C6">
        <w:rPr>
          <w:rFonts w:ascii="Arial" w:hAnsi="Arial" w:cs="Arial"/>
          <w:sz w:val="20"/>
          <w:szCs w:val="20"/>
        </w:rPr>
        <w:t>Lenkijos ir Suomijos</w:t>
      </w:r>
      <w:r w:rsidR="000407C6">
        <w:rPr>
          <w:rFonts w:ascii="Arial" w:hAnsi="Arial" w:cs="Arial"/>
          <w:sz w:val="20"/>
          <w:szCs w:val="20"/>
        </w:rPr>
        <w:t>) diegimą</w:t>
      </w:r>
      <w:r w:rsidRPr="0886DF93">
        <w:rPr>
          <w:rFonts w:ascii="Arial" w:hAnsi="Arial" w:cs="Arial"/>
          <w:sz w:val="20"/>
          <w:szCs w:val="20"/>
        </w:rPr>
        <w:t xml:space="preserve">. </w:t>
      </w:r>
    </w:p>
    <w:p w14:paraId="34DCAE7F" w14:textId="4E36CFE9"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Vystymo paslaug</w:t>
      </w:r>
      <w:r w:rsidR="0058571D">
        <w:rPr>
          <w:rFonts w:ascii="Arial" w:hAnsi="Arial" w:cs="Arial"/>
          <w:b/>
          <w:bCs/>
          <w:sz w:val="20"/>
          <w:szCs w:val="20"/>
        </w:rPr>
        <w:t>o</w:t>
      </w:r>
      <w:r w:rsidRPr="00231B87">
        <w:rPr>
          <w:rFonts w:ascii="Arial" w:hAnsi="Arial" w:cs="Arial"/>
          <w:b/>
          <w:bCs/>
          <w:sz w:val="20"/>
          <w:szCs w:val="20"/>
        </w:rPr>
        <w:t>s:</w:t>
      </w:r>
    </w:p>
    <w:p w14:paraId="111F0F4A" w14:textId="6BB7D121"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Kliento Užsakyme pateikto uždavinio/problemos/techninio sprendimo (toliau – Uždavinys) analizė raštu;</w:t>
      </w:r>
    </w:p>
    <w:p w14:paraId="6F9A327E" w14:textId="770FE594"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Reikalavimų detalizavimas bei galimo sprendinio Sistemoje parengimas tiek esamomis Sistemos priemonėmis, tiek keičiant Sistemos programinį kodą, jei uždavinio negalima išspręsti esamu sistemos funkcionalumu;</w:t>
      </w:r>
    </w:p>
    <w:p w14:paraId="098FF6DA" w14:textId="449EDE3D"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Sistemos pakeitimų projektavimo, programavimo ir konfigūravimo darbai, reikalingi Uždaviniui išspręsti;</w:t>
      </w:r>
    </w:p>
    <w:p w14:paraId="72FDAC09" w14:textId="5F3D51FF"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Duomenų tvarkymas. Duomenų tvarkymo paslaugos, reikalingos problemos/sutrikimo pašalinimui, atlikus išsamią problemos/sutrikimo analizę arba, kai paslaugų poreikis buvo sąlygotas Sistemos vartotojų klaidų;</w:t>
      </w:r>
    </w:p>
    <w:p w14:paraId="08BDC0DF" w14:textId="668A2B53"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Testavimo paslaugos - Sistemos programinės įrangos ir jos pakeitimų (atnaujinimų) testavimas;</w:t>
      </w:r>
    </w:p>
    <w:p w14:paraId="729CD831" w14:textId="2CEE1262" w:rsidR="00990DD6" w:rsidRPr="00231B87" w:rsidRDefault="00990DD6" w:rsidP="20B5E4B3">
      <w:pPr>
        <w:pStyle w:val="ListParagraph"/>
        <w:numPr>
          <w:ilvl w:val="3"/>
          <w:numId w:val="1"/>
        </w:numPr>
        <w:spacing w:after="0" w:line="240" w:lineRule="auto"/>
        <w:ind w:left="993" w:hanging="993"/>
        <w:jc w:val="both"/>
        <w:rPr>
          <w:rFonts w:ascii="Arial" w:hAnsi="Arial" w:cs="Arial"/>
        </w:rPr>
      </w:pPr>
      <w:r w:rsidRPr="0E7A880C">
        <w:rPr>
          <w:rFonts w:ascii="Arial" w:hAnsi="Arial" w:cs="Arial"/>
          <w:sz w:val="20"/>
          <w:szCs w:val="20"/>
        </w:rPr>
        <w:t>Diegimo paslaugos – Vystymo paslaugų Užsakymo apimtyje modifikuotos Sistemos programinės įrangos ir jos pakeitimų (atnaujinimų) diegimo paketo paruošimas</w:t>
      </w:r>
      <w:r w:rsidR="556A7C0C" w:rsidRPr="0E7A880C">
        <w:rPr>
          <w:rFonts w:ascii="Arial" w:hAnsi="Arial" w:cs="Arial"/>
          <w:sz w:val="20"/>
          <w:szCs w:val="20"/>
        </w:rPr>
        <w:t xml:space="preserve">, </w:t>
      </w:r>
      <w:r w:rsidRPr="0E7A880C">
        <w:rPr>
          <w:rFonts w:ascii="Arial" w:hAnsi="Arial" w:cs="Arial"/>
          <w:sz w:val="20"/>
          <w:szCs w:val="20"/>
        </w:rPr>
        <w:t xml:space="preserve">bei pateikimas, </w:t>
      </w:r>
      <w:r w:rsidR="00463E3A">
        <w:rPr>
          <w:rFonts w:ascii="Arial" w:hAnsi="Arial" w:cs="Arial"/>
          <w:sz w:val="20"/>
          <w:szCs w:val="20"/>
        </w:rPr>
        <w:t xml:space="preserve">regresinis testavimas, </w:t>
      </w:r>
      <w:r w:rsidRPr="0E7A880C">
        <w:rPr>
          <w:rFonts w:ascii="Arial" w:hAnsi="Arial" w:cs="Arial"/>
          <w:sz w:val="20"/>
          <w:szCs w:val="20"/>
        </w:rPr>
        <w:t xml:space="preserve">esant poreikiui – diegimas nurodytose aplinkose. </w:t>
      </w:r>
    </w:p>
    <w:p w14:paraId="061EBDF3" w14:textId="302C8CA3"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Mokymai. Sistemos vartotojų ir administratorių mokymai darbo vietoje arba per nuotolinio ryšio priemones.</w:t>
      </w:r>
    </w:p>
    <w:p w14:paraId="6469C75A" w14:textId="1088B3C5" w:rsidR="00990DD6" w:rsidRPr="00231B87"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Kiekiai/Apimtys</w:t>
      </w:r>
      <w:r w:rsidRPr="00231B87">
        <w:rPr>
          <w:rFonts w:ascii="Arial" w:hAnsi="Arial" w:cs="Arial"/>
          <w:sz w:val="20"/>
          <w:szCs w:val="20"/>
        </w:rPr>
        <w:t>: perkamas Paslaugų kiekis yra preliminarus (įsigyjama pagal poreikį, tačiau neįsipareigojant išnaudoti viso Paslaugų kiekio):</w:t>
      </w:r>
    </w:p>
    <w:p w14:paraId="4911AAC0" w14:textId="7E7C5680" w:rsidR="00990DD6" w:rsidRPr="00B27E83" w:rsidRDefault="00990DD6" w:rsidP="2286AACB">
      <w:pPr>
        <w:pStyle w:val="ListParagraph"/>
        <w:numPr>
          <w:ilvl w:val="1"/>
          <w:numId w:val="1"/>
        </w:numPr>
        <w:spacing w:after="0" w:line="240" w:lineRule="auto"/>
        <w:ind w:left="993" w:hanging="993"/>
        <w:jc w:val="both"/>
        <w:rPr>
          <w:rFonts w:ascii="Arial" w:hAnsi="Arial" w:cs="Arial"/>
          <w:sz w:val="20"/>
          <w:szCs w:val="20"/>
        </w:rPr>
      </w:pPr>
      <w:r w:rsidRPr="2286AACB">
        <w:rPr>
          <w:rFonts w:ascii="Arial" w:hAnsi="Arial" w:cs="Arial"/>
          <w:b/>
          <w:bCs/>
          <w:sz w:val="20"/>
          <w:szCs w:val="20"/>
        </w:rPr>
        <w:t>Priežiūros paslaugos</w:t>
      </w:r>
      <w:r w:rsidRPr="2286AACB">
        <w:rPr>
          <w:rFonts w:ascii="Arial" w:hAnsi="Arial" w:cs="Arial"/>
          <w:sz w:val="20"/>
          <w:szCs w:val="20"/>
        </w:rPr>
        <w:t> - ne daugiau kaip 36 mėn.</w:t>
      </w:r>
    </w:p>
    <w:p w14:paraId="45D06689" w14:textId="79604FCF" w:rsidR="00990DD6" w:rsidRPr="00B27E83" w:rsidRDefault="00990DD6" w:rsidP="2286AACB">
      <w:pPr>
        <w:pStyle w:val="ListParagraph"/>
        <w:numPr>
          <w:ilvl w:val="1"/>
          <w:numId w:val="1"/>
        </w:numPr>
        <w:spacing w:after="0" w:line="240" w:lineRule="auto"/>
        <w:ind w:left="993" w:hanging="993"/>
        <w:jc w:val="both"/>
        <w:rPr>
          <w:rFonts w:ascii="Arial" w:hAnsi="Arial" w:cs="Arial"/>
          <w:sz w:val="20"/>
          <w:szCs w:val="20"/>
        </w:rPr>
      </w:pPr>
      <w:r w:rsidRPr="2286AACB">
        <w:rPr>
          <w:rFonts w:ascii="Arial" w:hAnsi="Arial" w:cs="Arial"/>
          <w:b/>
          <w:bCs/>
          <w:sz w:val="20"/>
          <w:szCs w:val="20"/>
        </w:rPr>
        <w:t>Priežiūros paslaugos (Kliento darbo metu)</w:t>
      </w:r>
      <w:r w:rsidRPr="2286AACB">
        <w:rPr>
          <w:rFonts w:ascii="Arial" w:hAnsi="Arial" w:cs="Arial"/>
          <w:sz w:val="20"/>
          <w:szCs w:val="20"/>
        </w:rPr>
        <w:t> - preliminariai </w:t>
      </w:r>
      <w:r w:rsidR="00955234">
        <w:rPr>
          <w:rFonts w:ascii="Arial" w:hAnsi="Arial" w:cs="Arial"/>
          <w:sz w:val="20"/>
          <w:szCs w:val="20"/>
        </w:rPr>
        <w:t>880</w:t>
      </w:r>
      <w:r w:rsidRPr="2286AACB">
        <w:rPr>
          <w:rFonts w:ascii="Arial" w:hAnsi="Arial" w:cs="Arial"/>
          <w:sz w:val="20"/>
          <w:szCs w:val="20"/>
        </w:rPr>
        <w:t> darbo valandų.</w:t>
      </w:r>
    </w:p>
    <w:p w14:paraId="66FA66FD" w14:textId="58362782" w:rsidR="00990DD6" w:rsidRPr="00B27E83" w:rsidRDefault="00990DD6" w:rsidP="2286AACB">
      <w:pPr>
        <w:pStyle w:val="ListParagraph"/>
        <w:numPr>
          <w:ilvl w:val="1"/>
          <w:numId w:val="1"/>
        </w:numPr>
        <w:spacing w:after="0" w:line="240" w:lineRule="auto"/>
        <w:ind w:left="993" w:hanging="993"/>
        <w:jc w:val="both"/>
        <w:rPr>
          <w:rFonts w:ascii="Arial" w:hAnsi="Arial" w:cs="Arial"/>
          <w:sz w:val="20"/>
          <w:szCs w:val="20"/>
        </w:rPr>
      </w:pPr>
      <w:r w:rsidRPr="2286AACB">
        <w:rPr>
          <w:rFonts w:ascii="Arial" w:hAnsi="Arial" w:cs="Arial"/>
          <w:b/>
          <w:bCs/>
          <w:sz w:val="20"/>
          <w:szCs w:val="20"/>
        </w:rPr>
        <w:t>Priežiūros paslaugos  (Kliento ne darbo metu)</w:t>
      </w:r>
      <w:r w:rsidRPr="2286AACB">
        <w:rPr>
          <w:rFonts w:ascii="Arial" w:hAnsi="Arial" w:cs="Arial"/>
          <w:sz w:val="20"/>
          <w:szCs w:val="20"/>
        </w:rPr>
        <w:t> – preliminariai </w:t>
      </w:r>
      <w:r w:rsidR="00955234">
        <w:rPr>
          <w:rFonts w:ascii="Arial" w:hAnsi="Arial" w:cs="Arial"/>
          <w:sz w:val="20"/>
          <w:szCs w:val="20"/>
        </w:rPr>
        <w:t>500</w:t>
      </w:r>
      <w:r w:rsidRPr="2286AACB">
        <w:rPr>
          <w:rFonts w:ascii="Arial" w:hAnsi="Arial" w:cs="Arial"/>
          <w:sz w:val="20"/>
          <w:szCs w:val="20"/>
        </w:rPr>
        <w:t> darbo valandų.</w:t>
      </w:r>
    </w:p>
    <w:p w14:paraId="2F4DF438" w14:textId="39CACA68" w:rsidR="00990DD6" w:rsidRPr="00B27E83" w:rsidRDefault="00990DD6" w:rsidP="2286AACB">
      <w:pPr>
        <w:pStyle w:val="ListParagraph"/>
        <w:numPr>
          <w:ilvl w:val="1"/>
          <w:numId w:val="1"/>
        </w:numPr>
        <w:spacing w:after="0" w:line="240" w:lineRule="auto"/>
        <w:ind w:left="993" w:hanging="993"/>
        <w:jc w:val="both"/>
        <w:rPr>
          <w:rFonts w:ascii="Arial" w:hAnsi="Arial" w:cs="Arial"/>
          <w:sz w:val="20"/>
          <w:szCs w:val="20"/>
        </w:rPr>
      </w:pPr>
      <w:r w:rsidRPr="2286AACB">
        <w:rPr>
          <w:rFonts w:ascii="Arial" w:hAnsi="Arial" w:cs="Arial"/>
          <w:b/>
          <w:bCs/>
          <w:sz w:val="20"/>
          <w:szCs w:val="20"/>
        </w:rPr>
        <w:t>Vystymo paslaugos</w:t>
      </w:r>
      <w:r w:rsidRPr="2286AACB">
        <w:rPr>
          <w:rFonts w:ascii="Arial" w:hAnsi="Arial" w:cs="Arial"/>
          <w:sz w:val="20"/>
          <w:szCs w:val="20"/>
        </w:rPr>
        <w:t> – preliminarus kiekis </w:t>
      </w:r>
      <w:r w:rsidR="006208C1">
        <w:rPr>
          <w:rFonts w:ascii="Arial" w:hAnsi="Arial" w:cs="Arial"/>
          <w:sz w:val="20"/>
          <w:szCs w:val="20"/>
        </w:rPr>
        <w:t>20 000</w:t>
      </w:r>
      <w:r w:rsidRPr="2286AACB">
        <w:rPr>
          <w:rFonts w:ascii="Arial" w:hAnsi="Arial" w:cs="Arial"/>
          <w:sz w:val="20"/>
          <w:szCs w:val="20"/>
        </w:rPr>
        <w:t> darbo valandų.</w:t>
      </w:r>
    </w:p>
    <w:p w14:paraId="5C9EC8EE" w14:textId="77777777" w:rsidR="00990DD6" w:rsidRPr="00231B87" w:rsidRDefault="00990DD6" w:rsidP="004A05AA">
      <w:pPr>
        <w:spacing w:after="0" w:line="240" w:lineRule="auto"/>
        <w:ind w:left="993" w:hanging="993"/>
        <w:jc w:val="both"/>
        <w:rPr>
          <w:rFonts w:ascii="Arial" w:hAnsi="Arial" w:cs="Arial"/>
          <w:sz w:val="20"/>
          <w:szCs w:val="20"/>
        </w:rPr>
      </w:pPr>
      <w:r w:rsidRPr="00231B87">
        <w:rPr>
          <w:rFonts w:ascii="Arial" w:hAnsi="Arial" w:cs="Arial"/>
          <w:b/>
          <w:bCs/>
          <w:sz w:val="20"/>
          <w:szCs w:val="20"/>
        </w:rPr>
        <w:t> </w:t>
      </w:r>
    </w:p>
    <w:p w14:paraId="528F4254" w14:textId="5B3B341E" w:rsidR="00990DD6" w:rsidRPr="00231B87" w:rsidRDefault="00990DD6" w:rsidP="00BB1723">
      <w:pPr>
        <w:pStyle w:val="ListParagraph"/>
        <w:numPr>
          <w:ilvl w:val="0"/>
          <w:numId w:val="1"/>
        </w:numPr>
        <w:pBdr>
          <w:top w:val="single" w:sz="8" w:space="1" w:color="auto"/>
          <w:bottom w:val="single" w:sz="8" w:space="1" w:color="auto"/>
        </w:pBdr>
        <w:spacing w:after="0" w:line="240" w:lineRule="auto"/>
        <w:ind w:left="993" w:hanging="993"/>
        <w:jc w:val="both"/>
        <w:rPr>
          <w:rFonts w:ascii="Arial" w:hAnsi="Arial" w:cs="Arial"/>
          <w:sz w:val="20"/>
          <w:szCs w:val="20"/>
        </w:rPr>
      </w:pPr>
      <w:r w:rsidRPr="00231B87">
        <w:rPr>
          <w:rFonts w:ascii="Arial" w:hAnsi="Arial" w:cs="Arial"/>
          <w:b/>
          <w:bCs/>
          <w:sz w:val="20"/>
          <w:szCs w:val="20"/>
        </w:rPr>
        <w:t>REIKALAVIMAI PIRKIMO OBJEKTUI</w:t>
      </w:r>
    </w:p>
    <w:p w14:paraId="5CF0719F" w14:textId="20CED55A" w:rsidR="00990DD6" w:rsidRPr="00231B87" w:rsidRDefault="00990DD6" w:rsidP="00BB1723">
      <w:pPr>
        <w:pStyle w:val="ListParagraph"/>
        <w:numPr>
          <w:ilvl w:val="1"/>
          <w:numId w:val="1"/>
        </w:numPr>
        <w:spacing w:after="0" w:line="240" w:lineRule="auto"/>
        <w:ind w:left="993" w:hanging="993"/>
        <w:jc w:val="both"/>
        <w:rPr>
          <w:rFonts w:ascii="Arial" w:hAnsi="Arial" w:cs="Arial"/>
          <w:sz w:val="20"/>
          <w:szCs w:val="20"/>
        </w:rPr>
      </w:pPr>
      <w:r w:rsidRPr="2286AACB">
        <w:rPr>
          <w:rFonts w:ascii="Arial" w:hAnsi="Arial" w:cs="Arial"/>
          <w:b/>
          <w:bCs/>
          <w:sz w:val="20"/>
          <w:szCs w:val="20"/>
        </w:rPr>
        <w:t>Esamos situacijos aprašymas</w:t>
      </w:r>
      <w:r w:rsidR="00183563" w:rsidRPr="2286AACB">
        <w:rPr>
          <w:rFonts w:ascii="Arial" w:hAnsi="Arial" w:cs="Arial"/>
          <w:b/>
          <w:bCs/>
          <w:sz w:val="20"/>
          <w:szCs w:val="20"/>
        </w:rPr>
        <w:t>:</w:t>
      </w:r>
    </w:p>
    <w:p w14:paraId="5818C7A5" w14:textId="0C357168" w:rsidR="2286AACB" w:rsidRDefault="2286AACB" w:rsidP="2286AACB">
      <w:pPr>
        <w:pStyle w:val="ListParagraph"/>
        <w:spacing w:after="0" w:line="240" w:lineRule="auto"/>
        <w:ind w:left="993" w:hanging="993"/>
        <w:jc w:val="both"/>
        <w:rPr>
          <w:rFonts w:ascii="Arial" w:hAnsi="Arial" w:cs="Arial"/>
          <w:sz w:val="20"/>
          <w:szCs w:val="20"/>
        </w:rPr>
      </w:pPr>
    </w:p>
    <w:p w14:paraId="3F375AC9" w14:textId="2FCDD64F" w:rsidR="00990DD6" w:rsidRPr="00231B87"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Pirkimo objekto aprašymas</w:t>
      </w:r>
      <w:r w:rsidR="000C365C" w:rsidRPr="00231B87">
        <w:rPr>
          <w:rFonts w:ascii="Arial" w:hAnsi="Arial" w:cs="Arial"/>
          <w:b/>
          <w:bCs/>
          <w:sz w:val="20"/>
          <w:szCs w:val="20"/>
        </w:rPr>
        <w:t>:</w:t>
      </w:r>
    </w:p>
    <w:p w14:paraId="49A2992D" w14:textId="69DDC9A7"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Reikalavimai  Priežiūros paslaugoms:</w:t>
      </w:r>
    </w:p>
    <w:p w14:paraId="153262D8" w14:textId="41BA8F5C"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sz w:val="20"/>
          <w:szCs w:val="20"/>
        </w:rPr>
        <w:t>Priežiūros paslaugų</w:t>
      </w:r>
      <w:r w:rsidRPr="00231B87">
        <w:rPr>
          <w:rFonts w:ascii="Arial" w:hAnsi="Arial" w:cs="Arial"/>
          <w:b/>
          <w:bCs/>
          <w:sz w:val="20"/>
          <w:szCs w:val="20"/>
        </w:rPr>
        <w:t xml:space="preserve"> teikimo tvarka</w:t>
      </w:r>
      <w:r w:rsidR="003C20AE">
        <w:rPr>
          <w:rFonts w:ascii="Arial" w:hAnsi="Arial" w:cs="Arial"/>
          <w:b/>
          <w:bCs/>
          <w:sz w:val="20"/>
          <w:szCs w:val="20"/>
        </w:rPr>
        <w:t xml:space="preserve"> ir terminai</w:t>
      </w:r>
      <w:r w:rsidRPr="00231B87">
        <w:rPr>
          <w:rFonts w:ascii="Arial" w:hAnsi="Arial" w:cs="Arial"/>
          <w:b/>
          <w:bCs/>
          <w:sz w:val="20"/>
          <w:szCs w:val="20"/>
        </w:rPr>
        <w:t>:</w:t>
      </w:r>
    </w:p>
    <w:p w14:paraId="4906AD4B" w14:textId="51D8585B"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2225700B">
        <w:rPr>
          <w:rFonts w:ascii="Arial" w:hAnsi="Arial" w:cs="Arial"/>
          <w:sz w:val="20"/>
          <w:szCs w:val="20"/>
        </w:rPr>
        <w:t>Priežiūros paslaugos turi būti  teikiamos nuolat visą sutarties galiojimo laikotarpį nuo Sutartyje nurodytos Paslaugų teikimo datos pradžios.</w:t>
      </w:r>
    </w:p>
    <w:p w14:paraId="2032F243" w14:textId="3CB5776C"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Priežiūros paslaugos teikiamos laikantis</w:t>
      </w:r>
      <w:r w:rsidRPr="00B1192E">
        <w:rPr>
          <w:rFonts w:ascii="Arial" w:hAnsi="Arial" w:cs="Arial"/>
          <w:sz w:val="20"/>
          <w:szCs w:val="20"/>
        </w:rPr>
        <w:t> TS</w:t>
      </w:r>
      <w:r w:rsidR="004847C3" w:rsidRPr="00B1192E">
        <w:rPr>
          <w:rFonts w:ascii="Arial" w:hAnsi="Arial" w:cs="Arial"/>
          <w:sz w:val="20"/>
          <w:szCs w:val="20"/>
        </w:rPr>
        <w:t xml:space="preserve"> </w:t>
      </w:r>
      <w:r w:rsidR="00B1192E" w:rsidRPr="00B1192E">
        <w:rPr>
          <w:rFonts w:ascii="Arial" w:hAnsi="Arial" w:cs="Arial"/>
          <w:sz w:val="20"/>
          <w:szCs w:val="20"/>
        </w:rPr>
        <w:fldChar w:fldCharType="begin"/>
      </w:r>
      <w:r w:rsidR="00B1192E" w:rsidRPr="00B1192E">
        <w:rPr>
          <w:rFonts w:ascii="Arial" w:hAnsi="Arial" w:cs="Arial"/>
          <w:sz w:val="20"/>
          <w:szCs w:val="20"/>
        </w:rPr>
        <w:instrText xml:space="preserve"> REF _Ref188968131 \r \h </w:instrText>
      </w:r>
      <w:r w:rsidR="00B1192E">
        <w:rPr>
          <w:rFonts w:ascii="Arial" w:hAnsi="Arial" w:cs="Arial"/>
          <w:sz w:val="20"/>
          <w:szCs w:val="20"/>
        </w:rPr>
        <w:instrText xml:space="preserve"> \* MERGEFORMAT </w:instrText>
      </w:r>
      <w:r w:rsidR="00B1192E" w:rsidRPr="00B1192E">
        <w:rPr>
          <w:rFonts w:ascii="Arial" w:hAnsi="Arial" w:cs="Arial"/>
          <w:sz w:val="20"/>
          <w:szCs w:val="20"/>
        </w:rPr>
      </w:r>
      <w:r w:rsidR="00B1192E" w:rsidRPr="00B1192E">
        <w:rPr>
          <w:rFonts w:ascii="Arial" w:hAnsi="Arial" w:cs="Arial"/>
          <w:sz w:val="20"/>
          <w:szCs w:val="20"/>
        </w:rPr>
        <w:fldChar w:fldCharType="separate"/>
      </w:r>
      <w:r w:rsidR="000407C6">
        <w:rPr>
          <w:rFonts w:ascii="Arial" w:hAnsi="Arial" w:cs="Arial"/>
          <w:sz w:val="20"/>
          <w:szCs w:val="20"/>
        </w:rPr>
        <w:t>3.2.2.14</w:t>
      </w:r>
      <w:r w:rsidR="00B1192E" w:rsidRPr="00B1192E">
        <w:rPr>
          <w:rFonts w:ascii="Arial" w:hAnsi="Arial" w:cs="Arial"/>
          <w:sz w:val="20"/>
          <w:szCs w:val="20"/>
        </w:rPr>
        <w:fldChar w:fldCharType="end"/>
      </w:r>
      <w:r w:rsidR="0022122D">
        <w:rPr>
          <w:rFonts w:ascii="Arial" w:hAnsi="Arial" w:cs="Arial"/>
          <w:sz w:val="20"/>
          <w:szCs w:val="20"/>
        </w:rPr>
        <w:t xml:space="preserve"> </w:t>
      </w:r>
      <w:r w:rsidRPr="00231B87">
        <w:rPr>
          <w:rFonts w:ascii="Arial" w:hAnsi="Arial" w:cs="Arial"/>
          <w:sz w:val="20"/>
          <w:szCs w:val="20"/>
        </w:rPr>
        <w:t>punkte nurodytos paslaugų teikimo laiko kategorijos. Esant abiejų šalių susitarimui, Priežiūros paslaugos gali būti teikiamos ir ne darbo metu.</w:t>
      </w:r>
    </w:p>
    <w:p w14:paraId="5D84A9E9" w14:textId="7CA4BAE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Už Priežiūros paslaugas mokamas abonentinis fiksuotas mėnesinis mokestis</w:t>
      </w:r>
      <w:r w:rsidR="00226650" w:rsidRPr="00231B87">
        <w:rPr>
          <w:rFonts w:ascii="Arial" w:hAnsi="Arial" w:cs="Arial"/>
          <w:sz w:val="20"/>
          <w:szCs w:val="20"/>
          <w:u w:val="single"/>
        </w:rPr>
        <w:t>.</w:t>
      </w:r>
    </w:p>
    <w:p w14:paraId="45774AFA" w14:textId="648A4155"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1" w:name="_Ref188968105"/>
      <w:r w:rsidRPr="00231B87">
        <w:rPr>
          <w:rFonts w:ascii="Arial" w:hAnsi="Arial" w:cs="Arial"/>
          <w:sz w:val="20"/>
          <w:szCs w:val="20"/>
        </w:rPr>
        <w:t>Nuolat teikiamos  Priežiūros paslaugos apmokamos pagal Paslaugų teikėjo kiekvieną mėnesį iki 5 dienos pateiktą sąskaitą už praėjusį mėnesį suteiktas paslaugas.</w:t>
      </w:r>
      <w:bookmarkEnd w:id="1"/>
    </w:p>
    <w:p w14:paraId="0C8431EA" w14:textId="515D4E02"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lastRenderedPageBreak/>
        <w:t>Paslaugų Perdavimo-priėmimo aktas kas mėnesį nėra pasirašomas</w:t>
      </w:r>
      <w:r w:rsidR="00F34DF3">
        <w:rPr>
          <w:rFonts w:ascii="Arial" w:hAnsi="Arial" w:cs="Arial"/>
          <w:sz w:val="20"/>
          <w:szCs w:val="20"/>
        </w:rPr>
        <w:t xml:space="preserve">, </w:t>
      </w:r>
      <w:r w:rsidR="005F41D5">
        <w:rPr>
          <w:rFonts w:ascii="Arial" w:hAnsi="Arial" w:cs="Arial"/>
          <w:sz w:val="20"/>
          <w:szCs w:val="20"/>
        </w:rPr>
        <w:t xml:space="preserve">jeigu </w:t>
      </w:r>
      <w:r w:rsidR="003517B5">
        <w:rPr>
          <w:rFonts w:ascii="Arial" w:hAnsi="Arial" w:cs="Arial"/>
          <w:sz w:val="20"/>
          <w:szCs w:val="20"/>
        </w:rPr>
        <w:t xml:space="preserve">Priežiūros paslaugoms taikomas </w:t>
      </w:r>
      <w:r w:rsidR="00675CEE">
        <w:rPr>
          <w:rFonts w:ascii="Arial" w:hAnsi="Arial" w:cs="Arial"/>
          <w:sz w:val="20"/>
          <w:szCs w:val="20"/>
        </w:rPr>
        <w:t>abonenti</w:t>
      </w:r>
      <w:r w:rsidR="004C1CC0">
        <w:rPr>
          <w:rFonts w:ascii="Arial" w:hAnsi="Arial" w:cs="Arial"/>
          <w:sz w:val="20"/>
          <w:szCs w:val="20"/>
        </w:rPr>
        <w:t>nis fiksuotas mėnesio mokestis</w:t>
      </w:r>
      <w:r w:rsidRPr="00231B87">
        <w:rPr>
          <w:rFonts w:ascii="Arial" w:hAnsi="Arial" w:cs="Arial"/>
          <w:sz w:val="20"/>
          <w:szCs w:val="20"/>
        </w:rPr>
        <w:t>, o Paslaugų teikimo ir mėnesinio mokesčio skaičiavimas prasideda nuo Sutartyje nurodytos Paslaugų teikimo datos pradžios.</w:t>
      </w:r>
    </w:p>
    <w:p w14:paraId="467B905C" w14:textId="1CB762BB"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Kai  Priežiūros paslaugos teikimo pradžia nesutampa su mėnesio pradžia arba Priežiūros paslaugos teikimo pabaiga nesutampa su mėnesio pabaiga, tokiais atvejais mokama proporcingai mėnesio darbo dienų skaičiui, kuriam buvo teikiamos Priežiūros paslaugos;</w:t>
      </w:r>
    </w:p>
    <w:p w14:paraId="0D5DF5A9" w14:textId="3788F0CD"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Sutarties vykdymo metu iki kiekvieno mėnesio 4 dienos Paslaugų teikėjas turi pateikti Klientui mėnesines ataskaitas už  Priežiūros paslaugas, kuriose nurodoma atlikti darbai, jų sprendimo trukmė.</w:t>
      </w:r>
    </w:p>
    <w:p w14:paraId="68A61EDF" w14:textId="6E45EB5F"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2" w:name="_Ref188970958"/>
      <w:r w:rsidRPr="00231B87">
        <w:rPr>
          <w:rFonts w:ascii="Arial" w:hAnsi="Arial" w:cs="Arial"/>
          <w:sz w:val="20"/>
          <w:szCs w:val="20"/>
        </w:rPr>
        <w:t xml:space="preserve">Klientas Paslaugų teikimo laikotarpiu turi teisę sustabdyti Priežiūros paslaugų teikimą ir nemokėti už tokį sustabdymo laikotarpį. Apie Priežiūros paslaugų sustabdymą Paslaugų teikėjas turi būti informuojamas ne vėliau kaip prieš </w:t>
      </w:r>
      <w:r w:rsidR="000407C6">
        <w:rPr>
          <w:rFonts w:ascii="Arial" w:hAnsi="Arial" w:cs="Arial"/>
          <w:sz w:val="20"/>
          <w:szCs w:val="20"/>
        </w:rPr>
        <w:t>2</w:t>
      </w:r>
      <w:r w:rsidR="000407C6" w:rsidRPr="00231B87">
        <w:rPr>
          <w:rFonts w:ascii="Arial" w:hAnsi="Arial" w:cs="Arial"/>
          <w:sz w:val="20"/>
          <w:szCs w:val="20"/>
        </w:rPr>
        <w:t xml:space="preserve"> </w:t>
      </w:r>
      <w:r w:rsidRPr="00231B87">
        <w:rPr>
          <w:rFonts w:ascii="Arial" w:hAnsi="Arial" w:cs="Arial"/>
          <w:sz w:val="20"/>
          <w:szCs w:val="20"/>
        </w:rPr>
        <w:t>(</w:t>
      </w:r>
      <w:r w:rsidR="000407C6">
        <w:rPr>
          <w:rFonts w:ascii="Arial" w:hAnsi="Arial" w:cs="Arial"/>
          <w:sz w:val="20"/>
          <w:szCs w:val="20"/>
        </w:rPr>
        <w:t>du</w:t>
      </w:r>
      <w:r w:rsidRPr="00231B87">
        <w:rPr>
          <w:rFonts w:ascii="Arial" w:hAnsi="Arial" w:cs="Arial"/>
          <w:sz w:val="20"/>
          <w:szCs w:val="20"/>
        </w:rPr>
        <w:t>) mėnes</w:t>
      </w:r>
      <w:r w:rsidR="000407C6">
        <w:rPr>
          <w:rFonts w:ascii="Arial" w:hAnsi="Arial" w:cs="Arial"/>
          <w:sz w:val="20"/>
          <w:szCs w:val="20"/>
        </w:rPr>
        <w:t>ius</w:t>
      </w:r>
      <w:r w:rsidRPr="00231B87">
        <w:rPr>
          <w:rFonts w:ascii="Arial" w:hAnsi="Arial" w:cs="Arial"/>
          <w:sz w:val="20"/>
          <w:szCs w:val="20"/>
        </w:rPr>
        <w:t xml:space="preserve"> raštu. Sustabdžius Priežiūros paslaugų teikimą, suteiktoms paslaugoms galioja TS ir Sutartyje nurodyti Garantinio laikotarpio aptarnavimo reakcijos laikai ir terminai;</w:t>
      </w:r>
      <w:bookmarkEnd w:id="2"/>
    </w:p>
    <w:p w14:paraId="47FB3FFB" w14:textId="307C2D9E"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2225700B">
        <w:rPr>
          <w:rFonts w:ascii="Arial" w:hAnsi="Arial" w:cs="Arial"/>
          <w:sz w:val="20"/>
          <w:szCs w:val="20"/>
        </w:rPr>
        <w:t>Klientas, sustabdęs Priežiūros paslaugų teikimą, gali užsakyti Priežiūros paslaugas atskirais Užsakymais, kuriuose nurodomi šių paslaugų suteikimo terminai ir apimtys. Tokiu atveju Paslaugų teikėjui apmokama už faktiškai sugaištą laiką pagal Priežiūros paslaugų valandinį įkainį, pasirašant paslaugų Perdavimo-priėmimo aktą, kuriame nurodoma, kokios paslaugos buvo suteiktos. Šalims pasirašius Priežiūros paslaugų Perdavimo-priėmimo aktą, Paslaugų teikėjas pateikia sąskaitą.</w:t>
      </w:r>
    </w:p>
    <w:p w14:paraId="0CD25A67" w14:textId="157B8F89"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7C14DB78">
        <w:rPr>
          <w:rFonts w:ascii="Arial" w:hAnsi="Arial" w:cs="Arial"/>
          <w:sz w:val="20"/>
          <w:szCs w:val="20"/>
        </w:rPr>
        <w:t>Klientas Paslaugų teikimo laikotarpiu turi teisę atnaujinti Priežiūros paslaugų teikimą. Apie Priežiūros paslaugų teikimo atnaujinimą Klientas Paslaugų teikėją informuoja prieš 1 (vieną) mėnesį raštu (jei šalys nesusitarė kitaip)</w:t>
      </w:r>
      <w:r w:rsidR="000407C6">
        <w:rPr>
          <w:rFonts w:ascii="Arial" w:hAnsi="Arial" w:cs="Arial"/>
          <w:sz w:val="20"/>
          <w:szCs w:val="20"/>
        </w:rPr>
        <w:t xml:space="preserve">. Gavęs parnešimą apie Kliento poreikį atnaujinti </w:t>
      </w:r>
      <w:r w:rsidR="000407C6" w:rsidRPr="21B384AA">
        <w:rPr>
          <w:rFonts w:ascii="Arial" w:hAnsi="Arial" w:cs="Arial"/>
          <w:sz w:val="20"/>
          <w:szCs w:val="20"/>
        </w:rPr>
        <w:t>paslaugų</w:t>
      </w:r>
      <w:r w:rsidR="000407C6">
        <w:rPr>
          <w:rFonts w:ascii="Arial" w:hAnsi="Arial" w:cs="Arial"/>
          <w:sz w:val="20"/>
          <w:szCs w:val="20"/>
        </w:rPr>
        <w:t xml:space="preserve"> teikimą Paslaugų teikėjas įvertina savo galimybes atnaujinti </w:t>
      </w:r>
      <w:r w:rsidR="000407C6" w:rsidRPr="7C14DB78">
        <w:rPr>
          <w:rFonts w:ascii="Arial" w:hAnsi="Arial" w:cs="Arial"/>
          <w:sz w:val="20"/>
          <w:szCs w:val="20"/>
        </w:rPr>
        <w:t>Priežiūros paslaugų teikimą</w:t>
      </w:r>
      <w:r w:rsidR="000407C6">
        <w:rPr>
          <w:rFonts w:ascii="Arial" w:hAnsi="Arial" w:cs="Arial"/>
          <w:sz w:val="20"/>
          <w:szCs w:val="20"/>
        </w:rPr>
        <w:t xml:space="preserve"> ir pasiūlo Klientui </w:t>
      </w:r>
      <w:r w:rsidR="000407C6" w:rsidRPr="7C14DB78">
        <w:rPr>
          <w:rFonts w:ascii="Arial" w:hAnsi="Arial" w:cs="Arial"/>
          <w:sz w:val="20"/>
          <w:szCs w:val="20"/>
        </w:rPr>
        <w:t>Priežiūros paslaugų teikimo atnaujinim</w:t>
      </w:r>
      <w:r w:rsidR="000407C6">
        <w:rPr>
          <w:rFonts w:ascii="Arial" w:hAnsi="Arial" w:cs="Arial"/>
          <w:sz w:val="20"/>
          <w:szCs w:val="20"/>
        </w:rPr>
        <w:t xml:space="preserve">o terminą. Šalių suderintas </w:t>
      </w:r>
      <w:r w:rsidR="000407C6" w:rsidRPr="7C14DB78">
        <w:rPr>
          <w:rFonts w:ascii="Arial" w:hAnsi="Arial" w:cs="Arial"/>
          <w:sz w:val="20"/>
          <w:szCs w:val="20"/>
        </w:rPr>
        <w:t>Priežiūros paslaugų teikimo atnaujinim</w:t>
      </w:r>
      <w:r w:rsidR="000407C6">
        <w:rPr>
          <w:rFonts w:ascii="Arial" w:hAnsi="Arial" w:cs="Arial"/>
          <w:sz w:val="20"/>
          <w:szCs w:val="20"/>
        </w:rPr>
        <w:t>o terminas patvirtinamas raštu</w:t>
      </w:r>
      <w:r w:rsidRPr="7C14DB78">
        <w:rPr>
          <w:rFonts w:ascii="Arial" w:hAnsi="Arial" w:cs="Arial"/>
          <w:sz w:val="20"/>
          <w:szCs w:val="20"/>
        </w:rPr>
        <w:t>;</w:t>
      </w:r>
    </w:p>
    <w:p w14:paraId="7CE2C934" w14:textId="470F67F4" w:rsidR="00990DD6" w:rsidRPr="003F572A" w:rsidRDefault="006949B5" w:rsidP="003F572A">
      <w:pPr>
        <w:pStyle w:val="ListParagraph"/>
        <w:numPr>
          <w:ilvl w:val="3"/>
          <w:numId w:val="1"/>
        </w:numPr>
        <w:spacing w:after="0" w:line="240" w:lineRule="auto"/>
        <w:ind w:left="993" w:hanging="993"/>
        <w:jc w:val="both"/>
        <w:rPr>
          <w:rFonts w:ascii="Arial" w:hAnsi="Arial" w:cs="Arial"/>
          <w:sz w:val="20"/>
          <w:szCs w:val="20"/>
        </w:rPr>
      </w:pPr>
      <w:r w:rsidRPr="003F572A">
        <w:rPr>
          <w:rFonts w:ascii="Arial" w:hAnsi="Arial" w:cs="Arial"/>
          <w:sz w:val="20"/>
          <w:szCs w:val="20"/>
        </w:rPr>
        <w:t>Pa</w:t>
      </w:r>
      <w:r w:rsidR="00962660" w:rsidRPr="003F572A">
        <w:rPr>
          <w:rFonts w:ascii="Arial" w:hAnsi="Arial" w:cs="Arial"/>
          <w:sz w:val="20"/>
          <w:szCs w:val="20"/>
        </w:rPr>
        <w:t xml:space="preserve">slaugos </w:t>
      </w:r>
      <w:r w:rsidR="00A7402A" w:rsidRPr="003F572A">
        <w:rPr>
          <w:rFonts w:ascii="Arial" w:hAnsi="Arial" w:cs="Arial"/>
          <w:sz w:val="20"/>
          <w:szCs w:val="20"/>
        </w:rPr>
        <w:t>teikėjas žinodamas</w:t>
      </w:r>
      <w:r w:rsidR="00E6070E" w:rsidRPr="003F572A">
        <w:rPr>
          <w:rFonts w:ascii="Arial" w:hAnsi="Arial" w:cs="Arial"/>
          <w:sz w:val="20"/>
          <w:szCs w:val="20"/>
        </w:rPr>
        <w:t xml:space="preserve"> Sistemos </w:t>
      </w:r>
      <w:r w:rsidR="00A958D2" w:rsidRPr="003F572A">
        <w:rPr>
          <w:rFonts w:ascii="Arial" w:hAnsi="Arial" w:cs="Arial"/>
          <w:sz w:val="20"/>
          <w:szCs w:val="20"/>
        </w:rPr>
        <w:t>ver</w:t>
      </w:r>
      <w:r w:rsidR="00A21CD8" w:rsidRPr="003F572A">
        <w:rPr>
          <w:rFonts w:ascii="Arial" w:hAnsi="Arial" w:cs="Arial"/>
          <w:sz w:val="20"/>
          <w:szCs w:val="20"/>
        </w:rPr>
        <w:t>sij</w:t>
      </w:r>
      <w:r w:rsidR="00097D64" w:rsidRPr="003F572A">
        <w:rPr>
          <w:rFonts w:ascii="Arial" w:hAnsi="Arial" w:cs="Arial"/>
          <w:sz w:val="20"/>
          <w:szCs w:val="20"/>
        </w:rPr>
        <w:t>ą</w:t>
      </w:r>
      <w:r w:rsidR="00251502" w:rsidRPr="003F572A">
        <w:rPr>
          <w:rFonts w:ascii="Arial" w:hAnsi="Arial" w:cs="Arial"/>
          <w:sz w:val="20"/>
          <w:szCs w:val="20"/>
        </w:rPr>
        <w:t xml:space="preserve">, naudojamos Duomenų bazės versiją, </w:t>
      </w:r>
      <w:r w:rsidR="0076371B" w:rsidRPr="003F572A">
        <w:rPr>
          <w:rFonts w:ascii="Arial" w:hAnsi="Arial" w:cs="Arial"/>
          <w:sz w:val="20"/>
          <w:szCs w:val="20"/>
        </w:rPr>
        <w:t xml:space="preserve">visų Sistemos veikimą užtikrinančių komponentų </w:t>
      </w:r>
      <w:r w:rsidR="00903094" w:rsidRPr="003F572A">
        <w:rPr>
          <w:rFonts w:ascii="Arial" w:hAnsi="Arial" w:cs="Arial"/>
          <w:sz w:val="20"/>
          <w:szCs w:val="20"/>
        </w:rPr>
        <w:t xml:space="preserve">versijų </w:t>
      </w:r>
      <w:r w:rsidR="00064512" w:rsidRPr="003F572A">
        <w:rPr>
          <w:rFonts w:ascii="Arial" w:hAnsi="Arial" w:cs="Arial"/>
          <w:sz w:val="20"/>
          <w:szCs w:val="20"/>
        </w:rPr>
        <w:t>suderinamumą</w:t>
      </w:r>
      <w:r w:rsidR="000407C6" w:rsidRPr="000407C6">
        <w:rPr>
          <w:rFonts w:ascii="Arial" w:hAnsi="Arial" w:cs="Arial"/>
          <w:sz w:val="20"/>
          <w:szCs w:val="20"/>
        </w:rPr>
        <w:t xml:space="preserve"> </w:t>
      </w:r>
      <w:r w:rsidR="000407C6">
        <w:rPr>
          <w:rFonts w:ascii="Arial" w:hAnsi="Arial" w:cs="Arial"/>
          <w:sz w:val="20"/>
          <w:szCs w:val="20"/>
        </w:rPr>
        <w:t>ir gavęs Sistemos gamintojo Microsoft informaciją</w:t>
      </w:r>
      <w:r w:rsidR="00D406DC" w:rsidRPr="003F572A">
        <w:rPr>
          <w:rFonts w:ascii="Arial" w:hAnsi="Arial" w:cs="Arial"/>
          <w:sz w:val="20"/>
          <w:szCs w:val="20"/>
        </w:rPr>
        <w:t xml:space="preserve">, turi </w:t>
      </w:r>
      <w:proofErr w:type="spellStart"/>
      <w:r w:rsidR="002B2AC0" w:rsidRPr="003F572A">
        <w:rPr>
          <w:rFonts w:ascii="Arial" w:hAnsi="Arial" w:cs="Arial"/>
          <w:sz w:val="20"/>
          <w:szCs w:val="20"/>
        </w:rPr>
        <w:t>proaktyviai</w:t>
      </w:r>
      <w:proofErr w:type="spellEnd"/>
      <w:r w:rsidR="002B2AC0" w:rsidRPr="003F572A">
        <w:rPr>
          <w:rFonts w:ascii="Arial" w:hAnsi="Arial" w:cs="Arial"/>
          <w:sz w:val="20"/>
          <w:szCs w:val="20"/>
        </w:rPr>
        <w:t xml:space="preserve"> raštu </w:t>
      </w:r>
      <w:r w:rsidR="00990848" w:rsidRPr="003F572A">
        <w:rPr>
          <w:rFonts w:ascii="Arial" w:hAnsi="Arial" w:cs="Arial"/>
          <w:sz w:val="20"/>
          <w:szCs w:val="20"/>
        </w:rPr>
        <w:t xml:space="preserve">informuoti Klientą apie </w:t>
      </w:r>
      <w:r w:rsidR="00270077" w:rsidRPr="003F572A">
        <w:rPr>
          <w:rFonts w:ascii="Arial" w:hAnsi="Arial" w:cs="Arial"/>
          <w:sz w:val="20"/>
          <w:szCs w:val="20"/>
        </w:rPr>
        <w:t>art</w:t>
      </w:r>
      <w:r w:rsidR="00064512" w:rsidRPr="003F572A">
        <w:rPr>
          <w:rFonts w:ascii="Arial" w:hAnsi="Arial" w:cs="Arial"/>
          <w:sz w:val="20"/>
          <w:szCs w:val="20"/>
        </w:rPr>
        <w:t xml:space="preserve">ėjantį </w:t>
      </w:r>
      <w:r w:rsidR="000407C6">
        <w:rPr>
          <w:rFonts w:ascii="Arial" w:hAnsi="Arial" w:cs="Arial"/>
          <w:sz w:val="20"/>
          <w:szCs w:val="20"/>
        </w:rPr>
        <w:t xml:space="preserve">techninį </w:t>
      </w:r>
      <w:r w:rsidR="004A6E65" w:rsidRPr="003F572A">
        <w:rPr>
          <w:rFonts w:ascii="Arial" w:hAnsi="Arial" w:cs="Arial"/>
          <w:sz w:val="20"/>
          <w:szCs w:val="20"/>
        </w:rPr>
        <w:t>nesuderinamumą</w:t>
      </w:r>
      <w:r w:rsidR="00223861" w:rsidRPr="003F572A">
        <w:rPr>
          <w:rFonts w:ascii="Arial" w:hAnsi="Arial" w:cs="Arial"/>
          <w:sz w:val="20"/>
          <w:szCs w:val="20"/>
        </w:rPr>
        <w:t xml:space="preserve"> tarp versijų</w:t>
      </w:r>
      <w:r w:rsidR="00445393" w:rsidRPr="003F572A">
        <w:rPr>
          <w:rFonts w:ascii="Arial" w:hAnsi="Arial" w:cs="Arial"/>
          <w:sz w:val="20"/>
          <w:szCs w:val="20"/>
        </w:rPr>
        <w:t xml:space="preserve"> ne </w:t>
      </w:r>
      <w:r w:rsidR="00E363BF" w:rsidRPr="003F572A">
        <w:rPr>
          <w:rFonts w:ascii="Arial" w:hAnsi="Arial" w:cs="Arial"/>
          <w:sz w:val="20"/>
          <w:szCs w:val="20"/>
        </w:rPr>
        <w:t>vėliau nei likus 6 mėnesiams</w:t>
      </w:r>
      <w:r w:rsidR="000407C6" w:rsidRPr="000407C6">
        <w:rPr>
          <w:rFonts w:ascii="Arial" w:hAnsi="Arial" w:cs="Arial"/>
          <w:sz w:val="20"/>
          <w:szCs w:val="20"/>
        </w:rPr>
        <w:t xml:space="preserve"> </w:t>
      </w:r>
      <w:r w:rsidR="000407C6">
        <w:rPr>
          <w:rFonts w:ascii="Arial" w:hAnsi="Arial" w:cs="Arial"/>
          <w:sz w:val="20"/>
          <w:szCs w:val="20"/>
        </w:rPr>
        <w:t>arba nedelsiant gavęs Sistemos gamintojo Microsoft informaciją, jei Microsoft tokią informaciją paskelbia vėliau</w:t>
      </w:r>
      <w:r w:rsidR="00724459" w:rsidRPr="003F572A">
        <w:rPr>
          <w:rFonts w:ascii="Arial" w:hAnsi="Arial" w:cs="Arial"/>
          <w:sz w:val="20"/>
          <w:szCs w:val="20"/>
        </w:rPr>
        <w:t xml:space="preserve">. </w:t>
      </w:r>
      <w:r w:rsidR="00D14C93" w:rsidRPr="003F572A">
        <w:rPr>
          <w:rFonts w:ascii="Arial" w:hAnsi="Arial" w:cs="Arial"/>
          <w:sz w:val="20"/>
          <w:szCs w:val="20"/>
        </w:rPr>
        <w:t>P</w:t>
      </w:r>
      <w:r w:rsidR="009442E1" w:rsidRPr="003F572A">
        <w:rPr>
          <w:rFonts w:ascii="Arial" w:hAnsi="Arial" w:cs="Arial"/>
          <w:sz w:val="20"/>
          <w:szCs w:val="20"/>
        </w:rPr>
        <w:t xml:space="preserve">aslaugos </w:t>
      </w:r>
      <w:r w:rsidR="00331ADD" w:rsidRPr="003F572A">
        <w:rPr>
          <w:rFonts w:ascii="Arial" w:hAnsi="Arial" w:cs="Arial"/>
          <w:sz w:val="20"/>
          <w:szCs w:val="20"/>
        </w:rPr>
        <w:t>teikėjas turi užtikrinti Klie</w:t>
      </w:r>
      <w:r w:rsidR="00663578" w:rsidRPr="003F572A">
        <w:rPr>
          <w:rFonts w:ascii="Arial" w:hAnsi="Arial" w:cs="Arial"/>
          <w:sz w:val="20"/>
          <w:szCs w:val="20"/>
        </w:rPr>
        <w:t xml:space="preserve">nto informavimą raštu apie artėjantį </w:t>
      </w:r>
      <w:r w:rsidR="002068E8" w:rsidRPr="003F572A">
        <w:rPr>
          <w:rFonts w:ascii="Arial" w:hAnsi="Arial" w:cs="Arial"/>
          <w:sz w:val="20"/>
          <w:szCs w:val="20"/>
        </w:rPr>
        <w:t xml:space="preserve">ir kitų Sistemos </w:t>
      </w:r>
      <w:r w:rsidR="0035126F" w:rsidRPr="003F572A">
        <w:rPr>
          <w:rFonts w:ascii="Arial" w:hAnsi="Arial" w:cs="Arial"/>
          <w:sz w:val="20"/>
          <w:szCs w:val="20"/>
        </w:rPr>
        <w:t xml:space="preserve">veikimui būtinų komponentų </w:t>
      </w:r>
      <w:r w:rsidR="009041C8">
        <w:rPr>
          <w:rFonts w:ascii="Arial" w:hAnsi="Arial" w:cs="Arial"/>
          <w:sz w:val="20"/>
          <w:szCs w:val="20"/>
        </w:rPr>
        <w:t xml:space="preserve">gyvavimo ciklo pabaigą </w:t>
      </w:r>
      <w:r w:rsidR="008F74BB" w:rsidRPr="003F572A">
        <w:rPr>
          <w:rFonts w:ascii="Arial" w:hAnsi="Arial" w:cs="Arial"/>
          <w:sz w:val="20"/>
          <w:szCs w:val="20"/>
        </w:rPr>
        <w:t xml:space="preserve">ne vėliau nei </w:t>
      </w:r>
      <w:r w:rsidR="00BB1F16" w:rsidRPr="003F572A">
        <w:rPr>
          <w:rFonts w:ascii="Arial" w:hAnsi="Arial" w:cs="Arial"/>
          <w:sz w:val="20"/>
          <w:szCs w:val="20"/>
        </w:rPr>
        <w:t>likus 6 mėnesiams</w:t>
      </w:r>
      <w:r w:rsidR="000407C6" w:rsidRPr="000407C6">
        <w:rPr>
          <w:rFonts w:ascii="Arial" w:hAnsi="Arial" w:cs="Arial"/>
          <w:sz w:val="20"/>
          <w:szCs w:val="20"/>
        </w:rPr>
        <w:t xml:space="preserve"> </w:t>
      </w:r>
      <w:r w:rsidR="000407C6">
        <w:rPr>
          <w:rFonts w:ascii="Arial" w:hAnsi="Arial" w:cs="Arial"/>
          <w:sz w:val="20"/>
          <w:szCs w:val="20"/>
        </w:rPr>
        <w:t>arba nedelsiant gavęs Sistemos gamintojo Microsoft informaciją, jei Microsoft tokią informaciją paskelbia vėliau</w:t>
      </w:r>
      <w:r w:rsidR="00BB1F16" w:rsidRPr="003F572A">
        <w:rPr>
          <w:rFonts w:ascii="Arial" w:hAnsi="Arial" w:cs="Arial"/>
          <w:sz w:val="20"/>
          <w:szCs w:val="20"/>
        </w:rPr>
        <w:t>.</w:t>
      </w:r>
    </w:p>
    <w:p w14:paraId="234DBB0A" w14:textId="3513E5E4"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437973F5">
        <w:rPr>
          <w:rFonts w:ascii="Arial" w:hAnsi="Arial" w:cs="Arial"/>
          <w:sz w:val="20"/>
          <w:szCs w:val="20"/>
        </w:rPr>
        <w:t xml:space="preserve">Kiekvienas </w:t>
      </w:r>
      <w:r w:rsidR="032533EF" w:rsidRPr="437973F5">
        <w:rPr>
          <w:rFonts w:ascii="Arial" w:hAnsi="Arial" w:cs="Arial"/>
          <w:sz w:val="20"/>
          <w:szCs w:val="20"/>
        </w:rPr>
        <w:t>Paslaugų teikėjo darbuotojas</w:t>
      </w:r>
      <w:r w:rsidRPr="437973F5">
        <w:rPr>
          <w:rFonts w:ascii="Arial" w:hAnsi="Arial" w:cs="Arial"/>
          <w:sz w:val="20"/>
          <w:szCs w:val="20"/>
        </w:rPr>
        <w:t xml:space="preserve"> </w:t>
      </w:r>
      <w:r w:rsidR="00F1731B" w:rsidRPr="71EB96F6">
        <w:rPr>
          <w:rFonts w:ascii="Arial" w:hAnsi="Arial" w:cs="Arial"/>
          <w:sz w:val="20"/>
          <w:szCs w:val="20"/>
        </w:rPr>
        <w:t>dėl darbų progreso matavimo</w:t>
      </w:r>
      <w:r w:rsidR="00F1731B" w:rsidRPr="437973F5">
        <w:rPr>
          <w:rFonts w:ascii="Arial" w:hAnsi="Arial" w:cs="Arial"/>
          <w:sz w:val="20"/>
          <w:szCs w:val="20"/>
        </w:rPr>
        <w:t xml:space="preserve"> </w:t>
      </w:r>
      <w:r w:rsidRPr="437973F5">
        <w:rPr>
          <w:rFonts w:ascii="Arial" w:hAnsi="Arial" w:cs="Arial"/>
          <w:sz w:val="20"/>
          <w:szCs w:val="20"/>
        </w:rPr>
        <w:t xml:space="preserve">privalo deklaruoti dirbtas valandas Kliento Paslaugų valdymo sistemoje prie konkrečių užduočių ne </w:t>
      </w:r>
      <w:r w:rsidR="00F1731B">
        <w:rPr>
          <w:rFonts w:ascii="Arial" w:hAnsi="Arial" w:cs="Arial"/>
          <w:sz w:val="20"/>
          <w:szCs w:val="20"/>
        </w:rPr>
        <w:t>rečiau kaip kartą per savaitę</w:t>
      </w:r>
      <w:r w:rsidRPr="437973F5">
        <w:rPr>
          <w:rFonts w:ascii="Arial" w:hAnsi="Arial" w:cs="Arial"/>
          <w:sz w:val="20"/>
          <w:szCs w:val="20"/>
        </w:rPr>
        <w:t>;</w:t>
      </w:r>
    </w:p>
    <w:p w14:paraId="780D3EE1" w14:textId="34905E5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Į Priežiūros paslaugų teikimo terminą neįskaičiuojamas laikas, kurio metu laukiama papildomos ar patikslintos informacijos iš Kliento (pagrįstai prašomos), be kurios pagrįstai nėra įmanomas kokybiškas paslaugų suteikimas;</w:t>
      </w:r>
    </w:p>
    <w:p w14:paraId="2F322C2F" w14:textId="6A0DF23D"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3" w:name="_Ref188968131"/>
      <w:r w:rsidRPr="00231B87">
        <w:rPr>
          <w:rFonts w:ascii="Arial" w:hAnsi="Arial" w:cs="Arial"/>
          <w:sz w:val="20"/>
          <w:szCs w:val="20"/>
        </w:rPr>
        <w:t>Priežiūros paslaugos Sistemos gamybinei aplinkai, turi būti teikiamos numatomu laiku, kuris nurodytas žemiau esančioje lentelėje:</w:t>
      </w:r>
      <w:bookmarkEnd w:id="3"/>
    </w:p>
    <w:p w14:paraId="5DE5D292" w14:textId="77777777" w:rsidR="002B69F8" w:rsidRPr="00231B87" w:rsidRDefault="002B69F8" w:rsidP="004A05AA">
      <w:pPr>
        <w:pStyle w:val="ListParagraph"/>
        <w:spacing w:after="0" w:line="240" w:lineRule="auto"/>
        <w:ind w:left="993"/>
        <w:jc w:val="both"/>
        <w:rPr>
          <w:rFonts w:ascii="Arial" w:hAnsi="Arial" w:cs="Arial"/>
          <w:sz w:val="20"/>
          <w:szCs w:val="20"/>
        </w:rPr>
      </w:pPr>
    </w:p>
    <w:tbl>
      <w:tblPr>
        <w:tblW w:w="0" w:type="auto"/>
        <w:tblInd w:w="983" w:type="dxa"/>
        <w:shd w:val="clear" w:color="auto" w:fill="FFFFFF"/>
        <w:tblCellMar>
          <w:left w:w="0" w:type="dxa"/>
          <w:right w:w="0" w:type="dxa"/>
        </w:tblCellMar>
        <w:tblLook w:val="04A0" w:firstRow="1" w:lastRow="0" w:firstColumn="1" w:lastColumn="0" w:noHBand="0" w:noVBand="1"/>
      </w:tblPr>
      <w:tblGrid>
        <w:gridCol w:w="3969"/>
        <w:gridCol w:w="3969"/>
      </w:tblGrid>
      <w:tr w:rsidR="00990DD6" w:rsidRPr="00231B87" w14:paraId="2B164D09" w14:textId="77777777" w:rsidTr="00671615">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5D706" w14:textId="77777777" w:rsidR="00990DD6" w:rsidRPr="00231B87" w:rsidRDefault="00990DD6" w:rsidP="00671615">
            <w:pPr>
              <w:spacing w:after="0" w:line="240" w:lineRule="auto"/>
              <w:jc w:val="center"/>
              <w:rPr>
                <w:rFonts w:ascii="Arial" w:hAnsi="Arial" w:cs="Arial"/>
                <w:sz w:val="20"/>
                <w:szCs w:val="20"/>
              </w:rPr>
            </w:pPr>
            <w:r w:rsidRPr="00231B87">
              <w:rPr>
                <w:rFonts w:ascii="Arial" w:hAnsi="Arial" w:cs="Arial"/>
                <w:sz w:val="20"/>
                <w:szCs w:val="20"/>
              </w:rPr>
              <w:t>Priežiūros paslaugos laikas (darbo valandos)</w:t>
            </w:r>
          </w:p>
        </w:tc>
        <w:tc>
          <w:tcPr>
            <w:tcW w:w="39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0A6D3C0" w14:textId="77777777" w:rsidR="00990DD6" w:rsidRPr="00231B87" w:rsidRDefault="00990DD6" w:rsidP="00671615">
            <w:pPr>
              <w:spacing w:after="0" w:line="240" w:lineRule="auto"/>
              <w:jc w:val="center"/>
              <w:rPr>
                <w:rFonts w:ascii="Arial" w:hAnsi="Arial" w:cs="Arial"/>
                <w:sz w:val="20"/>
                <w:szCs w:val="20"/>
              </w:rPr>
            </w:pPr>
            <w:r w:rsidRPr="00231B87">
              <w:rPr>
                <w:rFonts w:ascii="Arial" w:hAnsi="Arial" w:cs="Arial"/>
                <w:sz w:val="20"/>
                <w:szCs w:val="20"/>
              </w:rPr>
              <w:t>Priežiūros paslaugos laiko kategorija</w:t>
            </w:r>
          </w:p>
        </w:tc>
      </w:tr>
      <w:tr w:rsidR="00990DD6" w:rsidRPr="00231B87" w14:paraId="44530AB5" w14:textId="77777777" w:rsidTr="00671615">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961569" w14:textId="77777777" w:rsidR="00990DD6" w:rsidRPr="00231B87" w:rsidRDefault="00990DD6" w:rsidP="00671615">
            <w:pPr>
              <w:spacing w:after="0" w:line="240" w:lineRule="auto"/>
              <w:jc w:val="center"/>
              <w:rPr>
                <w:rFonts w:ascii="Arial" w:hAnsi="Arial" w:cs="Arial"/>
                <w:sz w:val="20"/>
                <w:szCs w:val="20"/>
              </w:rPr>
            </w:pPr>
            <w:r w:rsidRPr="00231B87">
              <w:rPr>
                <w:rFonts w:ascii="Arial" w:hAnsi="Arial" w:cs="Arial"/>
                <w:sz w:val="20"/>
                <w:szCs w:val="20"/>
              </w:rPr>
              <w:t>I-IV: 7:30 – 16:30,</w:t>
            </w:r>
          </w:p>
          <w:p w14:paraId="45C00708" w14:textId="77777777" w:rsidR="00990DD6" w:rsidRPr="00231B87" w:rsidRDefault="00990DD6" w:rsidP="00671615">
            <w:pPr>
              <w:spacing w:after="0" w:line="240" w:lineRule="auto"/>
              <w:jc w:val="center"/>
              <w:rPr>
                <w:rFonts w:ascii="Arial" w:hAnsi="Arial" w:cs="Arial"/>
                <w:sz w:val="20"/>
                <w:szCs w:val="20"/>
              </w:rPr>
            </w:pPr>
            <w:r w:rsidRPr="00231B87">
              <w:rPr>
                <w:rFonts w:ascii="Arial" w:hAnsi="Arial" w:cs="Arial"/>
                <w:sz w:val="20"/>
                <w:szCs w:val="20"/>
              </w:rPr>
              <w:t>V 7:30-15:15</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DA85FC" w14:textId="77777777" w:rsidR="00990DD6" w:rsidRPr="00231B87" w:rsidRDefault="00990DD6" w:rsidP="00671615">
            <w:pPr>
              <w:spacing w:after="0" w:line="240" w:lineRule="auto"/>
              <w:jc w:val="center"/>
              <w:rPr>
                <w:rFonts w:ascii="Arial" w:hAnsi="Arial" w:cs="Arial"/>
                <w:sz w:val="20"/>
                <w:szCs w:val="20"/>
              </w:rPr>
            </w:pPr>
            <w:r w:rsidRPr="00231B87">
              <w:rPr>
                <w:rFonts w:ascii="Arial" w:hAnsi="Arial" w:cs="Arial"/>
                <w:sz w:val="20"/>
                <w:szCs w:val="20"/>
              </w:rPr>
              <w:t>8x5</w:t>
            </w:r>
          </w:p>
        </w:tc>
      </w:tr>
    </w:tbl>
    <w:p w14:paraId="1D1CFCAA"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 </w:t>
      </w:r>
    </w:p>
    <w:p w14:paraId="7C15BD34" w14:textId="662FCF66"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4CDF7A38">
        <w:rPr>
          <w:rFonts w:ascii="Arial" w:hAnsi="Arial" w:cs="Arial"/>
          <w:b/>
          <w:bCs/>
          <w:sz w:val="20"/>
          <w:szCs w:val="20"/>
        </w:rPr>
        <w:t>Palaikymo paslaugų teikimo tvarka ir terminai</w:t>
      </w:r>
      <w:r w:rsidRPr="4CDF7A38">
        <w:rPr>
          <w:rFonts w:ascii="Arial" w:hAnsi="Arial" w:cs="Arial"/>
          <w:sz w:val="20"/>
          <w:szCs w:val="20"/>
        </w:rPr>
        <w:t>:</w:t>
      </w:r>
    </w:p>
    <w:p w14:paraId="69085D9D" w14:textId="70C00E73"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Pranešimus apie Sistemos veikimo sutrikimus Kliento įgalioti atstovai pateikia į Kliento Paslaugų valdymo sistemą arba kita Kliento pasiūlyta forma</w:t>
      </w:r>
      <w:r w:rsidR="5F310119" w:rsidRPr="20802042">
        <w:rPr>
          <w:rFonts w:ascii="Arial" w:hAnsi="Arial" w:cs="Arial"/>
          <w:sz w:val="20"/>
          <w:szCs w:val="20"/>
        </w:rPr>
        <w:t xml:space="preserve">, </w:t>
      </w:r>
      <w:r w:rsidR="6166F169" w:rsidRPr="73C91878">
        <w:rPr>
          <w:rFonts w:ascii="Arial" w:hAnsi="Arial" w:cs="Arial"/>
          <w:sz w:val="20"/>
          <w:szCs w:val="20"/>
        </w:rPr>
        <w:t>suderinta iš anksto</w:t>
      </w:r>
      <w:r w:rsidRPr="00231B87">
        <w:rPr>
          <w:rFonts w:ascii="Arial" w:hAnsi="Arial" w:cs="Arial"/>
          <w:sz w:val="20"/>
          <w:szCs w:val="20"/>
        </w:rPr>
        <w:t>;</w:t>
      </w:r>
    </w:p>
    <w:p w14:paraId="66943463" w14:textId="1E412A4D"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7C14DB78">
        <w:rPr>
          <w:rFonts w:ascii="Arial" w:hAnsi="Arial" w:cs="Arial"/>
          <w:sz w:val="20"/>
          <w:szCs w:val="20"/>
        </w:rPr>
        <w:t>Sistemos veikimo sutrikimas laikomas pašalintu, kai Kliento įgaliotas atstovas raštiškai patvirtina, kad Sistemos veikimo sutrikimo</w:t>
      </w:r>
      <w:r w:rsidR="77BC22AF" w:rsidRPr="7C14DB78">
        <w:rPr>
          <w:rFonts w:ascii="Arial" w:hAnsi="Arial" w:cs="Arial"/>
          <w:sz w:val="20"/>
          <w:szCs w:val="20"/>
        </w:rPr>
        <w:t xml:space="preserve"> </w:t>
      </w:r>
      <w:proofErr w:type="spellStart"/>
      <w:r w:rsidR="77BC22AF" w:rsidRPr="7C14DB78">
        <w:rPr>
          <w:rFonts w:ascii="Arial" w:hAnsi="Arial" w:cs="Arial"/>
          <w:sz w:val="20"/>
          <w:szCs w:val="20"/>
        </w:rPr>
        <w:t>testinėje</w:t>
      </w:r>
      <w:proofErr w:type="spellEnd"/>
      <w:r w:rsidR="77BC22AF" w:rsidRPr="7C14DB78">
        <w:rPr>
          <w:rFonts w:ascii="Arial" w:hAnsi="Arial" w:cs="Arial"/>
          <w:sz w:val="20"/>
          <w:szCs w:val="20"/>
        </w:rPr>
        <w:t xml:space="preserve"> aplinkoje</w:t>
      </w:r>
      <w:r w:rsidRPr="7C14DB78">
        <w:rPr>
          <w:rFonts w:ascii="Arial" w:hAnsi="Arial" w:cs="Arial"/>
          <w:sz w:val="20"/>
          <w:szCs w:val="20"/>
        </w:rPr>
        <w:t xml:space="preserve"> nėra;</w:t>
      </w:r>
    </w:p>
    <w:p w14:paraId="40664833" w14:textId="191637CF" w:rsidR="00181A6C" w:rsidRDefault="00181A6C" w:rsidP="00BB1723">
      <w:pPr>
        <w:pStyle w:val="ListParagraph"/>
        <w:numPr>
          <w:ilvl w:val="3"/>
          <w:numId w:val="1"/>
        </w:numPr>
        <w:spacing w:after="0" w:line="240" w:lineRule="auto"/>
        <w:ind w:left="993" w:hanging="993"/>
        <w:jc w:val="both"/>
        <w:rPr>
          <w:rFonts w:ascii="Arial" w:hAnsi="Arial" w:cs="Arial"/>
          <w:sz w:val="20"/>
          <w:szCs w:val="20"/>
        </w:rPr>
      </w:pPr>
      <w:r w:rsidRPr="00181A6C">
        <w:rPr>
          <w:rFonts w:ascii="Arial" w:hAnsi="Arial" w:cs="Arial"/>
          <w:sz w:val="20"/>
          <w:szCs w:val="20"/>
        </w:rPr>
        <w:t xml:space="preserve">Jei Sistemos veikimo sutrikimams pašalinti Paslaugos teikėjui reikia atlikti ir pateikti programinio kodo pakeitimus, Paslaugų teikėjas privalo pateikti </w:t>
      </w:r>
      <w:r w:rsidR="00983395">
        <w:rPr>
          <w:rFonts w:ascii="Arial" w:hAnsi="Arial" w:cs="Arial"/>
          <w:sz w:val="20"/>
          <w:szCs w:val="20"/>
        </w:rPr>
        <w:fldChar w:fldCharType="begin"/>
      </w:r>
      <w:r w:rsidR="00983395">
        <w:rPr>
          <w:rFonts w:ascii="Arial" w:hAnsi="Arial" w:cs="Arial"/>
          <w:sz w:val="20"/>
          <w:szCs w:val="20"/>
        </w:rPr>
        <w:instrText xml:space="preserve"> REF _Ref188970772 \r \h </w:instrText>
      </w:r>
      <w:r w:rsidR="00983395">
        <w:rPr>
          <w:rFonts w:ascii="Arial" w:hAnsi="Arial" w:cs="Arial"/>
          <w:sz w:val="20"/>
          <w:szCs w:val="20"/>
        </w:rPr>
      </w:r>
      <w:r w:rsidR="00983395">
        <w:rPr>
          <w:rFonts w:ascii="Arial" w:hAnsi="Arial" w:cs="Arial"/>
          <w:sz w:val="20"/>
          <w:szCs w:val="20"/>
        </w:rPr>
        <w:fldChar w:fldCharType="separate"/>
      </w:r>
      <w:r w:rsidR="00983395">
        <w:rPr>
          <w:rFonts w:ascii="Arial" w:hAnsi="Arial" w:cs="Arial"/>
          <w:sz w:val="20"/>
          <w:szCs w:val="20"/>
        </w:rPr>
        <w:t>6.1.3</w:t>
      </w:r>
      <w:r w:rsidR="00983395">
        <w:rPr>
          <w:rFonts w:ascii="Arial" w:hAnsi="Arial" w:cs="Arial"/>
          <w:sz w:val="20"/>
          <w:szCs w:val="20"/>
        </w:rPr>
        <w:fldChar w:fldCharType="end"/>
      </w:r>
      <w:r w:rsidR="00560F48">
        <w:rPr>
          <w:rFonts w:ascii="Arial" w:hAnsi="Arial" w:cs="Arial"/>
          <w:sz w:val="20"/>
          <w:szCs w:val="20"/>
        </w:rPr>
        <w:t xml:space="preserve"> </w:t>
      </w:r>
      <w:r w:rsidRPr="00181A6C">
        <w:rPr>
          <w:rFonts w:ascii="Arial" w:hAnsi="Arial" w:cs="Arial"/>
          <w:sz w:val="20"/>
          <w:szCs w:val="20"/>
        </w:rPr>
        <w:t>punktuose nurodytą dokumentaciją ir suprogramuotus kodus. Šiuo atveju Vystymo paslaugų perdavimo–priėmimo aktas nėra reikalingas.</w:t>
      </w:r>
    </w:p>
    <w:p w14:paraId="309C3C6E" w14:textId="7B9D69FB"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4" w:name="_Ref188971162"/>
      <w:r w:rsidRPr="00231B87">
        <w:rPr>
          <w:rFonts w:ascii="Arial" w:hAnsi="Arial" w:cs="Arial"/>
          <w:sz w:val="20"/>
          <w:szCs w:val="20"/>
        </w:rPr>
        <w:t>Visi Sistemos veikimo sutrikimai, klasifikuojami taip:</w:t>
      </w:r>
      <w:bookmarkEnd w:id="4"/>
      <w:r w:rsidRPr="00231B87">
        <w:rPr>
          <w:rFonts w:ascii="Arial" w:hAnsi="Arial" w:cs="Arial"/>
          <w:sz w:val="20"/>
          <w:szCs w:val="20"/>
        </w:rPr>
        <w:t> </w:t>
      </w:r>
    </w:p>
    <w:p w14:paraId="74C7259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p w14:paraId="16FB2EF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1 lentelė. Sutrikimo prioritetų nustatymas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9"/>
        <w:gridCol w:w="1430"/>
        <w:gridCol w:w="1829"/>
        <w:gridCol w:w="2567"/>
        <w:gridCol w:w="2584"/>
      </w:tblGrid>
      <w:tr w:rsidR="00990DD6" w:rsidRPr="00231B87" w14:paraId="272DDAB4" w14:textId="77777777" w:rsidTr="004A05AA">
        <w:trPr>
          <w:trHeight w:val="325"/>
        </w:trPr>
        <w:tc>
          <w:tcPr>
            <w:tcW w:w="2859" w:type="dxa"/>
            <w:gridSpan w:val="2"/>
            <w:vMerge w:val="restart"/>
            <w:shd w:val="clear" w:color="auto" w:fill="FFFFFF"/>
            <w:vAlign w:val="bottom"/>
            <w:hideMark/>
          </w:tcPr>
          <w:p w14:paraId="3D446F8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tc>
        <w:tc>
          <w:tcPr>
            <w:tcW w:w="6980" w:type="dxa"/>
            <w:gridSpan w:val="3"/>
            <w:shd w:val="clear" w:color="auto" w:fill="FFFFFF"/>
            <w:vAlign w:val="center"/>
            <w:hideMark/>
          </w:tcPr>
          <w:p w14:paraId="057651D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POVEIKIS</w:t>
            </w:r>
          </w:p>
        </w:tc>
      </w:tr>
      <w:tr w:rsidR="00990DD6" w:rsidRPr="00231B87" w14:paraId="17805021" w14:textId="77777777" w:rsidTr="004A05AA">
        <w:trPr>
          <w:trHeight w:val="325"/>
        </w:trPr>
        <w:tc>
          <w:tcPr>
            <w:tcW w:w="0" w:type="auto"/>
            <w:gridSpan w:val="2"/>
            <w:vMerge/>
            <w:shd w:val="clear" w:color="auto" w:fill="FFFFFF"/>
            <w:vAlign w:val="center"/>
            <w:hideMark/>
          </w:tcPr>
          <w:p w14:paraId="252BF712" w14:textId="77777777" w:rsidR="00990DD6" w:rsidRPr="00231B87" w:rsidRDefault="00990DD6" w:rsidP="004A05AA">
            <w:pPr>
              <w:spacing w:after="0" w:line="240" w:lineRule="auto"/>
              <w:jc w:val="both"/>
              <w:rPr>
                <w:rFonts w:ascii="Arial" w:hAnsi="Arial" w:cs="Arial"/>
                <w:sz w:val="20"/>
                <w:szCs w:val="20"/>
              </w:rPr>
            </w:pPr>
          </w:p>
        </w:tc>
        <w:tc>
          <w:tcPr>
            <w:tcW w:w="1829" w:type="dxa"/>
            <w:shd w:val="clear" w:color="auto" w:fill="FFFFFF"/>
            <w:vAlign w:val="center"/>
            <w:hideMark/>
          </w:tcPr>
          <w:p w14:paraId="22B2328D"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Aukštas</w:t>
            </w:r>
            <w:r w:rsidRPr="00231B87">
              <w:rPr>
                <w:rFonts w:ascii="Arial" w:hAnsi="Arial" w:cs="Arial"/>
                <w:sz w:val="20"/>
                <w:szCs w:val="20"/>
              </w:rPr>
              <w:t> </w:t>
            </w:r>
          </w:p>
        </w:tc>
        <w:tc>
          <w:tcPr>
            <w:tcW w:w="2567" w:type="dxa"/>
            <w:shd w:val="clear" w:color="auto" w:fill="FFFFFF"/>
            <w:vAlign w:val="center"/>
            <w:hideMark/>
          </w:tcPr>
          <w:p w14:paraId="294A09DD"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Vidutinis</w:t>
            </w:r>
            <w:r w:rsidRPr="00231B87">
              <w:rPr>
                <w:rFonts w:ascii="Arial" w:hAnsi="Arial" w:cs="Arial"/>
                <w:sz w:val="20"/>
                <w:szCs w:val="20"/>
              </w:rPr>
              <w:t> </w:t>
            </w:r>
          </w:p>
        </w:tc>
        <w:tc>
          <w:tcPr>
            <w:tcW w:w="2582" w:type="dxa"/>
            <w:shd w:val="clear" w:color="auto" w:fill="FFFFFF"/>
            <w:vAlign w:val="center"/>
            <w:hideMark/>
          </w:tcPr>
          <w:p w14:paraId="1869376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Žemas</w:t>
            </w:r>
            <w:r w:rsidRPr="00231B87">
              <w:rPr>
                <w:rFonts w:ascii="Arial" w:hAnsi="Arial" w:cs="Arial"/>
                <w:sz w:val="20"/>
                <w:szCs w:val="20"/>
              </w:rPr>
              <w:t> </w:t>
            </w:r>
          </w:p>
        </w:tc>
      </w:tr>
      <w:tr w:rsidR="00990DD6" w:rsidRPr="00231B87" w14:paraId="2A0E24EB" w14:textId="77777777" w:rsidTr="004A05AA">
        <w:trPr>
          <w:trHeight w:val="325"/>
        </w:trPr>
        <w:tc>
          <w:tcPr>
            <w:tcW w:w="1429" w:type="dxa"/>
            <w:vMerge w:val="restart"/>
            <w:shd w:val="clear" w:color="auto" w:fill="FFFFFF"/>
            <w:vAlign w:val="center"/>
            <w:hideMark/>
          </w:tcPr>
          <w:p w14:paraId="308EBB4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SVARBA</w:t>
            </w:r>
          </w:p>
        </w:tc>
        <w:tc>
          <w:tcPr>
            <w:tcW w:w="1429" w:type="dxa"/>
            <w:shd w:val="clear" w:color="auto" w:fill="FFFFFF"/>
            <w:vAlign w:val="center"/>
            <w:hideMark/>
          </w:tcPr>
          <w:p w14:paraId="6EB49DD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Aukšta </w:t>
            </w:r>
          </w:p>
        </w:tc>
        <w:tc>
          <w:tcPr>
            <w:tcW w:w="1829" w:type="dxa"/>
            <w:shd w:val="clear" w:color="auto" w:fill="FFFFFF"/>
            <w:vAlign w:val="center"/>
            <w:hideMark/>
          </w:tcPr>
          <w:p w14:paraId="221725C8"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1 – Kritinis </w:t>
            </w:r>
          </w:p>
        </w:tc>
        <w:tc>
          <w:tcPr>
            <w:tcW w:w="2567" w:type="dxa"/>
            <w:shd w:val="clear" w:color="auto" w:fill="FFFFFF"/>
            <w:vAlign w:val="center"/>
            <w:hideMark/>
          </w:tcPr>
          <w:p w14:paraId="6D112ED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 – Aukštas </w:t>
            </w:r>
          </w:p>
        </w:tc>
        <w:tc>
          <w:tcPr>
            <w:tcW w:w="2582" w:type="dxa"/>
            <w:shd w:val="clear" w:color="auto" w:fill="FFFFFF"/>
            <w:vAlign w:val="center"/>
            <w:hideMark/>
          </w:tcPr>
          <w:p w14:paraId="473DD481"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 – Vidutinis </w:t>
            </w:r>
          </w:p>
        </w:tc>
      </w:tr>
      <w:tr w:rsidR="00990DD6" w:rsidRPr="00231B87" w14:paraId="1294D980" w14:textId="77777777" w:rsidTr="004A05AA">
        <w:trPr>
          <w:trHeight w:val="325"/>
        </w:trPr>
        <w:tc>
          <w:tcPr>
            <w:tcW w:w="0" w:type="auto"/>
            <w:vMerge/>
            <w:shd w:val="clear" w:color="auto" w:fill="FFFFFF"/>
            <w:vAlign w:val="center"/>
            <w:hideMark/>
          </w:tcPr>
          <w:p w14:paraId="7BAB0CDB" w14:textId="77777777" w:rsidR="00990DD6" w:rsidRPr="00231B87" w:rsidRDefault="00990DD6" w:rsidP="004A05AA">
            <w:pPr>
              <w:spacing w:after="0" w:line="240" w:lineRule="auto"/>
              <w:jc w:val="both"/>
              <w:rPr>
                <w:rFonts w:ascii="Arial" w:hAnsi="Arial" w:cs="Arial"/>
                <w:sz w:val="20"/>
                <w:szCs w:val="20"/>
              </w:rPr>
            </w:pPr>
          </w:p>
        </w:tc>
        <w:tc>
          <w:tcPr>
            <w:tcW w:w="1429" w:type="dxa"/>
            <w:shd w:val="clear" w:color="auto" w:fill="FFFFFF"/>
            <w:vAlign w:val="center"/>
            <w:hideMark/>
          </w:tcPr>
          <w:p w14:paraId="6C192451"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Vidutinė</w:t>
            </w:r>
            <w:r w:rsidRPr="00231B87">
              <w:rPr>
                <w:rFonts w:ascii="Arial" w:hAnsi="Arial" w:cs="Arial"/>
                <w:sz w:val="20"/>
                <w:szCs w:val="20"/>
              </w:rPr>
              <w:t> </w:t>
            </w:r>
          </w:p>
        </w:tc>
        <w:tc>
          <w:tcPr>
            <w:tcW w:w="1829" w:type="dxa"/>
            <w:shd w:val="clear" w:color="auto" w:fill="FFFFFF"/>
            <w:vAlign w:val="center"/>
            <w:hideMark/>
          </w:tcPr>
          <w:p w14:paraId="1B9333E2"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 – Aukštas </w:t>
            </w:r>
          </w:p>
        </w:tc>
        <w:tc>
          <w:tcPr>
            <w:tcW w:w="2567" w:type="dxa"/>
            <w:shd w:val="clear" w:color="auto" w:fill="FFFFFF"/>
            <w:vAlign w:val="center"/>
            <w:hideMark/>
          </w:tcPr>
          <w:p w14:paraId="793A33B3"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 – Vidutinis </w:t>
            </w:r>
          </w:p>
        </w:tc>
        <w:tc>
          <w:tcPr>
            <w:tcW w:w="2582" w:type="dxa"/>
            <w:shd w:val="clear" w:color="auto" w:fill="FFFFFF"/>
            <w:vAlign w:val="center"/>
            <w:hideMark/>
          </w:tcPr>
          <w:p w14:paraId="48DE489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4 – Normalus </w:t>
            </w:r>
          </w:p>
        </w:tc>
      </w:tr>
      <w:tr w:rsidR="00990DD6" w:rsidRPr="00231B87" w14:paraId="1E6E5C99" w14:textId="77777777" w:rsidTr="004A05AA">
        <w:trPr>
          <w:trHeight w:val="325"/>
        </w:trPr>
        <w:tc>
          <w:tcPr>
            <w:tcW w:w="0" w:type="auto"/>
            <w:vMerge/>
            <w:shd w:val="clear" w:color="auto" w:fill="FFFFFF"/>
            <w:vAlign w:val="center"/>
            <w:hideMark/>
          </w:tcPr>
          <w:p w14:paraId="7368BFE4" w14:textId="77777777" w:rsidR="00990DD6" w:rsidRPr="00231B87" w:rsidRDefault="00990DD6" w:rsidP="004A05AA">
            <w:pPr>
              <w:spacing w:after="0" w:line="240" w:lineRule="auto"/>
              <w:jc w:val="both"/>
              <w:rPr>
                <w:rFonts w:ascii="Arial" w:hAnsi="Arial" w:cs="Arial"/>
                <w:sz w:val="20"/>
                <w:szCs w:val="20"/>
              </w:rPr>
            </w:pPr>
          </w:p>
        </w:tc>
        <w:tc>
          <w:tcPr>
            <w:tcW w:w="1429" w:type="dxa"/>
            <w:shd w:val="clear" w:color="auto" w:fill="FFFFFF"/>
            <w:vAlign w:val="center"/>
            <w:hideMark/>
          </w:tcPr>
          <w:p w14:paraId="1496771B"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Žema</w:t>
            </w:r>
            <w:r w:rsidRPr="00231B87">
              <w:rPr>
                <w:rFonts w:ascii="Arial" w:hAnsi="Arial" w:cs="Arial"/>
                <w:sz w:val="20"/>
                <w:szCs w:val="20"/>
              </w:rPr>
              <w:t> </w:t>
            </w:r>
          </w:p>
        </w:tc>
        <w:tc>
          <w:tcPr>
            <w:tcW w:w="1829" w:type="dxa"/>
            <w:shd w:val="clear" w:color="auto" w:fill="FFFFFF"/>
            <w:vAlign w:val="center"/>
            <w:hideMark/>
          </w:tcPr>
          <w:p w14:paraId="6B640239"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 – Vidutinis</w:t>
            </w:r>
          </w:p>
        </w:tc>
        <w:tc>
          <w:tcPr>
            <w:tcW w:w="2567" w:type="dxa"/>
            <w:shd w:val="clear" w:color="auto" w:fill="FFFFFF"/>
            <w:vAlign w:val="center"/>
            <w:hideMark/>
          </w:tcPr>
          <w:p w14:paraId="76B6467B"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4 – Normalus </w:t>
            </w:r>
          </w:p>
        </w:tc>
        <w:tc>
          <w:tcPr>
            <w:tcW w:w="2582" w:type="dxa"/>
            <w:shd w:val="clear" w:color="auto" w:fill="FFFFFF"/>
            <w:vAlign w:val="center"/>
            <w:hideMark/>
          </w:tcPr>
          <w:p w14:paraId="49BACD9A"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lang w:val="en-US"/>
              </w:rPr>
              <w:t>5</w:t>
            </w:r>
            <w:r w:rsidRPr="00231B87">
              <w:rPr>
                <w:rFonts w:ascii="Arial" w:hAnsi="Arial" w:cs="Arial"/>
                <w:sz w:val="20"/>
                <w:szCs w:val="20"/>
              </w:rPr>
              <w:t> – Žemas </w:t>
            </w:r>
          </w:p>
        </w:tc>
      </w:tr>
    </w:tbl>
    <w:p w14:paraId="0AE31049"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p w14:paraId="43F4648F" w14:textId="77777777" w:rsidR="00990DD6" w:rsidRPr="00231B87" w:rsidRDefault="00990DD6" w:rsidP="004A05AA">
      <w:pPr>
        <w:spacing w:after="0" w:line="240" w:lineRule="auto"/>
        <w:ind w:right="333"/>
        <w:jc w:val="both"/>
        <w:rPr>
          <w:rFonts w:ascii="Arial" w:hAnsi="Arial" w:cs="Arial"/>
          <w:sz w:val="20"/>
          <w:szCs w:val="20"/>
        </w:rPr>
      </w:pPr>
      <w:r w:rsidRPr="00231B87">
        <w:rPr>
          <w:rFonts w:ascii="Arial" w:hAnsi="Arial" w:cs="Arial"/>
          <w:sz w:val="20"/>
          <w:szCs w:val="20"/>
        </w:rPr>
        <w:t>                                                                         2 lentelė. Sutrikimų sprendimo skubumo nustatymas </w:t>
      </w:r>
    </w:p>
    <w:tbl>
      <w:tblPr>
        <w:tblW w:w="98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55"/>
        <w:gridCol w:w="8589"/>
      </w:tblGrid>
      <w:tr w:rsidR="00990DD6" w:rsidRPr="00231B87" w14:paraId="0C572DD0" w14:textId="77777777" w:rsidTr="7C14DB78">
        <w:trPr>
          <w:trHeight w:val="310"/>
        </w:trPr>
        <w:tc>
          <w:tcPr>
            <w:tcW w:w="1255"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11C2A9F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Lygmuo</w:t>
            </w:r>
            <w:r w:rsidRPr="00231B87">
              <w:rPr>
                <w:rFonts w:ascii="Arial" w:hAnsi="Arial" w:cs="Arial"/>
                <w:sz w:val="20"/>
                <w:szCs w:val="20"/>
              </w:rPr>
              <w:t> </w:t>
            </w:r>
          </w:p>
        </w:tc>
        <w:tc>
          <w:tcPr>
            <w:tcW w:w="8589" w:type="dxa"/>
            <w:tcBorders>
              <w:top w:val="single" w:sz="8" w:space="0" w:color="auto"/>
              <w:left w:val="nil"/>
              <w:bottom w:val="single" w:sz="8" w:space="0" w:color="auto"/>
              <w:right w:val="single" w:sz="8" w:space="0" w:color="auto"/>
            </w:tcBorders>
            <w:shd w:val="clear" w:color="auto" w:fill="FFFFFF" w:themeFill="background1"/>
            <w:hideMark/>
          </w:tcPr>
          <w:p w14:paraId="73FEAD9C"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Kriterijų aprašymas</w:t>
            </w:r>
            <w:r w:rsidRPr="00231B87">
              <w:rPr>
                <w:rFonts w:ascii="Arial" w:hAnsi="Arial" w:cs="Arial"/>
                <w:sz w:val="20"/>
                <w:szCs w:val="20"/>
              </w:rPr>
              <w:t> </w:t>
            </w:r>
          </w:p>
        </w:tc>
      </w:tr>
      <w:tr w:rsidR="00990DD6" w:rsidRPr="00231B87" w14:paraId="5344DC92" w14:textId="77777777" w:rsidTr="7C14DB78">
        <w:trPr>
          <w:trHeight w:val="310"/>
        </w:trPr>
        <w:tc>
          <w:tcPr>
            <w:tcW w:w="1255" w:type="dxa"/>
            <w:tcBorders>
              <w:top w:val="nil"/>
              <w:left w:val="single" w:sz="8" w:space="0" w:color="auto"/>
              <w:bottom w:val="single" w:sz="8" w:space="0" w:color="auto"/>
              <w:right w:val="single" w:sz="8" w:space="0" w:color="auto"/>
            </w:tcBorders>
            <w:shd w:val="clear" w:color="auto" w:fill="FFFFFF" w:themeFill="background1"/>
            <w:vAlign w:val="center"/>
            <w:hideMark/>
          </w:tcPr>
          <w:p w14:paraId="07854D06"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Aukštas</w:t>
            </w:r>
            <w:r w:rsidRPr="00231B87">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themeFill="background1"/>
            <w:hideMark/>
          </w:tcPr>
          <w:p w14:paraId="1FE88518" w14:textId="69021B68" w:rsidR="00990DD6" w:rsidRPr="00231B87" w:rsidRDefault="00990DD6" w:rsidP="004A05AA">
            <w:pPr>
              <w:spacing w:after="0" w:line="240" w:lineRule="auto"/>
              <w:jc w:val="both"/>
              <w:rPr>
                <w:rFonts w:ascii="Arial" w:hAnsi="Arial" w:cs="Arial"/>
                <w:sz w:val="20"/>
                <w:szCs w:val="20"/>
              </w:rPr>
            </w:pPr>
            <w:r w:rsidRPr="7C14DB78">
              <w:rPr>
                <w:rFonts w:ascii="Arial" w:hAnsi="Arial" w:cs="Arial"/>
                <w:sz w:val="20"/>
                <w:szCs w:val="20"/>
              </w:rPr>
              <w:t>·   </w:t>
            </w:r>
            <w:r w:rsidR="04682AD3" w:rsidRPr="7C14DB78">
              <w:rPr>
                <w:rFonts w:ascii="Arial" w:hAnsi="Arial" w:cs="Arial"/>
                <w:sz w:val="20"/>
                <w:szCs w:val="20"/>
              </w:rPr>
              <w:t>Sistemos</w:t>
            </w:r>
            <w:r w:rsidRPr="7C14DB78">
              <w:rPr>
                <w:rFonts w:ascii="Arial" w:hAnsi="Arial" w:cs="Arial"/>
                <w:sz w:val="20"/>
                <w:szCs w:val="20"/>
              </w:rPr>
              <w:t xml:space="preserve"> darbas visiškai nutrūksta arba </w:t>
            </w:r>
            <w:r w:rsidR="3BD52317" w:rsidRPr="7C14DB78">
              <w:rPr>
                <w:rFonts w:ascii="Arial" w:hAnsi="Arial" w:cs="Arial"/>
                <w:sz w:val="20"/>
                <w:szCs w:val="20"/>
              </w:rPr>
              <w:t>Sistema</w:t>
            </w:r>
            <w:r w:rsidRPr="7C14DB78">
              <w:rPr>
                <w:rFonts w:ascii="Arial" w:hAnsi="Arial" w:cs="Arial"/>
                <w:sz w:val="20"/>
                <w:szCs w:val="20"/>
              </w:rPr>
              <w:t xml:space="preserve"> negali atlikti esminių savo funkcijų: negali aptarnauti naudotojų . </w:t>
            </w:r>
          </w:p>
          <w:p w14:paraId="3646C01D" w14:textId="10E252EE"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xml:space="preserve">·   Nėra alternatyvaus būdo naudotis </w:t>
            </w:r>
            <w:r w:rsidR="125D6150" w:rsidRPr="782810EA">
              <w:rPr>
                <w:rFonts w:ascii="Arial" w:hAnsi="Arial" w:cs="Arial"/>
                <w:sz w:val="20"/>
                <w:szCs w:val="20"/>
              </w:rPr>
              <w:t>Sistema</w:t>
            </w:r>
            <w:r w:rsidRPr="782810EA">
              <w:rPr>
                <w:rFonts w:ascii="Arial" w:hAnsi="Arial" w:cs="Arial"/>
                <w:sz w:val="20"/>
                <w:szCs w:val="20"/>
              </w:rPr>
              <w:t>. </w:t>
            </w:r>
          </w:p>
        </w:tc>
      </w:tr>
      <w:tr w:rsidR="00990DD6" w:rsidRPr="00231B87" w14:paraId="6733A9F9" w14:textId="77777777" w:rsidTr="7C14DB78">
        <w:trPr>
          <w:trHeight w:val="310"/>
        </w:trPr>
        <w:tc>
          <w:tcPr>
            <w:tcW w:w="1255" w:type="dxa"/>
            <w:tcBorders>
              <w:top w:val="nil"/>
              <w:left w:val="single" w:sz="8" w:space="0" w:color="auto"/>
              <w:bottom w:val="single" w:sz="8" w:space="0" w:color="auto"/>
              <w:right w:val="single" w:sz="8" w:space="0" w:color="auto"/>
            </w:tcBorders>
            <w:shd w:val="clear" w:color="auto" w:fill="FFFFFF" w:themeFill="background1"/>
            <w:vAlign w:val="center"/>
            <w:hideMark/>
          </w:tcPr>
          <w:p w14:paraId="13CEA42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Vidutinis</w:t>
            </w:r>
            <w:r w:rsidRPr="00231B87">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themeFill="background1"/>
            <w:hideMark/>
          </w:tcPr>
          <w:p w14:paraId="797D5C10" w14:textId="2FDE3316"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Esminės</w:t>
            </w:r>
            <w:r w:rsidR="201DAFD3" w:rsidRPr="782810EA">
              <w:rPr>
                <w:rFonts w:ascii="Arial" w:hAnsi="Arial" w:cs="Arial"/>
                <w:sz w:val="20"/>
                <w:szCs w:val="20"/>
              </w:rPr>
              <w:t xml:space="preserve"> </w:t>
            </w:r>
            <w:proofErr w:type="spellStart"/>
            <w:r w:rsidR="201DAFD3" w:rsidRPr="782810EA">
              <w:rPr>
                <w:rFonts w:ascii="Arial" w:hAnsi="Arial" w:cs="Arial"/>
                <w:sz w:val="20"/>
                <w:szCs w:val="20"/>
              </w:rPr>
              <w:t>Sistemos</w:t>
            </w:r>
            <w:r w:rsidRPr="782810EA">
              <w:rPr>
                <w:rFonts w:ascii="Arial" w:hAnsi="Arial" w:cs="Arial"/>
                <w:sz w:val="20"/>
                <w:szCs w:val="20"/>
              </w:rPr>
              <w:t>s</w:t>
            </w:r>
            <w:proofErr w:type="spellEnd"/>
            <w:r w:rsidRPr="782810EA">
              <w:rPr>
                <w:rFonts w:ascii="Arial" w:hAnsi="Arial" w:cs="Arial"/>
                <w:sz w:val="20"/>
                <w:szCs w:val="20"/>
              </w:rPr>
              <w:t xml:space="preserve"> funkcijos vykdomos, tačiau nutrūksta pagalbinių </w:t>
            </w:r>
            <w:r w:rsidR="17082AA9" w:rsidRPr="782810EA">
              <w:rPr>
                <w:rFonts w:ascii="Arial" w:hAnsi="Arial" w:cs="Arial"/>
                <w:sz w:val="20"/>
                <w:szCs w:val="20"/>
              </w:rPr>
              <w:t>Sistemos</w:t>
            </w:r>
            <w:r w:rsidRPr="782810EA">
              <w:rPr>
                <w:rFonts w:ascii="Arial" w:hAnsi="Arial" w:cs="Arial"/>
                <w:sz w:val="20"/>
                <w:szCs w:val="20"/>
              </w:rPr>
              <w:t xml:space="preserve"> funkcijų vykdymas. </w:t>
            </w:r>
          </w:p>
          <w:p w14:paraId="5941CC78" w14:textId="61F61CD0"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xml:space="preserve">·   Sutrikimas gerokai apsunkina </w:t>
            </w:r>
            <w:r w:rsidR="00C0759D">
              <w:rPr>
                <w:rFonts w:ascii="Arial" w:hAnsi="Arial" w:cs="Arial"/>
                <w:sz w:val="20"/>
                <w:szCs w:val="20"/>
              </w:rPr>
              <w:t>Kliento</w:t>
            </w:r>
            <w:r w:rsidRPr="00231B87">
              <w:rPr>
                <w:rFonts w:ascii="Arial" w:hAnsi="Arial" w:cs="Arial"/>
                <w:sz w:val="20"/>
                <w:szCs w:val="20"/>
              </w:rPr>
              <w:t xml:space="preserve"> naudotojų darbą, tačiau jo visiškai nenutraukia; tai daro poveikį </w:t>
            </w:r>
            <w:r w:rsidR="00C0759D">
              <w:rPr>
                <w:rFonts w:ascii="Arial" w:hAnsi="Arial" w:cs="Arial"/>
                <w:sz w:val="20"/>
                <w:szCs w:val="20"/>
              </w:rPr>
              <w:t>Kliento</w:t>
            </w:r>
            <w:r w:rsidRPr="00231B87">
              <w:rPr>
                <w:rFonts w:ascii="Arial" w:hAnsi="Arial" w:cs="Arial"/>
                <w:sz w:val="20"/>
                <w:szCs w:val="20"/>
              </w:rPr>
              <w:t xml:space="preserve"> naudotojų darbui (riboja funkcionalumą), tačiau pagrindines operacijas atlikti įmanoma. </w:t>
            </w:r>
          </w:p>
          <w:p w14:paraId="4C4DFEC5" w14:textId="7A5A93A7"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xml:space="preserve">·   Yra alternatyvus naudojimosi </w:t>
            </w:r>
            <w:r w:rsidR="3E5BAE8A" w:rsidRPr="782810EA">
              <w:rPr>
                <w:rFonts w:ascii="Arial" w:hAnsi="Arial" w:cs="Arial"/>
                <w:sz w:val="20"/>
                <w:szCs w:val="20"/>
              </w:rPr>
              <w:t>Sistema</w:t>
            </w:r>
            <w:r w:rsidRPr="782810EA">
              <w:rPr>
                <w:rFonts w:ascii="Arial" w:hAnsi="Arial" w:cs="Arial"/>
                <w:sz w:val="20"/>
                <w:szCs w:val="20"/>
              </w:rPr>
              <w:t xml:space="preserve"> būdas, bet jis nepatogus.  </w:t>
            </w:r>
          </w:p>
        </w:tc>
      </w:tr>
      <w:tr w:rsidR="00990DD6" w:rsidRPr="00231B87" w14:paraId="5E5E821C" w14:textId="77777777" w:rsidTr="7C14DB78">
        <w:trPr>
          <w:trHeight w:val="310"/>
        </w:trPr>
        <w:tc>
          <w:tcPr>
            <w:tcW w:w="1255" w:type="dxa"/>
            <w:tcBorders>
              <w:top w:val="nil"/>
              <w:left w:val="single" w:sz="8" w:space="0" w:color="auto"/>
              <w:bottom w:val="single" w:sz="8" w:space="0" w:color="auto"/>
              <w:right w:val="single" w:sz="8" w:space="0" w:color="auto"/>
            </w:tcBorders>
            <w:shd w:val="clear" w:color="auto" w:fill="FFFFFF" w:themeFill="background1"/>
            <w:vAlign w:val="center"/>
            <w:hideMark/>
          </w:tcPr>
          <w:p w14:paraId="440CB09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Žemas</w:t>
            </w:r>
            <w:r w:rsidRPr="00231B87">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themeFill="background1"/>
            <w:hideMark/>
          </w:tcPr>
          <w:p w14:paraId="35DE6EDD" w14:textId="7FDF6480"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w:t>
            </w:r>
            <w:r w:rsidR="1DC9BD37" w:rsidRPr="782810EA">
              <w:rPr>
                <w:rFonts w:ascii="Arial" w:hAnsi="Arial" w:cs="Arial"/>
                <w:sz w:val="20"/>
                <w:szCs w:val="20"/>
              </w:rPr>
              <w:t>Sistemos</w:t>
            </w:r>
            <w:r w:rsidRPr="782810EA">
              <w:rPr>
                <w:rFonts w:ascii="Arial" w:hAnsi="Arial" w:cs="Arial"/>
                <w:sz w:val="20"/>
                <w:szCs w:val="20"/>
              </w:rPr>
              <w:t xml:space="preserve"> darbas (esminių ar papildomų funkcijų vykdymas) nenutrūksta, bet naudotojų darbas apsunkinamas. </w:t>
            </w:r>
          </w:p>
          <w:p w14:paraId="314FD300" w14:textId="381F8600"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xml:space="preserve">·   Yra priimtinas alternatyvus naudojimosi </w:t>
            </w:r>
            <w:r w:rsidR="727A29DD" w:rsidRPr="782810EA">
              <w:rPr>
                <w:rFonts w:ascii="Arial" w:hAnsi="Arial" w:cs="Arial"/>
                <w:sz w:val="20"/>
                <w:szCs w:val="20"/>
              </w:rPr>
              <w:t>Sistema</w:t>
            </w:r>
            <w:r w:rsidRPr="782810EA">
              <w:rPr>
                <w:rFonts w:ascii="Arial" w:hAnsi="Arial" w:cs="Arial"/>
                <w:sz w:val="20"/>
                <w:szCs w:val="20"/>
              </w:rPr>
              <w:t xml:space="preserve"> būdas.  </w:t>
            </w:r>
          </w:p>
        </w:tc>
      </w:tr>
    </w:tbl>
    <w:p w14:paraId="6AB2679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p w14:paraId="593C78D3" w14:textId="7FBE3704" w:rsidR="00990DD6" w:rsidRPr="00231B87" w:rsidRDefault="00990DD6" w:rsidP="004A05AA">
      <w:pPr>
        <w:spacing w:after="0" w:line="240" w:lineRule="auto"/>
        <w:ind w:right="333"/>
        <w:jc w:val="both"/>
        <w:rPr>
          <w:rFonts w:ascii="Arial" w:hAnsi="Arial" w:cs="Arial"/>
          <w:sz w:val="20"/>
          <w:szCs w:val="20"/>
        </w:rPr>
      </w:pPr>
      <w:r w:rsidRPr="00231B87">
        <w:rPr>
          <w:rFonts w:ascii="Arial" w:hAnsi="Arial" w:cs="Arial"/>
          <w:sz w:val="20"/>
          <w:szCs w:val="20"/>
        </w:rPr>
        <w:t>                                                                                    3 lentelė.  Sutrikimo poveikio nustatymas </w:t>
      </w:r>
    </w:p>
    <w:tbl>
      <w:tblPr>
        <w:tblW w:w="98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7"/>
        <w:gridCol w:w="8727"/>
      </w:tblGrid>
      <w:tr w:rsidR="00990DD6" w:rsidRPr="00231B87" w14:paraId="19639176" w14:textId="77777777" w:rsidTr="7C14DB78">
        <w:trPr>
          <w:trHeight w:val="309"/>
        </w:trPr>
        <w:tc>
          <w:tcPr>
            <w:tcW w:w="1117"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7FF40B3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Lygmuo</w:t>
            </w:r>
            <w:r w:rsidRPr="00231B87">
              <w:rPr>
                <w:rFonts w:ascii="Arial" w:hAnsi="Arial" w:cs="Arial"/>
                <w:sz w:val="20"/>
                <w:szCs w:val="20"/>
              </w:rPr>
              <w:t> </w:t>
            </w:r>
          </w:p>
        </w:tc>
        <w:tc>
          <w:tcPr>
            <w:tcW w:w="8727" w:type="dxa"/>
            <w:tcBorders>
              <w:top w:val="single" w:sz="8" w:space="0" w:color="auto"/>
              <w:left w:val="nil"/>
              <w:bottom w:val="single" w:sz="8" w:space="0" w:color="auto"/>
              <w:right w:val="single" w:sz="8" w:space="0" w:color="auto"/>
            </w:tcBorders>
            <w:shd w:val="clear" w:color="auto" w:fill="FFFFFF" w:themeFill="background1"/>
            <w:hideMark/>
          </w:tcPr>
          <w:p w14:paraId="50604C7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Kriterijų aprašymas</w:t>
            </w:r>
            <w:r w:rsidRPr="00231B87">
              <w:rPr>
                <w:rFonts w:ascii="Arial" w:hAnsi="Arial" w:cs="Arial"/>
                <w:sz w:val="20"/>
                <w:szCs w:val="20"/>
              </w:rPr>
              <w:t> </w:t>
            </w:r>
          </w:p>
        </w:tc>
      </w:tr>
      <w:tr w:rsidR="00990DD6" w:rsidRPr="00231B87" w14:paraId="10C32134" w14:textId="77777777" w:rsidTr="7C14DB78">
        <w:trPr>
          <w:trHeight w:val="309"/>
        </w:trPr>
        <w:tc>
          <w:tcPr>
            <w:tcW w:w="1117" w:type="dxa"/>
            <w:tcBorders>
              <w:top w:val="nil"/>
              <w:left w:val="single" w:sz="8" w:space="0" w:color="auto"/>
              <w:bottom w:val="single" w:sz="8" w:space="0" w:color="auto"/>
              <w:right w:val="single" w:sz="8" w:space="0" w:color="auto"/>
            </w:tcBorders>
            <w:shd w:val="clear" w:color="auto" w:fill="FFFFFF" w:themeFill="background1"/>
            <w:vAlign w:val="center"/>
            <w:hideMark/>
          </w:tcPr>
          <w:p w14:paraId="1BD00FD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Aukštas </w:t>
            </w:r>
          </w:p>
        </w:tc>
        <w:tc>
          <w:tcPr>
            <w:tcW w:w="8727" w:type="dxa"/>
            <w:tcBorders>
              <w:top w:val="nil"/>
              <w:left w:val="nil"/>
              <w:bottom w:val="single" w:sz="8" w:space="0" w:color="auto"/>
              <w:right w:val="single" w:sz="8" w:space="0" w:color="auto"/>
            </w:tcBorders>
            <w:shd w:val="clear" w:color="auto" w:fill="FFFFFF" w:themeFill="background1"/>
            <w:hideMark/>
          </w:tcPr>
          <w:p w14:paraId="17FD93BD" w14:textId="2C647F73"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Sutrikimas sutrikdo visų arba žymaus kiekio (keleto padalinių)</w:t>
            </w:r>
            <w:r w:rsidR="7B863E84" w:rsidRPr="782810EA">
              <w:rPr>
                <w:rFonts w:ascii="Arial" w:hAnsi="Arial" w:cs="Arial"/>
                <w:sz w:val="20"/>
                <w:szCs w:val="20"/>
              </w:rPr>
              <w:t>Sistemos</w:t>
            </w:r>
            <w:r w:rsidRPr="782810EA">
              <w:rPr>
                <w:rFonts w:ascii="Arial" w:hAnsi="Arial" w:cs="Arial"/>
                <w:sz w:val="20"/>
                <w:szCs w:val="20"/>
              </w:rPr>
              <w:t xml:space="preserve"> naudotojų ir/arba klientų darbą. </w:t>
            </w:r>
          </w:p>
          <w:p w14:paraId="49D879BD" w14:textId="79107CE5" w:rsidR="00990DD6" w:rsidRPr="00231B87" w:rsidRDefault="00990DD6" w:rsidP="004A05AA">
            <w:pPr>
              <w:spacing w:after="0" w:line="240" w:lineRule="auto"/>
              <w:jc w:val="both"/>
              <w:rPr>
                <w:rFonts w:ascii="Arial" w:hAnsi="Arial" w:cs="Arial"/>
                <w:sz w:val="20"/>
                <w:szCs w:val="20"/>
              </w:rPr>
            </w:pPr>
            <w:r w:rsidRPr="7C14DB78">
              <w:rPr>
                <w:rFonts w:ascii="Arial" w:hAnsi="Arial" w:cs="Arial"/>
                <w:sz w:val="20"/>
                <w:szCs w:val="20"/>
              </w:rPr>
              <w:t>·   </w:t>
            </w:r>
            <w:r w:rsidRPr="00231B87">
              <w:rPr>
                <w:rFonts w:ascii="Arial" w:hAnsi="Arial" w:cs="Arial"/>
                <w:sz w:val="20"/>
                <w:szCs w:val="20"/>
              </w:rPr>
              <w:t>·   Galimi ženklūs finansiniai nuostoliai ar didelė žala įmonės reputacijai. </w:t>
            </w:r>
          </w:p>
        </w:tc>
      </w:tr>
      <w:tr w:rsidR="00990DD6" w:rsidRPr="00231B87" w14:paraId="5202ECE1" w14:textId="77777777" w:rsidTr="7C14DB78">
        <w:trPr>
          <w:trHeight w:val="309"/>
        </w:trPr>
        <w:tc>
          <w:tcPr>
            <w:tcW w:w="1117" w:type="dxa"/>
            <w:tcBorders>
              <w:top w:val="nil"/>
              <w:left w:val="single" w:sz="8" w:space="0" w:color="auto"/>
              <w:bottom w:val="single" w:sz="8" w:space="0" w:color="auto"/>
              <w:right w:val="single" w:sz="8" w:space="0" w:color="auto"/>
            </w:tcBorders>
            <w:shd w:val="clear" w:color="auto" w:fill="FFFFFF" w:themeFill="background1"/>
            <w:vAlign w:val="center"/>
            <w:hideMark/>
          </w:tcPr>
          <w:p w14:paraId="28DD7DB1"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Vidutinis </w:t>
            </w:r>
          </w:p>
        </w:tc>
        <w:tc>
          <w:tcPr>
            <w:tcW w:w="8727" w:type="dxa"/>
            <w:tcBorders>
              <w:top w:val="nil"/>
              <w:left w:val="nil"/>
              <w:bottom w:val="single" w:sz="8" w:space="0" w:color="auto"/>
              <w:right w:val="single" w:sz="8" w:space="0" w:color="auto"/>
            </w:tcBorders>
            <w:shd w:val="clear" w:color="auto" w:fill="FFFFFF" w:themeFill="background1"/>
            <w:hideMark/>
          </w:tcPr>
          <w:p w14:paraId="542BB2CF" w14:textId="08945588"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xml:space="preserve">·   Sutrikimas riboja nedidelio kiekio (atskiros grupės) </w:t>
            </w:r>
            <w:r w:rsidR="3C53F9EF" w:rsidRPr="782810EA">
              <w:rPr>
                <w:rFonts w:ascii="Arial" w:hAnsi="Arial" w:cs="Arial"/>
                <w:sz w:val="20"/>
                <w:szCs w:val="20"/>
              </w:rPr>
              <w:t>Sistemos</w:t>
            </w:r>
            <w:r w:rsidRPr="782810EA">
              <w:rPr>
                <w:rFonts w:ascii="Arial" w:hAnsi="Arial" w:cs="Arial"/>
                <w:sz w:val="20"/>
                <w:szCs w:val="20"/>
              </w:rPr>
              <w:t xml:space="preserve"> naudotojų ar klientų darbą.  </w:t>
            </w:r>
          </w:p>
          <w:p w14:paraId="2B77A24A" w14:textId="3DA1EB18"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 </w:t>
            </w:r>
          </w:p>
          <w:p w14:paraId="2799CAB9"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Galimi nedideli ir riboti finansiniai nuostoliai ar įtaka įmonės reputacijai. </w:t>
            </w:r>
          </w:p>
        </w:tc>
      </w:tr>
      <w:tr w:rsidR="00990DD6" w:rsidRPr="00231B87" w14:paraId="3A5A7E46" w14:textId="77777777" w:rsidTr="7C14DB78">
        <w:trPr>
          <w:trHeight w:val="309"/>
        </w:trPr>
        <w:tc>
          <w:tcPr>
            <w:tcW w:w="1117" w:type="dxa"/>
            <w:tcBorders>
              <w:top w:val="nil"/>
              <w:left w:val="single" w:sz="8" w:space="0" w:color="auto"/>
              <w:bottom w:val="single" w:sz="8" w:space="0" w:color="auto"/>
              <w:right w:val="single" w:sz="8" w:space="0" w:color="auto"/>
            </w:tcBorders>
            <w:shd w:val="clear" w:color="auto" w:fill="FFFFFF" w:themeFill="background1"/>
            <w:vAlign w:val="center"/>
            <w:hideMark/>
          </w:tcPr>
          <w:p w14:paraId="55464D2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Žemas</w:t>
            </w:r>
          </w:p>
        </w:tc>
        <w:tc>
          <w:tcPr>
            <w:tcW w:w="8727" w:type="dxa"/>
            <w:tcBorders>
              <w:top w:val="nil"/>
              <w:left w:val="nil"/>
              <w:bottom w:val="single" w:sz="8" w:space="0" w:color="auto"/>
              <w:right w:val="single" w:sz="8" w:space="0" w:color="auto"/>
            </w:tcBorders>
            <w:shd w:val="clear" w:color="auto" w:fill="FFFFFF" w:themeFill="background1"/>
            <w:hideMark/>
          </w:tcPr>
          <w:p w14:paraId="0509B938" w14:textId="07C4C366" w:rsidR="00990DD6" w:rsidRPr="00231B87" w:rsidRDefault="00990DD6" w:rsidP="004A05AA">
            <w:pPr>
              <w:spacing w:after="0" w:line="240" w:lineRule="auto"/>
              <w:jc w:val="both"/>
              <w:rPr>
                <w:rFonts w:ascii="Arial" w:hAnsi="Arial" w:cs="Arial"/>
                <w:sz w:val="20"/>
                <w:szCs w:val="20"/>
              </w:rPr>
            </w:pPr>
            <w:r w:rsidRPr="782810EA">
              <w:rPr>
                <w:rFonts w:ascii="Arial" w:hAnsi="Arial" w:cs="Arial"/>
                <w:sz w:val="20"/>
                <w:szCs w:val="20"/>
              </w:rPr>
              <w:t xml:space="preserve">·   Sutrikimas riboja vieno ar kelių </w:t>
            </w:r>
            <w:r w:rsidR="129937DF" w:rsidRPr="782810EA">
              <w:rPr>
                <w:rFonts w:ascii="Arial" w:hAnsi="Arial" w:cs="Arial"/>
                <w:sz w:val="20"/>
                <w:szCs w:val="20"/>
              </w:rPr>
              <w:t>Sistemos</w:t>
            </w:r>
            <w:r w:rsidRPr="782810EA">
              <w:rPr>
                <w:rFonts w:ascii="Arial" w:hAnsi="Arial" w:cs="Arial"/>
                <w:sz w:val="20"/>
                <w:szCs w:val="20"/>
              </w:rPr>
              <w:t xml:space="preserve"> naudotojų darbą ir nėra įtakos klientų darbui. </w:t>
            </w:r>
          </w:p>
          <w:p w14:paraId="61133EBB"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Nėra įtakos finansiniams nuostoliams ar įmonės reputacijai. </w:t>
            </w:r>
          </w:p>
        </w:tc>
      </w:tr>
    </w:tbl>
    <w:p w14:paraId="2C25C699" w14:textId="77777777" w:rsidR="00F1731B" w:rsidRDefault="00990DD6" w:rsidP="00F1731B">
      <w:pPr>
        <w:spacing w:after="0" w:line="240" w:lineRule="auto"/>
        <w:jc w:val="both"/>
        <w:rPr>
          <w:rFonts w:ascii="Arial" w:hAnsi="Arial" w:cs="Arial"/>
          <w:sz w:val="20"/>
          <w:szCs w:val="20"/>
        </w:rPr>
      </w:pPr>
      <w:r w:rsidRPr="00231B87">
        <w:rPr>
          <w:rFonts w:ascii="Arial" w:hAnsi="Arial" w:cs="Arial"/>
          <w:sz w:val="20"/>
          <w:szCs w:val="20"/>
        </w:rPr>
        <w:t> </w:t>
      </w:r>
      <w:r w:rsidR="00F1731B">
        <w:rPr>
          <w:rFonts w:ascii="Arial" w:hAnsi="Arial" w:cs="Arial"/>
          <w:sz w:val="20"/>
          <w:szCs w:val="20"/>
        </w:rPr>
        <w:t xml:space="preserve">Detaliau </w:t>
      </w:r>
      <w:r w:rsidR="00F1731B" w:rsidRPr="00231B87">
        <w:rPr>
          <w:rFonts w:ascii="Arial" w:hAnsi="Arial" w:cs="Arial"/>
          <w:sz w:val="20"/>
          <w:szCs w:val="20"/>
        </w:rPr>
        <w:t>Sutrikimų sprendimo skubumo nustatymas</w:t>
      </w:r>
      <w:r w:rsidR="00F1731B">
        <w:rPr>
          <w:rFonts w:ascii="Arial" w:hAnsi="Arial" w:cs="Arial"/>
          <w:sz w:val="20"/>
          <w:szCs w:val="20"/>
        </w:rPr>
        <w:t xml:space="preserve"> ir </w:t>
      </w:r>
      <w:r w:rsidR="00F1731B" w:rsidRPr="00231B87">
        <w:rPr>
          <w:rFonts w:ascii="Arial" w:hAnsi="Arial" w:cs="Arial"/>
          <w:sz w:val="20"/>
          <w:szCs w:val="20"/>
        </w:rPr>
        <w:t>Sutrikimo poveikio nustatymas</w:t>
      </w:r>
      <w:r w:rsidR="00F1731B">
        <w:rPr>
          <w:rFonts w:ascii="Arial" w:hAnsi="Arial" w:cs="Arial"/>
          <w:sz w:val="20"/>
          <w:szCs w:val="20"/>
        </w:rPr>
        <w:t xml:space="preserve"> </w:t>
      </w:r>
      <w:r w:rsidR="00F1731B" w:rsidRPr="71EB96F6">
        <w:rPr>
          <w:rFonts w:ascii="Arial" w:hAnsi="Arial" w:cs="Arial"/>
          <w:sz w:val="20"/>
          <w:szCs w:val="20"/>
        </w:rPr>
        <w:t xml:space="preserve">ir kritinių sutrikimų sąrašas </w:t>
      </w:r>
      <w:r w:rsidR="00F1731B">
        <w:rPr>
          <w:rFonts w:ascii="Arial" w:hAnsi="Arial" w:cs="Arial"/>
          <w:sz w:val="20"/>
          <w:szCs w:val="20"/>
        </w:rPr>
        <w:t>bus aprašytas Šalių suderintame Priežiūros reglamente.</w:t>
      </w:r>
    </w:p>
    <w:p w14:paraId="0C9CE596" w14:textId="4040ABC1" w:rsidR="00990DD6" w:rsidRPr="00231B87" w:rsidRDefault="00990DD6" w:rsidP="004A05AA">
      <w:pPr>
        <w:spacing w:after="0" w:line="240" w:lineRule="auto"/>
        <w:jc w:val="both"/>
        <w:rPr>
          <w:rFonts w:ascii="Arial" w:hAnsi="Arial" w:cs="Arial"/>
          <w:sz w:val="20"/>
          <w:szCs w:val="20"/>
        </w:rPr>
      </w:pPr>
    </w:p>
    <w:p w14:paraId="7A205AC5" w14:textId="2EBAFA49"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5" w:name="_Ref191384206"/>
      <w:r w:rsidRPr="00231B87">
        <w:rPr>
          <w:rFonts w:ascii="Arial" w:hAnsi="Arial" w:cs="Arial"/>
          <w:sz w:val="20"/>
          <w:szCs w:val="20"/>
        </w:rPr>
        <w:t>Reagavimo į sutrikimus ir sutrikimų sprendimo laikai pagal prioritetą:</w:t>
      </w:r>
      <w:bookmarkEnd w:id="5"/>
      <w:r w:rsidRPr="00231B87">
        <w:rPr>
          <w:rFonts w:ascii="Arial" w:hAnsi="Arial" w:cs="Arial"/>
          <w:sz w:val="20"/>
          <w:szCs w:val="20"/>
        </w:rPr>
        <w:t> </w:t>
      </w:r>
    </w:p>
    <w:tbl>
      <w:tblPr>
        <w:tblW w:w="98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4"/>
        <w:gridCol w:w="1549"/>
        <w:gridCol w:w="3694"/>
        <w:gridCol w:w="3211"/>
        <w:gridCol w:w="67"/>
      </w:tblGrid>
      <w:tr w:rsidR="00990DD6" w:rsidRPr="00231B87" w14:paraId="7DB5748D" w14:textId="77777777" w:rsidTr="7C14DB78">
        <w:trPr>
          <w:trHeight w:val="332"/>
        </w:trPr>
        <w:tc>
          <w:tcPr>
            <w:tcW w:w="137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46472902"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Prioriteto kodas</w:t>
            </w:r>
            <w:r w:rsidRPr="00231B87">
              <w:rPr>
                <w:rFonts w:ascii="Arial" w:hAnsi="Arial" w:cs="Arial"/>
                <w:sz w:val="20"/>
                <w:szCs w:val="20"/>
              </w:rPr>
              <w:t> </w:t>
            </w:r>
          </w:p>
        </w:tc>
        <w:tc>
          <w:tcPr>
            <w:tcW w:w="1549" w:type="dxa"/>
            <w:vMerge w:val="restart"/>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hideMark/>
          </w:tcPr>
          <w:p w14:paraId="32FD0BD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Pavadinimas</w:t>
            </w:r>
            <w:r w:rsidRPr="00231B87">
              <w:rPr>
                <w:rFonts w:ascii="Arial" w:hAnsi="Arial" w:cs="Arial"/>
                <w:sz w:val="20"/>
                <w:szCs w:val="20"/>
              </w:rPr>
              <w:t> </w:t>
            </w:r>
          </w:p>
        </w:tc>
        <w:tc>
          <w:tcPr>
            <w:tcW w:w="3694" w:type="dxa"/>
            <w:vMerge w:val="restart"/>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hideMark/>
          </w:tcPr>
          <w:p w14:paraId="30BD0AD5" w14:textId="16702866"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Reagavimo laikas</w:t>
            </w:r>
            <w:r w:rsidR="00F1731B">
              <w:rPr>
                <w:rFonts w:ascii="Arial" w:hAnsi="Arial" w:cs="Arial"/>
                <w:b/>
                <w:bCs/>
                <w:sz w:val="20"/>
                <w:szCs w:val="20"/>
              </w:rPr>
              <w:t xml:space="preserve"> darbo valandomis</w:t>
            </w:r>
            <w:r w:rsidR="00F1731B" w:rsidRPr="00231B87">
              <w:rPr>
                <w:rFonts w:ascii="Arial" w:hAnsi="Arial" w:cs="Arial"/>
                <w:b/>
                <w:bCs/>
                <w:sz w:val="20"/>
                <w:szCs w:val="20"/>
              </w:rPr>
              <w:t xml:space="preserve"> </w:t>
            </w:r>
            <w:r w:rsidRPr="00231B87">
              <w:rPr>
                <w:rFonts w:ascii="Arial" w:hAnsi="Arial" w:cs="Arial"/>
                <w:b/>
                <w:bCs/>
                <w:sz w:val="20"/>
                <w:szCs w:val="20"/>
              </w:rPr>
              <w:t>*</w:t>
            </w:r>
            <w:r w:rsidRPr="00231B87">
              <w:rPr>
                <w:rFonts w:ascii="Arial" w:hAnsi="Arial" w:cs="Arial"/>
                <w:sz w:val="20"/>
                <w:szCs w:val="20"/>
              </w:rPr>
              <w:t> </w:t>
            </w:r>
          </w:p>
        </w:tc>
        <w:tc>
          <w:tcPr>
            <w:tcW w:w="3211"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hideMark/>
          </w:tcPr>
          <w:p w14:paraId="5F555648" w14:textId="0EF26BE0"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Sprendimo laikas</w:t>
            </w:r>
            <w:r w:rsidR="00F1731B">
              <w:rPr>
                <w:rFonts w:ascii="Arial" w:hAnsi="Arial" w:cs="Arial"/>
                <w:b/>
                <w:bCs/>
                <w:sz w:val="20"/>
                <w:szCs w:val="20"/>
              </w:rPr>
              <w:t xml:space="preserve"> darbo valandomis</w:t>
            </w:r>
            <w:r w:rsidRPr="00231B87">
              <w:rPr>
                <w:rFonts w:ascii="Arial" w:hAnsi="Arial" w:cs="Arial"/>
                <w:sz w:val="20"/>
                <w:szCs w:val="20"/>
              </w:rPr>
              <w:t> </w:t>
            </w:r>
          </w:p>
        </w:tc>
        <w:tc>
          <w:tcPr>
            <w:tcW w:w="67" w:type="dxa"/>
            <w:tcBorders>
              <w:top w:val="nil"/>
              <w:left w:val="nil"/>
              <w:bottom w:val="single" w:sz="8" w:space="0" w:color="000000" w:themeColor="text1"/>
              <w:right w:val="nil"/>
            </w:tcBorders>
            <w:shd w:val="clear" w:color="auto" w:fill="FFFFFF" w:themeFill="background1"/>
            <w:vAlign w:val="center"/>
            <w:hideMark/>
          </w:tcPr>
          <w:p w14:paraId="67DBFE3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tc>
      </w:tr>
      <w:tr w:rsidR="00990DD6" w:rsidRPr="00231B87" w14:paraId="5D8DE4C8" w14:textId="77777777" w:rsidTr="7C14DB78">
        <w:trPr>
          <w:gridAfter w:val="1"/>
          <w:wAfter w:w="67" w:type="dxa"/>
          <w:trHeight w:val="332"/>
        </w:trPr>
        <w:tc>
          <w:tcPr>
            <w:tcW w:w="0" w:type="auto"/>
            <w:vMerge/>
            <w:vAlign w:val="center"/>
            <w:hideMark/>
          </w:tcPr>
          <w:p w14:paraId="354531DF" w14:textId="77777777" w:rsidR="00990DD6" w:rsidRPr="00231B87" w:rsidRDefault="00990DD6" w:rsidP="004A05AA">
            <w:pPr>
              <w:spacing w:after="0" w:line="240" w:lineRule="auto"/>
              <w:jc w:val="both"/>
              <w:rPr>
                <w:rFonts w:ascii="Arial" w:hAnsi="Arial" w:cs="Arial"/>
                <w:sz w:val="20"/>
                <w:szCs w:val="20"/>
              </w:rPr>
            </w:pPr>
          </w:p>
        </w:tc>
        <w:tc>
          <w:tcPr>
            <w:tcW w:w="0" w:type="auto"/>
            <w:vMerge/>
            <w:vAlign w:val="center"/>
            <w:hideMark/>
          </w:tcPr>
          <w:p w14:paraId="3A96FA2D" w14:textId="77777777" w:rsidR="00990DD6" w:rsidRPr="00231B87" w:rsidRDefault="00990DD6" w:rsidP="004A05AA">
            <w:pPr>
              <w:spacing w:after="0" w:line="240" w:lineRule="auto"/>
              <w:jc w:val="both"/>
              <w:rPr>
                <w:rFonts w:ascii="Arial" w:hAnsi="Arial" w:cs="Arial"/>
                <w:sz w:val="20"/>
                <w:szCs w:val="20"/>
              </w:rPr>
            </w:pPr>
          </w:p>
        </w:tc>
        <w:tc>
          <w:tcPr>
            <w:tcW w:w="0" w:type="auto"/>
            <w:vMerge/>
            <w:vAlign w:val="center"/>
            <w:hideMark/>
          </w:tcPr>
          <w:p w14:paraId="4D0852BC" w14:textId="77777777" w:rsidR="00990DD6" w:rsidRPr="00231B87" w:rsidRDefault="00990DD6" w:rsidP="004A05AA">
            <w:pPr>
              <w:spacing w:after="0" w:line="240" w:lineRule="auto"/>
              <w:jc w:val="both"/>
              <w:rPr>
                <w:rFonts w:ascii="Arial" w:hAnsi="Arial" w:cs="Arial"/>
                <w:sz w:val="20"/>
                <w:szCs w:val="20"/>
              </w:rPr>
            </w:pPr>
          </w:p>
        </w:tc>
        <w:tc>
          <w:tcPr>
            <w:tcW w:w="3211" w:type="dxa"/>
            <w:tcBorders>
              <w:top w:val="nil"/>
              <w:left w:val="nil"/>
              <w:bottom w:val="single" w:sz="8" w:space="0" w:color="000000" w:themeColor="text1"/>
              <w:right w:val="single" w:sz="8" w:space="0" w:color="000000" w:themeColor="text1"/>
            </w:tcBorders>
            <w:shd w:val="clear" w:color="auto" w:fill="FFFFFF" w:themeFill="background1"/>
            <w:hideMark/>
          </w:tcPr>
          <w:p w14:paraId="535ACD96" w14:textId="2288E511" w:rsidR="00990DD6" w:rsidRPr="00231B87" w:rsidRDefault="00990DD6" w:rsidP="004A05AA">
            <w:pPr>
              <w:spacing w:after="0" w:line="240" w:lineRule="auto"/>
              <w:jc w:val="both"/>
              <w:rPr>
                <w:rFonts w:ascii="Arial" w:hAnsi="Arial" w:cs="Arial"/>
                <w:sz w:val="20"/>
                <w:szCs w:val="20"/>
              </w:rPr>
            </w:pPr>
            <w:r w:rsidRPr="7C14DB78">
              <w:rPr>
                <w:rFonts w:ascii="Arial" w:hAnsi="Arial" w:cs="Arial"/>
                <w:b/>
                <w:bCs/>
                <w:sz w:val="20"/>
                <w:szCs w:val="20"/>
              </w:rPr>
              <w:t>SLA</w:t>
            </w:r>
          </w:p>
        </w:tc>
      </w:tr>
      <w:tr w:rsidR="00990DD6" w:rsidRPr="00231B87" w14:paraId="463B4669" w14:textId="77777777" w:rsidTr="7C14DB78">
        <w:trPr>
          <w:gridAfter w:val="1"/>
          <w:wAfter w:w="67" w:type="dxa"/>
          <w:trHeight w:val="332"/>
        </w:trPr>
        <w:tc>
          <w:tcPr>
            <w:tcW w:w="137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78EBF13"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1 </w:t>
            </w:r>
          </w:p>
        </w:tc>
        <w:tc>
          <w:tcPr>
            <w:tcW w:w="1549"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A44FD6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Kritinis </w:t>
            </w:r>
          </w:p>
        </w:tc>
        <w:tc>
          <w:tcPr>
            <w:tcW w:w="3694"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3B9B5BA" w14:textId="3237BFF6" w:rsidR="00990DD6" w:rsidRPr="00231B87" w:rsidRDefault="002E5BD8" w:rsidP="004A05AA">
            <w:pPr>
              <w:spacing w:after="0" w:line="240" w:lineRule="auto"/>
              <w:jc w:val="both"/>
              <w:rPr>
                <w:rFonts w:ascii="Arial" w:hAnsi="Arial" w:cs="Arial"/>
                <w:sz w:val="20"/>
                <w:szCs w:val="20"/>
              </w:rPr>
            </w:pPr>
            <w:r>
              <w:rPr>
                <w:rFonts w:ascii="Arial" w:hAnsi="Arial" w:cs="Arial"/>
                <w:sz w:val="20"/>
                <w:szCs w:val="20"/>
              </w:rPr>
              <w:t>0.5</w:t>
            </w:r>
            <w:r w:rsidR="00793242">
              <w:rPr>
                <w:rFonts w:ascii="Arial" w:hAnsi="Arial" w:cs="Arial"/>
                <w:sz w:val="20"/>
                <w:szCs w:val="20"/>
              </w:rPr>
              <w:t xml:space="preserve"> </w:t>
            </w:r>
            <w:r w:rsidR="00990DD6" w:rsidRPr="00231B87">
              <w:rPr>
                <w:rFonts w:ascii="Arial" w:hAnsi="Arial" w:cs="Arial"/>
                <w:sz w:val="20"/>
                <w:szCs w:val="20"/>
              </w:rPr>
              <w:t>val. </w:t>
            </w:r>
          </w:p>
        </w:tc>
        <w:tc>
          <w:tcPr>
            <w:tcW w:w="321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67D7696"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8 val. </w:t>
            </w:r>
          </w:p>
        </w:tc>
      </w:tr>
      <w:tr w:rsidR="00990DD6" w:rsidRPr="00231B87" w14:paraId="5421AFC6" w14:textId="77777777" w:rsidTr="7C14DB78">
        <w:trPr>
          <w:gridAfter w:val="1"/>
          <w:wAfter w:w="67" w:type="dxa"/>
          <w:trHeight w:val="332"/>
        </w:trPr>
        <w:tc>
          <w:tcPr>
            <w:tcW w:w="137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B0915F7"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2 </w:t>
            </w:r>
          </w:p>
        </w:tc>
        <w:tc>
          <w:tcPr>
            <w:tcW w:w="1549"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69C8D2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Aukštas </w:t>
            </w:r>
          </w:p>
        </w:tc>
        <w:tc>
          <w:tcPr>
            <w:tcW w:w="3694"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E0FFA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1 val. </w:t>
            </w:r>
          </w:p>
        </w:tc>
        <w:tc>
          <w:tcPr>
            <w:tcW w:w="321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8BC1FE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12 val. </w:t>
            </w:r>
          </w:p>
        </w:tc>
      </w:tr>
      <w:tr w:rsidR="00990DD6" w:rsidRPr="00231B87" w14:paraId="44E5F2AB" w14:textId="77777777" w:rsidTr="7C14DB78">
        <w:trPr>
          <w:gridAfter w:val="1"/>
          <w:wAfter w:w="67" w:type="dxa"/>
          <w:trHeight w:val="332"/>
        </w:trPr>
        <w:tc>
          <w:tcPr>
            <w:tcW w:w="137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B610F41"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3 </w:t>
            </w:r>
          </w:p>
        </w:tc>
        <w:tc>
          <w:tcPr>
            <w:tcW w:w="1549"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592FFAA"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Vidutinis </w:t>
            </w:r>
          </w:p>
        </w:tc>
        <w:tc>
          <w:tcPr>
            <w:tcW w:w="3694"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366E87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 val. </w:t>
            </w:r>
          </w:p>
        </w:tc>
        <w:tc>
          <w:tcPr>
            <w:tcW w:w="321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DEFD5B3"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16 val. </w:t>
            </w:r>
          </w:p>
        </w:tc>
      </w:tr>
      <w:tr w:rsidR="00990DD6" w:rsidRPr="00231B87" w14:paraId="3A68F47E" w14:textId="77777777" w:rsidTr="7C14DB78">
        <w:trPr>
          <w:gridAfter w:val="1"/>
          <w:wAfter w:w="67" w:type="dxa"/>
          <w:trHeight w:val="332"/>
        </w:trPr>
        <w:tc>
          <w:tcPr>
            <w:tcW w:w="137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449B5E4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4 </w:t>
            </w:r>
          </w:p>
        </w:tc>
        <w:tc>
          <w:tcPr>
            <w:tcW w:w="1549"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7C2FD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Normalus </w:t>
            </w:r>
          </w:p>
        </w:tc>
        <w:tc>
          <w:tcPr>
            <w:tcW w:w="3694"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2453756"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4 val. </w:t>
            </w:r>
          </w:p>
        </w:tc>
        <w:tc>
          <w:tcPr>
            <w:tcW w:w="321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468900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24 val. </w:t>
            </w:r>
          </w:p>
        </w:tc>
      </w:tr>
      <w:tr w:rsidR="00990DD6" w:rsidRPr="00231B87" w14:paraId="56297FA9" w14:textId="77777777" w:rsidTr="7C14DB78">
        <w:trPr>
          <w:gridAfter w:val="1"/>
          <w:wAfter w:w="67" w:type="dxa"/>
          <w:trHeight w:val="332"/>
        </w:trPr>
        <w:tc>
          <w:tcPr>
            <w:tcW w:w="137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7784ADB"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5 </w:t>
            </w:r>
          </w:p>
        </w:tc>
        <w:tc>
          <w:tcPr>
            <w:tcW w:w="1549"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CDC9F89"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Žemas </w:t>
            </w:r>
          </w:p>
        </w:tc>
        <w:tc>
          <w:tcPr>
            <w:tcW w:w="3694"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6E0F46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8 val. </w:t>
            </w:r>
          </w:p>
        </w:tc>
        <w:tc>
          <w:tcPr>
            <w:tcW w:w="3211" w:type="dxa"/>
            <w:tcBorders>
              <w:top w:val="nil"/>
              <w:left w:val="nil"/>
              <w:bottom w:val="single" w:sz="8" w:space="0" w:color="000000" w:themeColor="text1"/>
              <w:right w:val="single" w:sz="8" w:space="0" w:color="000000" w:themeColor="text1"/>
            </w:tcBorders>
            <w:shd w:val="clear" w:color="auto" w:fill="FFFFFF" w:themeFill="background1"/>
            <w:hideMark/>
          </w:tcPr>
          <w:p w14:paraId="7F0DF97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32 val. </w:t>
            </w:r>
          </w:p>
        </w:tc>
      </w:tr>
    </w:tbl>
    <w:p w14:paraId="1113606C" w14:textId="77777777" w:rsidR="00990DD6" w:rsidRPr="00231B87" w:rsidRDefault="00990DD6" w:rsidP="004A05AA">
      <w:pPr>
        <w:spacing w:after="0" w:line="240" w:lineRule="auto"/>
        <w:jc w:val="both"/>
        <w:rPr>
          <w:rFonts w:ascii="Arial" w:hAnsi="Arial" w:cs="Arial"/>
          <w:sz w:val="20"/>
          <w:szCs w:val="20"/>
        </w:rPr>
      </w:pPr>
      <w:r w:rsidRPr="7C14DB78">
        <w:rPr>
          <w:rFonts w:ascii="Arial" w:hAnsi="Arial" w:cs="Arial"/>
          <w:sz w:val="20"/>
          <w:szCs w:val="20"/>
        </w:rPr>
        <w:t>*Reakcija – Reakcijos į Sistemos sutrikimus trukmė suprantama kaip laiko tarpsnis nuo Paslaugų gavėjo pranešimo pateikimo/perdavimo momento iki jo sprendimo pradžios.</w:t>
      </w:r>
    </w:p>
    <w:p w14:paraId="046D9A02" w14:textId="77777777" w:rsidR="00DF73BC" w:rsidRPr="00231B87" w:rsidRDefault="00DF73BC" w:rsidP="004A05AA">
      <w:pPr>
        <w:spacing w:after="0" w:line="240" w:lineRule="auto"/>
        <w:jc w:val="both"/>
        <w:rPr>
          <w:rFonts w:ascii="Arial" w:hAnsi="Arial" w:cs="Arial"/>
          <w:sz w:val="20"/>
          <w:szCs w:val="20"/>
        </w:rPr>
      </w:pPr>
    </w:p>
    <w:p w14:paraId="2F66C389" w14:textId="5B4D00FB" w:rsidR="00990DD6"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Atskirais atvejais Kliento iniciatyva, Klientas Raštu su Paslaugų teikėju gali susiderinti kitus, Klientui priimtinus, Sistemos veikimo sutrikimų pašalinimo terminus.</w:t>
      </w:r>
    </w:p>
    <w:p w14:paraId="3D002EED" w14:textId="407725E9" w:rsidR="00F1731B" w:rsidRPr="00231B87" w:rsidRDefault="00F1731B" w:rsidP="00BB1723">
      <w:pPr>
        <w:pStyle w:val="ListParagraph"/>
        <w:numPr>
          <w:ilvl w:val="3"/>
          <w:numId w:val="1"/>
        </w:numPr>
        <w:spacing w:after="0" w:line="240" w:lineRule="auto"/>
        <w:ind w:left="993" w:hanging="993"/>
        <w:jc w:val="both"/>
        <w:rPr>
          <w:rFonts w:ascii="Arial" w:hAnsi="Arial" w:cs="Arial"/>
          <w:sz w:val="20"/>
          <w:szCs w:val="20"/>
        </w:rPr>
      </w:pPr>
      <w:r w:rsidRPr="00F71F0E">
        <w:rPr>
          <w:rFonts w:ascii="Arial" w:hAnsi="Arial" w:cs="Arial"/>
          <w:sz w:val="20"/>
          <w:szCs w:val="20"/>
        </w:rPr>
        <w:t>Reagavimo į sutrikimus ir sutrikimų sprendimo laikai</w:t>
      </w:r>
      <w:r>
        <w:rPr>
          <w:rFonts w:ascii="Arial" w:hAnsi="Arial" w:cs="Arial"/>
          <w:sz w:val="20"/>
          <w:szCs w:val="20"/>
        </w:rPr>
        <w:t xml:space="preserve"> yra netaikomi tais atvejais, kai yra nustatoma Sistemos gamintojo Microsoft klaida. Tokiais atvejais Paslaugų teikėjas turi pateikti Microsoft patvirtinimą apie registruotą klaidą. Klientas gali užsakyti laikiną tokio sutrikimo sprendimą, kaip vystymo paslaugą.</w:t>
      </w:r>
    </w:p>
    <w:p w14:paraId="1468305F" w14:textId="77777777" w:rsidR="00990DD6" w:rsidRPr="00231B87" w:rsidRDefault="00990DD6" w:rsidP="004A05AA">
      <w:pPr>
        <w:spacing w:after="0" w:line="240" w:lineRule="auto"/>
        <w:ind w:left="993" w:hanging="993"/>
        <w:jc w:val="both"/>
        <w:rPr>
          <w:rFonts w:ascii="Arial" w:hAnsi="Arial" w:cs="Arial"/>
          <w:sz w:val="20"/>
          <w:szCs w:val="20"/>
        </w:rPr>
      </w:pPr>
      <w:r w:rsidRPr="00231B87">
        <w:rPr>
          <w:rFonts w:ascii="Arial" w:hAnsi="Arial" w:cs="Arial"/>
          <w:sz w:val="20"/>
          <w:szCs w:val="20"/>
        </w:rPr>
        <w:lastRenderedPageBreak/>
        <w:t> </w:t>
      </w:r>
    </w:p>
    <w:p w14:paraId="7C145891" w14:textId="523FA3E7"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Konsultavimo paslaugų teikimo tvarka ir terminai:</w:t>
      </w:r>
    </w:p>
    <w:p w14:paraId="3396AB63" w14:textId="3E42D512"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Konsultavimo paslaugos teikiamos nuolat visą Sutarties galiojimo laikotarpį išskyrus tuos atvejus, kai sustabdytas Priežiūros paslaugų teikimas pagal TS </w:t>
      </w:r>
      <w:r w:rsidR="00560F48">
        <w:rPr>
          <w:rFonts w:ascii="Arial" w:hAnsi="Arial" w:cs="Arial"/>
          <w:sz w:val="20"/>
          <w:szCs w:val="20"/>
        </w:rPr>
        <w:fldChar w:fldCharType="begin"/>
      </w:r>
      <w:r w:rsidR="00560F48">
        <w:rPr>
          <w:rFonts w:ascii="Arial" w:hAnsi="Arial" w:cs="Arial"/>
          <w:sz w:val="20"/>
          <w:szCs w:val="20"/>
        </w:rPr>
        <w:instrText xml:space="preserve"> REF _Ref188970958 \r \h </w:instrText>
      </w:r>
      <w:r w:rsidR="00560F48">
        <w:rPr>
          <w:rFonts w:ascii="Arial" w:hAnsi="Arial" w:cs="Arial"/>
          <w:sz w:val="20"/>
          <w:szCs w:val="20"/>
        </w:rPr>
      </w:r>
      <w:r w:rsidR="00560F48">
        <w:rPr>
          <w:rFonts w:ascii="Arial" w:hAnsi="Arial" w:cs="Arial"/>
          <w:sz w:val="20"/>
          <w:szCs w:val="20"/>
        </w:rPr>
        <w:fldChar w:fldCharType="separate"/>
      </w:r>
      <w:r w:rsidR="00560F48">
        <w:rPr>
          <w:rFonts w:ascii="Arial" w:hAnsi="Arial" w:cs="Arial"/>
          <w:sz w:val="20"/>
          <w:szCs w:val="20"/>
        </w:rPr>
        <w:t>3.2.2.8</w:t>
      </w:r>
      <w:r w:rsidR="00560F48">
        <w:rPr>
          <w:rFonts w:ascii="Arial" w:hAnsi="Arial" w:cs="Arial"/>
          <w:sz w:val="20"/>
          <w:szCs w:val="20"/>
        </w:rPr>
        <w:fldChar w:fldCharType="end"/>
      </w:r>
      <w:r w:rsidR="004C70ED">
        <w:rPr>
          <w:rFonts w:ascii="Arial" w:hAnsi="Arial" w:cs="Arial"/>
          <w:sz w:val="20"/>
          <w:szCs w:val="20"/>
        </w:rPr>
        <w:t xml:space="preserve"> </w:t>
      </w:r>
      <w:r w:rsidRPr="00231B87">
        <w:rPr>
          <w:rFonts w:ascii="Arial" w:hAnsi="Arial" w:cs="Arial"/>
          <w:sz w:val="20"/>
          <w:szCs w:val="20"/>
        </w:rPr>
        <w:t>punktą. Priklausomai nuo to, kokiu būdu Klientas pateikia paklausimą, Paslaugų teikėjas Konsultavimo paslaugas suteikia atitinkamai telefonu, el. paštu ar kita pasiūlyta forma;</w:t>
      </w:r>
    </w:p>
    <w:p w14:paraId="3639C06B" w14:textId="24F4ECC8"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 xml:space="preserve">Konsultavimo paslaugos turi būti </w:t>
      </w:r>
      <w:r w:rsidR="001E14B3">
        <w:rPr>
          <w:rFonts w:ascii="Arial" w:hAnsi="Arial" w:cs="Arial"/>
          <w:sz w:val="20"/>
          <w:szCs w:val="20"/>
        </w:rPr>
        <w:t>nedelsiant</w:t>
      </w:r>
      <w:r w:rsidRPr="00231B87">
        <w:rPr>
          <w:rFonts w:ascii="Arial" w:hAnsi="Arial" w:cs="Arial"/>
          <w:sz w:val="20"/>
          <w:szCs w:val="20"/>
        </w:rPr>
        <w:t xml:space="preserve">. Jeigu Paslaugų teikėjas negali suteikti tinkamos konsultacijos iš karto, tai Paslaugų teikėjas turi pateikti atsakymus į neatsakytus paklausimus ne ilgiau kaip per </w:t>
      </w:r>
      <w:r w:rsidR="00451F75">
        <w:rPr>
          <w:rFonts w:ascii="Arial" w:hAnsi="Arial" w:cs="Arial"/>
          <w:sz w:val="20"/>
          <w:szCs w:val="20"/>
        </w:rPr>
        <w:t>7</w:t>
      </w:r>
      <w:r w:rsidRPr="00231B87">
        <w:rPr>
          <w:rFonts w:ascii="Arial" w:hAnsi="Arial" w:cs="Arial"/>
          <w:sz w:val="20"/>
          <w:szCs w:val="20"/>
        </w:rPr>
        <w:t xml:space="preserve"> (</w:t>
      </w:r>
      <w:r w:rsidR="00861CA9">
        <w:rPr>
          <w:rFonts w:ascii="Arial" w:hAnsi="Arial" w:cs="Arial"/>
          <w:sz w:val="20"/>
          <w:szCs w:val="20"/>
        </w:rPr>
        <w:t>septynias</w:t>
      </w:r>
      <w:r w:rsidRPr="00231B87">
        <w:rPr>
          <w:rFonts w:ascii="Arial" w:hAnsi="Arial" w:cs="Arial"/>
          <w:sz w:val="20"/>
          <w:szCs w:val="20"/>
        </w:rPr>
        <w:t>) Kliento darbo valandų, skaičiuojamas nuo Kliento paklausimo pateikimo. Jei dėl TS</w:t>
      </w:r>
      <w:r w:rsidR="001D16B0">
        <w:rPr>
          <w:rFonts w:ascii="Arial" w:hAnsi="Arial" w:cs="Arial"/>
          <w:sz w:val="20"/>
          <w:szCs w:val="20"/>
        </w:rPr>
        <w:t xml:space="preserve"> </w:t>
      </w:r>
      <w:r w:rsidR="001D16B0">
        <w:rPr>
          <w:rFonts w:ascii="Arial" w:hAnsi="Arial" w:cs="Arial"/>
          <w:sz w:val="20"/>
          <w:szCs w:val="20"/>
        </w:rPr>
        <w:fldChar w:fldCharType="begin"/>
      </w:r>
      <w:r w:rsidR="001D16B0">
        <w:rPr>
          <w:rFonts w:ascii="Arial" w:hAnsi="Arial" w:cs="Arial"/>
          <w:sz w:val="20"/>
          <w:szCs w:val="20"/>
        </w:rPr>
        <w:instrText xml:space="preserve"> REF _Ref188971008 \r \h </w:instrText>
      </w:r>
      <w:r w:rsidR="001D16B0">
        <w:rPr>
          <w:rFonts w:ascii="Arial" w:hAnsi="Arial" w:cs="Arial"/>
          <w:sz w:val="20"/>
          <w:szCs w:val="20"/>
        </w:rPr>
      </w:r>
      <w:r w:rsidR="001D16B0">
        <w:rPr>
          <w:rFonts w:ascii="Arial" w:hAnsi="Arial" w:cs="Arial"/>
          <w:sz w:val="20"/>
          <w:szCs w:val="20"/>
        </w:rPr>
        <w:fldChar w:fldCharType="separate"/>
      </w:r>
      <w:r w:rsidR="001D16B0">
        <w:rPr>
          <w:rFonts w:ascii="Arial" w:hAnsi="Arial" w:cs="Arial"/>
          <w:sz w:val="20"/>
          <w:szCs w:val="20"/>
        </w:rPr>
        <w:t>3.2.4.3</w:t>
      </w:r>
      <w:r w:rsidR="001D16B0">
        <w:rPr>
          <w:rFonts w:ascii="Arial" w:hAnsi="Arial" w:cs="Arial"/>
          <w:sz w:val="20"/>
          <w:szCs w:val="20"/>
        </w:rPr>
        <w:fldChar w:fldCharType="end"/>
      </w:r>
      <w:r w:rsidRPr="00231B87">
        <w:rPr>
          <w:rFonts w:ascii="Arial" w:hAnsi="Arial" w:cs="Arial"/>
          <w:sz w:val="20"/>
          <w:szCs w:val="20"/>
        </w:rPr>
        <w:t xml:space="preserve"> punkte nurodytų Konsultavimo paslaugų sudėtingumo neįmanoma pagrįstai suteikti konsultacijų per šiame punkte aukščiau nurodytą terminą, tai Paslaugų teikėjas turi pateikti atsakymus į neatsakytus pranešimus </w:t>
      </w:r>
      <w:r w:rsidR="009A0992">
        <w:rPr>
          <w:rFonts w:ascii="Arial" w:hAnsi="Arial" w:cs="Arial"/>
          <w:sz w:val="20"/>
          <w:szCs w:val="20"/>
        </w:rPr>
        <w:t>per</w:t>
      </w:r>
      <w:r w:rsidR="0021355E">
        <w:rPr>
          <w:rFonts w:ascii="Arial" w:hAnsi="Arial" w:cs="Arial"/>
          <w:sz w:val="20"/>
          <w:szCs w:val="20"/>
        </w:rPr>
        <w:t xml:space="preserve"> 32</w:t>
      </w:r>
      <w:r w:rsidR="00B72241">
        <w:rPr>
          <w:rFonts w:ascii="Arial" w:hAnsi="Arial" w:cs="Arial"/>
          <w:sz w:val="20"/>
          <w:szCs w:val="20"/>
        </w:rPr>
        <w:t xml:space="preserve"> (trisdešimt dvi)</w:t>
      </w:r>
      <w:r w:rsidR="00FC1A87">
        <w:rPr>
          <w:rFonts w:ascii="Arial" w:hAnsi="Arial" w:cs="Arial"/>
          <w:sz w:val="20"/>
          <w:szCs w:val="20"/>
        </w:rPr>
        <w:t xml:space="preserve"> Kliento darbo</w:t>
      </w:r>
      <w:r w:rsidR="00B72241">
        <w:rPr>
          <w:rFonts w:ascii="Arial" w:hAnsi="Arial" w:cs="Arial"/>
          <w:sz w:val="20"/>
          <w:szCs w:val="20"/>
        </w:rPr>
        <w:t xml:space="preserve"> valandas</w:t>
      </w:r>
      <w:r w:rsidR="00F1731B">
        <w:rPr>
          <w:rFonts w:ascii="Arial" w:hAnsi="Arial" w:cs="Arial"/>
          <w:sz w:val="20"/>
          <w:szCs w:val="20"/>
        </w:rPr>
        <w:t xml:space="preserve"> arba kitą </w:t>
      </w:r>
      <w:r w:rsidR="00F1731B" w:rsidRPr="71EB96F6">
        <w:rPr>
          <w:rFonts w:ascii="Arial" w:hAnsi="Arial" w:cs="Arial"/>
          <w:sz w:val="20"/>
          <w:szCs w:val="20"/>
        </w:rPr>
        <w:t>Šalių suderintą laiką</w:t>
      </w:r>
      <w:r w:rsidR="00B72241">
        <w:rPr>
          <w:rFonts w:ascii="Arial" w:hAnsi="Arial" w:cs="Arial"/>
          <w:sz w:val="20"/>
          <w:szCs w:val="20"/>
        </w:rPr>
        <w:t>.</w:t>
      </w:r>
      <w:r w:rsidR="009A0992">
        <w:rPr>
          <w:rFonts w:ascii="Arial" w:hAnsi="Arial" w:cs="Arial"/>
          <w:sz w:val="20"/>
          <w:szCs w:val="20"/>
        </w:rPr>
        <w:t xml:space="preserve"> </w:t>
      </w:r>
    </w:p>
    <w:p w14:paraId="60979F56" w14:textId="46CBCFE4"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6" w:name="_Ref188971008"/>
      <w:r w:rsidRPr="00231B87">
        <w:rPr>
          <w:rFonts w:ascii="Arial" w:hAnsi="Arial" w:cs="Arial"/>
          <w:sz w:val="20"/>
          <w:szCs w:val="20"/>
        </w:rPr>
        <w:t>Konsultavimo paslaugų poreikis gali kilti dėl:</w:t>
      </w:r>
      <w:bookmarkEnd w:id="6"/>
    </w:p>
    <w:p w14:paraId="33C8979C" w14:textId="3B8F3BE9" w:rsidR="00990DD6" w:rsidRPr="00231B87" w:rsidRDefault="00990DD6" w:rsidP="00BB1723">
      <w:pPr>
        <w:pStyle w:val="ListParagraph"/>
        <w:numPr>
          <w:ilvl w:val="4"/>
          <w:numId w:val="1"/>
        </w:numPr>
        <w:spacing w:after="0" w:line="240" w:lineRule="auto"/>
        <w:ind w:left="993" w:hanging="993"/>
        <w:jc w:val="both"/>
        <w:rPr>
          <w:rFonts w:ascii="Arial" w:hAnsi="Arial" w:cs="Arial"/>
          <w:sz w:val="20"/>
          <w:szCs w:val="20"/>
        </w:rPr>
      </w:pPr>
      <w:r w:rsidRPr="00231B87">
        <w:rPr>
          <w:rFonts w:ascii="Arial" w:hAnsi="Arial" w:cs="Arial"/>
          <w:sz w:val="20"/>
          <w:szCs w:val="20"/>
        </w:rPr>
        <w:t>Infrastruktūr</w:t>
      </w:r>
      <w:r w:rsidR="00096258">
        <w:rPr>
          <w:rFonts w:ascii="Arial" w:hAnsi="Arial" w:cs="Arial"/>
          <w:sz w:val="20"/>
          <w:szCs w:val="20"/>
        </w:rPr>
        <w:t>os</w:t>
      </w:r>
      <w:r w:rsidRPr="00231B87">
        <w:rPr>
          <w:rFonts w:ascii="Arial" w:hAnsi="Arial" w:cs="Arial"/>
          <w:sz w:val="20"/>
          <w:szCs w:val="20"/>
        </w:rPr>
        <w:t xml:space="preserve"> </w:t>
      </w:r>
      <w:r w:rsidR="00096258">
        <w:rPr>
          <w:rFonts w:ascii="Arial" w:hAnsi="Arial" w:cs="Arial"/>
          <w:sz w:val="20"/>
          <w:szCs w:val="20"/>
        </w:rPr>
        <w:t xml:space="preserve">suderinamumo </w:t>
      </w:r>
      <w:r w:rsidRPr="00231B87">
        <w:rPr>
          <w:rFonts w:ascii="Arial" w:hAnsi="Arial" w:cs="Arial"/>
          <w:sz w:val="20"/>
          <w:szCs w:val="20"/>
        </w:rPr>
        <w:t xml:space="preserve">klausimų: </w:t>
      </w:r>
      <w:r w:rsidR="00096258">
        <w:rPr>
          <w:rFonts w:ascii="Arial" w:hAnsi="Arial" w:cs="Arial"/>
          <w:sz w:val="20"/>
          <w:szCs w:val="20"/>
        </w:rPr>
        <w:t>infrastruktūros komponenčių versijų suderinamumas su Sistemos versijomis</w:t>
      </w:r>
      <w:r w:rsidRPr="00231B87">
        <w:rPr>
          <w:rFonts w:ascii="Arial" w:hAnsi="Arial" w:cs="Arial"/>
          <w:sz w:val="20"/>
          <w:szCs w:val="20"/>
        </w:rPr>
        <w:t>, teisių nustatymas, kiti administravimo veiksmai</w:t>
      </w:r>
      <w:r w:rsidR="00F1731B">
        <w:rPr>
          <w:rFonts w:ascii="Arial" w:hAnsi="Arial" w:cs="Arial"/>
          <w:sz w:val="20"/>
          <w:szCs w:val="20"/>
        </w:rPr>
        <w:t>.</w:t>
      </w:r>
      <w:r w:rsidR="00F1731B" w:rsidRPr="00F1731B">
        <w:rPr>
          <w:rFonts w:ascii="Arial" w:hAnsi="Arial" w:cs="Arial"/>
          <w:sz w:val="20"/>
          <w:szCs w:val="20"/>
        </w:rPr>
        <w:t xml:space="preserve"> </w:t>
      </w:r>
      <w:r w:rsidR="00F1731B" w:rsidRPr="71EB96F6">
        <w:rPr>
          <w:rFonts w:ascii="Arial" w:hAnsi="Arial" w:cs="Arial"/>
          <w:sz w:val="20"/>
          <w:szCs w:val="20"/>
        </w:rPr>
        <w:t>Paslaugų teikėjui neturint tam tikrų specifinių kompetencijų suteikti tokioms konsultacijoms, Paslaugų teikėjas apie tai informuoja Užsakovą</w:t>
      </w:r>
      <w:r w:rsidR="00096258">
        <w:rPr>
          <w:rFonts w:ascii="Arial" w:hAnsi="Arial" w:cs="Arial"/>
          <w:sz w:val="20"/>
          <w:szCs w:val="20"/>
        </w:rPr>
        <w:t xml:space="preserve"> ir</w:t>
      </w:r>
      <w:r w:rsidR="00F1731B" w:rsidRPr="71EB96F6">
        <w:rPr>
          <w:rFonts w:ascii="Arial" w:hAnsi="Arial" w:cs="Arial"/>
          <w:sz w:val="20"/>
          <w:szCs w:val="20"/>
        </w:rPr>
        <w:t xml:space="preserve"> esant galimybei rekomenduo</w:t>
      </w:r>
      <w:r w:rsidR="00096258">
        <w:rPr>
          <w:rFonts w:ascii="Arial" w:hAnsi="Arial" w:cs="Arial"/>
          <w:sz w:val="20"/>
          <w:szCs w:val="20"/>
        </w:rPr>
        <w:t>ja</w:t>
      </w:r>
      <w:r w:rsidR="00F1731B">
        <w:rPr>
          <w:rFonts w:ascii="Arial" w:hAnsi="Arial" w:cs="Arial"/>
          <w:sz w:val="20"/>
          <w:szCs w:val="20"/>
        </w:rPr>
        <w:t xml:space="preserve"> arba</w:t>
      </w:r>
      <w:r w:rsidR="00096258">
        <w:rPr>
          <w:rFonts w:ascii="Arial" w:hAnsi="Arial" w:cs="Arial"/>
          <w:sz w:val="20"/>
          <w:szCs w:val="20"/>
        </w:rPr>
        <w:t>,</w:t>
      </w:r>
      <w:r w:rsidR="00F1731B">
        <w:rPr>
          <w:rFonts w:ascii="Arial" w:hAnsi="Arial" w:cs="Arial"/>
          <w:sz w:val="20"/>
          <w:szCs w:val="20"/>
        </w:rPr>
        <w:t xml:space="preserve"> Užsakovui raštu pareiškus sutikimą</w:t>
      </w:r>
      <w:r w:rsidR="00096258">
        <w:rPr>
          <w:rFonts w:ascii="Arial" w:hAnsi="Arial" w:cs="Arial"/>
          <w:sz w:val="20"/>
          <w:szCs w:val="20"/>
        </w:rPr>
        <w:t>,</w:t>
      </w:r>
      <w:r w:rsidR="00F1731B">
        <w:rPr>
          <w:rFonts w:ascii="Arial" w:hAnsi="Arial" w:cs="Arial"/>
          <w:sz w:val="20"/>
          <w:szCs w:val="20"/>
        </w:rPr>
        <w:t xml:space="preserve"> pasitelk</w:t>
      </w:r>
      <w:r w:rsidR="00096258">
        <w:rPr>
          <w:rFonts w:ascii="Arial" w:hAnsi="Arial" w:cs="Arial"/>
          <w:sz w:val="20"/>
          <w:szCs w:val="20"/>
        </w:rPr>
        <w:t>ia</w:t>
      </w:r>
      <w:r w:rsidR="00F1731B" w:rsidRPr="71EB96F6">
        <w:rPr>
          <w:rFonts w:ascii="Arial" w:hAnsi="Arial" w:cs="Arial"/>
          <w:sz w:val="20"/>
          <w:szCs w:val="20"/>
        </w:rPr>
        <w:t xml:space="preserve"> subrangovą tokioms paslaugoms atlikti</w:t>
      </w:r>
      <w:r w:rsidRPr="00231B87">
        <w:rPr>
          <w:rFonts w:ascii="Arial" w:hAnsi="Arial" w:cs="Arial"/>
          <w:sz w:val="20"/>
          <w:szCs w:val="20"/>
        </w:rPr>
        <w:t>;</w:t>
      </w:r>
    </w:p>
    <w:p w14:paraId="316D0EB2" w14:textId="075572F5" w:rsidR="00990DD6" w:rsidRPr="00231B87" w:rsidRDefault="3F6E266F" w:rsidP="00BB1723">
      <w:pPr>
        <w:pStyle w:val="ListParagraph"/>
        <w:numPr>
          <w:ilvl w:val="4"/>
          <w:numId w:val="1"/>
        </w:numPr>
        <w:spacing w:after="0" w:line="240" w:lineRule="auto"/>
        <w:ind w:left="993" w:hanging="993"/>
        <w:jc w:val="both"/>
        <w:rPr>
          <w:rFonts w:ascii="Arial" w:hAnsi="Arial" w:cs="Arial"/>
          <w:sz w:val="20"/>
          <w:szCs w:val="20"/>
        </w:rPr>
      </w:pPr>
      <w:r w:rsidRPr="23404CC0">
        <w:rPr>
          <w:rFonts w:ascii="Arial" w:hAnsi="Arial" w:cs="Arial"/>
          <w:sz w:val="20"/>
          <w:szCs w:val="20"/>
        </w:rPr>
        <w:t>Sistemos sutrikimų, kuomet Klientas konsultuojamas apie duomenų teikimo kelią (kokie duomenys iš kokios sistemos gaunami ir kokiai sistemai perduodami), atliekama techninių žurnalų (angl. </w:t>
      </w:r>
      <w:proofErr w:type="spellStart"/>
      <w:r w:rsidRPr="23404CC0">
        <w:rPr>
          <w:rFonts w:ascii="Arial" w:hAnsi="Arial" w:cs="Arial"/>
          <w:sz w:val="20"/>
          <w:szCs w:val="20"/>
        </w:rPr>
        <w:t>log</w:t>
      </w:r>
      <w:proofErr w:type="spellEnd"/>
      <w:r w:rsidRPr="23404CC0">
        <w:rPr>
          <w:rFonts w:ascii="Arial" w:hAnsi="Arial" w:cs="Arial"/>
          <w:sz w:val="20"/>
          <w:szCs w:val="20"/>
        </w:rPr>
        <w:t>) analizė;</w:t>
      </w:r>
    </w:p>
    <w:p w14:paraId="3FD98008" w14:textId="282ADC8F" w:rsidR="00990DD6" w:rsidRPr="00231B87" w:rsidRDefault="00990DD6" w:rsidP="00BB1723">
      <w:pPr>
        <w:pStyle w:val="ListParagraph"/>
        <w:numPr>
          <w:ilvl w:val="4"/>
          <w:numId w:val="1"/>
        </w:numPr>
        <w:spacing w:after="0" w:line="240" w:lineRule="auto"/>
        <w:ind w:left="993" w:hanging="993"/>
        <w:jc w:val="both"/>
        <w:rPr>
          <w:rFonts w:ascii="Arial" w:hAnsi="Arial" w:cs="Arial"/>
          <w:sz w:val="20"/>
          <w:szCs w:val="20"/>
        </w:rPr>
      </w:pPr>
      <w:r w:rsidRPr="00231B87">
        <w:rPr>
          <w:rFonts w:ascii="Arial" w:hAnsi="Arial" w:cs="Arial"/>
          <w:sz w:val="20"/>
          <w:szCs w:val="20"/>
        </w:rPr>
        <w:t xml:space="preserve">Sistemos </w:t>
      </w:r>
      <w:r w:rsidR="00096258">
        <w:rPr>
          <w:rFonts w:ascii="Arial" w:hAnsi="Arial" w:cs="Arial"/>
          <w:sz w:val="20"/>
          <w:szCs w:val="20"/>
        </w:rPr>
        <w:t>gamintojo Microsoft</w:t>
      </w:r>
      <w:r w:rsidR="00096258" w:rsidRPr="00231B87">
        <w:rPr>
          <w:rFonts w:ascii="Arial" w:hAnsi="Arial" w:cs="Arial"/>
          <w:sz w:val="20"/>
          <w:szCs w:val="20"/>
        </w:rPr>
        <w:t xml:space="preserve"> </w:t>
      </w:r>
      <w:r w:rsidRPr="00231B87">
        <w:rPr>
          <w:rFonts w:ascii="Arial" w:hAnsi="Arial" w:cs="Arial"/>
          <w:sz w:val="20"/>
          <w:szCs w:val="20"/>
        </w:rPr>
        <w:t xml:space="preserve">planuojamų </w:t>
      </w:r>
      <w:r w:rsidR="00096258">
        <w:rPr>
          <w:rFonts w:ascii="Arial" w:hAnsi="Arial" w:cs="Arial"/>
          <w:sz w:val="20"/>
          <w:szCs w:val="20"/>
        </w:rPr>
        <w:t xml:space="preserve">versijų </w:t>
      </w:r>
      <w:r w:rsidR="00096258" w:rsidRPr="00231B87">
        <w:rPr>
          <w:rFonts w:ascii="Arial" w:hAnsi="Arial" w:cs="Arial"/>
          <w:sz w:val="20"/>
          <w:szCs w:val="20"/>
        </w:rPr>
        <w:t xml:space="preserve"> </w:t>
      </w:r>
      <w:r w:rsidRPr="00231B87">
        <w:rPr>
          <w:rFonts w:ascii="Arial" w:hAnsi="Arial" w:cs="Arial"/>
          <w:sz w:val="20"/>
          <w:szCs w:val="20"/>
        </w:rPr>
        <w:t xml:space="preserve">apimtys ir rekomendacijos dėl Kliento numatytų Sistemos tobulinimo veiksmų: Sistemos vystymo perspektyvos, funkcijų </w:t>
      </w:r>
      <w:r w:rsidR="00096258">
        <w:rPr>
          <w:rFonts w:ascii="Arial" w:hAnsi="Arial" w:cs="Arial"/>
          <w:sz w:val="20"/>
          <w:szCs w:val="20"/>
        </w:rPr>
        <w:t>tobulinimo</w:t>
      </w:r>
      <w:r w:rsidR="00096258" w:rsidRPr="00231B87">
        <w:rPr>
          <w:rFonts w:ascii="Arial" w:hAnsi="Arial" w:cs="Arial"/>
          <w:sz w:val="20"/>
          <w:szCs w:val="20"/>
        </w:rPr>
        <w:t xml:space="preserve"> </w:t>
      </w:r>
      <w:r w:rsidRPr="00231B87">
        <w:rPr>
          <w:rFonts w:ascii="Arial" w:hAnsi="Arial" w:cs="Arial"/>
          <w:sz w:val="20"/>
          <w:szCs w:val="20"/>
        </w:rPr>
        <w:t xml:space="preserve">galimybės ir </w:t>
      </w:r>
      <w:r w:rsidR="00C745EC">
        <w:rPr>
          <w:rFonts w:ascii="Arial" w:hAnsi="Arial" w:cs="Arial"/>
          <w:sz w:val="20"/>
          <w:szCs w:val="20"/>
        </w:rPr>
        <w:t>sąsajos tarp sistemų</w:t>
      </w:r>
      <w:r w:rsidRPr="00231B87">
        <w:rPr>
          <w:rFonts w:ascii="Arial" w:hAnsi="Arial" w:cs="Arial"/>
          <w:sz w:val="20"/>
          <w:szCs w:val="20"/>
        </w:rPr>
        <w:t>, tikėtini keitimo/vystymo realizavimo laikai, vystymo/keitimo galimybių įvertinimai ir pan.</w:t>
      </w:r>
    </w:p>
    <w:p w14:paraId="38F57CB5" w14:textId="30836534" w:rsidR="00990DD6" w:rsidRPr="00D10D7A" w:rsidRDefault="00990DD6" w:rsidP="00BB1723">
      <w:pPr>
        <w:pStyle w:val="ListParagraph"/>
        <w:numPr>
          <w:ilvl w:val="4"/>
          <w:numId w:val="1"/>
        </w:numPr>
        <w:spacing w:after="0" w:line="240" w:lineRule="auto"/>
        <w:ind w:left="993" w:hanging="993"/>
        <w:jc w:val="both"/>
        <w:rPr>
          <w:rFonts w:ascii="Arial" w:hAnsi="Arial" w:cs="Arial"/>
          <w:sz w:val="20"/>
          <w:szCs w:val="20"/>
        </w:rPr>
      </w:pPr>
      <w:r w:rsidRPr="00231B87">
        <w:rPr>
          <w:rFonts w:ascii="Arial" w:hAnsi="Arial" w:cs="Arial"/>
          <w:sz w:val="20"/>
          <w:szCs w:val="20"/>
        </w:rPr>
        <w:t>Bet koks Paslaugų teikėjui Kliento pateiktas paklausimas, kurį Paslaugų teikėjas išsprendžia neatlikdamas modifikacijų Sistemos artefaktuose (pvz., programiniame kode, konfigūracijoje, dokumentacijoje ir pan.) yra laikomas konsultavimo paklausimu, o jo sprendimui sugaištas laikas – Konsultavimo paslaugomis.</w:t>
      </w:r>
    </w:p>
    <w:p w14:paraId="6F6431FC" w14:textId="77777777" w:rsidR="0085461A" w:rsidRPr="00231B87" w:rsidRDefault="0085461A" w:rsidP="004A05AA">
      <w:pPr>
        <w:spacing w:after="0" w:line="240" w:lineRule="auto"/>
        <w:ind w:left="993" w:hanging="993"/>
        <w:jc w:val="both"/>
        <w:rPr>
          <w:rFonts w:ascii="Arial" w:hAnsi="Arial" w:cs="Arial"/>
          <w:sz w:val="20"/>
          <w:szCs w:val="20"/>
        </w:rPr>
      </w:pPr>
    </w:p>
    <w:p w14:paraId="3CBE0512" w14:textId="68105EC5"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Reikalavimai  Vystymo paslaugoms:</w:t>
      </w:r>
    </w:p>
    <w:p w14:paraId="60D54ACB" w14:textId="34C6E0EE"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Vystymo paslaugų teikimo tvarka ir terminai:</w:t>
      </w:r>
      <w:r w:rsidR="00723F86" w:rsidRPr="00231B87">
        <w:rPr>
          <w:rFonts w:ascii="Arial" w:hAnsi="Arial" w:cs="Arial"/>
          <w:sz w:val="20"/>
          <w:szCs w:val="20"/>
        </w:rPr>
        <w:t xml:space="preserve"> </w:t>
      </w:r>
    </w:p>
    <w:p w14:paraId="71A343FB" w14:textId="41AE6498"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Vystymo paslaugos teikiamos pagal Kliento poreikius, Klientui teikiant Užsakymus Paslaugų teikėjui raštu. Vystymo paslaugų suteikimo terminai, apimtys yra iš anksto raštu suderinami ir patvirtinami Užsakyme Paslaugų teikėjo ir Kliento įgalioto darbuotojo. Užsakymą pasirašo abi Šalys. Užsakyme yra nurodomos suteikiamos Paslaugos, reikalingos darbo valandos ir terminai ir kita informacija, turinti įtakos Užsakymo vykdymui.</w:t>
      </w:r>
    </w:p>
    <w:p w14:paraId="1F73E627" w14:textId="0025D66C"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Esant poreikiui, klientas turi teisę keisti Užsakymą - atsisakyti nereikalingos užsakymo dalies/apimties, keisti užsakymo terminus, atšaukti užsakymą, sustabdyti užsakymą, tikslinti, keisti kitas užsakymo sąlygas. Visi su konkrečiu užsakymu susiję pakeitimai turi būti suderinti su Paslaugos teikėju. Bet koks Užsakymo pakeitimas nelaikomas Sutarties keitimu.</w:t>
      </w:r>
    </w:p>
    <w:p w14:paraId="3C512449" w14:textId="08214571"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Klientas, atšaukęs Užsakymą ar atsisakęs jo dalies, Paslaugų teikėjui apmoka už faktiškai dirbtą laiką pagal Vystymo paslaugų valandinį įkainį, pasirašant Vystymo paslaugų Perdavimo - priėmimo aktą, kuriame nurodoma, kokios paslaugos buvo suteiktos. Šalims pasirašius Aktą, Paslaugų teikėjas pateikia sąskaitą.</w:t>
      </w:r>
    </w:p>
    <w:p w14:paraId="0FE9CE41" w14:textId="66F061A3" w:rsidR="00990DD6" w:rsidRPr="00231B87" w:rsidRDefault="3F6E266F" w:rsidP="00BB1723">
      <w:pPr>
        <w:pStyle w:val="ListParagraph"/>
        <w:numPr>
          <w:ilvl w:val="3"/>
          <w:numId w:val="1"/>
        </w:numPr>
        <w:spacing w:after="0" w:line="240" w:lineRule="auto"/>
        <w:ind w:left="993" w:hanging="993"/>
        <w:jc w:val="both"/>
        <w:rPr>
          <w:rFonts w:ascii="Arial" w:hAnsi="Arial" w:cs="Arial"/>
          <w:sz w:val="20"/>
          <w:szCs w:val="20"/>
        </w:rPr>
      </w:pPr>
      <w:r w:rsidRPr="452BBFEE">
        <w:rPr>
          <w:rFonts w:ascii="Arial" w:hAnsi="Arial" w:cs="Arial"/>
          <w:sz w:val="20"/>
          <w:szCs w:val="20"/>
        </w:rPr>
        <w:t xml:space="preserve">Sistemos Vystymo paslaugos turi būti teikiamos informacinių sistemų įgyvendinimo būdu (angl. Agile), kuomet sistemos savininko (angl. </w:t>
      </w:r>
      <w:proofErr w:type="spellStart"/>
      <w:r w:rsidRPr="452BBFEE">
        <w:rPr>
          <w:rFonts w:ascii="Arial" w:hAnsi="Arial" w:cs="Arial"/>
          <w:sz w:val="20"/>
          <w:szCs w:val="20"/>
        </w:rPr>
        <w:t>Product</w:t>
      </w:r>
      <w:proofErr w:type="spellEnd"/>
      <w:r w:rsidRPr="452BBFEE">
        <w:rPr>
          <w:rFonts w:ascii="Arial" w:hAnsi="Arial" w:cs="Arial"/>
          <w:sz w:val="20"/>
          <w:szCs w:val="20"/>
        </w:rPr>
        <w:t xml:space="preserve"> </w:t>
      </w:r>
      <w:proofErr w:type="spellStart"/>
      <w:r w:rsidRPr="452BBFEE">
        <w:rPr>
          <w:rFonts w:ascii="Arial" w:hAnsi="Arial" w:cs="Arial"/>
          <w:sz w:val="20"/>
          <w:szCs w:val="20"/>
        </w:rPr>
        <w:t>Owner</w:t>
      </w:r>
      <w:proofErr w:type="spellEnd"/>
      <w:r w:rsidRPr="452BBFEE">
        <w:rPr>
          <w:rFonts w:ascii="Arial" w:hAnsi="Arial" w:cs="Arial"/>
          <w:sz w:val="20"/>
          <w:szCs w:val="20"/>
        </w:rPr>
        <w:t>) vaidmenį atlieka Klientas, taikomos  atitinkamos praktikos darbų planavimui, prioretizavimui, komunikavimui, tarpinių ir galutinių rezultatų priėmimui. Konkretūs susitarimai dėl taikomų įgyvendinimo būdo metodų ir praktikų (</w:t>
      </w:r>
      <w:r w:rsidR="6917BD5C" w:rsidRPr="452BBFEE">
        <w:rPr>
          <w:rFonts w:ascii="Arial" w:hAnsi="Arial" w:cs="Arial"/>
          <w:sz w:val="20"/>
          <w:szCs w:val="20"/>
        </w:rPr>
        <w:t xml:space="preserve">kaip pvz. </w:t>
      </w:r>
      <w:r w:rsidRPr="452BBFEE">
        <w:rPr>
          <w:rFonts w:ascii="Arial" w:hAnsi="Arial" w:cs="Arial"/>
          <w:sz w:val="20"/>
          <w:szCs w:val="20"/>
        </w:rPr>
        <w:t>iteracijos trukmė, reguliarūs susitikimai, darbų sąrašo (</w:t>
      </w:r>
      <w:proofErr w:type="spellStart"/>
      <w:r w:rsidRPr="452BBFEE">
        <w:rPr>
          <w:rFonts w:ascii="Arial" w:hAnsi="Arial" w:cs="Arial"/>
          <w:sz w:val="20"/>
          <w:szCs w:val="20"/>
        </w:rPr>
        <w:t>ang</w:t>
      </w:r>
      <w:proofErr w:type="spellEnd"/>
      <w:r w:rsidRPr="452BBFEE">
        <w:rPr>
          <w:rFonts w:ascii="Arial" w:hAnsi="Arial" w:cs="Arial"/>
          <w:sz w:val="20"/>
          <w:szCs w:val="20"/>
        </w:rPr>
        <w:t xml:space="preserve">. </w:t>
      </w:r>
      <w:proofErr w:type="spellStart"/>
      <w:r w:rsidRPr="452BBFEE">
        <w:rPr>
          <w:rFonts w:ascii="Arial" w:hAnsi="Arial" w:cs="Arial"/>
          <w:sz w:val="20"/>
          <w:szCs w:val="20"/>
        </w:rPr>
        <w:t>Backlog</w:t>
      </w:r>
      <w:proofErr w:type="spellEnd"/>
      <w:r w:rsidRPr="452BBFEE">
        <w:rPr>
          <w:rFonts w:ascii="Arial" w:hAnsi="Arial" w:cs="Arial"/>
          <w:sz w:val="20"/>
          <w:szCs w:val="20"/>
        </w:rPr>
        <w:t>) formatai, progreso vizualizavimas ir kt.) turi būti suderinti tarp abiejų Šalių.</w:t>
      </w:r>
    </w:p>
    <w:p w14:paraId="131F209E" w14:textId="450B5FA6"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452BBFEE">
        <w:rPr>
          <w:rFonts w:ascii="Arial" w:hAnsi="Arial" w:cs="Arial"/>
          <w:sz w:val="20"/>
          <w:szCs w:val="20"/>
        </w:rPr>
        <w:t>Paslaugų teikėjas turi naudoti Kliento Paslaugų valdymo įrankį darbų planavimui, valdymui ir darbo valandų deklaravimui.</w:t>
      </w:r>
    </w:p>
    <w:p w14:paraId="2C3317CE" w14:textId="0F5C10FD"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452BBFEE">
        <w:rPr>
          <w:rFonts w:ascii="Arial" w:hAnsi="Arial" w:cs="Arial"/>
          <w:sz w:val="20"/>
          <w:szCs w:val="20"/>
        </w:rPr>
        <w:t xml:space="preserve">Kiekvienas Paslaugų teikėjo komandos narys </w:t>
      </w:r>
      <w:r w:rsidR="00096258" w:rsidRPr="71EB96F6">
        <w:rPr>
          <w:rFonts w:ascii="Arial" w:hAnsi="Arial" w:cs="Arial"/>
          <w:sz w:val="20"/>
          <w:szCs w:val="20"/>
        </w:rPr>
        <w:t xml:space="preserve">dėl darbų progreso matavimo </w:t>
      </w:r>
      <w:r w:rsidRPr="452BBFEE">
        <w:rPr>
          <w:rFonts w:ascii="Arial" w:hAnsi="Arial" w:cs="Arial"/>
          <w:sz w:val="20"/>
          <w:szCs w:val="20"/>
        </w:rPr>
        <w:t xml:space="preserve">privalo deklaruoti dirbtas valandas Kliento Paslaugų valdymo sistemoje prie konkrečių užduočių ne </w:t>
      </w:r>
      <w:r w:rsidR="00096258" w:rsidRPr="71EB96F6">
        <w:rPr>
          <w:rFonts w:ascii="Arial" w:hAnsi="Arial" w:cs="Arial"/>
          <w:sz w:val="20"/>
          <w:szCs w:val="20"/>
        </w:rPr>
        <w:t>rečiau kaip kartą per savaitę</w:t>
      </w:r>
      <w:r w:rsidRPr="452BBFEE">
        <w:rPr>
          <w:rFonts w:ascii="Arial" w:hAnsi="Arial" w:cs="Arial"/>
          <w:sz w:val="20"/>
          <w:szCs w:val="20"/>
        </w:rPr>
        <w:t>;</w:t>
      </w:r>
    </w:p>
    <w:p w14:paraId="3F24FB79" w14:textId="1EE8FDBB" w:rsidR="00990DD6" w:rsidRPr="00F8607D"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7" w:name="_Ref188971683"/>
      <w:r w:rsidRPr="452BBFEE">
        <w:rPr>
          <w:rFonts w:ascii="Arial" w:hAnsi="Arial" w:cs="Arial"/>
          <w:sz w:val="20"/>
          <w:szCs w:val="20"/>
        </w:rPr>
        <w:t xml:space="preserve">Paslaugų teikėjas privalo pateikti aprašytų reikalavimų vertinimą per ne ilgesnį kaip 5 (penkių) darbo dienų laikotarpį arba per kitą Klientui priimtiną terminą. Vertinime paslaugų detalizavimo (išskaidymo) </w:t>
      </w:r>
      <w:r w:rsidRPr="452BBFEE">
        <w:rPr>
          <w:rFonts w:ascii="Arial" w:hAnsi="Arial" w:cs="Arial"/>
          <w:sz w:val="20"/>
          <w:szCs w:val="20"/>
        </w:rPr>
        <w:lastRenderedPageBreak/>
        <w:t>žingsniai neturi viršyti 16 (šešiolikos) darbo valandų, išskyrus atvejus, kai su Klientu iš anksto suderinta kita vertinimo trukmė;</w:t>
      </w:r>
      <w:bookmarkEnd w:id="7"/>
    </w:p>
    <w:p w14:paraId="08D02F4C" w14:textId="4E8EB284" w:rsidR="00990DD6" w:rsidRPr="00F8607D"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8" w:name="_Ref188971697"/>
      <w:r w:rsidRPr="73C91878">
        <w:rPr>
          <w:rFonts w:ascii="Arial" w:hAnsi="Arial" w:cs="Arial"/>
          <w:sz w:val="20"/>
          <w:szCs w:val="20"/>
        </w:rPr>
        <w:t>Paslaugų teikėjas įsipareigoja per Kliento nustatytą terminą pateikti Vystymo paslaugų Užsakymo reikalavimų detalų sprendimo aprašymą (reikalavimų analizę ir siūlomą sprendimo aprašymą);</w:t>
      </w:r>
      <w:bookmarkEnd w:id="8"/>
    </w:p>
    <w:p w14:paraId="35B31E06" w14:textId="0B61BDE9"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Už apimtis (darbo valandų kiekį), kurios nebuvo suderintos (t. y. kurios nebuvo nurodytos Užsakyme) Klientas neapmoka. Paslaugų teikėjas vykdydamas Kliento Užsakymą, įsipareigoja, atlikus vertinimą, kartu nuosavybės teise pateikti užsakytų naujų Vystymo paslaugų architektūrinius sprendimus (įskaitant ir jų darbinius variantus) ir aprašymą, kuriame turi būti aprašytos funkcionalumo priklausomybės nuo kitų funkcionalumų, užsakytų Vystymo paslaugų sąsajos su kitomis Kliento turimomis sistemomis.</w:t>
      </w:r>
    </w:p>
    <w:p w14:paraId="3393947D" w14:textId="5A046A20"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452BBFEE">
        <w:rPr>
          <w:rFonts w:ascii="Arial" w:hAnsi="Arial" w:cs="Arial"/>
          <w:sz w:val="20"/>
          <w:szCs w:val="20"/>
        </w:rPr>
        <w:t xml:space="preserve">Paslaugų teikėjas testavimo aplinkoje turi atlikti suteiktų Vystymo paslaugų rezultatų testavimą ir pateikti testavimo rezultatų ataskaitą. Konkretūs testavimai įvardijami Vystymo paslaugų Užsakyme: funkcinis testavimas, integracinis testavimas, regresinis testavimas, Sistemos testavimas, priėmimo testavimas, našumo testavimas, </w:t>
      </w:r>
      <w:r w:rsidR="00096258" w:rsidRPr="71EB96F6">
        <w:rPr>
          <w:rFonts w:ascii="Arial" w:hAnsi="Arial" w:cs="Arial"/>
          <w:sz w:val="20"/>
          <w:szCs w:val="20"/>
        </w:rPr>
        <w:t xml:space="preserve">konsultacijos Užsakovui atliekant </w:t>
      </w:r>
      <w:r w:rsidRPr="452BBFEE">
        <w:rPr>
          <w:rFonts w:ascii="Arial" w:hAnsi="Arial" w:cs="Arial"/>
          <w:sz w:val="20"/>
          <w:szCs w:val="20"/>
        </w:rPr>
        <w:t>saugumo testavim</w:t>
      </w:r>
      <w:r w:rsidR="00096258">
        <w:rPr>
          <w:rFonts w:ascii="Arial" w:hAnsi="Arial" w:cs="Arial"/>
          <w:sz w:val="20"/>
          <w:szCs w:val="20"/>
        </w:rPr>
        <w:t>ą</w:t>
      </w:r>
      <w:r w:rsidRPr="452BBFEE">
        <w:rPr>
          <w:rFonts w:ascii="Arial" w:hAnsi="Arial" w:cs="Arial"/>
          <w:sz w:val="20"/>
          <w:szCs w:val="20"/>
        </w:rPr>
        <w:t>. Testavimai bus atliekami ne visų Vystymo paslaugų metu. Testavimai, kurie turi būti atliekami, derinami atskirai kiekvieno Užsakymo metu.</w:t>
      </w:r>
      <w:r w:rsidRPr="452BBFEE">
        <w:rPr>
          <w:rFonts w:ascii="Arial" w:hAnsi="Arial" w:cs="Arial"/>
          <w:b/>
          <w:bCs/>
          <w:sz w:val="20"/>
          <w:szCs w:val="20"/>
        </w:rPr>
        <w:t> </w:t>
      </w:r>
      <w:r w:rsidRPr="452BBFEE">
        <w:rPr>
          <w:rFonts w:ascii="Arial" w:hAnsi="Arial" w:cs="Arial"/>
          <w:sz w:val="20"/>
          <w:szCs w:val="20"/>
        </w:rPr>
        <w:t>Sistemos diegimai ir/ar sistemos dalių diegimai turi būti atliekami testavimo aplinkoje, siekiant patikrinti Vystymo paslaugų rezultatų funkcionalumą ir suderinamumą su esamais Sistemos moduliais ir jų funkcionalumais. Testavimo metu pastebėtos klaidos turi būti registruojamos ir jų šalinimas valdomas Kliento nurodytoje sistemoje Paslaugų teikėjo lėšomis.</w:t>
      </w:r>
    </w:p>
    <w:p w14:paraId="3FB43DC0" w14:textId="467AE30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Paslaugų teikėjas turi pateikti išsamias instrukcijas, kaip teisingai įdiegti/išdiegti į/iš Sistemos testavimo aplinką ir/ar sukonfigūruoti Sistemos tobulinimą/keitimą/vystymą gamybinėje aplinkoje.</w:t>
      </w:r>
    </w:p>
    <w:p w14:paraId="00B1CD63" w14:textId="7617F15E" w:rsidR="00990DD6" w:rsidRPr="00231B87" w:rsidRDefault="3F6E266F" w:rsidP="00BB1723">
      <w:pPr>
        <w:pStyle w:val="ListParagraph"/>
        <w:numPr>
          <w:ilvl w:val="3"/>
          <w:numId w:val="1"/>
        </w:numPr>
        <w:spacing w:after="0" w:line="240" w:lineRule="auto"/>
        <w:ind w:left="993" w:hanging="993"/>
        <w:jc w:val="both"/>
        <w:rPr>
          <w:rFonts w:ascii="Arial" w:hAnsi="Arial" w:cs="Arial"/>
          <w:sz w:val="20"/>
          <w:szCs w:val="20"/>
        </w:rPr>
      </w:pPr>
      <w:bookmarkStart w:id="9" w:name="_Hlk203595067"/>
      <w:r w:rsidRPr="23404CC0">
        <w:rPr>
          <w:rFonts w:ascii="Arial" w:hAnsi="Arial" w:cs="Arial"/>
          <w:sz w:val="20"/>
          <w:szCs w:val="20"/>
        </w:rPr>
        <w:t xml:space="preserve">Paslaugų teikėjas turi </w:t>
      </w:r>
      <w:r w:rsidR="00AD7853">
        <w:rPr>
          <w:rFonts w:ascii="Arial" w:hAnsi="Arial" w:cs="Arial"/>
          <w:sz w:val="20"/>
          <w:szCs w:val="20"/>
        </w:rPr>
        <w:t xml:space="preserve">automatizuoti kodo diegimą </w:t>
      </w:r>
      <w:r w:rsidR="005C212B">
        <w:rPr>
          <w:rFonts w:ascii="Arial" w:hAnsi="Arial" w:cs="Arial"/>
          <w:sz w:val="20"/>
          <w:szCs w:val="20"/>
        </w:rPr>
        <w:t xml:space="preserve">į </w:t>
      </w:r>
      <w:proofErr w:type="spellStart"/>
      <w:r w:rsidR="005C212B">
        <w:rPr>
          <w:rFonts w:ascii="Arial" w:hAnsi="Arial" w:cs="Arial"/>
          <w:sz w:val="20"/>
          <w:szCs w:val="20"/>
        </w:rPr>
        <w:t>testinę</w:t>
      </w:r>
      <w:proofErr w:type="spellEnd"/>
      <w:r w:rsidR="005C212B">
        <w:rPr>
          <w:rFonts w:ascii="Arial" w:hAnsi="Arial" w:cs="Arial"/>
          <w:sz w:val="20"/>
          <w:szCs w:val="20"/>
        </w:rPr>
        <w:t xml:space="preserve"> ir gamybinę aplinką naudojant </w:t>
      </w:r>
      <w:proofErr w:type="spellStart"/>
      <w:r w:rsidR="00CC5229">
        <w:rPr>
          <w:rFonts w:ascii="Arial" w:hAnsi="Arial" w:cs="Arial"/>
          <w:sz w:val="20"/>
          <w:szCs w:val="20"/>
        </w:rPr>
        <w:t>GitLab</w:t>
      </w:r>
      <w:proofErr w:type="spellEnd"/>
      <w:r w:rsidR="00CC5229">
        <w:rPr>
          <w:rFonts w:ascii="Arial" w:hAnsi="Arial" w:cs="Arial"/>
          <w:sz w:val="20"/>
          <w:szCs w:val="20"/>
        </w:rPr>
        <w:t xml:space="preserve"> CI/CD </w:t>
      </w:r>
      <w:r w:rsidR="006261C2">
        <w:rPr>
          <w:rFonts w:ascii="Arial" w:hAnsi="Arial" w:cs="Arial"/>
          <w:sz w:val="20"/>
          <w:szCs w:val="20"/>
        </w:rPr>
        <w:t xml:space="preserve">arba Sistemos gamintojo Microsoft nurodytus </w:t>
      </w:r>
      <w:r w:rsidR="00CC5229">
        <w:rPr>
          <w:rFonts w:ascii="Arial" w:hAnsi="Arial" w:cs="Arial"/>
          <w:sz w:val="20"/>
          <w:szCs w:val="20"/>
        </w:rPr>
        <w:t>įrankius.</w:t>
      </w:r>
      <w:bookmarkEnd w:id="9"/>
      <w:r w:rsidR="00CC5229">
        <w:rPr>
          <w:rFonts w:ascii="Arial" w:hAnsi="Arial" w:cs="Arial"/>
          <w:sz w:val="20"/>
          <w:szCs w:val="20"/>
        </w:rPr>
        <w:t xml:space="preserve"> Turi </w:t>
      </w:r>
      <w:r w:rsidR="00DF3069">
        <w:rPr>
          <w:rFonts w:ascii="Arial" w:hAnsi="Arial" w:cs="Arial"/>
          <w:sz w:val="20"/>
          <w:szCs w:val="20"/>
        </w:rPr>
        <w:t xml:space="preserve">būti </w:t>
      </w:r>
      <w:r w:rsidR="00E83C08">
        <w:rPr>
          <w:rFonts w:ascii="Arial" w:hAnsi="Arial" w:cs="Arial"/>
          <w:sz w:val="20"/>
          <w:szCs w:val="20"/>
        </w:rPr>
        <w:t xml:space="preserve">apibrėžti </w:t>
      </w:r>
      <w:r w:rsidR="008F28B1">
        <w:rPr>
          <w:rFonts w:ascii="Arial" w:hAnsi="Arial" w:cs="Arial"/>
          <w:sz w:val="20"/>
          <w:szCs w:val="20"/>
        </w:rPr>
        <w:t>CI/CD vykdomosios eigos etapų sek</w:t>
      </w:r>
      <w:r w:rsidR="00DF3069">
        <w:rPr>
          <w:rFonts w:ascii="Arial" w:hAnsi="Arial" w:cs="Arial"/>
          <w:sz w:val="20"/>
          <w:szCs w:val="20"/>
        </w:rPr>
        <w:t>a</w:t>
      </w:r>
      <w:r w:rsidR="008F28B1">
        <w:rPr>
          <w:rFonts w:ascii="Arial" w:hAnsi="Arial" w:cs="Arial"/>
          <w:sz w:val="20"/>
          <w:szCs w:val="20"/>
        </w:rPr>
        <w:t xml:space="preserve"> ir kiekvieno etapo užduotis. </w:t>
      </w:r>
      <w:r w:rsidR="003F4715">
        <w:rPr>
          <w:rFonts w:ascii="Arial" w:hAnsi="Arial" w:cs="Arial"/>
          <w:sz w:val="20"/>
          <w:szCs w:val="20"/>
        </w:rPr>
        <w:t>Po kodo įdiegimo į</w:t>
      </w:r>
      <w:r w:rsidR="001F77B3">
        <w:rPr>
          <w:rFonts w:ascii="Arial" w:hAnsi="Arial" w:cs="Arial"/>
          <w:sz w:val="20"/>
          <w:szCs w:val="20"/>
        </w:rPr>
        <w:t xml:space="preserve"> </w:t>
      </w:r>
      <w:proofErr w:type="spellStart"/>
      <w:r w:rsidR="001F77B3">
        <w:rPr>
          <w:rFonts w:ascii="Arial" w:hAnsi="Arial" w:cs="Arial"/>
          <w:sz w:val="20"/>
          <w:szCs w:val="20"/>
        </w:rPr>
        <w:t>testinę</w:t>
      </w:r>
      <w:proofErr w:type="spellEnd"/>
      <w:r w:rsidR="001F77B3">
        <w:rPr>
          <w:rFonts w:ascii="Arial" w:hAnsi="Arial" w:cs="Arial"/>
          <w:sz w:val="20"/>
          <w:szCs w:val="20"/>
        </w:rPr>
        <w:t xml:space="preserve"> ir gamybinę aplinką turi būti sugeneruojama ataskaita apie sėkmingus/nesėkmingus žingsnius</w:t>
      </w:r>
      <w:r w:rsidR="00725161">
        <w:rPr>
          <w:rFonts w:ascii="Arial" w:hAnsi="Arial" w:cs="Arial"/>
          <w:sz w:val="20"/>
          <w:szCs w:val="20"/>
        </w:rPr>
        <w:t>.</w:t>
      </w:r>
    </w:p>
    <w:p w14:paraId="40211240" w14:textId="219A1579"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Diegimo/išdiegimo instrukcijoje Paslaugų teikėjas privalo:</w:t>
      </w:r>
    </w:p>
    <w:p w14:paraId="02A23BEC" w14:textId="77777777" w:rsidR="00231B87" w:rsidRPr="00231B87" w:rsidRDefault="00231B87" w:rsidP="00BB1723">
      <w:pPr>
        <w:pStyle w:val="ListParagraph"/>
        <w:numPr>
          <w:ilvl w:val="4"/>
          <w:numId w:val="1"/>
        </w:numPr>
        <w:tabs>
          <w:tab w:val="left" w:pos="142"/>
          <w:tab w:val="left" w:pos="567"/>
          <w:tab w:val="left" w:pos="851"/>
          <w:tab w:val="left" w:pos="993"/>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pateikti diegimo/išdiegimo kodų rinkinius;</w:t>
      </w:r>
    </w:p>
    <w:p w14:paraId="24E18E4C" w14:textId="77777777" w:rsidR="00231B87" w:rsidRPr="00231B87" w:rsidRDefault="00231B87" w:rsidP="00BB1723">
      <w:pPr>
        <w:pStyle w:val="ListParagraph"/>
        <w:numPr>
          <w:ilvl w:val="4"/>
          <w:numId w:val="1"/>
        </w:numPr>
        <w:tabs>
          <w:tab w:val="left" w:pos="567"/>
          <w:tab w:val="left" w:pos="851"/>
          <w:tab w:val="left" w:pos="993"/>
          <w:tab w:val="left" w:pos="1701"/>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aprašyti diegimo darbus (žingsnius);</w:t>
      </w:r>
    </w:p>
    <w:p w14:paraId="7C1CD0FA" w14:textId="77777777" w:rsidR="00231B87" w:rsidRPr="00231B87" w:rsidRDefault="00231B87" w:rsidP="00BB1723">
      <w:pPr>
        <w:pStyle w:val="ListParagraph"/>
        <w:numPr>
          <w:ilvl w:val="4"/>
          <w:numId w:val="1"/>
        </w:numPr>
        <w:tabs>
          <w:tab w:val="left" w:pos="567"/>
          <w:tab w:val="left" w:pos="851"/>
          <w:tab w:val="left" w:pos="993"/>
          <w:tab w:val="left" w:pos="1701"/>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aprašyti kiekvieno žingsnio diegimo trukmes;</w:t>
      </w:r>
    </w:p>
    <w:p w14:paraId="7889EFB7" w14:textId="77777777" w:rsidR="00231B87" w:rsidRPr="00231B87" w:rsidRDefault="00231B87" w:rsidP="00BB1723">
      <w:pPr>
        <w:pStyle w:val="ListParagraph"/>
        <w:numPr>
          <w:ilvl w:val="4"/>
          <w:numId w:val="1"/>
        </w:numPr>
        <w:tabs>
          <w:tab w:val="left" w:pos="567"/>
          <w:tab w:val="left" w:pos="851"/>
          <w:tab w:val="left" w:pos="993"/>
          <w:tab w:val="left" w:pos="1701"/>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pateikti rekomendacijas dėl Sistemų vartotojų darbo diegimo metu.</w:t>
      </w:r>
    </w:p>
    <w:p w14:paraId="5EBE4B12" w14:textId="77777777" w:rsidR="00231B87" w:rsidRPr="00231B87" w:rsidRDefault="00231B87" w:rsidP="00BB1723">
      <w:pPr>
        <w:pStyle w:val="ListParagraph"/>
        <w:numPr>
          <w:ilvl w:val="4"/>
          <w:numId w:val="1"/>
        </w:numPr>
        <w:tabs>
          <w:tab w:val="left" w:pos="567"/>
          <w:tab w:val="left" w:pos="851"/>
          <w:tab w:val="left" w:pos="993"/>
          <w:tab w:val="left" w:pos="1701"/>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pateikti diegimo į gamybinę aplinką patikros planą.</w:t>
      </w:r>
    </w:p>
    <w:p w14:paraId="4552DAAA" w14:textId="77777777" w:rsidR="00231B87" w:rsidRPr="00231B87"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Kartu su diegimo instrukcija Paslaugų teikėjas turi pateikti atnaujintą naudotojo vadovą, kuriame turi būti pateikta:</w:t>
      </w:r>
    </w:p>
    <w:p w14:paraId="169B7F88"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keitimo/automatizuojamos funkcijos aprašymas;</w:t>
      </w:r>
    </w:p>
    <w:p w14:paraId="66783ABA"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veiklos arba automatizuojamos funkcijos diagrama;</w:t>
      </w:r>
    </w:p>
    <w:p w14:paraId="2D71E5DC"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informacija, kokie veiksmai turi būti atlikti prieš pradedant vykdyti funkciją;</w:t>
      </w:r>
    </w:p>
    <w:p w14:paraId="058BFF2B"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informacija, kaip pradėti (pvz.: nurodyti meniu kelią) vykdyti automatizuojamą funkciją;</w:t>
      </w:r>
    </w:p>
    <w:p w14:paraId="66C8CAB8"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informacija, kaip atlikti (pvz.: kokius laukus užpildyti, nurodyti tų laukų paskirtį ir prasmę) automatizuojamą funkciją;</w:t>
      </w:r>
    </w:p>
    <w:p w14:paraId="4015D43A"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 xml:space="preserve">informacija, kokie tolimesni veiksmai turi būti atlikti, </w:t>
      </w:r>
      <w:r w:rsidRPr="00231B87">
        <w:rPr>
          <w:rFonts w:ascii="Arial" w:hAnsi="Arial" w:cs="Arial"/>
          <w:sz w:val="20"/>
          <w:szCs w:val="20"/>
        </w:rPr>
        <w:t>siekiant</w:t>
      </w:r>
      <w:r w:rsidRPr="00231B87">
        <w:rPr>
          <w:rFonts w:ascii="Arial" w:eastAsia="Arial" w:hAnsi="Arial" w:cs="Arial"/>
          <w:sz w:val="20"/>
          <w:szCs w:val="20"/>
        </w:rPr>
        <w:t xml:space="preserve"> pabaigti funkcijos/užduoties procesą.</w:t>
      </w:r>
    </w:p>
    <w:p w14:paraId="4BC466CD" w14:textId="77777777" w:rsidR="00C06E23"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w:t>
      </w:r>
    </w:p>
    <w:p w14:paraId="533EA1F3" w14:textId="77777777" w:rsidR="00C06E23"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C06E23">
        <w:rPr>
          <w:rFonts w:ascii="Arial" w:eastAsia="Arial" w:hAnsi="Arial" w:cs="Arial"/>
          <w:sz w:val="20"/>
          <w:szCs w:val="20"/>
        </w:rPr>
        <w:t>Sistemos techninės ir / arba programinės įrangos modifikavimas, tobulinimas ir klaidų taisymas negali turėti įtakos anksčiau įvestų duomenų vientisumui.</w:t>
      </w:r>
    </w:p>
    <w:p w14:paraId="7D70FF38" w14:textId="77777777" w:rsidR="00C06E23"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C06E23">
        <w:rPr>
          <w:rFonts w:ascii="Arial" w:eastAsia="Arial" w:hAnsi="Arial" w:cs="Arial"/>
          <w:sz w:val="20"/>
          <w:szCs w:val="20"/>
        </w:rPr>
        <w:t>Sistemoje atliekant pakeitimą ir / ar atnaujinimą, turi būti galimybė užtikrinti, kad:</w:t>
      </w:r>
    </w:p>
    <w:p w14:paraId="17E166CB" w14:textId="2D254E7F" w:rsidR="00AC7811" w:rsidRDefault="00231B87" w:rsidP="00BB1723">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C06E23">
        <w:rPr>
          <w:rFonts w:ascii="Arial" w:hAnsi="Arial" w:cs="Arial"/>
          <w:sz w:val="20"/>
          <w:szCs w:val="20"/>
        </w:rPr>
        <w:t xml:space="preserve">visi saugomi duomenys bus perkelti į duomenų bazės </w:t>
      </w:r>
      <w:r w:rsidR="002E16FA">
        <w:rPr>
          <w:rFonts w:ascii="Arial" w:hAnsi="Arial" w:cs="Arial"/>
          <w:sz w:val="20"/>
          <w:szCs w:val="20"/>
        </w:rPr>
        <w:t>kopiją</w:t>
      </w:r>
      <w:r w:rsidRPr="00C06E23">
        <w:rPr>
          <w:rFonts w:ascii="Arial" w:hAnsi="Arial" w:cs="Arial"/>
          <w:sz w:val="20"/>
          <w:szCs w:val="20"/>
        </w:rPr>
        <w:t>;</w:t>
      </w:r>
    </w:p>
    <w:p w14:paraId="764C36B7" w14:textId="77777777" w:rsidR="00AC7811" w:rsidRDefault="00231B87" w:rsidP="00BB1723">
      <w:pPr>
        <w:pStyle w:val="ListParagraph"/>
        <w:numPr>
          <w:ilvl w:val="4"/>
          <w:numId w:val="1"/>
        </w:numPr>
        <w:tabs>
          <w:tab w:val="left" w:pos="993"/>
          <w:tab w:val="left" w:pos="2835"/>
        </w:tabs>
        <w:spacing w:after="0" w:line="240" w:lineRule="auto"/>
        <w:ind w:left="993" w:hanging="993"/>
        <w:jc w:val="both"/>
        <w:rPr>
          <w:rFonts w:ascii="Arial" w:eastAsia="Arial" w:hAnsi="Arial" w:cs="Arial"/>
          <w:sz w:val="20"/>
          <w:szCs w:val="20"/>
        </w:rPr>
      </w:pPr>
      <w:r w:rsidRPr="00AC7811">
        <w:rPr>
          <w:rFonts w:ascii="Arial" w:hAnsi="Arial" w:cs="Arial"/>
          <w:sz w:val="20"/>
          <w:szCs w:val="20"/>
        </w:rPr>
        <w:t>bus išlaikytas duomenų vientisumas ir integralumas;</w:t>
      </w:r>
    </w:p>
    <w:p w14:paraId="7DE0DC3A" w14:textId="77777777" w:rsidR="00AC7811" w:rsidRDefault="00231B87" w:rsidP="00BB1723">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AC7811">
        <w:rPr>
          <w:rFonts w:ascii="Arial" w:hAnsi="Arial" w:cs="Arial"/>
          <w:sz w:val="20"/>
          <w:szCs w:val="20"/>
        </w:rPr>
        <w:t>jokie saugomi duomenys nebus prarasti;</w:t>
      </w:r>
    </w:p>
    <w:p w14:paraId="151B652C" w14:textId="26B74722" w:rsidR="00966526" w:rsidRPr="00536E1E" w:rsidRDefault="00231B87" w:rsidP="00536E1E">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AC7811">
        <w:rPr>
          <w:rFonts w:ascii="Arial" w:hAnsi="Arial" w:cs="Arial"/>
          <w:sz w:val="20"/>
          <w:szCs w:val="20"/>
        </w:rPr>
        <w:t>nebus sutrikdytas Sistemoje realizuotas funkcionalumas.</w:t>
      </w:r>
    </w:p>
    <w:p w14:paraId="38D6D586" w14:textId="383F1FC9" w:rsidR="00231B87" w:rsidRPr="00AC7811" w:rsidRDefault="00231B87" w:rsidP="00BB1723">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AC7811">
        <w:rPr>
          <w:rFonts w:ascii="Arial" w:eastAsia="Arial" w:hAnsi="Arial" w:cs="Arial"/>
          <w:sz w:val="20"/>
          <w:szCs w:val="20"/>
        </w:rPr>
        <w:t xml:space="preserve">Pagal kiekvieną Kliento pateiktą Užsakymą laiku ir tinkamai suteiktos Vystymo paslaugos yra perduodamos Klientui Šalims pasirašant suteiktų Vystymo paslaugų Perdavimo-priėmimo aktą. Šalims pasirašius Aktą, Paslaugų teikėjas pateikia sąskaitą. Tais atvejais, kai Užsakyme nurodytas Vystymo paslaugų suteikimo galutinis terminas yra ilgesnis nei 5 (penki) mėnesiai, Klientas Užsakyme nurodo, kad pagal šį Užsakymą galimi tarpiniai mokėjimai ir nurodo jų kiekį bei dažnumą. Numatyti tarpiniai mokėjimai galimi tik Šalims pasirašius atitinkamus suteiktų Vystymo paslaugų Perdavimo-priėmimo aktus. Siekiant išvengti abejonių, tokie tarpiniai mokėjimai neturi įtakos garantinio termino skaičiavimui, </w:t>
      </w:r>
      <w:r w:rsidRPr="00AC7811">
        <w:rPr>
          <w:rFonts w:ascii="Arial" w:eastAsia="Arial" w:hAnsi="Arial" w:cs="Arial"/>
          <w:sz w:val="20"/>
          <w:szCs w:val="20"/>
        </w:rPr>
        <w:lastRenderedPageBreak/>
        <w:t>kuris pradedamas skaičiuoti nuo perdavimo-priėmimo akto pasirašymo už galutinį Užsakymo Vystymo paslaugų rezultatą.</w:t>
      </w:r>
    </w:p>
    <w:p w14:paraId="24CA434F" w14:textId="77777777" w:rsidR="00231B87" w:rsidRPr="00231B87" w:rsidRDefault="00231B87" w:rsidP="00BB1723">
      <w:pPr>
        <w:pStyle w:val="ListParagraph"/>
        <w:numPr>
          <w:ilvl w:val="3"/>
          <w:numId w:val="1"/>
        </w:numPr>
        <w:tabs>
          <w:tab w:val="left" w:pos="0"/>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Vystymo paslaugų Perdavimo - priėmimo aktą Klientas pasirašo, kai:</w:t>
      </w:r>
    </w:p>
    <w:p w14:paraId="7E84E811" w14:textId="77777777" w:rsidR="00231B87" w:rsidRPr="00231B87" w:rsidRDefault="00231B87" w:rsidP="00BB1723">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Calibri" w:hAnsi="Arial" w:cs="Arial"/>
          <w:sz w:val="20"/>
          <w:szCs w:val="20"/>
        </w:rPr>
        <w:t xml:space="preserve">Gamybinėje Sistemos aplinkoje galima įvykdyti veiklos procesus Vystymo paslaugų Užsakyme apibrėžta funkcionalumo apimtimi, nėra likusių Kliento nurodytų ir neištaisytų klaidų, o naujai į gamybinę aplinką įkeltas funkcionalumas veikia kokybiškai. Tais atvejais, kai diegimas į gamybinę aplinką neįvyksta ne dėl Paslaugų teikėjo suteiktų Paslaugų netinkamos kokybės ir užtrunka ilgiau nei 1 (vienas) mėnuo nuo Užsakymu užsakytų Vystymo paslaugų suteikimo Klientui dienos, Paslaugų teikėjas turi teisę reikalauti, kad Šalys dėl šių Vystymo paslaugų pasirašytų perdavimo-priėmimo aktą. Siekiant išvengti abejonių, tokiais atvejais numatytas garantinis terminas pradedamas skaičiuoti nuo pirmosios užsakytų Vystymo paslaugų diegimo į gamybinę aplinką dienos apie kurią Klientas informuoja Paslaugų teikėją raštu. </w:t>
      </w:r>
      <w:r w:rsidRPr="00231B87">
        <w:rPr>
          <w:rFonts w:ascii="Arial" w:hAnsi="Arial" w:cs="Arial"/>
          <w:sz w:val="20"/>
          <w:szCs w:val="20"/>
        </w:rPr>
        <w:t>Visus trūkumus šalina Paslaugų teikėjas savo sąskaita</w:t>
      </w:r>
      <w:r w:rsidRPr="00231B87">
        <w:rPr>
          <w:rFonts w:ascii="Arial" w:eastAsia="Arial" w:hAnsi="Arial" w:cs="Arial"/>
          <w:sz w:val="20"/>
          <w:szCs w:val="20"/>
        </w:rPr>
        <w:t>;</w:t>
      </w:r>
    </w:p>
    <w:p w14:paraId="4BC7C11F" w14:textId="325FA45E" w:rsidR="00231B87" w:rsidRPr="00231B87" w:rsidRDefault="00231B87" w:rsidP="00BB1723">
      <w:pPr>
        <w:pStyle w:val="ListParagraph"/>
        <w:numPr>
          <w:ilvl w:val="4"/>
          <w:numId w:val="1"/>
        </w:numPr>
        <w:tabs>
          <w:tab w:val="left" w:pos="0"/>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 xml:space="preserve">Gamybinėje Sistemos aplinkoje atlikta suteiktų Vystymo paslaugų bandomoji eksploatacija, kurios </w:t>
      </w:r>
      <w:r w:rsidRPr="00231B87">
        <w:rPr>
          <w:rFonts w:ascii="Arial" w:hAnsi="Arial" w:cs="Arial"/>
          <w:sz w:val="20"/>
          <w:szCs w:val="20"/>
        </w:rPr>
        <w:t>trukmė</w:t>
      </w:r>
      <w:r w:rsidRPr="00231B87">
        <w:rPr>
          <w:rFonts w:ascii="Arial" w:eastAsia="Arial" w:hAnsi="Arial" w:cs="Arial"/>
          <w:sz w:val="20"/>
          <w:szCs w:val="20"/>
        </w:rPr>
        <w:t xml:space="preserve"> numatomas Užsakyme.</w:t>
      </w:r>
    </w:p>
    <w:p w14:paraId="4948A04C" w14:textId="77777777" w:rsidR="00231B87" w:rsidRPr="00231B87" w:rsidRDefault="00231B87" w:rsidP="00BB1723">
      <w:pPr>
        <w:pStyle w:val="ListParagraph"/>
        <w:numPr>
          <w:ilvl w:val="3"/>
          <w:numId w:val="1"/>
        </w:numPr>
        <w:tabs>
          <w:tab w:val="left" w:pos="0"/>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Jei suteiktų Vystymo paslaugų perdavimo-priėmimo metu Klientas negali pilnai patikrinti suteiktų Vystymo paslaugų atitikimo Sutartyje ir Užsakyme nustatytiems reikalavimams, tai Vystymo paslaugų perdavimo-priėmimo akto pasirašymas jokiu būdu neapriboja Kliento teisės po Vystymo paslaugų perdavimo-priėmimo akto pasirašymo reikšti Paslaugų teikėjui pretenzijas dėl Vystymo paslaugų neatitikimo Sutartyje ir Užsakyme nustatytiems reikalavimams/trūkumams.</w:t>
      </w:r>
    </w:p>
    <w:p w14:paraId="023A5BE1" w14:textId="77777777" w:rsidR="00231B87" w:rsidRPr="00231B87"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Vystymo paslaugų Perdavimo-priėmimo aktą pasirašo abi šalys raštu.</w:t>
      </w:r>
    </w:p>
    <w:p w14:paraId="13E3792B" w14:textId="35BA139C" w:rsidR="00231B87" w:rsidRPr="00231B87"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Times New Roman" w:hAnsi="Arial" w:cs="Arial"/>
          <w:sz w:val="20"/>
          <w:szCs w:val="20"/>
        </w:rPr>
        <w:t>Paslaugų teikėjas įsipareigoja sugeneruoti Klientui sukurtus išeitinius kodus (</w:t>
      </w:r>
      <w:r w:rsidRPr="00231B87">
        <w:rPr>
          <w:rFonts w:ascii="Arial" w:eastAsia="Times New Roman" w:hAnsi="Arial" w:cs="Arial"/>
          <w:i/>
          <w:iCs/>
          <w:sz w:val="20"/>
          <w:szCs w:val="20"/>
        </w:rPr>
        <w:t xml:space="preserve">angl. </w:t>
      </w:r>
      <w:proofErr w:type="spellStart"/>
      <w:r w:rsidRPr="00231B87">
        <w:rPr>
          <w:rFonts w:ascii="Arial" w:eastAsia="Arial,Times New Roman" w:hAnsi="Arial" w:cs="Arial"/>
          <w:i/>
          <w:iCs/>
          <w:sz w:val="20"/>
          <w:szCs w:val="20"/>
        </w:rPr>
        <w:t>source</w:t>
      </w:r>
      <w:proofErr w:type="spellEnd"/>
      <w:r w:rsidRPr="00231B87">
        <w:rPr>
          <w:rFonts w:ascii="Arial" w:eastAsia="Arial,Times New Roman" w:hAnsi="Arial" w:cs="Arial"/>
          <w:i/>
          <w:iCs/>
          <w:sz w:val="20"/>
          <w:szCs w:val="20"/>
        </w:rPr>
        <w:t xml:space="preserve"> </w:t>
      </w:r>
      <w:proofErr w:type="spellStart"/>
      <w:r w:rsidRPr="00231B87">
        <w:rPr>
          <w:rFonts w:ascii="Arial" w:eastAsia="Arial,Times New Roman" w:hAnsi="Arial" w:cs="Arial"/>
          <w:i/>
          <w:iCs/>
          <w:sz w:val="20"/>
          <w:szCs w:val="20"/>
        </w:rPr>
        <w:t>code</w:t>
      </w:r>
      <w:proofErr w:type="spellEnd"/>
      <w:r w:rsidRPr="00231B87">
        <w:rPr>
          <w:rFonts w:ascii="Arial" w:eastAsia="Arial,Times New Roman" w:hAnsi="Arial" w:cs="Arial"/>
          <w:sz w:val="20"/>
          <w:szCs w:val="20"/>
        </w:rPr>
        <w:t xml:space="preserve">) </w:t>
      </w:r>
      <w:r w:rsidRPr="00231B87">
        <w:rPr>
          <w:rFonts w:ascii="Arial" w:hAnsi="Arial" w:cs="Arial"/>
          <w:sz w:val="20"/>
          <w:szCs w:val="20"/>
        </w:rPr>
        <w:t>(įskaitant ir jų darbinius variantus)</w:t>
      </w:r>
      <w:r w:rsidRPr="00231B87">
        <w:rPr>
          <w:rFonts w:ascii="Arial" w:eastAsia="Arial" w:hAnsi="Arial" w:cs="Arial"/>
          <w:sz w:val="20"/>
          <w:szCs w:val="20"/>
        </w:rPr>
        <w:t xml:space="preserve"> </w:t>
      </w:r>
      <w:r w:rsidRPr="00231B87">
        <w:rPr>
          <w:rFonts w:ascii="Arial" w:hAnsi="Arial" w:cs="Arial"/>
          <w:sz w:val="20"/>
          <w:szCs w:val="20"/>
        </w:rPr>
        <w:t>ar/ir jų turinį</w:t>
      </w:r>
      <w:r w:rsidRPr="00231B87">
        <w:rPr>
          <w:rFonts w:ascii="Arial" w:eastAsia="Arial" w:hAnsi="Arial" w:cs="Arial"/>
          <w:sz w:val="20"/>
          <w:szCs w:val="20"/>
        </w:rPr>
        <w:t xml:space="preserve"> bei instrukcijas </w:t>
      </w:r>
      <w:r w:rsidRPr="00231B87">
        <w:rPr>
          <w:rFonts w:ascii="Arial" w:hAnsi="Arial" w:cs="Arial"/>
          <w:sz w:val="20"/>
          <w:szCs w:val="20"/>
        </w:rPr>
        <w:t>ar/ir jų turinį</w:t>
      </w:r>
      <w:r w:rsidRPr="00231B87">
        <w:rPr>
          <w:rFonts w:ascii="Arial" w:eastAsia="Arial" w:hAnsi="Arial" w:cs="Arial"/>
          <w:sz w:val="20"/>
          <w:szCs w:val="20"/>
        </w:rPr>
        <w:t xml:space="preserve"> </w:t>
      </w:r>
      <w:r w:rsidRPr="00231B87">
        <w:rPr>
          <w:rFonts w:ascii="Arial" w:eastAsia="Arial,Times New Roman" w:hAnsi="Arial" w:cs="Arial"/>
          <w:sz w:val="20"/>
          <w:szCs w:val="20"/>
        </w:rPr>
        <w:t xml:space="preserve">įkelti į Kliento </w:t>
      </w:r>
      <w:r w:rsidRPr="00231B87">
        <w:rPr>
          <w:rFonts w:ascii="Arial" w:hAnsi="Arial" w:cs="Arial"/>
          <w:sz w:val="20"/>
          <w:szCs w:val="20"/>
        </w:rPr>
        <w:t xml:space="preserve">IT Infrastruktūroje naudojamą priemonę, kuri suderinta </w:t>
      </w:r>
      <w:r w:rsidRPr="00AE10B5">
        <w:rPr>
          <w:rFonts w:ascii="Arial" w:hAnsi="Arial" w:cs="Arial"/>
          <w:sz w:val="20"/>
          <w:szCs w:val="20"/>
        </w:rPr>
        <w:t>TS</w:t>
      </w:r>
      <w:r w:rsidR="00186B15">
        <w:rPr>
          <w:rFonts w:ascii="Arial" w:hAnsi="Arial" w:cs="Arial"/>
          <w:sz w:val="20"/>
          <w:szCs w:val="20"/>
        </w:rPr>
        <w:t xml:space="preserve"> </w:t>
      </w:r>
      <w:r w:rsidR="00BB1723">
        <w:rPr>
          <w:rFonts w:ascii="Arial" w:hAnsi="Arial" w:cs="Arial"/>
          <w:sz w:val="20"/>
          <w:szCs w:val="20"/>
        </w:rPr>
        <w:fldChar w:fldCharType="begin"/>
      </w:r>
      <w:r w:rsidR="00BB1723">
        <w:rPr>
          <w:rFonts w:ascii="Arial" w:hAnsi="Arial" w:cs="Arial"/>
          <w:sz w:val="20"/>
          <w:szCs w:val="20"/>
        </w:rPr>
        <w:instrText xml:space="preserve"> REF _Ref191383999 \r \h </w:instrText>
      </w:r>
      <w:r w:rsidR="00BB1723">
        <w:rPr>
          <w:rFonts w:ascii="Arial" w:hAnsi="Arial" w:cs="Arial"/>
          <w:sz w:val="20"/>
          <w:szCs w:val="20"/>
        </w:rPr>
      </w:r>
      <w:r w:rsidR="00BB1723">
        <w:rPr>
          <w:rFonts w:ascii="Arial" w:hAnsi="Arial" w:cs="Arial"/>
          <w:sz w:val="20"/>
          <w:szCs w:val="20"/>
        </w:rPr>
        <w:fldChar w:fldCharType="separate"/>
      </w:r>
      <w:r w:rsidR="00BB1723">
        <w:rPr>
          <w:rFonts w:ascii="Arial" w:hAnsi="Arial" w:cs="Arial"/>
          <w:sz w:val="20"/>
          <w:szCs w:val="20"/>
        </w:rPr>
        <w:t>6.5</w:t>
      </w:r>
      <w:r w:rsidR="00BB1723">
        <w:rPr>
          <w:rFonts w:ascii="Arial" w:hAnsi="Arial" w:cs="Arial"/>
          <w:sz w:val="20"/>
          <w:szCs w:val="20"/>
        </w:rPr>
        <w:fldChar w:fldCharType="end"/>
      </w:r>
      <w:r w:rsidR="00BB1723">
        <w:rPr>
          <w:rFonts w:ascii="Arial" w:hAnsi="Arial" w:cs="Arial"/>
          <w:sz w:val="20"/>
          <w:szCs w:val="20"/>
        </w:rPr>
        <w:t xml:space="preserve"> </w:t>
      </w:r>
      <w:r w:rsidRPr="00231B87">
        <w:rPr>
          <w:rFonts w:ascii="Arial" w:hAnsi="Arial" w:cs="Arial"/>
          <w:sz w:val="20"/>
          <w:szCs w:val="20"/>
        </w:rPr>
        <w:t>punkte</w:t>
      </w:r>
      <w:r w:rsidRPr="00231B87">
        <w:rPr>
          <w:rFonts w:ascii="Arial" w:eastAsia="Arial,Times New Roman" w:hAnsi="Arial" w:cs="Arial"/>
          <w:sz w:val="20"/>
          <w:szCs w:val="20"/>
        </w:rPr>
        <w:t xml:space="preserve">. </w:t>
      </w:r>
      <w:r w:rsidRPr="00231B87">
        <w:rPr>
          <w:rFonts w:ascii="Arial" w:eastAsia="Arial" w:hAnsi="Arial" w:cs="Arial"/>
          <w:sz w:val="20"/>
          <w:szCs w:val="20"/>
        </w:rPr>
        <w:t>Paslaugų teikėjas taip pat įsipareigoja šiuos</w:t>
      </w:r>
      <w:r w:rsidRPr="00231B87">
        <w:rPr>
          <w:rFonts w:ascii="Arial" w:eastAsia="Arial,Times New Roman" w:hAnsi="Arial" w:cs="Arial"/>
          <w:sz w:val="20"/>
          <w:szCs w:val="20"/>
        </w:rPr>
        <w:t xml:space="preserve"> išeitinius kodus (</w:t>
      </w:r>
      <w:r w:rsidRPr="00231B87">
        <w:rPr>
          <w:rFonts w:ascii="Arial" w:eastAsia="Arial,Times New Roman" w:hAnsi="Arial" w:cs="Arial"/>
          <w:i/>
          <w:iCs/>
          <w:sz w:val="20"/>
          <w:szCs w:val="20"/>
        </w:rPr>
        <w:t xml:space="preserve">angl. </w:t>
      </w:r>
      <w:proofErr w:type="spellStart"/>
      <w:r w:rsidRPr="00231B87">
        <w:rPr>
          <w:rFonts w:ascii="Arial" w:eastAsia="Arial,Times New Roman" w:hAnsi="Arial" w:cs="Arial"/>
          <w:i/>
          <w:iCs/>
          <w:sz w:val="20"/>
          <w:szCs w:val="20"/>
        </w:rPr>
        <w:t>source</w:t>
      </w:r>
      <w:proofErr w:type="spellEnd"/>
      <w:r w:rsidRPr="00231B87">
        <w:rPr>
          <w:rFonts w:ascii="Arial" w:eastAsia="Arial,Times New Roman" w:hAnsi="Arial" w:cs="Arial"/>
          <w:i/>
          <w:iCs/>
          <w:sz w:val="20"/>
          <w:szCs w:val="20"/>
        </w:rPr>
        <w:t xml:space="preserve"> </w:t>
      </w:r>
      <w:proofErr w:type="spellStart"/>
      <w:r w:rsidRPr="00231B87">
        <w:rPr>
          <w:rFonts w:ascii="Arial" w:eastAsia="Arial,Times New Roman" w:hAnsi="Arial" w:cs="Arial"/>
          <w:i/>
          <w:iCs/>
          <w:sz w:val="20"/>
          <w:szCs w:val="20"/>
        </w:rPr>
        <w:t>code</w:t>
      </w:r>
      <w:proofErr w:type="spellEnd"/>
      <w:r w:rsidRPr="00231B87">
        <w:rPr>
          <w:rFonts w:ascii="Arial" w:eastAsia="Arial,Times New Roman" w:hAnsi="Arial" w:cs="Arial"/>
          <w:sz w:val="20"/>
          <w:szCs w:val="20"/>
        </w:rPr>
        <w:t>) pastoviai atnaujinti po atliktų Sistemos tobulinimų, keitimų,</w:t>
      </w:r>
      <w:r w:rsidRPr="00231B87">
        <w:rPr>
          <w:rFonts w:ascii="Arial" w:hAnsi="Arial" w:cs="Arial"/>
          <w:sz w:val="20"/>
          <w:szCs w:val="20"/>
        </w:rPr>
        <w:t xml:space="preserve"> o pasibaigus Sutarties galiojimui – perduoti juos kartu su nuosavybės teise Klientui be jokių naudojimosi išeitiniais kodais apribojimų (konfigūravimo, naujinimo, tobulinimo ir pan.)</w:t>
      </w:r>
      <w:r w:rsidRPr="00231B87">
        <w:rPr>
          <w:rFonts w:ascii="Arial" w:eastAsia="Arial" w:hAnsi="Arial" w:cs="Arial"/>
          <w:sz w:val="20"/>
          <w:szCs w:val="20"/>
        </w:rPr>
        <w:t>.</w:t>
      </w:r>
    </w:p>
    <w:p w14:paraId="18AC2378" w14:textId="0B412C11" w:rsidR="00231B87" w:rsidRPr="00231B87"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Times New Roman" w:hAnsi="Arial" w:cs="Arial"/>
          <w:sz w:val="20"/>
          <w:szCs w:val="20"/>
        </w:rPr>
        <w:t xml:space="preserve">Numatoma, kad naujo funkcionalumo atnaujinimai ir (ar) pataisymai į Kliento testavimo aplinką </w:t>
      </w:r>
      <w:r w:rsidRPr="00231B87">
        <w:rPr>
          <w:rFonts w:ascii="Arial" w:eastAsia="Times New Roman" w:hAnsi="Arial" w:cs="Arial"/>
          <w:sz w:val="20"/>
          <w:szCs w:val="20"/>
        </w:rPr>
        <w:t>priėmimo testavimo vykdymui</w:t>
      </w:r>
      <w:r w:rsidRPr="00231B87">
        <w:rPr>
          <w:rFonts w:ascii="Arial" w:eastAsia="Arial,Times New Roman" w:hAnsi="Arial" w:cs="Arial"/>
          <w:sz w:val="20"/>
          <w:szCs w:val="20"/>
        </w:rPr>
        <w:t xml:space="preserve"> gali būti keliami ne daugiau kaip 2 kartus. Jeigu į testavimo aplinką </w:t>
      </w:r>
      <w:r w:rsidRPr="00231B87">
        <w:rPr>
          <w:rFonts w:ascii="Arial" w:eastAsia="Times New Roman" w:hAnsi="Arial" w:cs="Arial"/>
          <w:sz w:val="20"/>
          <w:szCs w:val="20"/>
        </w:rPr>
        <w:t>vykdant priėmimo testavimą</w:t>
      </w:r>
      <w:r w:rsidRPr="00231B87">
        <w:rPr>
          <w:rFonts w:ascii="Arial" w:eastAsia="Arial,Times New Roman" w:hAnsi="Arial" w:cs="Arial"/>
          <w:sz w:val="20"/>
          <w:szCs w:val="20"/>
        </w:rPr>
        <w:t xml:space="preserve"> įkeltas </w:t>
      </w:r>
      <w:r w:rsidR="00D60F4D">
        <w:rPr>
          <w:rFonts w:ascii="Arial" w:eastAsia="Arial,Times New Roman" w:hAnsi="Arial" w:cs="Arial"/>
          <w:sz w:val="20"/>
          <w:szCs w:val="20"/>
        </w:rPr>
        <w:t xml:space="preserve">vienas ir </w:t>
      </w:r>
      <w:r w:rsidR="003D0595">
        <w:rPr>
          <w:rFonts w:ascii="Arial" w:eastAsia="Arial,Times New Roman" w:hAnsi="Arial" w:cs="Arial"/>
          <w:sz w:val="20"/>
          <w:szCs w:val="20"/>
        </w:rPr>
        <w:t xml:space="preserve">tas pats </w:t>
      </w:r>
      <w:r w:rsidRPr="00231B87">
        <w:rPr>
          <w:rFonts w:ascii="Arial" w:eastAsia="Arial,Times New Roman" w:hAnsi="Arial" w:cs="Arial"/>
          <w:sz w:val="20"/>
          <w:szCs w:val="20"/>
        </w:rPr>
        <w:t>funkcionalumas daugiau kaip 2 kartus dėl Paslaugų teikėjo neišspręstų/paliktų klaidų, laikoma, kad įkeltas funkcionalumas atliktas nekokybiškai ir mokama Sutarties SD nurodyta bauda. Naujai sukurtas funkcionalumas įkeltas į Sistemos gamybinę aplinką neturi sutrikdyti kitų Sistemoje esančių funkcijų darbo. Jeigu naujai sukurtas ir į gamybinę aplinką įkeltas funkcionalumas sutrikdo Sistemoje esančių funkcijų darbą, laikoma, kad įkeltas funkcionalumas atliktas nekokybiškai</w:t>
      </w:r>
      <w:r w:rsidRPr="00231B87">
        <w:rPr>
          <w:rFonts w:ascii="Arial" w:eastAsia="Arial" w:hAnsi="Arial" w:cs="Arial"/>
          <w:sz w:val="20"/>
          <w:szCs w:val="20"/>
        </w:rPr>
        <w:t>.</w:t>
      </w:r>
    </w:p>
    <w:p w14:paraId="5FC53CE7" w14:textId="3122ACAF" w:rsidR="0027654F" w:rsidRDefault="00231B87" w:rsidP="00BB1723">
      <w:pPr>
        <w:pStyle w:val="ListParagraph"/>
        <w:numPr>
          <w:ilvl w:val="3"/>
          <w:numId w:val="1"/>
        </w:numPr>
        <w:tabs>
          <w:tab w:val="left" w:pos="993"/>
        </w:tabs>
        <w:spacing w:before="60" w:after="60" w:line="240" w:lineRule="auto"/>
        <w:ind w:left="993" w:hanging="993"/>
        <w:jc w:val="both"/>
        <w:rPr>
          <w:rFonts w:ascii="Arial" w:eastAsia="Arial" w:hAnsi="Arial" w:cs="Arial"/>
          <w:sz w:val="20"/>
          <w:szCs w:val="20"/>
        </w:rPr>
      </w:pPr>
      <w:r w:rsidRPr="00231B87">
        <w:rPr>
          <w:rFonts w:ascii="Arial" w:eastAsia="Arial" w:hAnsi="Arial" w:cs="Arial"/>
          <w:sz w:val="20"/>
          <w:szCs w:val="20"/>
        </w:rPr>
        <w:t>Paslaugų teikėjas šios Techninės specifikacijos suteiktoms Vystymo paslaugoms suteikia ne trumpesnę</w:t>
      </w:r>
      <w:r w:rsidR="00401AA5">
        <w:rPr>
          <w:rFonts w:ascii="Arial" w:eastAsia="Arial" w:hAnsi="Arial" w:cs="Arial"/>
          <w:sz w:val="20"/>
          <w:szCs w:val="20"/>
        </w:rPr>
        <w:t xml:space="preserve"> </w:t>
      </w:r>
      <w:r w:rsidR="00401AA5" w:rsidRPr="00401AA5">
        <w:rPr>
          <w:rFonts w:ascii="Arial" w:eastAsia="Arial" w:hAnsi="Arial" w:cs="Arial"/>
          <w:sz w:val="20"/>
          <w:szCs w:val="20"/>
        </w:rPr>
        <w:t>kaip 12 (dvylikos) mėnesių garantiją</w:t>
      </w:r>
      <w:r w:rsidRPr="00231B87">
        <w:rPr>
          <w:rFonts w:ascii="Arial" w:eastAsia="Arial" w:hAnsi="Arial" w:cs="Arial"/>
          <w:sz w:val="20"/>
          <w:szCs w:val="20"/>
        </w:rPr>
        <w:t>. Garantijos terminas skaičiuojamas nuo suteiktų Paslaugų Perdavimo-priėmimo akto pasirašymo dienos.</w:t>
      </w:r>
    </w:p>
    <w:p w14:paraId="3398AE9C" w14:textId="5E44380E" w:rsidR="0027654F" w:rsidRDefault="00231B87" w:rsidP="00BB1723">
      <w:pPr>
        <w:pStyle w:val="ListParagraph"/>
        <w:numPr>
          <w:ilvl w:val="3"/>
          <w:numId w:val="1"/>
        </w:numPr>
        <w:tabs>
          <w:tab w:val="left" w:pos="993"/>
        </w:tabs>
        <w:spacing w:before="60" w:after="60" w:line="240" w:lineRule="auto"/>
        <w:ind w:left="993" w:hanging="993"/>
        <w:jc w:val="both"/>
        <w:rPr>
          <w:rFonts w:ascii="Arial" w:eastAsia="Arial" w:hAnsi="Arial" w:cs="Arial"/>
          <w:sz w:val="20"/>
          <w:szCs w:val="20"/>
        </w:rPr>
      </w:pPr>
      <w:r w:rsidRPr="0027654F">
        <w:rPr>
          <w:rFonts w:ascii="Arial" w:eastAsia="Arial" w:hAnsi="Arial" w:cs="Arial"/>
          <w:sz w:val="20"/>
          <w:szCs w:val="20"/>
        </w:rPr>
        <w:t xml:space="preserve">Garantiniu laikotarpiu Paslaugų teikėjas, suteikęs Sutartyje nustatytų reikalavimų neatitinkančias Vystymo paslaugas, įsipareigoja tokius neatitikimus/trūkumus ištaisyti savo sąskaita pagal </w:t>
      </w:r>
      <w:r w:rsidR="00322F36" w:rsidRPr="00A72733">
        <w:rPr>
          <w:rFonts w:ascii="Arial" w:eastAsia="Arial" w:hAnsi="Arial" w:cs="Arial"/>
          <w:sz w:val="20"/>
          <w:szCs w:val="20"/>
        </w:rPr>
        <w:t>TS</w:t>
      </w:r>
      <w:r w:rsidR="00625E98">
        <w:rPr>
          <w:rFonts w:ascii="Arial" w:eastAsia="Arial" w:hAnsi="Arial" w:cs="Arial"/>
          <w:sz w:val="20"/>
          <w:szCs w:val="20"/>
        </w:rPr>
        <w:t xml:space="preserve"> </w:t>
      </w:r>
      <w:r w:rsidR="00625E98">
        <w:rPr>
          <w:rFonts w:ascii="Arial" w:eastAsia="Arial" w:hAnsi="Arial" w:cs="Arial"/>
          <w:sz w:val="20"/>
          <w:szCs w:val="20"/>
        </w:rPr>
        <w:fldChar w:fldCharType="begin"/>
      </w:r>
      <w:r w:rsidR="00625E98">
        <w:rPr>
          <w:rFonts w:ascii="Arial" w:eastAsia="Arial" w:hAnsi="Arial" w:cs="Arial"/>
          <w:sz w:val="20"/>
          <w:szCs w:val="20"/>
        </w:rPr>
        <w:instrText xml:space="preserve"> REF _Ref191384206 \r \h </w:instrText>
      </w:r>
      <w:r w:rsidR="00625E98">
        <w:rPr>
          <w:rFonts w:ascii="Arial" w:eastAsia="Arial" w:hAnsi="Arial" w:cs="Arial"/>
          <w:sz w:val="20"/>
          <w:szCs w:val="20"/>
        </w:rPr>
      </w:r>
      <w:r w:rsidR="00625E98">
        <w:rPr>
          <w:rFonts w:ascii="Arial" w:eastAsia="Arial" w:hAnsi="Arial" w:cs="Arial"/>
          <w:sz w:val="20"/>
          <w:szCs w:val="20"/>
        </w:rPr>
        <w:fldChar w:fldCharType="separate"/>
      </w:r>
      <w:r w:rsidR="002E16FA">
        <w:rPr>
          <w:rFonts w:ascii="Arial" w:eastAsia="Arial" w:hAnsi="Arial" w:cs="Arial"/>
          <w:sz w:val="20"/>
          <w:szCs w:val="20"/>
        </w:rPr>
        <w:t>3.2.3.5</w:t>
      </w:r>
      <w:r w:rsidR="00625E98">
        <w:rPr>
          <w:rFonts w:ascii="Arial" w:eastAsia="Arial" w:hAnsi="Arial" w:cs="Arial"/>
          <w:sz w:val="20"/>
          <w:szCs w:val="20"/>
        </w:rPr>
        <w:fldChar w:fldCharType="end"/>
      </w:r>
      <w:r w:rsidR="00A72733" w:rsidRPr="00A72733">
        <w:rPr>
          <w:rFonts w:ascii="Arial" w:eastAsia="Arial" w:hAnsi="Arial" w:cs="Arial"/>
          <w:sz w:val="20"/>
          <w:szCs w:val="20"/>
        </w:rPr>
        <w:t xml:space="preserve"> </w:t>
      </w:r>
      <w:r w:rsidRPr="0027654F">
        <w:rPr>
          <w:rFonts w:ascii="Arial" w:eastAsia="Arial" w:hAnsi="Arial" w:cs="Arial"/>
          <w:sz w:val="20"/>
          <w:szCs w:val="20"/>
        </w:rPr>
        <w:t>punkte nurodytus paslaugų teikimo terminus, nuo Kliento pranešimo Raštu, arba pateikti laikiną sprendimą neatitikimams/trūkumams ištaisyti. Laikinas sprendimas privalo būti išspręstas iki galo per šalių sutartą ir Klientui priimtiną terminą.</w:t>
      </w:r>
    </w:p>
    <w:p w14:paraId="7A49FF2D" w14:textId="77777777" w:rsidR="0027654F" w:rsidRPr="00385AA8" w:rsidRDefault="00231B87" w:rsidP="00BB1723">
      <w:pPr>
        <w:pStyle w:val="ListParagraph"/>
        <w:numPr>
          <w:ilvl w:val="3"/>
          <w:numId w:val="1"/>
        </w:numPr>
        <w:tabs>
          <w:tab w:val="left" w:pos="993"/>
        </w:tabs>
        <w:spacing w:before="60" w:after="60" w:line="240" w:lineRule="auto"/>
        <w:ind w:left="993" w:hanging="993"/>
        <w:jc w:val="both"/>
        <w:rPr>
          <w:rFonts w:ascii="Arial" w:eastAsia="Arial" w:hAnsi="Arial" w:cs="Arial"/>
          <w:sz w:val="20"/>
          <w:szCs w:val="20"/>
        </w:rPr>
      </w:pPr>
      <w:r w:rsidRPr="0027654F">
        <w:rPr>
          <w:rFonts w:ascii="Arial" w:eastAsia="Arial" w:hAnsi="Arial" w:cs="Arial"/>
          <w:sz w:val="20"/>
          <w:szCs w:val="20"/>
        </w:rPr>
        <w:t xml:space="preserve">Terminas Vystymo paslaugų rezultato trūkumams šalinti Šalių susitarimu Raštu gali būti pratęstas, jei nesibaigus nurodytam trūkumų šalinimo terminui, </w:t>
      </w:r>
      <w:r w:rsidRPr="0027654F">
        <w:rPr>
          <w:rFonts w:ascii="Arial" w:hAnsi="Arial" w:cs="Arial"/>
          <w:sz w:val="20"/>
          <w:szCs w:val="20"/>
        </w:rPr>
        <w:t xml:space="preserve">Paslaugų teikėjas pateikia Klientui argumentuotą prašymą, nurodydamas ir pagrįsdamas abi sąlygas kartu: i) kad trūkumams ar/ir gedimui pašalinti būtinas ilgesnis terminas dėl sudėtingo techninio sprendimo; ii) kad tokie trūkumai ar/ir gedimai atsirado ne dėl Paslaugų teikėjo aplaidaus Sutarties vykdymo. </w:t>
      </w:r>
    </w:p>
    <w:p w14:paraId="395D0051" w14:textId="2EDE0E9E" w:rsidR="000848E2" w:rsidRPr="0027654F" w:rsidRDefault="000848E2" w:rsidP="00BB1723">
      <w:pPr>
        <w:pStyle w:val="ListParagraph"/>
        <w:numPr>
          <w:ilvl w:val="3"/>
          <w:numId w:val="1"/>
        </w:numPr>
        <w:tabs>
          <w:tab w:val="left" w:pos="993"/>
        </w:tabs>
        <w:spacing w:before="60" w:after="60" w:line="240" w:lineRule="auto"/>
        <w:ind w:left="993" w:hanging="993"/>
        <w:jc w:val="both"/>
        <w:rPr>
          <w:rFonts w:ascii="Arial" w:eastAsia="Arial" w:hAnsi="Arial" w:cs="Arial"/>
          <w:sz w:val="20"/>
          <w:szCs w:val="20"/>
        </w:rPr>
      </w:pPr>
      <w:r>
        <w:rPr>
          <w:rFonts w:ascii="Arial" w:hAnsi="Arial" w:cs="Arial"/>
          <w:sz w:val="20"/>
          <w:szCs w:val="20"/>
        </w:rPr>
        <w:t xml:space="preserve">Garantija netaikoma tiems </w:t>
      </w:r>
      <w:r w:rsidRPr="000D6C3C">
        <w:rPr>
          <w:rFonts w:ascii="Arial" w:hAnsi="Arial" w:cs="Arial"/>
          <w:sz w:val="20"/>
          <w:szCs w:val="20"/>
        </w:rPr>
        <w:t>Vystymo paslaugų rezultat</w:t>
      </w:r>
      <w:r>
        <w:rPr>
          <w:rFonts w:ascii="Arial" w:hAnsi="Arial" w:cs="Arial"/>
          <w:sz w:val="20"/>
          <w:szCs w:val="20"/>
        </w:rPr>
        <w:t>ams, kuriuos Klientas modifikavo pats, ar pasitelkęs trečiuosius asmenis.</w:t>
      </w:r>
    </w:p>
    <w:p w14:paraId="5096F445" w14:textId="77777777" w:rsidR="00231B87" w:rsidRPr="00231B87" w:rsidRDefault="00231B87" w:rsidP="027DB7BF">
      <w:pPr>
        <w:pStyle w:val="ListParagraph"/>
        <w:tabs>
          <w:tab w:val="left" w:pos="567"/>
          <w:tab w:val="left" w:pos="993"/>
        </w:tabs>
        <w:spacing w:before="60" w:after="60"/>
        <w:ind w:left="0"/>
        <w:jc w:val="both"/>
        <w:rPr>
          <w:rFonts w:ascii="Arial" w:eastAsia="Arial" w:hAnsi="Arial" w:cs="Arial"/>
          <w:b/>
          <w:bCs/>
          <w:sz w:val="20"/>
          <w:szCs w:val="20"/>
          <w:u w:val="single"/>
        </w:rPr>
      </w:pPr>
    </w:p>
    <w:p w14:paraId="4A25E756" w14:textId="1A4AC73D" w:rsidR="00231B87" w:rsidRPr="002A39C0" w:rsidRDefault="0A4AB398" w:rsidP="002A39C0">
      <w:pPr>
        <w:pBdr>
          <w:top w:val="single" w:sz="8" w:space="1" w:color="auto"/>
          <w:bottom w:val="single" w:sz="8" w:space="1" w:color="auto"/>
          <w:between w:val="single" w:sz="12" w:space="1" w:color="auto"/>
        </w:pBdr>
        <w:tabs>
          <w:tab w:val="left" w:pos="993"/>
        </w:tabs>
        <w:spacing w:before="60" w:after="60" w:line="240" w:lineRule="auto"/>
        <w:jc w:val="both"/>
        <w:rPr>
          <w:rFonts w:ascii="Arial" w:eastAsia="Arial" w:hAnsi="Arial" w:cs="Arial"/>
          <w:b/>
          <w:bCs/>
          <w:sz w:val="20"/>
          <w:szCs w:val="20"/>
        </w:rPr>
      </w:pPr>
      <w:r w:rsidRPr="0A4AB398">
        <w:rPr>
          <w:rFonts w:ascii="Arial" w:eastAsia="Arial" w:hAnsi="Arial" w:cs="Arial"/>
          <w:b/>
          <w:bCs/>
          <w:sz w:val="20"/>
          <w:szCs w:val="20"/>
        </w:rPr>
        <w:t xml:space="preserve">4. </w:t>
      </w:r>
      <w:r w:rsidR="0080375F" w:rsidRPr="002A39C0">
        <w:rPr>
          <w:rFonts w:ascii="Arial" w:eastAsia="Arial" w:hAnsi="Arial" w:cs="Arial"/>
          <w:b/>
          <w:bCs/>
          <w:sz w:val="20"/>
          <w:szCs w:val="20"/>
        </w:rPr>
        <w:t>BENDRIEJI REIKALAVIMAI</w:t>
      </w:r>
      <w:r w:rsidR="00231B87" w:rsidRPr="002A39C0">
        <w:rPr>
          <w:rFonts w:ascii="Arial" w:eastAsia="Arial" w:hAnsi="Arial" w:cs="Arial"/>
          <w:b/>
          <w:bCs/>
          <w:sz w:val="20"/>
          <w:szCs w:val="20"/>
        </w:rPr>
        <w:t xml:space="preserve"> (taikoma visoms Paslaugoms)</w:t>
      </w:r>
    </w:p>
    <w:p w14:paraId="700FE1CE" w14:textId="44AF88ED" w:rsidR="0027654F" w:rsidRPr="0027654F" w:rsidRDefault="36632CBD" w:rsidP="00BB1723">
      <w:pPr>
        <w:pStyle w:val="ListParagraph"/>
        <w:numPr>
          <w:ilvl w:val="0"/>
          <w:numId w:val="7"/>
        </w:numPr>
        <w:tabs>
          <w:tab w:val="left" w:pos="993"/>
        </w:tabs>
        <w:spacing w:before="60" w:after="60" w:line="240" w:lineRule="auto"/>
        <w:ind w:left="993" w:hanging="993"/>
        <w:jc w:val="both"/>
        <w:rPr>
          <w:rFonts w:ascii="Arial" w:eastAsia="Arial" w:hAnsi="Arial" w:cs="Arial"/>
          <w:b/>
          <w:sz w:val="20"/>
          <w:szCs w:val="20"/>
        </w:rPr>
      </w:pPr>
      <w:r w:rsidRPr="37F766AD">
        <w:rPr>
          <w:rFonts w:ascii="Arial" w:eastAsia="Arial" w:hAnsi="Arial" w:cs="Arial"/>
          <w:b/>
          <w:bCs/>
          <w:sz w:val="20"/>
          <w:szCs w:val="20"/>
        </w:rPr>
        <w:t>Saugos reikalavimai:</w:t>
      </w:r>
    </w:p>
    <w:p w14:paraId="3CB55459" w14:textId="7A274D8B" w:rsidR="27A9882F" w:rsidRDefault="6B2A7A4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20D17FA7">
        <w:rPr>
          <w:rFonts w:ascii="Arial" w:eastAsia="Arial" w:hAnsi="Arial" w:cs="Arial"/>
          <w:sz w:val="20"/>
          <w:szCs w:val="20"/>
        </w:rPr>
        <w:t xml:space="preserve">Paslaugų teikėjo informacijos saugumas turi būti valdomas vadovaujantis ISO/IEC 27001 informacijos saugumo valdymo standartu (toliau - Standartas). Reikalavimai </w:t>
      </w:r>
      <w:r w:rsidR="1D9E0E6E" w:rsidRPr="20D17FA7">
        <w:rPr>
          <w:rFonts w:ascii="Arial" w:eastAsia="Arial" w:hAnsi="Arial" w:cs="Arial"/>
          <w:sz w:val="20"/>
          <w:szCs w:val="20"/>
        </w:rPr>
        <w:t>4.1.1-4.1.15</w:t>
      </w:r>
      <w:r w:rsidRPr="20D17FA7">
        <w:rPr>
          <w:rFonts w:ascii="Arial" w:eastAsia="Arial" w:hAnsi="Arial" w:cs="Arial"/>
          <w:sz w:val="20"/>
          <w:szCs w:val="20"/>
        </w:rPr>
        <w:t xml:space="preserve"> gali būti praleisti, jei paslaugų teikėjas yra sertifikuotas.</w:t>
      </w:r>
    </w:p>
    <w:p w14:paraId="338B1A5F" w14:textId="67D9AF79"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turi turėti patvirtintą informacijos saugumo politiką (toliau – Politika) pagal Standarto reikalavimus.</w:t>
      </w:r>
    </w:p>
    <w:p w14:paraId="123AEBBE" w14:textId="67DE36F2"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lastRenderedPageBreak/>
        <w:t>Paslaugų teikėjas turi turėti paskirtą už informacijos saugą atsakingą asmenį.</w:t>
      </w:r>
    </w:p>
    <w:p w14:paraId="5DC51083" w14:textId="4B1CD714"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teikėjo darbuotojai turi būti supažindinti su informacijos saugumo reikalavimais bei jais vadovautis. Paslaugų teikėjas, Užsakovui pareikalavus privalo pateikti įrodymus, patvirtinančius apie Paslaugų teikėjo darbuotojų susipažinimą su informacijos saugos reikalavimais.</w:t>
      </w:r>
    </w:p>
    <w:p w14:paraId="4E36DA9D" w14:textId="1E8FC0D2"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ne rečiau kaip vieną kartą per vienerius metus, turi atlikti informacinio saugumo rizikų vertinimą, apimantį visas teikiamas paslaugas. Visoms rizikoms, kurių lygis yra nepriimtinas turi būti parengtas ir Paslaugų teikėjo vadovybės patvirtintas rizikų valdymo priemonių planas. Paslaugų teikėjas, Užsakovui pareikalavus, privalo pateikti ne senesnį nei prieš vienerius metus atlikto informacinio saugumo rizikų vertinimą, apimantį Užsakovui teikiamas paslaugas.</w:t>
      </w:r>
    </w:p>
    <w:p w14:paraId="0E287DE5" w14:textId="100B68F6"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turi turėti patvirtintą informacijos valdymo (klasifikavimo, žymėjimo ir naudojimo) tvarką pagal Standarto reikalavimus.</w:t>
      </w:r>
    </w:p>
    <w:p w14:paraId="6267DE19" w14:textId="3E5BE02A"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turi turėti patvirtintas fizinės saugos politiką ir planus, užtikrinančius tinkamą, informacinių išteklių, kuriuose saugoma Užsakovo informacija, fizinę apsaugą, pagal Standarto reikalavimus</w:t>
      </w:r>
    </w:p>
    <w:p w14:paraId="11454DCB" w14:textId="2961B740"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turi turėti patvirtintą saugaus informacijos laikmenų utilizavimo tvarką pagal Standarto reikalavimus. Apie laikmenų, kuriose yra Užsakovo informacija, naikinimą turi būti informuojamas Užsakovas ir jam turi būti pateikiamas laikmenų naikinimo protokolas.</w:t>
      </w:r>
    </w:p>
    <w:p w14:paraId="34CB3F0F" w14:textId="409700DA"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turi turėti parengtas elektroninio pašto, interneto, kompiuterio ir kitų informacinių išteklių naudojimo instrukcijas, taikomas Paslaugų teikėjo darbuotojams, kuriose nurodytos leistino naudojimo ribos.</w:t>
      </w:r>
    </w:p>
    <w:p w14:paraId="6247EEDF" w14:textId="0D8BB19B"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turi turėti formalizuotas keitimų ir konfigūracijų valdymo tvarkas ir procesus, apimančius ir teikiamas Klientui paslaugas, užtikrinančius Sistemos pakeitimų planavimą, registravimą ir klasifikavimą, įtakos vertinimą, tvirtinimą, testavimą, vykdymą, atstatymą ir informavimą.</w:t>
      </w:r>
    </w:p>
    <w:p w14:paraId="4CD74C76" w14:textId="0A552421"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teikėjo informacijos saugumo valdymo sistema (ISVS), rizikų valdymo priemonės ir Klientui teikiamos Paslaugos turi būti kasmet vertinamos nepriklausomų auditorių.</w:t>
      </w:r>
    </w:p>
    <w:p w14:paraId="62CAF9C8" w14:textId="73D849EB"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turi turėti patvirtintą saugumo incidentų valdymo tvarką, apimančią ir teikiamas Paslaugas, pagal Standarto reikalavimus.</w:t>
      </w:r>
    </w:p>
    <w:p w14:paraId="3156F618" w14:textId="74C7ECBA"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 xml:space="preserve">Paslaugų teikėjas turi turėti paskirtą informacijos saugos auditorių, kuris negali būti atsakingas ir už informacijos saugumo priemonių įgyvendinimą, </w:t>
      </w:r>
      <w:proofErr w:type="spellStart"/>
      <w:r w:rsidRPr="37F766AD">
        <w:rPr>
          <w:rFonts w:ascii="Arial" w:eastAsia="Arial" w:hAnsi="Arial" w:cs="Arial"/>
          <w:sz w:val="20"/>
          <w:szCs w:val="20"/>
        </w:rPr>
        <w:t>t.y</w:t>
      </w:r>
      <w:proofErr w:type="spellEnd"/>
      <w:r w:rsidRPr="37F766AD">
        <w:rPr>
          <w:rFonts w:ascii="Arial" w:eastAsia="Arial" w:hAnsi="Arial" w:cs="Arial"/>
          <w:sz w:val="20"/>
          <w:szCs w:val="20"/>
        </w:rPr>
        <w:t>. kontrolės ir sistemos priežiūros funkcijos turi būti atskirtos.</w:t>
      </w:r>
    </w:p>
    <w:p w14:paraId="635D1AD0" w14:textId="185EC6D6"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Taikomas keitimų ir klaidų taisymo procesas (pataisymai, atnaujinimai, klaidų taisymo paketai) ir versijų valdymas.</w:t>
      </w:r>
    </w:p>
    <w:p w14:paraId="71C9542F" w14:textId="6998790D"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 xml:space="preserve">Programinės įrangos kūrimo ciklo procese turi būti taikomos saugaus programavimo (angl. </w:t>
      </w:r>
      <w:proofErr w:type="spellStart"/>
      <w:r w:rsidRPr="37F766AD">
        <w:rPr>
          <w:rFonts w:ascii="Arial" w:eastAsia="Arial" w:hAnsi="Arial" w:cs="Arial"/>
          <w:sz w:val="20"/>
          <w:szCs w:val="20"/>
        </w:rPr>
        <w:t>Secure</w:t>
      </w:r>
      <w:proofErr w:type="spellEnd"/>
      <w:r w:rsidRPr="37F766AD">
        <w:rPr>
          <w:rFonts w:ascii="Arial" w:eastAsia="Arial" w:hAnsi="Arial" w:cs="Arial"/>
          <w:sz w:val="20"/>
          <w:szCs w:val="20"/>
        </w:rPr>
        <w:t xml:space="preserve"> </w:t>
      </w:r>
      <w:proofErr w:type="spellStart"/>
      <w:r w:rsidRPr="37F766AD">
        <w:rPr>
          <w:rFonts w:ascii="Arial" w:eastAsia="Arial" w:hAnsi="Arial" w:cs="Arial"/>
          <w:sz w:val="20"/>
          <w:szCs w:val="20"/>
        </w:rPr>
        <w:t>Coding</w:t>
      </w:r>
      <w:proofErr w:type="spellEnd"/>
      <w:r w:rsidRPr="37F766AD">
        <w:rPr>
          <w:rFonts w:ascii="Arial" w:eastAsia="Arial" w:hAnsi="Arial" w:cs="Arial"/>
          <w:sz w:val="20"/>
          <w:szCs w:val="20"/>
        </w:rPr>
        <w:t xml:space="preserve">) kontrolė </w:t>
      </w:r>
      <w:proofErr w:type="spellStart"/>
      <w:r w:rsidRPr="37F766AD">
        <w:rPr>
          <w:rFonts w:ascii="Arial" w:eastAsia="Arial" w:hAnsi="Arial" w:cs="Arial"/>
          <w:sz w:val="20"/>
          <w:szCs w:val="20"/>
        </w:rPr>
        <w:t>spriemonės</w:t>
      </w:r>
      <w:proofErr w:type="spellEnd"/>
      <w:r w:rsidRPr="37F766AD">
        <w:rPr>
          <w:rFonts w:ascii="Arial" w:eastAsia="Arial" w:hAnsi="Arial" w:cs="Arial"/>
          <w:sz w:val="20"/>
          <w:szCs w:val="20"/>
        </w:rPr>
        <w:t>, aprašytos ISO/IEC 27001 standarte (peržiūros, automatiniai testai, pažeidžiamumų skenavimas ir t.t.).</w:t>
      </w:r>
    </w:p>
    <w:p w14:paraId="3CBAB5C0" w14:textId="11EF0763"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Bet kokie Sistemos duomenys ar su Sistema susiję duomenys negali būti perduoti jokiai trečiai šaliai be Užsakovo raštiško sutikimo / leidimo.</w:t>
      </w:r>
    </w:p>
    <w:p w14:paraId="2A4C6A1A" w14:textId="0494D9AB"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Užsakovui turi būti atskleistos bet kokios su Paslaugos teikimo susijusios šalys, jei jos yra ar planuojamos pasitelkti.</w:t>
      </w:r>
    </w:p>
    <w:p w14:paraId="0F70129D" w14:textId="114F0DEA"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teikėjo darbuotojai, kuriems suteikiama prieiga prie Kliento informacijos, privalo pasirašyti konfidencialumo susitarimus.</w:t>
      </w:r>
    </w:p>
    <w:p w14:paraId="7B6792B8" w14:textId="607209B6"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Teikėjas įsipareigoja informuoti Užsakovą apie įvykusį saugos incidentą, dėl kurio buvo pažeistas Užsakovo informacijos vientisumas ar konfidencialumas arba buvo/yra trikdoma teikiama Paslauga nedelsiant, bet ne vėliau kaip per 24 valandas.</w:t>
      </w:r>
    </w:p>
    <w:p w14:paraId="5483BBED" w14:textId="163E2BD6"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Paslaugų teikėjas įsipareigoja teikti Užsakovui visą su įvykusiu kibernetiniu incidentu susijusią informaciją: išsamus incidento, įskaitant jo sunkumą ir poveikį, aprašymas, incidento įvykimo priežastis, taikomos incidento poveikio mažinimo priemonės, žurnaliniai įrašai ir kita su incidentu susijusi Užsakovo paprašyta informacija. Informacija Užsakovui turi būti pateikiama ne vėliau kaip per 1 mėnesį nuo incidento nustatymo momento.</w:t>
      </w:r>
    </w:p>
    <w:p w14:paraId="575E361E" w14:textId="05B0AE8E"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20D17FA7">
        <w:rPr>
          <w:rFonts w:ascii="Arial" w:eastAsia="Arial" w:hAnsi="Arial" w:cs="Arial"/>
          <w:sz w:val="20"/>
          <w:szCs w:val="20"/>
        </w:rPr>
        <w:t>Tiekėjas turi vykdyti nuolatinį veiklos tęstinumo valdymo testavimą resursams (žmogiškiesiems ir technologiniams), susijusiems su paslaugos teikimu.</w:t>
      </w:r>
    </w:p>
    <w:p w14:paraId="781117AC" w14:textId="32589862"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Tiekėjas garantuoja, kad atitinka duomenų apsaugos teisinius reikalavimus,  taikomus Lietuvoje ir / ar Europos Sąjungoje.</w:t>
      </w:r>
    </w:p>
    <w:p w14:paraId="00203A18" w14:textId="34C5C553"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Paslaugos teikėjas turi užtikrinti, kad Paslaugos teikimui būtų naudojama tik legali programinė įranga bei visos sistemos aplikacinės ir infrastruktūrinės platformos/bibliotekos būtų su naujausiomis saugos pataisomis, bei užtikrinti, kad aplikacinių ir infrastruktūrinių platformų/bibliotekų versijos būtų palaikomos gamintojų.</w:t>
      </w:r>
    </w:p>
    <w:p w14:paraId="621E98B4" w14:textId="34C4B153"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lastRenderedPageBreak/>
        <w:t>Užsakovas arba jo įgalioti paslaugų teikėjai turi teisę atlikti Paslaugos teikėjo atitikties šiems saugos reikalavimams auditą. Paslaugos teikėjas įsipareigoja sudaryti sąlygas tokiam auditui atlikti sutarties laikotarpiu ar įvykus dideliam incidentui.</w:t>
      </w:r>
    </w:p>
    <w:p w14:paraId="6BA1C813" w14:textId="6272DC19"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20D17FA7">
        <w:rPr>
          <w:rFonts w:ascii="Arial" w:eastAsia="Arial" w:hAnsi="Arial" w:cs="Arial"/>
          <w:sz w:val="20"/>
          <w:szCs w:val="20"/>
        </w:rPr>
        <w:t>Sistemos ir jos komponentų programinė įranga turi būti periodiškai atnaujinama. Sistemos ir jos komponentų programinės įrangos versijos peržiūrimos ir / arba atnaujinamos ne rečiau kaip kartą per metus.</w:t>
      </w:r>
    </w:p>
    <w:p w14:paraId="01D9CA7C" w14:textId="1C7F31EE"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20D17FA7">
        <w:rPr>
          <w:rFonts w:ascii="Arial" w:eastAsia="Arial" w:hAnsi="Arial" w:cs="Arial"/>
          <w:sz w:val="20"/>
          <w:szCs w:val="20"/>
        </w:rPr>
        <w:t>Teikėjo palaikymas turi apimti Sistemos programinės įrangos klaidų ar netikslumų registravimą ir kaupimą.</w:t>
      </w:r>
    </w:p>
    <w:p w14:paraId="757EFDCE" w14:textId="5720441D"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 xml:space="preserve">"Sistemos pažeidžiamumai turi būti matuojami pagal tarptautinę CVSS klasifikavimo skalę </w:t>
      </w:r>
      <w:hyperlink r:id="rId11">
        <w:r w:rsidRPr="37F766AD">
          <w:rPr>
            <w:rStyle w:val="Hyperlink"/>
            <w:rFonts w:ascii="Arial" w:eastAsia="Arial" w:hAnsi="Arial" w:cs="Arial"/>
            <w:sz w:val="20"/>
            <w:szCs w:val="20"/>
          </w:rPr>
          <w:t>https://web.nvd.nist.gov/view/vuln/search</w:t>
        </w:r>
      </w:hyperlink>
      <w:r w:rsidRPr="37F766AD">
        <w:rPr>
          <w:rFonts w:ascii="Arial" w:eastAsia="Arial" w:hAnsi="Arial" w:cs="Arial"/>
          <w:sz w:val="20"/>
          <w:szCs w:val="20"/>
        </w:rPr>
        <w:t>).</w:t>
      </w:r>
    </w:p>
    <w:p w14:paraId="5E11A1A9" w14:textId="24E7BE3A" w:rsidR="27A9882F" w:rsidRDefault="00844F02" w:rsidP="37F766AD">
      <w:pPr>
        <w:pStyle w:val="ListParagraph"/>
        <w:spacing w:line="257" w:lineRule="auto"/>
        <w:rPr>
          <w:rFonts w:ascii="Arial" w:eastAsia="Arial" w:hAnsi="Arial" w:cs="Arial"/>
          <w:sz w:val="20"/>
          <w:szCs w:val="20"/>
        </w:rPr>
      </w:pPr>
      <w:r w:rsidRPr="37F766AD">
        <w:rPr>
          <w:rFonts w:ascii="Arial" w:eastAsia="Arial" w:hAnsi="Arial" w:cs="Arial"/>
          <w:sz w:val="20"/>
          <w:szCs w:val="20"/>
        </w:rPr>
        <w:t>- Kritinės reikšmės pažeidžiamumai - tokie pažeidžiamumai kuriems yra priskirti 9,0-10,0 balų pagal tarptautinę CVSS klasifikavimo skalę.</w:t>
      </w:r>
    </w:p>
    <w:p w14:paraId="17553859" w14:textId="176FEB5E" w:rsidR="27A9882F" w:rsidRDefault="00844F02" w:rsidP="37F766AD">
      <w:pPr>
        <w:pStyle w:val="ListParagraph"/>
        <w:spacing w:line="257" w:lineRule="auto"/>
        <w:rPr>
          <w:rFonts w:ascii="Arial" w:eastAsia="Arial" w:hAnsi="Arial" w:cs="Arial"/>
          <w:sz w:val="20"/>
          <w:szCs w:val="20"/>
        </w:rPr>
      </w:pPr>
      <w:r w:rsidRPr="37F766AD">
        <w:rPr>
          <w:rFonts w:ascii="Arial" w:eastAsia="Arial" w:hAnsi="Arial" w:cs="Arial"/>
          <w:sz w:val="20"/>
          <w:szCs w:val="20"/>
        </w:rPr>
        <w:t>- Svarbios reikšmės pažeidžiamumai - tokie pažeidžiamumai, kuriems yra priskirti 7,0-8,9 balai pagal tarptautinę CVSS klasifikavimo skalę.</w:t>
      </w:r>
    </w:p>
    <w:p w14:paraId="08A481DC" w14:textId="4290E905" w:rsidR="27A9882F" w:rsidRDefault="00844F02" w:rsidP="37F766AD">
      <w:pPr>
        <w:pStyle w:val="ListParagraph"/>
        <w:spacing w:line="257" w:lineRule="auto"/>
        <w:rPr>
          <w:rFonts w:ascii="Arial" w:eastAsia="Arial" w:hAnsi="Arial" w:cs="Arial"/>
          <w:sz w:val="20"/>
          <w:szCs w:val="20"/>
        </w:rPr>
      </w:pPr>
      <w:r w:rsidRPr="37F766AD">
        <w:rPr>
          <w:rFonts w:ascii="Arial" w:eastAsia="Arial" w:hAnsi="Arial" w:cs="Arial"/>
          <w:sz w:val="20"/>
          <w:szCs w:val="20"/>
        </w:rPr>
        <w:t>- Vidutinės reikšmės pažeidžiamumai -tokie pažeidžiamumai, kuriems yra priskirti 4 - 6,9 balai pagal tarptautinę CVSS klasifikavimo skalę.</w:t>
      </w:r>
    </w:p>
    <w:p w14:paraId="1241F3FE" w14:textId="74B0F39F" w:rsidR="27A9882F" w:rsidRDefault="00844F02" w:rsidP="37F766AD">
      <w:pPr>
        <w:pStyle w:val="ListParagraph"/>
        <w:spacing w:line="257" w:lineRule="auto"/>
        <w:rPr>
          <w:rFonts w:ascii="Arial" w:eastAsia="Arial" w:hAnsi="Arial" w:cs="Arial"/>
          <w:sz w:val="20"/>
          <w:szCs w:val="20"/>
        </w:rPr>
      </w:pPr>
      <w:r w:rsidRPr="37F766AD">
        <w:rPr>
          <w:rFonts w:ascii="Arial" w:eastAsia="Arial" w:hAnsi="Arial" w:cs="Arial"/>
          <w:sz w:val="20"/>
          <w:szCs w:val="20"/>
        </w:rPr>
        <w:t>- Žemos reikšmės pažeidžiamumai - tokie pažeidžiamumai, kuriems yra priskirti 0,1 - 3,9 balai pagal tarptautinę CVSS klasifikavimo skalę."</w:t>
      </w:r>
    </w:p>
    <w:p w14:paraId="05EAD703" w14:textId="6AAF1DDA" w:rsidR="27A9882F" w:rsidRDefault="00844F02" w:rsidP="37F766AD">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37F766AD">
        <w:rPr>
          <w:rFonts w:ascii="Arial" w:eastAsia="Arial" w:hAnsi="Arial" w:cs="Arial"/>
          <w:sz w:val="20"/>
          <w:szCs w:val="20"/>
        </w:rPr>
        <w:t xml:space="preserve">Sistema turi būti apsaugota nuo </w:t>
      </w:r>
      <w:proofErr w:type="spellStart"/>
      <w:r w:rsidRPr="37F766AD">
        <w:rPr>
          <w:rFonts w:ascii="Arial" w:eastAsia="Arial" w:hAnsi="Arial" w:cs="Arial"/>
          <w:sz w:val="20"/>
          <w:szCs w:val="20"/>
        </w:rPr>
        <w:t>dešimities</w:t>
      </w:r>
      <w:proofErr w:type="spellEnd"/>
      <w:r w:rsidRPr="37F766AD">
        <w:rPr>
          <w:rFonts w:ascii="Arial" w:eastAsia="Arial" w:hAnsi="Arial" w:cs="Arial"/>
          <w:sz w:val="20"/>
          <w:szCs w:val="20"/>
        </w:rPr>
        <w:t xml:space="preserve"> naujausių per tinklą vykdomų atakų (angl. TOP 10), kurių sąrašas skelbiamas Atviro tinklo programų saugumo projekto (angl. </w:t>
      </w:r>
      <w:proofErr w:type="spellStart"/>
      <w:r w:rsidRPr="37F766AD">
        <w:rPr>
          <w:rFonts w:ascii="Arial" w:eastAsia="Arial" w:hAnsi="Arial" w:cs="Arial"/>
          <w:sz w:val="20"/>
          <w:szCs w:val="20"/>
        </w:rPr>
        <w:t>The</w:t>
      </w:r>
      <w:proofErr w:type="spellEnd"/>
      <w:r w:rsidRPr="37F766AD">
        <w:rPr>
          <w:rFonts w:ascii="Arial" w:eastAsia="Arial" w:hAnsi="Arial" w:cs="Arial"/>
          <w:sz w:val="20"/>
          <w:szCs w:val="20"/>
        </w:rPr>
        <w:t xml:space="preserve"> </w:t>
      </w:r>
      <w:proofErr w:type="spellStart"/>
      <w:r w:rsidRPr="37F766AD">
        <w:rPr>
          <w:rFonts w:ascii="Arial" w:eastAsia="Arial" w:hAnsi="Arial" w:cs="Arial"/>
          <w:sz w:val="20"/>
          <w:szCs w:val="20"/>
        </w:rPr>
        <w:t>Open</w:t>
      </w:r>
      <w:proofErr w:type="spellEnd"/>
      <w:r w:rsidRPr="37F766AD">
        <w:rPr>
          <w:rFonts w:ascii="Arial" w:eastAsia="Arial" w:hAnsi="Arial" w:cs="Arial"/>
          <w:sz w:val="20"/>
          <w:szCs w:val="20"/>
        </w:rPr>
        <w:t xml:space="preserve"> </w:t>
      </w:r>
      <w:proofErr w:type="spellStart"/>
      <w:r w:rsidRPr="37F766AD">
        <w:rPr>
          <w:rFonts w:ascii="Arial" w:eastAsia="Arial" w:hAnsi="Arial" w:cs="Arial"/>
          <w:sz w:val="20"/>
          <w:szCs w:val="20"/>
        </w:rPr>
        <w:t>Web</w:t>
      </w:r>
      <w:proofErr w:type="spellEnd"/>
      <w:r w:rsidRPr="37F766AD">
        <w:rPr>
          <w:rFonts w:ascii="Arial" w:eastAsia="Arial" w:hAnsi="Arial" w:cs="Arial"/>
          <w:sz w:val="20"/>
          <w:szCs w:val="20"/>
        </w:rPr>
        <w:t xml:space="preserve"> </w:t>
      </w:r>
      <w:proofErr w:type="spellStart"/>
      <w:r w:rsidRPr="37F766AD">
        <w:rPr>
          <w:rFonts w:ascii="Arial" w:eastAsia="Arial" w:hAnsi="Arial" w:cs="Arial"/>
          <w:sz w:val="20"/>
          <w:szCs w:val="20"/>
        </w:rPr>
        <w:t>Application</w:t>
      </w:r>
      <w:proofErr w:type="spellEnd"/>
      <w:r w:rsidRPr="37F766AD">
        <w:rPr>
          <w:rFonts w:ascii="Arial" w:eastAsia="Arial" w:hAnsi="Arial" w:cs="Arial"/>
          <w:sz w:val="20"/>
          <w:szCs w:val="20"/>
        </w:rPr>
        <w:t xml:space="preserve"> </w:t>
      </w:r>
      <w:proofErr w:type="spellStart"/>
      <w:r w:rsidRPr="37F766AD">
        <w:rPr>
          <w:rFonts w:ascii="Arial" w:eastAsia="Arial" w:hAnsi="Arial" w:cs="Arial"/>
          <w:sz w:val="20"/>
          <w:szCs w:val="20"/>
        </w:rPr>
        <w:t>Security</w:t>
      </w:r>
      <w:proofErr w:type="spellEnd"/>
      <w:r w:rsidRPr="37F766AD">
        <w:rPr>
          <w:rFonts w:ascii="Arial" w:eastAsia="Arial" w:hAnsi="Arial" w:cs="Arial"/>
          <w:sz w:val="20"/>
          <w:szCs w:val="20"/>
        </w:rPr>
        <w:t xml:space="preserve"> Project (OWASP)) interneto svetainėje </w:t>
      </w:r>
      <w:hyperlink r:id="rId12">
        <w:r w:rsidRPr="37F766AD">
          <w:rPr>
            <w:rStyle w:val="Hyperlink"/>
            <w:rFonts w:ascii="Arial" w:eastAsia="Arial" w:hAnsi="Arial" w:cs="Arial"/>
            <w:sz w:val="20"/>
            <w:szCs w:val="20"/>
          </w:rPr>
          <w:t>www.owasp.org</w:t>
        </w:r>
      </w:hyperlink>
    </w:p>
    <w:p w14:paraId="75A50A98" w14:textId="6A8B4235" w:rsidR="27A9882F" w:rsidRDefault="27A9882F" w:rsidP="37F766AD">
      <w:pPr>
        <w:pStyle w:val="ListParagraph"/>
        <w:tabs>
          <w:tab w:val="left" w:pos="993"/>
        </w:tabs>
        <w:spacing w:before="60" w:after="60" w:line="240" w:lineRule="auto"/>
        <w:ind w:left="993" w:hanging="993"/>
        <w:jc w:val="both"/>
        <w:rPr>
          <w:rFonts w:ascii="Arial" w:eastAsia="Arial" w:hAnsi="Arial" w:cs="Arial"/>
          <w:sz w:val="20"/>
          <w:szCs w:val="20"/>
        </w:rPr>
      </w:pPr>
    </w:p>
    <w:p w14:paraId="1A597577" w14:textId="77777777" w:rsidR="007B781E" w:rsidRDefault="007B781E" w:rsidP="005117E0">
      <w:pPr>
        <w:pStyle w:val="ListParagraph"/>
        <w:tabs>
          <w:tab w:val="left" w:pos="993"/>
        </w:tabs>
        <w:spacing w:before="60" w:after="60" w:line="240" w:lineRule="auto"/>
        <w:ind w:left="0"/>
        <w:jc w:val="both"/>
      </w:pPr>
    </w:p>
    <w:p w14:paraId="52A43338" w14:textId="2250EC3E" w:rsidR="00C44A33" w:rsidRPr="0027654F" w:rsidRDefault="00C44A33" w:rsidP="00BB1723">
      <w:pPr>
        <w:pStyle w:val="ListParagraph"/>
        <w:numPr>
          <w:ilvl w:val="0"/>
          <w:numId w:val="7"/>
        </w:numPr>
        <w:tabs>
          <w:tab w:val="left" w:pos="993"/>
        </w:tabs>
        <w:spacing w:before="60" w:after="60" w:line="240" w:lineRule="auto"/>
        <w:ind w:left="993" w:hanging="993"/>
        <w:jc w:val="both"/>
        <w:rPr>
          <w:rFonts w:ascii="Arial" w:eastAsia="Arial" w:hAnsi="Arial" w:cs="Arial"/>
          <w:b/>
          <w:sz w:val="20"/>
          <w:szCs w:val="20"/>
        </w:rPr>
      </w:pPr>
      <w:r>
        <w:rPr>
          <w:rFonts w:ascii="Arial" w:eastAsia="Arial" w:hAnsi="Arial" w:cs="Arial"/>
          <w:b/>
          <w:bCs/>
          <w:sz w:val="20"/>
          <w:szCs w:val="20"/>
        </w:rPr>
        <w:t>A</w:t>
      </w:r>
      <w:r w:rsidRPr="00C44A33">
        <w:rPr>
          <w:rFonts w:ascii="Arial" w:eastAsia="Arial" w:hAnsi="Arial" w:cs="Arial"/>
          <w:b/>
          <w:bCs/>
          <w:color w:val="000000" w:themeColor="text1"/>
          <w:sz w:val="20"/>
          <w:szCs w:val="20"/>
        </w:rPr>
        <w:t>rchitektūriniai reikalavimai</w:t>
      </w:r>
      <w:r w:rsidR="000848E2">
        <w:rPr>
          <w:rFonts w:ascii="Arial" w:eastAsia="Arial" w:hAnsi="Arial" w:cs="Arial"/>
          <w:b/>
          <w:bCs/>
          <w:color w:val="000000" w:themeColor="text1"/>
          <w:sz w:val="20"/>
          <w:szCs w:val="20"/>
        </w:rPr>
        <w:t xml:space="preserve"> vystymo paslaugoms</w:t>
      </w:r>
      <w:r w:rsidRPr="00231B87">
        <w:rPr>
          <w:rFonts w:ascii="Arial" w:eastAsia="Arial" w:hAnsi="Arial" w:cs="Arial"/>
          <w:b/>
          <w:bCs/>
          <w:sz w:val="20"/>
          <w:szCs w:val="20"/>
        </w:rPr>
        <w:t>:</w:t>
      </w:r>
    </w:p>
    <w:p w14:paraId="66765017" w14:textId="77777777" w:rsidR="00092503" w:rsidRDefault="005D5E1B"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092503">
        <w:rPr>
          <w:rFonts w:ascii="Arial" w:eastAsia="Arial" w:hAnsi="Arial" w:cs="Arial"/>
          <w:sz w:val="20"/>
          <w:szCs w:val="20"/>
        </w:rPr>
        <w:t xml:space="preserve">Architektūros aprašymo ir reikalavimų infrastruktūrai dokumentą parengęs Paslaugų teikėjas atsako už jo kokybę, priimtus projektinius sprendimus ir galimybę juos įgyvendinti, taip pat už jo atitikimą Techninei specifikacijai. </w:t>
      </w:r>
    </w:p>
    <w:p w14:paraId="4AFECFF8" w14:textId="2B8066AB" w:rsidR="005A2607" w:rsidRDefault="16F44E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48AAF37A">
        <w:rPr>
          <w:rFonts w:ascii="Arial" w:eastAsia="Arial" w:hAnsi="Arial" w:cs="Arial"/>
          <w:sz w:val="20"/>
          <w:szCs w:val="20"/>
        </w:rPr>
        <w:t xml:space="preserve">Projektavimo metu turi būti pateiktas reikalingos diskinės talpos kiekis duomenų saugojimui pagal projektuojamą Sistemos apkrovą (projektuojamą suminį  duomenų kiekį per </w:t>
      </w:r>
      <w:proofErr w:type="spellStart"/>
      <w:r w:rsidRPr="48AAF37A">
        <w:rPr>
          <w:rFonts w:ascii="Arial" w:eastAsia="Arial" w:hAnsi="Arial" w:cs="Arial"/>
          <w:sz w:val="20"/>
          <w:szCs w:val="20"/>
        </w:rPr>
        <w:t>mėn</w:t>
      </w:r>
      <w:proofErr w:type="spellEnd"/>
      <w:r w:rsidRPr="48AAF37A">
        <w:rPr>
          <w:rFonts w:ascii="Arial" w:eastAsia="Arial" w:hAnsi="Arial" w:cs="Arial"/>
          <w:sz w:val="20"/>
          <w:szCs w:val="20"/>
        </w:rPr>
        <w:t>/ metus)</w:t>
      </w:r>
      <w:r w:rsidR="005A2607" w:rsidRPr="48AAF37A">
        <w:rPr>
          <w:rFonts w:ascii="Arial" w:eastAsia="Arial" w:hAnsi="Arial" w:cs="Arial"/>
          <w:sz w:val="20"/>
          <w:szCs w:val="20"/>
        </w:rPr>
        <w:t>.</w:t>
      </w:r>
    </w:p>
    <w:p w14:paraId="24D98823" w14:textId="77777777" w:rsidR="005A2607" w:rsidRDefault="16F44E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5A2607">
        <w:rPr>
          <w:rFonts w:ascii="Arial" w:eastAsia="Arial" w:hAnsi="Arial" w:cs="Arial"/>
          <w:sz w:val="20"/>
          <w:szCs w:val="20"/>
        </w:rPr>
        <w:t>Sistemos ir jos sprendimo įgyvendinimo architektūra  turi palaikyti techninių pajėgumų plėtimą, prijungiant papildomą techninę įrangą.</w:t>
      </w:r>
    </w:p>
    <w:p w14:paraId="66A31998" w14:textId="77777777" w:rsidR="005A2607" w:rsidRDefault="005D5E1B"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48AAF37A">
        <w:rPr>
          <w:rFonts w:ascii="Arial" w:eastAsia="Arial" w:hAnsi="Arial" w:cs="Arial"/>
          <w:sz w:val="20"/>
          <w:szCs w:val="20"/>
        </w:rPr>
        <w:t>Parengtą Architektūros aprašymo ir reikalavimų infrastruktūrai dokumentą Paslaugų teikėjas  turi pateikti Klientui peržiūrai ir derinimui. Architektūros aprašymo ir reikalavimų infrastruktūrai dokumentas turi būti pakoreguotas, atsižvelgiant į peržiūros metu pateiktas Kliento pastabas.</w:t>
      </w:r>
    </w:p>
    <w:p w14:paraId="6BF16A90" w14:textId="77777777" w:rsidR="005A2607" w:rsidRDefault="005D5E1B"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48AAF37A">
        <w:rPr>
          <w:rFonts w:ascii="Arial" w:eastAsia="Arial" w:hAnsi="Arial" w:cs="Arial"/>
          <w:sz w:val="20"/>
          <w:szCs w:val="20"/>
        </w:rPr>
        <w:t>Paslaugų teikėjas diegimo darbus Sistemoje gali pradėti vykdyti tik tuomet, kai Paslaugų teikėjas suderina Architektūros aprašymo ir reikalavimų infrastruktūrai dokumentą su Klientu. Jei Paslaugų teikėjui vykdant darbus iškyla būtinybė pakoreguoti Architektūros aprašymo ir reikalavimų infrastruktūrai dokumentą, Paslaugų teikėjas turi atlikti jo koregavimą ir pateikti Klientui dokumentą su visais pataisymais.</w:t>
      </w:r>
    </w:p>
    <w:p w14:paraId="39EA42A1" w14:textId="27506714"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283F4E76">
        <w:rPr>
          <w:rFonts w:ascii="Arial" w:eastAsia="Arial" w:hAnsi="Arial" w:cs="Arial"/>
          <w:sz w:val="20"/>
          <w:szCs w:val="20"/>
        </w:rPr>
        <w:t>Siūlomi pokyčiai turi būti realizuoti taip, kad pereinant prie aukštesnės Sistemos aplikacijų versijos, nereikėtų atlikti infrastruktūros atnaujinimo ar technologinės platformos atnaujinimo darbų (išskyrus tuos, kuriuos standartiškai rekomenduoja Sistem</w:t>
      </w:r>
      <w:r w:rsidR="48120649" w:rsidRPr="283F4E76">
        <w:rPr>
          <w:rFonts w:ascii="Arial" w:eastAsia="Arial" w:hAnsi="Arial" w:cs="Arial"/>
          <w:sz w:val="20"/>
          <w:szCs w:val="20"/>
        </w:rPr>
        <w:t>os</w:t>
      </w:r>
      <w:r w:rsidRPr="283F4E76">
        <w:rPr>
          <w:rFonts w:ascii="Arial" w:eastAsia="Arial" w:hAnsi="Arial" w:cs="Arial"/>
          <w:sz w:val="20"/>
          <w:szCs w:val="20"/>
        </w:rPr>
        <w:t xml:space="preserve"> gamintojas, pereinant iš vienos versijos į kitą)</w:t>
      </w:r>
    </w:p>
    <w:p w14:paraId="3E6B1BC2"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48AAF37A">
        <w:rPr>
          <w:rFonts w:ascii="Arial" w:eastAsia="Arial" w:hAnsi="Arial" w:cs="Arial"/>
          <w:sz w:val="20"/>
          <w:szCs w:val="20"/>
        </w:rPr>
        <w:t>Vystoma Sistemos programinė įranga neturi būti ribojantis veiksnys didinant Sistemos našumą. Kitaip tariant, informacinės sistemos našumui padidinti užtenka pridėti reikalingos aparatinės įrangos, tuo pačiu nekeičiant Sistemos programinės įrangos išeities tekstų.</w:t>
      </w:r>
    </w:p>
    <w:p w14:paraId="409DACF6" w14:textId="5A879B0D"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 xml:space="preserve">Vystant Sistemą neturi būti įkoduotų (angl. </w:t>
      </w:r>
      <w:proofErr w:type="spellStart"/>
      <w:r w:rsidRPr="006A66EA">
        <w:rPr>
          <w:rFonts w:ascii="Arial" w:eastAsia="Arial" w:hAnsi="Arial" w:cs="Arial"/>
          <w:sz w:val="20"/>
          <w:szCs w:val="20"/>
        </w:rPr>
        <w:t>Hard</w:t>
      </w:r>
      <w:proofErr w:type="spellEnd"/>
      <w:r w:rsidRPr="006A66EA">
        <w:rPr>
          <w:rFonts w:ascii="Arial" w:eastAsia="Arial" w:hAnsi="Arial" w:cs="Arial"/>
          <w:sz w:val="20"/>
          <w:szCs w:val="20"/>
        </w:rPr>
        <w:t xml:space="preserve"> </w:t>
      </w:r>
      <w:proofErr w:type="spellStart"/>
      <w:r w:rsidRPr="006A66EA">
        <w:rPr>
          <w:rFonts w:ascii="Arial" w:eastAsia="Arial" w:hAnsi="Arial" w:cs="Arial"/>
          <w:sz w:val="20"/>
          <w:szCs w:val="20"/>
        </w:rPr>
        <w:t>Coded</w:t>
      </w:r>
      <w:proofErr w:type="spellEnd"/>
      <w:r w:rsidRPr="006A66EA">
        <w:rPr>
          <w:rFonts w:ascii="Arial" w:eastAsia="Arial" w:hAnsi="Arial" w:cs="Arial"/>
          <w:sz w:val="20"/>
          <w:szCs w:val="20"/>
        </w:rPr>
        <w:t xml:space="preserve">) duomenų, kuriems koreguoti ir / ar keisti būtų reikalingos </w:t>
      </w:r>
      <w:r w:rsidR="001303DE">
        <w:rPr>
          <w:rFonts w:ascii="Arial" w:eastAsia="Arial" w:hAnsi="Arial" w:cs="Arial"/>
          <w:sz w:val="20"/>
          <w:szCs w:val="20"/>
        </w:rPr>
        <w:t>Paslaugų teikėjo</w:t>
      </w:r>
      <w:r w:rsidRPr="006A66EA">
        <w:rPr>
          <w:rFonts w:ascii="Arial" w:eastAsia="Arial" w:hAnsi="Arial" w:cs="Arial"/>
          <w:sz w:val="20"/>
          <w:szCs w:val="20"/>
        </w:rPr>
        <w:t xml:space="preserve"> paslaugos. </w:t>
      </w:r>
    </w:p>
    <w:p w14:paraId="0C569FAE"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 xml:space="preserve">Pokyčiai turi būti realizuoti taip, kad atliekant atnaujinimus, susijusius su architektūriniais komponentais ir / ar keičiant duomenų bazę, būtų galimybė atlikti visų duomenų migravimą be papildomų paslaugų ir licencijų įsigijimo iš diegėjo / Sistema gamintojo. </w:t>
      </w:r>
    </w:p>
    <w:p w14:paraId="14266DF2"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 xml:space="preserve">Pokyčiai turi turėti standartinius sprendimus ir protokolus duomenų mainų sąsajų su kitomis sistemomis realizavimui.  </w:t>
      </w:r>
    </w:p>
    <w:p w14:paraId="31B7E962" w14:textId="3F09283E"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283F4E76">
        <w:rPr>
          <w:rFonts w:ascii="Arial" w:eastAsia="Arial" w:hAnsi="Arial" w:cs="Arial"/>
          <w:sz w:val="20"/>
          <w:szCs w:val="20"/>
        </w:rPr>
        <w:t xml:space="preserve">Pokyčiai su </w:t>
      </w:r>
      <w:r w:rsidR="00C0759D" w:rsidRPr="283F4E76">
        <w:rPr>
          <w:rFonts w:ascii="Arial" w:eastAsia="Arial" w:hAnsi="Arial" w:cs="Arial"/>
          <w:sz w:val="20"/>
          <w:szCs w:val="20"/>
        </w:rPr>
        <w:t>Kliento</w:t>
      </w:r>
      <w:r w:rsidRPr="283F4E76">
        <w:rPr>
          <w:rFonts w:ascii="Arial" w:eastAsia="Arial" w:hAnsi="Arial" w:cs="Arial"/>
          <w:sz w:val="20"/>
          <w:szCs w:val="20"/>
        </w:rPr>
        <w:t xml:space="preserve"> eksploatuojamomis informacinėmis sistemomis integracijai  turi turėti API grįstą REST </w:t>
      </w:r>
      <w:r w:rsidR="2D990764" w:rsidRPr="283F4E76">
        <w:rPr>
          <w:rFonts w:ascii="Arial" w:eastAsia="Arial" w:hAnsi="Arial" w:cs="Arial"/>
          <w:sz w:val="20"/>
          <w:szCs w:val="20"/>
        </w:rPr>
        <w:t>ir/</w:t>
      </w:r>
      <w:r w:rsidRPr="283F4E76">
        <w:rPr>
          <w:rFonts w:ascii="Arial" w:eastAsia="Arial" w:hAnsi="Arial" w:cs="Arial"/>
          <w:sz w:val="20"/>
          <w:szCs w:val="20"/>
        </w:rPr>
        <w:t xml:space="preserve">arba SOAP </w:t>
      </w:r>
      <w:proofErr w:type="spellStart"/>
      <w:r w:rsidRPr="283F4E76">
        <w:rPr>
          <w:rFonts w:ascii="Arial" w:eastAsia="Arial" w:hAnsi="Arial" w:cs="Arial"/>
          <w:sz w:val="20"/>
          <w:szCs w:val="20"/>
        </w:rPr>
        <w:t>Web</w:t>
      </w:r>
      <w:proofErr w:type="spellEnd"/>
      <w:r w:rsidRPr="283F4E76">
        <w:rPr>
          <w:rFonts w:ascii="Arial" w:eastAsia="Arial" w:hAnsi="Arial" w:cs="Arial"/>
          <w:sz w:val="20"/>
          <w:szCs w:val="20"/>
        </w:rPr>
        <w:t xml:space="preserve"> servisų architektūrą. </w:t>
      </w:r>
    </w:p>
    <w:p w14:paraId="549C3921"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 xml:space="preserve">Sistema turėtų būti įgyvendinta remiantis į paslaugas orientuota architektūra (angl. </w:t>
      </w:r>
      <w:proofErr w:type="spellStart"/>
      <w:r w:rsidRPr="006A66EA">
        <w:rPr>
          <w:rFonts w:ascii="Arial" w:eastAsia="Arial" w:hAnsi="Arial" w:cs="Arial"/>
          <w:sz w:val="20"/>
          <w:szCs w:val="20"/>
        </w:rPr>
        <w:t>Service-Oriented</w:t>
      </w:r>
      <w:proofErr w:type="spellEnd"/>
      <w:r w:rsidRPr="006A66EA">
        <w:rPr>
          <w:rFonts w:ascii="Arial" w:eastAsia="Arial" w:hAnsi="Arial" w:cs="Arial"/>
          <w:sz w:val="20"/>
          <w:szCs w:val="20"/>
        </w:rPr>
        <w:t xml:space="preserve"> </w:t>
      </w:r>
      <w:proofErr w:type="spellStart"/>
      <w:r w:rsidRPr="006A66EA">
        <w:rPr>
          <w:rFonts w:ascii="Arial" w:eastAsia="Arial" w:hAnsi="Arial" w:cs="Arial"/>
          <w:sz w:val="20"/>
          <w:szCs w:val="20"/>
        </w:rPr>
        <w:t>Architecture</w:t>
      </w:r>
      <w:proofErr w:type="spellEnd"/>
      <w:r w:rsidRPr="006A66EA">
        <w:rPr>
          <w:rFonts w:ascii="Arial" w:eastAsia="Arial" w:hAnsi="Arial" w:cs="Arial"/>
          <w:sz w:val="20"/>
          <w:szCs w:val="20"/>
        </w:rPr>
        <w:t xml:space="preserve">, SOA) ir užtikrinti paslaugų </w:t>
      </w:r>
      <w:proofErr w:type="spellStart"/>
      <w:r w:rsidRPr="006A66EA">
        <w:rPr>
          <w:rFonts w:ascii="Arial" w:eastAsia="Arial" w:hAnsi="Arial" w:cs="Arial"/>
          <w:sz w:val="20"/>
          <w:szCs w:val="20"/>
        </w:rPr>
        <w:t>moduliarumą</w:t>
      </w:r>
      <w:proofErr w:type="spellEnd"/>
      <w:r w:rsidRPr="006A66EA">
        <w:rPr>
          <w:rFonts w:ascii="Arial" w:eastAsia="Arial" w:hAnsi="Arial" w:cs="Arial"/>
          <w:sz w:val="20"/>
          <w:szCs w:val="20"/>
        </w:rPr>
        <w:t xml:space="preserve">, plečiamumą ir </w:t>
      </w:r>
      <w:proofErr w:type="spellStart"/>
      <w:r w:rsidRPr="006A66EA">
        <w:rPr>
          <w:rFonts w:ascii="Arial" w:eastAsia="Arial" w:hAnsi="Arial" w:cs="Arial"/>
          <w:sz w:val="20"/>
          <w:szCs w:val="20"/>
        </w:rPr>
        <w:t>pernaudojamumą</w:t>
      </w:r>
      <w:proofErr w:type="spellEnd"/>
      <w:r w:rsidRPr="006A66EA">
        <w:rPr>
          <w:rFonts w:ascii="Arial" w:eastAsia="Arial" w:hAnsi="Arial" w:cs="Arial"/>
          <w:sz w:val="20"/>
          <w:szCs w:val="20"/>
        </w:rPr>
        <w:t xml:space="preserve">. Kiekviena verslo funkcija turėtų būti pateikiama kaip atskira sąveiki paslauga, leidžianti sklandžiai integruoti ir </w:t>
      </w:r>
      <w:r w:rsidRPr="006A66EA">
        <w:rPr>
          <w:rFonts w:ascii="Arial" w:eastAsia="Arial" w:hAnsi="Arial" w:cs="Arial"/>
          <w:sz w:val="20"/>
          <w:szCs w:val="20"/>
        </w:rPr>
        <w:lastRenderedPageBreak/>
        <w:t>palaikyti ryšį tarp skirtingų komponentų. Paslaugos turėtų būti laisvai susietos ir bendrauti standartizuotais protokolais, kad jas būtų galima lengvai prižiūrėti, atnaujinti ir plėsti ateityje: </w:t>
      </w:r>
    </w:p>
    <w:p w14:paraId="387E8455" w14:textId="389D930C" w:rsidR="006E383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48AAF37A">
        <w:rPr>
          <w:rFonts w:ascii="Arial" w:eastAsia="Arial" w:hAnsi="Arial" w:cs="Arial"/>
          <w:sz w:val="20"/>
          <w:szCs w:val="20"/>
        </w:rPr>
        <w:t xml:space="preserve">Sistemos apdorojamų duomenų apimtys ir jų panaudojimas neturi būti ribojamas </w:t>
      </w:r>
      <w:r w:rsidR="000848E2">
        <w:rPr>
          <w:rFonts w:ascii="Arial" w:eastAsia="Arial" w:hAnsi="Arial" w:cs="Arial"/>
          <w:sz w:val="20"/>
          <w:szCs w:val="20"/>
        </w:rPr>
        <w:t>papildomomis paslaugų teikėjo</w:t>
      </w:r>
      <w:r w:rsidR="000848E2" w:rsidRPr="48AAF37A">
        <w:rPr>
          <w:rFonts w:ascii="Arial" w:eastAsia="Arial" w:hAnsi="Arial" w:cs="Arial"/>
          <w:sz w:val="20"/>
          <w:szCs w:val="20"/>
        </w:rPr>
        <w:t xml:space="preserve"> </w:t>
      </w:r>
      <w:r w:rsidRPr="48AAF37A">
        <w:rPr>
          <w:rFonts w:ascii="Arial" w:eastAsia="Arial" w:hAnsi="Arial" w:cs="Arial"/>
          <w:sz w:val="20"/>
          <w:szCs w:val="20"/>
        </w:rPr>
        <w:t>licencijomis.</w:t>
      </w:r>
    </w:p>
    <w:p w14:paraId="18A2147E" w14:textId="77777777" w:rsidR="006E383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Sistemoje tvarkomų duomenų įrašų ir el. dokumentų skaičius neturi būti ribojamas, išskyrus tuos apribojimus, kurie atsiranda dėl virtualios infrastruktūros techninių parametrų ar apribojimų</w:t>
      </w:r>
      <w:r w:rsidR="006E383A">
        <w:rPr>
          <w:rFonts w:ascii="Arial" w:eastAsia="Arial" w:hAnsi="Arial" w:cs="Arial"/>
          <w:sz w:val="20"/>
          <w:szCs w:val="20"/>
        </w:rPr>
        <w:t>.</w:t>
      </w:r>
    </w:p>
    <w:p w14:paraId="5B0E46A0" w14:textId="77777777" w:rsidR="006E383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E383A">
        <w:rPr>
          <w:rFonts w:ascii="Arial" w:eastAsia="Arial" w:hAnsi="Arial" w:cs="Arial"/>
          <w:sz w:val="20"/>
          <w:szCs w:val="20"/>
        </w:rPr>
        <w:t>Duomenų bazių valdymo sprendimai turi užtikrinti vidines duomenų vientisumo užtikrinimo funkcijas, turėti duomenų atstatymo mechanizmus po gedimų ir pažeidimų.</w:t>
      </w:r>
    </w:p>
    <w:p w14:paraId="519B7D13" w14:textId="77777777" w:rsidR="006E383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E383A">
        <w:rPr>
          <w:rFonts w:ascii="Arial" w:eastAsia="Arial" w:hAnsi="Arial" w:cs="Arial"/>
          <w:sz w:val="20"/>
          <w:szCs w:val="20"/>
        </w:rPr>
        <w:t>Sistemoje turi būti naudojamos priemonės, užtikrinančios, kad atliekant Sistemos ir (ar) atskirų jos komponentų pakeitimą ir (ar) atnaujinimą, turi būti galimybė išlaikyti duomenų bazės lygmenyje atliktus pakeitimus ir konfigūracijas.</w:t>
      </w:r>
    </w:p>
    <w:p w14:paraId="1C5DBD13" w14:textId="77777777" w:rsidR="006E383A" w:rsidRDefault="092AF6E0"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E383A">
        <w:rPr>
          <w:rFonts w:ascii="Arial" w:eastAsia="Arial" w:hAnsi="Arial" w:cs="Arial"/>
          <w:sz w:val="20"/>
          <w:szCs w:val="20"/>
        </w:rPr>
        <w:t>Duomenų rezervinio kopijavimo procedūrų metu turi būti tenkinami Sistemos  greitaveikai keliami reikalavimai.</w:t>
      </w:r>
    </w:p>
    <w:p w14:paraId="2393D98C" w14:textId="46A75467" w:rsidR="092AF6E0" w:rsidRPr="006E383A" w:rsidRDefault="092AF6E0"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48AAF37A">
        <w:rPr>
          <w:rFonts w:ascii="Arial" w:eastAsia="Arial" w:hAnsi="Arial" w:cs="Arial"/>
          <w:sz w:val="20"/>
          <w:szCs w:val="20"/>
        </w:rPr>
        <w:t xml:space="preserve">Rengiant Sistemos rezervinę kopiją arba archyvą, neturi būti prarastos Sistemoje vykdomos transakcijos ir apdorojami duomenys, </w:t>
      </w:r>
      <w:proofErr w:type="spellStart"/>
      <w:r w:rsidRPr="48AAF37A">
        <w:rPr>
          <w:rFonts w:ascii="Arial" w:eastAsia="Arial" w:hAnsi="Arial" w:cs="Arial"/>
          <w:sz w:val="20"/>
          <w:szCs w:val="20"/>
        </w:rPr>
        <w:t>t.y</w:t>
      </w:r>
      <w:proofErr w:type="spellEnd"/>
      <w:r w:rsidRPr="48AAF37A">
        <w:rPr>
          <w:rFonts w:ascii="Arial" w:eastAsia="Arial" w:hAnsi="Arial" w:cs="Arial"/>
          <w:sz w:val="20"/>
          <w:szCs w:val="20"/>
        </w:rPr>
        <w:t>. prieš rezervinės kopijos arba archyvo parengimą, turi būti užbaigiamos visos vykdomos transakcijos ir išsaugojami įvesti duomenys.</w:t>
      </w:r>
    </w:p>
    <w:p w14:paraId="116F6CE1" w14:textId="77777777" w:rsidR="00231B87" w:rsidRPr="00231B87" w:rsidRDefault="00231B87" w:rsidP="00290B6B">
      <w:pPr>
        <w:tabs>
          <w:tab w:val="left" w:pos="709"/>
          <w:tab w:val="left" w:pos="993"/>
        </w:tabs>
        <w:ind w:left="993" w:hanging="993"/>
        <w:jc w:val="both"/>
        <w:rPr>
          <w:rFonts w:ascii="Arial" w:hAnsi="Arial" w:cs="Arial"/>
          <w:sz w:val="20"/>
          <w:szCs w:val="20"/>
        </w:rPr>
      </w:pPr>
    </w:p>
    <w:p w14:paraId="7AB0BAC4" w14:textId="5C6BABE5" w:rsidR="00231B87" w:rsidRPr="006758F0" w:rsidRDefault="00231B87" w:rsidP="00BB1723">
      <w:pPr>
        <w:pStyle w:val="ListParagraph"/>
        <w:numPr>
          <w:ilvl w:val="0"/>
          <w:numId w:val="10"/>
        </w:numPr>
        <w:pBdr>
          <w:top w:val="single" w:sz="8" w:space="1" w:color="auto"/>
          <w:bottom w:val="single" w:sz="8" w:space="1" w:color="auto"/>
        </w:pBdr>
        <w:tabs>
          <w:tab w:val="left" w:pos="993"/>
        </w:tabs>
        <w:spacing w:before="60" w:after="60" w:line="240" w:lineRule="auto"/>
        <w:ind w:left="993" w:hanging="993"/>
        <w:jc w:val="both"/>
        <w:rPr>
          <w:rFonts w:ascii="Arial" w:eastAsia="Arial" w:hAnsi="Arial" w:cs="Arial"/>
          <w:b/>
          <w:bCs/>
          <w:sz w:val="20"/>
          <w:szCs w:val="20"/>
        </w:rPr>
      </w:pPr>
      <w:r w:rsidRPr="006758F0">
        <w:rPr>
          <w:rFonts w:ascii="Arial" w:eastAsia="Arial" w:hAnsi="Arial" w:cs="Arial"/>
          <w:b/>
          <w:bCs/>
          <w:sz w:val="20"/>
          <w:szCs w:val="20"/>
        </w:rPr>
        <w:t>PASLAUGŲ TEIKIMO VIETA IR TERMINAI</w:t>
      </w:r>
    </w:p>
    <w:p w14:paraId="6DF3868A" w14:textId="0AB1B9F7" w:rsidR="006758F0" w:rsidRDefault="03CE63BB" w:rsidP="2D72DD48">
      <w:pPr>
        <w:pStyle w:val="ListParagraph"/>
        <w:numPr>
          <w:ilvl w:val="0"/>
          <w:numId w:val="5"/>
        </w:numPr>
        <w:tabs>
          <w:tab w:val="left" w:pos="993"/>
        </w:tabs>
        <w:spacing w:before="60" w:after="60" w:line="240" w:lineRule="auto"/>
        <w:ind w:left="993" w:hanging="993"/>
        <w:jc w:val="both"/>
        <w:rPr>
          <w:rFonts w:ascii="Arial" w:eastAsia="Arial" w:hAnsi="Arial" w:cs="Arial"/>
          <w:sz w:val="20"/>
          <w:szCs w:val="20"/>
        </w:rPr>
      </w:pPr>
      <w:r w:rsidRPr="2D72DD48">
        <w:rPr>
          <w:rFonts w:ascii="Arial" w:eastAsia="Arial" w:hAnsi="Arial" w:cs="Arial"/>
          <w:sz w:val="20"/>
          <w:szCs w:val="20"/>
        </w:rPr>
        <w:t>Paslaugų teikėjas teikia Paslaugas naudodamas savo ir Kliento IT infrastruktūrą.</w:t>
      </w:r>
      <w:r w:rsidR="000848E2" w:rsidRPr="000848E2">
        <w:rPr>
          <w:rFonts w:ascii="Arial" w:eastAsia="Arial" w:hAnsi="Arial" w:cs="Arial"/>
          <w:sz w:val="20"/>
          <w:szCs w:val="20"/>
        </w:rPr>
        <w:t xml:space="preserve"> </w:t>
      </w:r>
      <w:r w:rsidR="000848E2" w:rsidRPr="71EB96F6">
        <w:rPr>
          <w:rFonts w:ascii="Arial" w:eastAsia="Arial" w:hAnsi="Arial" w:cs="Arial"/>
          <w:sz w:val="20"/>
          <w:szCs w:val="20"/>
        </w:rPr>
        <w:t>Užsakovui pageidaujant, kad Paslaugų teikėjas sistemos vystymui naudotų savo infrastruktūrą, Paslaugų teikėjas kas mėnesį pateikia Užsakovui pagrįstas infrastruktūros išlaidas apmokėjimui</w:t>
      </w:r>
      <w:r w:rsidR="000848E2">
        <w:rPr>
          <w:rFonts w:ascii="Arial" w:eastAsia="Arial" w:hAnsi="Arial" w:cs="Arial"/>
          <w:sz w:val="20"/>
          <w:szCs w:val="20"/>
        </w:rPr>
        <w:t>.</w:t>
      </w:r>
    </w:p>
    <w:p w14:paraId="5BC64F32" w14:textId="5EE85376" w:rsidR="006758F0" w:rsidRDefault="00231B87" w:rsidP="00BB1723">
      <w:pPr>
        <w:pStyle w:val="ListParagraph"/>
        <w:numPr>
          <w:ilvl w:val="0"/>
          <w:numId w:val="5"/>
        </w:numPr>
        <w:tabs>
          <w:tab w:val="left" w:pos="0"/>
          <w:tab w:val="left" w:pos="993"/>
        </w:tabs>
        <w:spacing w:before="60" w:after="60" w:line="240" w:lineRule="auto"/>
        <w:ind w:left="993" w:hanging="993"/>
        <w:contextualSpacing w:val="0"/>
        <w:jc w:val="both"/>
        <w:rPr>
          <w:rFonts w:ascii="Arial" w:eastAsia="Arial" w:hAnsi="Arial" w:cs="Arial"/>
          <w:sz w:val="20"/>
          <w:szCs w:val="20"/>
        </w:rPr>
      </w:pPr>
      <w:r w:rsidRPr="006758F0">
        <w:rPr>
          <w:rFonts w:ascii="Arial" w:eastAsia="Arial" w:hAnsi="Arial" w:cs="Arial"/>
          <w:sz w:val="20"/>
          <w:szCs w:val="20"/>
        </w:rPr>
        <w:t>Paslaugų rezultatai turi būti pateikti Klientui TS</w:t>
      </w:r>
      <w:r w:rsidR="0003277F">
        <w:rPr>
          <w:rFonts w:ascii="Arial" w:eastAsia="Arial" w:hAnsi="Arial" w:cs="Arial"/>
          <w:sz w:val="20"/>
          <w:szCs w:val="20"/>
        </w:rPr>
        <w:t xml:space="preserve"> </w:t>
      </w:r>
      <w:r w:rsidR="000F7084">
        <w:rPr>
          <w:rFonts w:ascii="Arial" w:eastAsia="Arial" w:hAnsi="Arial" w:cs="Arial"/>
          <w:sz w:val="20"/>
          <w:szCs w:val="20"/>
        </w:rPr>
        <w:fldChar w:fldCharType="begin"/>
      </w:r>
      <w:r w:rsidR="000F7084">
        <w:rPr>
          <w:rFonts w:ascii="Arial" w:eastAsia="Arial" w:hAnsi="Arial" w:cs="Arial"/>
          <w:sz w:val="20"/>
          <w:szCs w:val="20"/>
        </w:rPr>
        <w:instrText xml:space="preserve"> REF _Ref188971435 \r \h </w:instrText>
      </w:r>
      <w:r w:rsidR="000F7084">
        <w:rPr>
          <w:rFonts w:ascii="Arial" w:eastAsia="Arial" w:hAnsi="Arial" w:cs="Arial"/>
          <w:sz w:val="20"/>
          <w:szCs w:val="20"/>
        </w:rPr>
      </w:r>
      <w:r w:rsidR="000F7084">
        <w:rPr>
          <w:rFonts w:ascii="Arial" w:eastAsia="Arial" w:hAnsi="Arial" w:cs="Arial"/>
          <w:sz w:val="20"/>
          <w:szCs w:val="20"/>
        </w:rPr>
        <w:fldChar w:fldCharType="separate"/>
      </w:r>
      <w:r w:rsidR="000F7084">
        <w:rPr>
          <w:rFonts w:ascii="Arial" w:eastAsia="Arial" w:hAnsi="Arial" w:cs="Arial"/>
          <w:sz w:val="20"/>
          <w:szCs w:val="20"/>
        </w:rPr>
        <w:t>6.2</w:t>
      </w:r>
      <w:r w:rsidR="000F7084">
        <w:rPr>
          <w:rFonts w:ascii="Arial" w:eastAsia="Arial" w:hAnsi="Arial" w:cs="Arial"/>
          <w:sz w:val="20"/>
          <w:szCs w:val="20"/>
        </w:rPr>
        <w:fldChar w:fldCharType="end"/>
      </w:r>
      <w:r w:rsidR="000F7084">
        <w:rPr>
          <w:rFonts w:ascii="Arial" w:eastAsia="Arial" w:hAnsi="Arial" w:cs="Arial"/>
          <w:sz w:val="20"/>
          <w:szCs w:val="20"/>
        </w:rPr>
        <w:t>-</w:t>
      </w:r>
      <w:r w:rsidR="000F7084">
        <w:rPr>
          <w:rFonts w:ascii="Arial" w:eastAsia="Arial" w:hAnsi="Arial" w:cs="Arial"/>
          <w:sz w:val="20"/>
          <w:szCs w:val="20"/>
        </w:rPr>
        <w:fldChar w:fldCharType="begin"/>
      </w:r>
      <w:r w:rsidR="000F7084">
        <w:rPr>
          <w:rFonts w:ascii="Arial" w:eastAsia="Arial" w:hAnsi="Arial" w:cs="Arial"/>
          <w:sz w:val="20"/>
          <w:szCs w:val="20"/>
        </w:rPr>
        <w:instrText xml:space="preserve"> REF _Ref191383999 \r \h </w:instrText>
      </w:r>
      <w:r w:rsidR="000F7084">
        <w:rPr>
          <w:rFonts w:ascii="Arial" w:eastAsia="Arial" w:hAnsi="Arial" w:cs="Arial"/>
          <w:sz w:val="20"/>
          <w:szCs w:val="20"/>
        </w:rPr>
      </w:r>
      <w:r w:rsidR="000F7084">
        <w:rPr>
          <w:rFonts w:ascii="Arial" w:eastAsia="Arial" w:hAnsi="Arial" w:cs="Arial"/>
          <w:sz w:val="20"/>
          <w:szCs w:val="20"/>
        </w:rPr>
        <w:fldChar w:fldCharType="separate"/>
      </w:r>
      <w:r w:rsidR="000F7084">
        <w:rPr>
          <w:rFonts w:ascii="Arial" w:eastAsia="Arial" w:hAnsi="Arial" w:cs="Arial"/>
          <w:sz w:val="20"/>
          <w:szCs w:val="20"/>
        </w:rPr>
        <w:t>6.5</w:t>
      </w:r>
      <w:r w:rsidR="000F7084">
        <w:rPr>
          <w:rFonts w:ascii="Arial" w:eastAsia="Arial" w:hAnsi="Arial" w:cs="Arial"/>
          <w:sz w:val="20"/>
          <w:szCs w:val="20"/>
        </w:rPr>
        <w:fldChar w:fldCharType="end"/>
      </w:r>
      <w:r w:rsidRPr="006758F0">
        <w:rPr>
          <w:rFonts w:ascii="Arial" w:eastAsia="Arial" w:hAnsi="Arial" w:cs="Arial"/>
          <w:sz w:val="20"/>
          <w:szCs w:val="20"/>
        </w:rPr>
        <w:t xml:space="preserve"> punktuose nurodytomis priemonėmis arba kitomis priemonėmis nurodytomis Sutartyje.</w:t>
      </w:r>
    </w:p>
    <w:p w14:paraId="01691C79" w14:textId="3127A84A" w:rsidR="00231B87" w:rsidRPr="006758F0" w:rsidRDefault="03CE63BB" w:rsidP="2D72DD48">
      <w:pPr>
        <w:pStyle w:val="ListParagraph"/>
        <w:numPr>
          <w:ilvl w:val="0"/>
          <w:numId w:val="5"/>
        </w:numPr>
        <w:tabs>
          <w:tab w:val="left" w:pos="993"/>
        </w:tabs>
        <w:spacing w:before="60" w:after="60" w:line="240" w:lineRule="auto"/>
        <w:ind w:left="993" w:hanging="993"/>
        <w:jc w:val="both"/>
        <w:rPr>
          <w:rFonts w:ascii="Arial" w:eastAsia="Arial" w:hAnsi="Arial" w:cs="Arial"/>
          <w:sz w:val="20"/>
          <w:szCs w:val="20"/>
        </w:rPr>
      </w:pPr>
      <w:r w:rsidRPr="782810EA">
        <w:rPr>
          <w:rFonts w:ascii="Arial" w:eastAsia="Arial,Calibri" w:hAnsi="Arial" w:cs="Arial"/>
          <w:sz w:val="20"/>
          <w:szCs w:val="20"/>
        </w:rPr>
        <w:t xml:space="preserve">Šalims raštu susitarus, Paslaugoms suteikti Paslaugų teikėjui Sutarties vykdymui paskirtiems darbuotojams </w:t>
      </w:r>
      <w:r w:rsidR="000848E2">
        <w:rPr>
          <w:rFonts w:ascii="Arial" w:eastAsia="Arial,Calibri" w:hAnsi="Arial" w:cs="Arial"/>
          <w:sz w:val="20"/>
          <w:szCs w:val="20"/>
        </w:rPr>
        <w:t>bus</w:t>
      </w:r>
      <w:r w:rsidRPr="782810EA">
        <w:rPr>
          <w:rFonts w:ascii="Arial" w:eastAsia="Arial,Calibri" w:hAnsi="Arial" w:cs="Arial"/>
          <w:sz w:val="20"/>
          <w:szCs w:val="20"/>
        </w:rPr>
        <w:t xml:space="preserve"> suteiktos nuotolinio prisijungimo galimybės prie Sistemos vystymo ir testavimo aplinkos Prisijungimai prie gamybinės aplinkos </w:t>
      </w:r>
      <w:r w:rsidR="000848E2">
        <w:rPr>
          <w:rFonts w:ascii="Arial" w:eastAsia="Arial,Calibri" w:hAnsi="Arial" w:cs="Arial"/>
          <w:sz w:val="20"/>
          <w:szCs w:val="20"/>
        </w:rPr>
        <w:t>gali būti</w:t>
      </w:r>
      <w:r w:rsidR="000848E2" w:rsidRPr="782810EA">
        <w:rPr>
          <w:rFonts w:ascii="Arial" w:eastAsia="Arial,Calibri" w:hAnsi="Arial" w:cs="Arial"/>
          <w:sz w:val="20"/>
          <w:szCs w:val="20"/>
        </w:rPr>
        <w:t xml:space="preserve"> </w:t>
      </w:r>
      <w:r w:rsidRPr="782810EA">
        <w:rPr>
          <w:rFonts w:ascii="Arial" w:eastAsia="Arial,Calibri" w:hAnsi="Arial" w:cs="Arial"/>
          <w:sz w:val="20"/>
          <w:szCs w:val="20"/>
        </w:rPr>
        <w:t>suteikiami atskiru sutarimu. Prieš suteikiant prisijungimus prie Sistemos, Paslaugų teikėjas ir jo darbuotojai privalo Klientui pateikti pasirašytus saugumo ir konfidencialumo dokumentus pagal Kliento vidines tvarkas ir reikalavimus.</w:t>
      </w:r>
    </w:p>
    <w:p w14:paraId="3875F0CD" w14:textId="77777777" w:rsidR="00231B87" w:rsidRPr="00D25DC5" w:rsidRDefault="00231B87" w:rsidP="004A05AA">
      <w:pPr>
        <w:pStyle w:val="ListParagraph"/>
        <w:tabs>
          <w:tab w:val="left" w:pos="567"/>
          <w:tab w:val="left" w:pos="851"/>
        </w:tabs>
        <w:spacing w:before="60" w:after="60"/>
        <w:ind w:left="0"/>
        <w:jc w:val="both"/>
        <w:rPr>
          <w:rFonts w:ascii="Arial" w:eastAsia="Arial,Calibri" w:hAnsi="Arial" w:cs="Arial"/>
          <w:sz w:val="20"/>
          <w:szCs w:val="20"/>
        </w:rPr>
      </w:pPr>
    </w:p>
    <w:p w14:paraId="1FA3ADB6" w14:textId="4F3C5902" w:rsidR="00231B87" w:rsidRPr="0080375F" w:rsidRDefault="00231B87" w:rsidP="00BB1723">
      <w:pPr>
        <w:pStyle w:val="ListParagraph"/>
        <w:numPr>
          <w:ilvl w:val="0"/>
          <w:numId w:val="11"/>
        </w:numPr>
        <w:pBdr>
          <w:top w:val="single" w:sz="8" w:space="1" w:color="auto"/>
          <w:bottom w:val="single" w:sz="8" w:space="1" w:color="auto"/>
        </w:pBdr>
        <w:spacing w:before="60" w:after="60"/>
        <w:ind w:left="993" w:hanging="993"/>
        <w:jc w:val="both"/>
        <w:rPr>
          <w:rFonts w:ascii="Arial" w:hAnsi="Arial" w:cs="Arial"/>
          <w:sz w:val="20"/>
          <w:szCs w:val="20"/>
        </w:rPr>
      </w:pPr>
      <w:r w:rsidRPr="0080375F">
        <w:rPr>
          <w:rFonts w:ascii="Arial" w:hAnsi="Arial" w:cs="Arial"/>
          <w:b/>
          <w:bCs/>
          <w:sz w:val="20"/>
          <w:szCs w:val="20"/>
        </w:rPr>
        <w:t>SUTARTIES VYKDYMO METU PATEIKIAMA DOKUMENTACIJA</w:t>
      </w:r>
    </w:p>
    <w:p w14:paraId="40726DCE" w14:textId="77777777" w:rsidR="000C23E4" w:rsidRDefault="00231B87" w:rsidP="00BB1723">
      <w:pPr>
        <w:pStyle w:val="ListParagraph"/>
        <w:numPr>
          <w:ilvl w:val="2"/>
          <w:numId w:val="6"/>
        </w:numPr>
        <w:tabs>
          <w:tab w:val="left" w:pos="1134"/>
        </w:tabs>
        <w:spacing w:before="60" w:after="60" w:line="240" w:lineRule="auto"/>
        <w:ind w:left="1134" w:hanging="1134"/>
        <w:jc w:val="both"/>
        <w:rPr>
          <w:rStyle w:val="Laukeliai"/>
          <w:rFonts w:eastAsia="Arial" w:cs="Arial"/>
          <w:szCs w:val="20"/>
        </w:rPr>
      </w:pPr>
      <w:r w:rsidRPr="00231B87">
        <w:rPr>
          <w:rFonts w:ascii="Arial" w:eastAsia="Arial" w:hAnsi="Arial" w:cs="Arial"/>
          <w:sz w:val="20"/>
          <w:szCs w:val="20"/>
        </w:rPr>
        <w:t>Vystymo</w:t>
      </w:r>
      <w:r w:rsidRPr="00231B87">
        <w:rPr>
          <w:rStyle w:val="Laukeliai"/>
          <w:rFonts w:eastAsia="Arial" w:cs="Arial"/>
          <w:szCs w:val="20"/>
        </w:rPr>
        <w:t xml:space="preserve"> paslaugų teikimo metu </w:t>
      </w:r>
      <w:r w:rsidRPr="00231B87">
        <w:rPr>
          <w:rFonts w:ascii="Arial" w:hAnsi="Arial" w:cs="Arial"/>
          <w:sz w:val="20"/>
          <w:szCs w:val="20"/>
        </w:rPr>
        <w:t>pagal Kliento pateiktą Užsakymą</w:t>
      </w:r>
      <w:r w:rsidRPr="00231B87">
        <w:rPr>
          <w:rStyle w:val="Laukeliai"/>
          <w:rFonts w:cs="Arial"/>
          <w:szCs w:val="20"/>
        </w:rPr>
        <w:t xml:space="preserve"> </w:t>
      </w:r>
      <w:r w:rsidRPr="00231B87">
        <w:rPr>
          <w:rStyle w:val="Laukeliai"/>
          <w:rFonts w:eastAsia="Arial" w:cs="Arial"/>
          <w:szCs w:val="20"/>
        </w:rPr>
        <w:t>pateikiama dokumentacija:</w:t>
      </w:r>
    </w:p>
    <w:p w14:paraId="7874CFF7" w14:textId="036D009B" w:rsidR="000C23E4" w:rsidRDefault="00231B87" w:rsidP="00BB1723">
      <w:pPr>
        <w:pStyle w:val="ListParagraph"/>
        <w:numPr>
          <w:ilvl w:val="3"/>
          <w:numId w:val="12"/>
        </w:numPr>
        <w:tabs>
          <w:tab w:val="left" w:pos="1134"/>
        </w:tabs>
        <w:spacing w:before="60" w:after="60" w:line="240" w:lineRule="auto"/>
        <w:ind w:left="1134" w:hanging="1134"/>
        <w:jc w:val="both"/>
        <w:rPr>
          <w:rFonts w:ascii="Arial" w:eastAsia="Arial" w:hAnsi="Arial" w:cs="Arial"/>
          <w:sz w:val="20"/>
          <w:szCs w:val="20"/>
        </w:rPr>
      </w:pPr>
      <w:r w:rsidRPr="000C23E4">
        <w:rPr>
          <w:rFonts w:ascii="Arial" w:eastAsia="Arial" w:hAnsi="Arial" w:cs="Arial"/>
          <w:sz w:val="20"/>
          <w:szCs w:val="20"/>
        </w:rPr>
        <w:t xml:space="preserve">Paslaugų teikėjas privalo pateikti Vystymo paslaugų vertinimą pagal Kliento pateiktą formą, kurioje </w:t>
      </w:r>
      <w:r w:rsidR="00B70906">
        <w:rPr>
          <w:rFonts w:ascii="Arial" w:eastAsia="Arial" w:hAnsi="Arial" w:cs="Arial"/>
          <w:sz w:val="20"/>
          <w:szCs w:val="20"/>
        </w:rPr>
        <w:t xml:space="preserve">  </w:t>
      </w:r>
      <w:r w:rsidRPr="000C23E4">
        <w:rPr>
          <w:rFonts w:ascii="Arial" w:eastAsia="Arial" w:hAnsi="Arial" w:cs="Arial"/>
          <w:sz w:val="20"/>
          <w:szCs w:val="20"/>
        </w:rPr>
        <w:t>turi būti nurodyta:</w:t>
      </w:r>
    </w:p>
    <w:p w14:paraId="540B3877" w14:textId="77777777" w:rsid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trumpas aprašymas;</w:t>
      </w:r>
    </w:p>
    <w:p w14:paraId="5B7B9EAD" w14:textId="77777777" w:rsid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galimos rizikos;</w:t>
      </w:r>
    </w:p>
    <w:p w14:paraId="46328A29" w14:textId="77777777" w:rsid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galimos prielaidos;</w:t>
      </w:r>
    </w:p>
    <w:p w14:paraId="72B4BCDD" w14:textId="77777777" w:rsid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kaina;</w:t>
      </w:r>
    </w:p>
    <w:p w14:paraId="60E5E3D2" w14:textId="07521322" w:rsidR="00231B87" w:rsidRP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terminai.</w:t>
      </w:r>
    </w:p>
    <w:p w14:paraId="780641B6" w14:textId="77777777" w:rsidR="005563D0" w:rsidRPr="005563D0" w:rsidRDefault="00231B87" w:rsidP="00BB1723">
      <w:pPr>
        <w:pStyle w:val="ListParagraph"/>
        <w:numPr>
          <w:ilvl w:val="3"/>
          <w:numId w:val="13"/>
        </w:numPr>
        <w:tabs>
          <w:tab w:val="left" w:pos="1134"/>
        </w:tabs>
        <w:spacing w:before="60" w:after="60" w:line="240" w:lineRule="auto"/>
        <w:ind w:left="1134" w:hanging="1134"/>
        <w:jc w:val="both"/>
        <w:rPr>
          <w:rFonts w:ascii="Arial" w:eastAsia="Arial" w:hAnsi="Arial" w:cs="Arial"/>
          <w:sz w:val="20"/>
          <w:szCs w:val="20"/>
        </w:rPr>
      </w:pPr>
      <w:r w:rsidRPr="00231B87">
        <w:rPr>
          <w:rFonts w:ascii="Arial" w:hAnsi="Arial" w:cs="Arial"/>
          <w:sz w:val="20"/>
          <w:szCs w:val="20"/>
        </w:rPr>
        <w:t xml:space="preserve">Užsakant Vystymo paslaugas Klientas pateiks Vystymo paslaugų Užsakymą, kuriame nurodyta informacija apie paslaugų vertinimą pagal </w:t>
      </w:r>
      <w:r w:rsidR="00C60061" w:rsidRPr="1E27AECA">
        <w:rPr>
          <w:rFonts w:ascii="Arial" w:hAnsi="Arial" w:cs="Arial"/>
          <w:sz w:val="20"/>
          <w:szCs w:val="20"/>
        </w:rPr>
        <w:t>TS</w:t>
      </w:r>
      <w:r w:rsidR="00F37E93">
        <w:rPr>
          <w:rFonts w:ascii="Arial" w:hAnsi="Arial" w:cs="Arial"/>
          <w:sz w:val="20"/>
          <w:szCs w:val="20"/>
        </w:rPr>
        <w:t xml:space="preserve"> </w:t>
      </w:r>
      <w:r w:rsidR="00F37E93">
        <w:rPr>
          <w:rFonts w:ascii="Arial" w:hAnsi="Arial" w:cs="Arial"/>
          <w:sz w:val="20"/>
          <w:szCs w:val="20"/>
        </w:rPr>
        <w:fldChar w:fldCharType="begin"/>
      </w:r>
      <w:r w:rsidR="00F37E93">
        <w:rPr>
          <w:rFonts w:ascii="Arial" w:hAnsi="Arial" w:cs="Arial"/>
          <w:sz w:val="20"/>
          <w:szCs w:val="20"/>
        </w:rPr>
        <w:instrText xml:space="preserve"> REF _Ref188971683 \r \h </w:instrText>
      </w:r>
      <w:r w:rsidR="00F37E93">
        <w:rPr>
          <w:rFonts w:ascii="Arial" w:hAnsi="Arial" w:cs="Arial"/>
          <w:sz w:val="20"/>
          <w:szCs w:val="20"/>
        </w:rPr>
      </w:r>
      <w:r w:rsidR="00F37E93">
        <w:rPr>
          <w:rFonts w:ascii="Arial" w:hAnsi="Arial" w:cs="Arial"/>
          <w:sz w:val="20"/>
          <w:szCs w:val="20"/>
        </w:rPr>
        <w:fldChar w:fldCharType="separate"/>
      </w:r>
      <w:r w:rsidR="00F37E93">
        <w:rPr>
          <w:rFonts w:ascii="Arial" w:hAnsi="Arial" w:cs="Arial"/>
          <w:sz w:val="20"/>
          <w:szCs w:val="20"/>
        </w:rPr>
        <w:t>3.2.5.9</w:t>
      </w:r>
      <w:r w:rsidR="00F37E93">
        <w:rPr>
          <w:rFonts w:ascii="Arial" w:hAnsi="Arial" w:cs="Arial"/>
          <w:sz w:val="20"/>
          <w:szCs w:val="20"/>
        </w:rPr>
        <w:fldChar w:fldCharType="end"/>
      </w:r>
      <w:r w:rsidR="00F37E93">
        <w:rPr>
          <w:rFonts w:ascii="Arial" w:hAnsi="Arial" w:cs="Arial"/>
          <w:sz w:val="20"/>
          <w:szCs w:val="20"/>
        </w:rPr>
        <w:t>-</w:t>
      </w:r>
      <w:r w:rsidR="00F37E93">
        <w:rPr>
          <w:rFonts w:ascii="Arial" w:hAnsi="Arial" w:cs="Arial"/>
          <w:sz w:val="20"/>
          <w:szCs w:val="20"/>
        </w:rPr>
        <w:fldChar w:fldCharType="begin"/>
      </w:r>
      <w:r w:rsidR="00F37E93">
        <w:rPr>
          <w:rFonts w:ascii="Arial" w:hAnsi="Arial" w:cs="Arial"/>
          <w:sz w:val="20"/>
          <w:szCs w:val="20"/>
        </w:rPr>
        <w:instrText xml:space="preserve"> REF _Ref188971697 \r \h </w:instrText>
      </w:r>
      <w:r w:rsidR="00F37E93">
        <w:rPr>
          <w:rFonts w:ascii="Arial" w:hAnsi="Arial" w:cs="Arial"/>
          <w:sz w:val="20"/>
          <w:szCs w:val="20"/>
        </w:rPr>
      </w:r>
      <w:r w:rsidR="00F37E93">
        <w:rPr>
          <w:rFonts w:ascii="Arial" w:hAnsi="Arial" w:cs="Arial"/>
          <w:sz w:val="20"/>
          <w:szCs w:val="20"/>
        </w:rPr>
        <w:fldChar w:fldCharType="separate"/>
      </w:r>
      <w:r w:rsidR="00F37E93">
        <w:rPr>
          <w:rFonts w:ascii="Arial" w:hAnsi="Arial" w:cs="Arial"/>
          <w:sz w:val="20"/>
          <w:szCs w:val="20"/>
        </w:rPr>
        <w:t>3.2.5.10</w:t>
      </w:r>
      <w:r w:rsidR="00F37E93">
        <w:rPr>
          <w:rFonts w:ascii="Arial" w:hAnsi="Arial" w:cs="Arial"/>
          <w:sz w:val="20"/>
          <w:szCs w:val="20"/>
        </w:rPr>
        <w:fldChar w:fldCharType="end"/>
      </w:r>
      <w:r w:rsidR="00A418A7" w:rsidRPr="1E27AECA">
        <w:rPr>
          <w:rFonts w:ascii="Arial" w:hAnsi="Arial" w:cs="Arial"/>
          <w:sz w:val="20"/>
          <w:szCs w:val="20"/>
        </w:rPr>
        <w:t xml:space="preserve"> </w:t>
      </w:r>
      <w:r w:rsidRPr="00231B87">
        <w:rPr>
          <w:rFonts w:ascii="Arial" w:hAnsi="Arial" w:cs="Arial"/>
          <w:sz w:val="20"/>
          <w:szCs w:val="20"/>
        </w:rPr>
        <w:t>punkt</w:t>
      </w:r>
      <w:r w:rsidR="00A418A7">
        <w:rPr>
          <w:rFonts w:ascii="Arial" w:hAnsi="Arial" w:cs="Arial"/>
          <w:sz w:val="20"/>
          <w:szCs w:val="20"/>
        </w:rPr>
        <w:t>us</w:t>
      </w:r>
      <w:r w:rsidRPr="00231B87">
        <w:rPr>
          <w:rFonts w:ascii="Arial" w:hAnsi="Arial" w:cs="Arial"/>
          <w:sz w:val="20"/>
          <w:szCs w:val="20"/>
        </w:rPr>
        <w:t xml:space="preserve"> ir kuriame nurodyti su Paslaugų teikėju suderinti Vystymo paslaugų suteikimo terminai. </w:t>
      </w:r>
    </w:p>
    <w:p w14:paraId="6E61D770" w14:textId="719EE6B9" w:rsidR="00231B87" w:rsidRPr="00231B87" w:rsidRDefault="00231B87" w:rsidP="00BB1723">
      <w:pPr>
        <w:pStyle w:val="ListParagraph"/>
        <w:numPr>
          <w:ilvl w:val="3"/>
          <w:numId w:val="13"/>
        </w:numPr>
        <w:tabs>
          <w:tab w:val="left" w:pos="1134"/>
        </w:tabs>
        <w:spacing w:before="60" w:after="60" w:line="240" w:lineRule="auto"/>
        <w:ind w:left="1134" w:hanging="1134"/>
        <w:jc w:val="both"/>
        <w:rPr>
          <w:rFonts w:ascii="Arial" w:eastAsia="Arial" w:hAnsi="Arial" w:cs="Arial"/>
          <w:sz w:val="20"/>
          <w:szCs w:val="20"/>
        </w:rPr>
      </w:pPr>
      <w:r w:rsidRPr="00231B87">
        <w:rPr>
          <w:rFonts w:ascii="Arial" w:eastAsia="Arial" w:hAnsi="Arial" w:cs="Arial"/>
          <w:sz w:val="20"/>
          <w:szCs w:val="20"/>
        </w:rPr>
        <w:t>Paslaugų teikėjas privalo pateikti Vystymo paslaugų rezultato testavimo ataskaitą pagal su Kliento suderintą formą, kurioje turi būti nurodyta:</w:t>
      </w:r>
    </w:p>
    <w:p w14:paraId="3A92CFF6" w14:textId="77777777" w:rsidR="00231B87" w:rsidRPr="00231B87" w:rsidRDefault="00231B87" w:rsidP="00E03A4B">
      <w:pPr>
        <w:pStyle w:val="ListParagraph"/>
        <w:numPr>
          <w:ilvl w:val="4"/>
          <w:numId w:val="14"/>
        </w:numPr>
        <w:tabs>
          <w:tab w:val="left" w:pos="1134"/>
        </w:tabs>
        <w:spacing w:after="0" w:line="240" w:lineRule="auto"/>
        <w:contextualSpacing w:val="0"/>
        <w:jc w:val="both"/>
        <w:rPr>
          <w:rFonts w:ascii="Arial" w:eastAsia="Arial" w:hAnsi="Arial" w:cs="Arial"/>
          <w:sz w:val="20"/>
          <w:szCs w:val="20"/>
        </w:rPr>
      </w:pPr>
      <w:r w:rsidRPr="00231B87">
        <w:rPr>
          <w:rFonts w:ascii="Arial" w:eastAsia="Arial" w:hAnsi="Arial" w:cs="Arial"/>
          <w:sz w:val="20"/>
          <w:szCs w:val="20"/>
        </w:rPr>
        <w:t>testuojamas objektas (pagal reikalavimus);</w:t>
      </w:r>
    </w:p>
    <w:p w14:paraId="2D40D5FA" w14:textId="37F1AFEC" w:rsidR="00231B87" w:rsidRPr="00231B87" w:rsidRDefault="00231B87" w:rsidP="00BB1723">
      <w:pPr>
        <w:pStyle w:val="ListParagraph"/>
        <w:numPr>
          <w:ilvl w:val="4"/>
          <w:numId w:val="14"/>
        </w:numPr>
        <w:tabs>
          <w:tab w:val="left" w:pos="1134"/>
        </w:tabs>
        <w:spacing w:after="0" w:line="240" w:lineRule="auto"/>
        <w:jc w:val="both"/>
        <w:rPr>
          <w:rFonts w:ascii="Arial" w:eastAsia="Arial" w:hAnsi="Arial" w:cs="Arial"/>
          <w:sz w:val="20"/>
          <w:szCs w:val="20"/>
        </w:rPr>
      </w:pPr>
      <w:r w:rsidRPr="00231B87">
        <w:rPr>
          <w:rFonts w:ascii="Arial" w:eastAsia="Arial" w:hAnsi="Arial" w:cs="Arial"/>
          <w:sz w:val="20"/>
          <w:szCs w:val="20"/>
        </w:rPr>
        <w:t xml:space="preserve">atlikti veiksmai ir pateikti testuojami duomenys (testavimo </w:t>
      </w:r>
      <w:r w:rsidR="007A3843">
        <w:rPr>
          <w:rFonts w:ascii="Arial" w:eastAsia="Arial" w:hAnsi="Arial" w:cs="Arial"/>
          <w:sz w:val="20"/>
          <w:szCs w:val="20"/>
        </w:rPr>
        <w:t>atvejai</w:t>
      </w:r>
      <w:r w:rsidR="007A3843" w:rsidRPr="00231B87">
        <w:rPr>
          <w:rFonts w:ascii="Arial" w:eastAsia="Arial" w:hAnsi="Arial" w:cs="Arial"/>
          <w:sz w:val="20"/>
          <w:szCs w:val="20"/>
        </w:rPr>
        <w:t xml:space="preserve"> </w:t>
      </w:r>
      <w:r w:rsidRPr="00231B87">
        <w:rPr>
          <w:rFonts w:ascii="Arial" w:eastAsia="Arial" w:hAnsi="Arial" w:cs="Arial"/>
          <w:sz w:val="20"/>
          <w:szCs w:val="20"/>
        </w:rPr>
        <w:t xml:space="preserve">– </w:t>
      </w:r>
      <w:proofErr w:type="spellStart"/>
      <w:r w:rsidRPr="00231B87">
        <w:rPr>
          <w:rFonts w:ascii="Arial" w:eastAsia="Arial" w:hAnsi="Arial" w:cs="Arial"/>
          <w:sz w:val="20"/>
          <w:szCs w:val="20"/>
        </w:rPr>
        <w:t>angl.</w:t>
      </w:r>
      <w:r w:rsidR="00D803BB">
        <w:rPr>
          <w:rFonts w:ascii="Arial" w:eastAsia="Arial" w:hAnsi="Arial" w:cs="Arial"/>
          <w:sz w:val="20"/>
          <w:szCs w:val="20"/>
        </w:rPr>
        <w:t>Test</w:t>
      </w:r>
      <w:proofErr w:type="spellEnd"/>
      <w:r w:rsidR="00D803BB">
        <w:rPr>
          <w:rFonts w:ascii="Arial" w:eastAsia="Arial" w:hAnsi="Arial" w:cs="Arial"/>
          <w:sz w:val="20"/>
          <w:szCs w:val="20"/>
        </w:rPr>
        <w:t xml:space="preserve"> </w:t>
      </w:r>
      <w:proofErr w:type="spellStart"/>
      <w:r w:rsidR="00D803BB">
        <w:rPr>
          <w:rFonts w:ascii="Arial" w:eastAsia="Arial" w:hAnsi="Arial" w:cs="Arial"/>
          <w:sz w:val="20"/>
          <w:szCs w:val="20"/>
        </w:rPr>
        <w:t>case</w:t>
      </w:r>
      <w:proofErr w:type="spellEnd"/>
      <w:r w:rsidRPr="00231B87">
        <w:rPr>
          <w:rFonts w:ascii="Arial" w:eastAsia="Arial" w:hAnsi="Arial" w:cs="Arial"/>
          <w:sz w:val="20"/>
          <w:szCs w:val="20"/>
        </w:rPr>
        <w:t>);</w:t>
      </w:r>
    </w:p>
    <w:p w14:paraId="2B5DA7D8" w14:textId="77777777" w:rsidR="00231B87" w:rsidRPr="00231B87" w:rsidRDefault="00231B87" w:rsidP="00BB1723">
      <w:pPr>
        <w:pStyle w:val="ListParagraph"/>
        <w:numPr>
          <w:ilvl w:val="4"/>
          <w:numId w:val="14"/>
        </w:numPr>
        <w:tabs>
          <w:tab w:val="left" w:pos="1134"/>
        </w:tabs>
        <w:spacing w:after="0" w:line="240" w:lineRule="auto"/>
        <w:contextualSpacing w:val="0"/>
        <w:jc w:val="both"/>
        <w:rPr>
          <w:rFonts w:ascii="Arial" w:eastAsia="Arial" w:hAnsi="Arial" w:cs="Arial"/>
          <w:sz w:val="20"/>
          <w:szCs w:val="20"/>
        </w:rPr>
      </w:pPr>
      <w:r w:rsidRPr="00231B87">
        <w:rPr>
          <w:rFonts w:ascii="Arial" w:eastAsia="Arial" w:hAnsi="Arial" w:cs="Arial"/>
          <w:sz w:val="20"/>
          <w:szCs w:val="20"/>
        </w:rPr>
        <w:t>laukiamas rezultatas;</w:t>
      </w:r>
    </w:p>
    <w:p w14:paraId="42FCE302" w14:textId="77777777" w:rsidR="00231B87" w:rsidRPr="00231B87" w:rsidRDefault="00231B87" w:rsidP="00BB1723">
      <w:pPr>
        <w:pStyle w:val="ListParagraph"/>
        <w:numPr>
          <w:ilvl w:val="4"/>
          <w:numId w:val="14"/>
        </w:numPr>
        <w:tabs>
          <w:tab w:val="left" w:pos="1134"/>
        </w:tabs>
        <w:spacing w:after="0" w:line="240" w:lineRule="auto"/>
        <w:contextualSpacing w:val="0"/>
        <w:jc w:val="both"/>
        <w:rPr>
          <w:rFonts w:ascii="Arial" w:eastAsia="Arial" w:hAnsi="Arial" w:cs="Arial"/>
          <w:sz w:val="20"/>
          <w:szCs w:val="20"/>
        </w:rPr>
      </w:pPr>
      <w:r w:rsidRPr="00231B87">
        <w:rPr>
          <w:rFonts w:ascii="Arial" w:eastAsia="Arial" w:hAnsi="Arial" w:cs="Arial"/>
          <w:sz w:val="20"/>
          <w:szCs w:val="20"/>
        </w:rPr>
        <w:t>gautas rezultatas;</w:t>
      </w:r>
    </w:p>
    <w:p w14:paraId="7A9D9FE3" w14:textId="77777777" w:rsidR="00231B87" w:rsidRPr="00231B87" w:rsidRDefault="00231B87" w:rsidP="00BB1723">
      <w:pPr>
        <w:pStyle w:val="ListParagraph"/>
        <w:numPr>
          <w:ilvl w:val="4"/>
          <w:numId w:val="14"/>
        </w:numPr>
        <w:tabs>
          <w:tab w:val="left" w:pos="1134"/>
        </w:tabs>
        <w:spacing w:after="0" w:line="240" w:lineRule="auto"/>
        <w:contextualSpacing w:val="0"/>
        <w:jc w:val="both"/>
        <w:rPr>
          <w:rFonts w:ascii="Arial" w:eastAsia="Arial" w:hAnsi="Arial" w:cs="Arial"/>
          <w:sz w:val="20"/>
          <w:szCs w:val="20"/>
        </w:rPr>
      </w:pPr>
      <w:r w:rsidRPr="00231B87">
        <w:rPr>
          <w:rFonts w:ascii="Arial" w:eastAsia="Arial" w:hAnsi="Arial" w:cs="Arial"/>
          <w:sz w:val="20"/>
          <w:szCs w:val="20"/>
        </w:rPr>
        <w:t>išvados ir rekomendacijos.</w:t>
      </w:r>
    </w:p>
    <w:p w14:paraId="3AF705E1" w14:textId="77777777" w:rsidR="00312C2C" w:rsidRPr="009A5D21" w:rsidRDefault="00231B87" w:rsidP="00F37E93">
      <w:pPr>
        <w:pStyle w:val="ListParagraph"/>
        <w:numPr>
          <w:ilvl w:val="0"/>
          <w:numId w:val="25"/>
        </w:numPr>
        <w:spacing w:before="60" w:after="60" w:line="240" w:lineRule="auto"/>
        <w:ind w:left="1134" w:hanging="1134"/>
        <w:jc w:val="both"/>
        <w:rPr>
          <w:rFonts w:ascii="Arial" w:eastAsia="Arial" w:hAnsi="Arial" w:cs="Arial"/>
          <w:sz w:val="20"/>
          <w:szCs w:val="20"/>
        </w:rPr>
      </w:pPr>
      <w:bookmarkStart w:id="10" w:name="_Ref188970772"/>
      <w:r w:rsidRPr="283F4E76">
        <w:rPr>
          <w:rFonts w:ascii="Arial" w:eastAsia="Arial" w:hAnsi="Arial" w:cs="Arial"/>
          <w:sz w:val="20"/>
          <w:szCs w:val="20"/>
        </w:rPr>
        <w:t xml:space="preserve">Kartu su Vystymo paslaugų perdavimo–priėmimo aktu Paslaugų teikėjas privalo Klientui pateikti </w:t>
      </w:r>
      <w:r w:rsidR="00AD6B7F" w:rsidRPr="283F4E76">
        <w:rPr>
          <w:rFonts w:ascii="Arial" w:eastAsia="Arial" w:hAnsi="Arial" w:cs="Arial"/>
          <w:sz w:val="20"/>
          <w:szCs w:val="20"/>
        </w:rPr>
        <w:t>6.1.3.1.</w:t>
      </w:r>
      <w:r w:rsidRPr="283F4E76">
        <w:rPr>
          <w:rFonts w:ascii="Arial" w:eastAsia="Arial" w:hAnsi="Arial" w:cs="Arial"/>
          <w:sz w:val="20"/>
          <w:szCs w:val="20"/>
        </w:rPr>
        <w:t>–</w:t>
      </w:r>
      <w:r w:rsidR="00AD6B7F" w:rsidRPr="283F4E76">
        <w:rPr>
          <w:rFonts w:ascii="Arial" w:eastAsia="Arial" w:hAnsi="Arial" w:cs="Arial"/>
          <w:sz w:val="20"/>
          <w:szCs w:val="20"/>
        </w:rPr>
        <w:t xml:space="preserve"> 6.1.3.</w:t>
      </w:r>
      <w:r w:rsidR="001A7385" w:rsidRPr="283F4E76">
        <w:rPr>
          <w:rFonts w:ascii="Arial" w:eastAsia="Arial" w:hAnsi="Arial" w:cs="Arial"/>
          <w:sz w:val="20"/>
          <w:szCs w:val="20"/>
        </w:rPr>
        <w:t>8</w:t>
      </w:r>
      <w:r w:rsidR="00AD6B7F" w:rsidRPr="283F4E76">
        <w:rPr>
          <w:rFonts w:ascii="Arial" w:eastAsia="Arial" w:hAnsi="Arial" w:cs="Arial"/>
          <w:sz w:val="20"/>
          <w:szCs w:val="20"/>
        </w:rPr>
        <w:t>.</w:t>
      </w:r>
      <w:r w:rsidRPr="283F4E76">
        <w:rPr>
          <w:rFonts w:ascii="Arial" w:eastAsia="Arial" w:hAnsi="Arial" w:cs="Arial"/>
          <w:sz w:val="20"/>
          <w:szCs w:val="20"/>
        </w:rPr>
        <w:t xml:space="preserve"> punktuose nurodytą dokumentaciją ir suprogramuotus kodus:</w:t>
      </w:r>
      <w:bookmarkEnd w:id="10"/>
      <w:r w:rsidR="0058574E" w:rsidRPr="283F4E76">
        <w:rPr>
          <w:rFonts w:ascii="Arial" w:eastAsia="Arial" w:hAnsi="Arial" w:cs="Arial"/>
          <w:sz w:val="20"/>
          <w:szCs w:val="20"/>
        </w:rPr>
        <w:t xml:space="preserve"> </w:t>
      </w:r>
      <w:bookmarkStart w:id="11" w:name="_Ref191278998"/>
    </w:p>
    <w:p w14:paraId="0F19C2DF" w14:textId="16F06A51" w:rsidR="00B77B46" w:rsidRPr="00387566" w:rsidRDefault="00231B87" w:rsidP="00BB1723">
      <w:pPr>
        <w:pStyle w:val="ListParagraph"/>
        <w:numPr>
          <w:ilvl w:val="0"/>
          <w:numId w:val="24"/>
        </w:numPr>
        <w:tabs>
          <w:tab w:val="left" w:pos="1134"/>
        </w:tabs>
        <w:spacing w:before="60" w:after="60" w:line="240" w:lineRule="auto"/>
        <w:jc w:val="both"/>
        <w:rPr>
          <w:rFonts w:ascii="Arial" w:eastAsia="Arial" w:hAnsi="Arial" w:cs="Arial"/>
          <w:sz w:val="20"/>
          <w:szCs w:val="20"/>
        </w:rPr>
      </w:pPr>
      <w:bookmarkStart w:id="12" w:name="_Ref191279248"/>
      <w:r w:rsidRPr="00387566">
        <w:rPr>
          <w:rFonts w:ascii="Arial" w:eastAsia="Arial" w:hAnsi="Arial" w:cs="Arial"/>
          <w:sz w:val="20"/>
          <w:szCs w:val="20"/>
        </w:rPr>
        <w:t>suderintą pakeitimų analizę ir priedus;</w:t>
      </w:r>
      <w:bookmarkStart w:id="13" w:name="_Ref188971956"/>
      <w:bookmarkEnd w:id="11"/>
      <w:bookmarkEnd w:id="12"/>
    </w:p>
    <w:p w14:paraId="67D6A5BA" w14:textId="77777777" w:rsidR="00CB4484" w:rsidRDefault="00231B87" w:rsidP="00BB1723">
      <w:pPr>
        <w:pStyle w:val="ListParagraph"/>
        <w:numPr>
          <w:ilvl w:val="0"/>
          <w:numId w:val="16"/>
        </w:numPr>
        <w:tabs>
          <w:tab w:val="left" w:pos="1134"/>
        </w:tabs>
        <w:spacing w:before="60" w:after="60" w:line="240" w:lineRule="auto"/>
        <w:jc w:val="both"/>
        <w:rPr>
          <w:rFonts w:ascii="Arial" w:eastAsia="Arial" w:hAnsi="Arial" w:cs="Arial"/>
          <w:sz w:val="20"/>
          <w:szCs w:val="20"/>
        </w:rPr>
      </w:pPr>
      <w:r w:rsidRPr="00CB4484">
        <w:rPr>
          <w:rFonts w:ascii="Arial" w:eastAsia="Arial" w:hAnsi="Arial" w:cs="Arial"/>
          <w:sz w:val="20"/>
          <w:szCs w:val="20"/>
        </w:rPr>
        <w:t>pakeitimų techninę specifikaciją;</w:t>
      </w:r>
      <w:bookmarkEnd w:id="13"/>
    </w:p>
    <w:p w14:paraId="1B2CAE12" w14:textId="77777777" w:rsidR="00CB4484" w:rsidRDefault="00231B87" w:rsidP="00BB1723">
      <w:pPr>
        <w:pStyle w:val="ListParagraph"/>
        <w:numPr>
          <w:ilvl w:val="0"/>
          <w:numId w:val="17"/>
        </w:numPr>
        <w:tabs>
          <w:tab w:val="left" w:pos="1134"/>
        </w:tabs>
        <w:spacing w:before="60" w:after="60" w:line="240" w:lineRule="auto"/>
        <w:jc w:val="both"/>
        <w:rPr>
          <w:rFonts w:ascii="Arial" w:eastAsia="Arial" w:hAnsi="Arial" w:cs="Arial"/>
          <w:sz w:val="20"/>
          <w:szCs w:val="20"/>
        </w:rPr>
      </w:pPr>
      <w:r w:rsidRPr="00CB4484">
        <w:rPr>
          <w:rFonts w:ascii="Arial" w:eastAsia="Arial" w:hAnsi="Arial" w:cs="Arial"/>
          <w:sz w:val="20"/>
          <w:szCs w:val="20"/>
        </w:rPr>
        <w:t>diegimo/konfigūravimo instrukcijas;</w:t>
      </w:r>
    </w:p>
    <w:p w14:paraId="2ED65DD2" w14:textId="5492C044" w:rsidR="00DB6138" w:rsidRPr="00CB4484" w:rsidRDefault="26389AF7" w:rsidP="00BB1723">
      <w:pPr>
        <w:pStyle w:val="ListParagraph"/>
        <w:numPr>
          <w:ilvl w:val="0"/>
          <w:numId w:val="18"/>
        </w:numPr>
        <w:tabs>
          <w:tab w:val="left" w:pos="1134"/>
        </w:tabs>
        <w:spacing w:before="60" w:after="60" w:line="240" w:lineRule="auto"/>
        <w:jc w:val="both"/>
        <w:rPr>
          <w:rFonts w:ascii="Arial" w:eastAsia="Arial" w:hAnsi="Arial" w:cs="Arial"/>
          <w:sz w:val="20"/>
          <w:szCs w:val="20"/>
        </w:rPr>
      </w:pPr>
      <w:r w:rsidRPr="2D72DD48">
        <w:rPr>
          <w:rFonts w:ascii="Arial" w:eastAsia="Arial" w:hAnsi="Arial" w:cs="Arial"/>
          <w:sz w:val="20"/>
          <w:szCs w:val="20"/>
        </w:rPr>
        <w:t>t</w:t>
      </w:r>
      <w:r w:rsidR="03CE63BB" w:rsidRPr="2D72DD48">
        <w:rPr>
          <w:rFonts w:ascii="Arial" w:eastAsia="Arial" w:hAnsi="Arial" w:cs="Arial"/>
          <w:sz w:val="20"/>
          <w:szCs w:val="20"/>
        </w:rPr>
        <w:t>estavimo rezultatus suderintoje dokumento formoje</w:t>
      </w:r>
      <w:r w:rsidR="04BBEA66" w:rsidRPr="2D72DD48">
        <w:rPr>
          <w:rFonts w:ascii="Arial" w:eastAsia="Arial" w:hAnsi="Arial" w:cs="Arial"/>
          <w:sz w:val="20"/>
          <w:szCs w:val="20"/>
        </w:rPr>
        <w:t xml:space="preserve"> (</w:t>
      </w:r>
      <w:proofErr w:type="spellStart"/>
      <w:r w:rsidR="04BBEA66" w:rsidRPr="2D72DD48">
        <w:rPr>
          <w:rFonts w:ascii="Arial" w:eastAsia="Arial" w:hAnsi="Arial" w:cs="Arial"/>
          <w:sz w:val="20"/>
          <w:szCs w:val="20"/>
        </w:rPr>
        <w:t>Xray</w:t>
      </w:r>
      <w:proofErr w:type="spellEnd"/>
      <w:r w:rsidR="04BBEA66" w:rsidRPr="2D72DD48">
        <w:rPr>
          <w:rFonts w:ascii="Arial" w:eastAsia="Arial" w:hAnsi="Arial" w:cs="Arial"/>
          <w:sz w:val="20"/>
          <w:szCs w:val="20"/>
        </w:rPr>
        <w:t xml:space="preserve"> </w:t>
      </w:r>
      <w:proofErr w:type="spellStart"/>
      <w:r w:rsidR="04BBEA66" w:rsidRPr="2D72DD48">
        <w:rPr>
          <w:rFonts w:ascii="Arial" w:eastAsia="Arial" w:hAnsi="Arial" w:cs="Arial"/>
          <w:sz w:val="20"/>
          <w:szCs w:val="20"/>
        </w:rPr>
        <w:t>test</w:t>
      </w:r>
      <w:proofErr w:type="spellEnd"/>
      <w:r w:rsidR="04BBEA66" w:rsidRPr="2D72DD48">
        <w:rPr>
          <w:rFonts w:ascii="Arial" w:eastAsia="Arial" w:hAnsi="Arial" w:cs="Arial"/>
          <w:sz w:val="20"/>
          <w:szCs w:val="20"/>
        </w:rPr>
        <w:t xml:space="preserve"> </w:t>
      </w:r>
      <w:proofErr w:type="spellStart"/>
      <w:r w:rsidR="04BBEA66" w:rsidRPr="2D72DD48">
        <w:rPr>
          <w:rFonts w:ascii="Arial" w:eastAsia="Arial" w:hAnsi="Arial" w:cs="Arial"/>
          <w:sz w:val="20"/>
          <w:szCs w:val="20"/>
        </w:rPr>
        <w:t>execution</w:t>
      </w:r>
      <w:proofErr w:type="spellEnd"/>
      <w:r w:rsidR="04BBEA66" w:rsidRPr="2D72DD48">
        <w:rPr>
          <w:rFonts w:ascii="Arial" w:eastAsia="Arial" w:hAnsi="Arial" w:cs="Arial"/>
          <w:sz w:val="20"/>
          <w:szCs w:val="20"/>
        </w:rPr>
        <w:t>)</w:t>
      </w:r>
      <w:r w:rsidR="03CE63BB" w:rsidRPr="2D72DD48">
        <w:rPr>
          <w:rFonts w:ascii="Arial" w:eastAsia="Arial" w:hAnsi="Arial" w:cs="Arial"/>
          <w:sz w:val="20"/>
          <w:szCs w:val="20"/>
        </w:rPr>
        <w:t>;</w:t>
      </w:r>
    </w:p>
    <w:p w14:paraId="0FFDCB9F" w14:textId="77777777" w:rsidR="00DB6138" w:rsidRPr="00CB4484" w:rsidRDefault="00231B87" w:rsidP="00BB1723">
      <w:pPr>
        <w:pStyle w:val="ListParagraph"/>
        <w:numPr>
          <w:ilvl w:val="0"/>
          <w:numId w:val="19"/>
        </w:numPr>
        <w:tabs>
          <w:tab w:val="left" w:pos="1134"/>
        </w:tabs>
        <w:spacing w:before="60" w:after="60" w:line="240" w:lineRule="auto"/>
        <w:jc w:val="both"/>
        <w:rPr>
          <w:rFonts w:ascii="Arial" w:eastAsia="Arial" w:hAnsi="Arial" w:cs="Arial"/>
          <w:sz w:val="20"/>
          <w:szCs w:val="20"/>
        </w:rPr>
      </w:pPr>
      <w:r w:rsidRPr="00CB4484">
        <w:rPr>
          <w:rFonts w:ascii="Arial" w:eastAsia="Arial" w:hAnsi="Arial" w:cs="Arial"/>
          <w:sz w:val="20"/>
          <w:szCs w:val="20"/>
        </w:rPr>
        <w:t>naudotojo vadovą;</w:t>
      </w:r>
      <w:bookmarkStart w:id="14" w:name="_Ref188971986"/>
    </w:p>
    <w:p w14:paraId="6E92E24E" w14:textId="77777777" w:rsidR="00DB6138" w:rsidRPr="00E75F87" w:rsidRDefault="00231B87" w:rsidP="00BB1723">
      <w:pPr>
        <w:pStyle w:val="ListParagraph"/>
        <w:numPr>
          <w:ilvl w:val="0"/>
          <w:numId w:val="20"/>
        </w:numPr>
        <w:tabs>
          <w:tab w:val="left" w:pos="1134"/>
        </w:tabs>
        <w:spacing w:before="60" w:after="60" w:line="240" w:lineRule="auto"/>
        <w:jc w:val="both"/>
        <w:rPr>
          <w:rFonts w:ascii="Arial" w:eastAsia="Arial" w:hAnsi="Arial" w:cs="Arial"/>
          <w:sz w:val="20"/>
          <w:szCs w:val="20"/>
        </w:rPr>
      </w:pPr>
      <w:bookmarkStart w:id="15" w:name="_Ref191279261"/>
      <w:r w:rsidRPr="00E75F87">
        <w:rPr>
          <w:rFonts w:ascii="Arial" w:eastAsia="Arial" w:hAnsi="Arial" w:cs="Arial"/>
          <w:sz w:val="20"/>
          <w:szCs w:val="20"/>
        </w:rPr>
        <w:t>administravimo vadovą;</w:t>
      </w:r>
      <w:bookmarkStart w:id="16" w:name="_Ref188972027"/>
      <w:bookmarkEnd w:id="14"/>
      <w:bookmarkEnd w:id="15"/>
    </w:p>
    <w:p w14:paraId="648DDB73" w14:textId="77777777" w:rsidR="00DB6138" w:rsidRPr="00E75F87" w:rsidRDefault="00231B87" w:rsidP="00BB1723">
      <w:pPr>
        <w:pStyle w:val="ListParagraph"/>
        <w:numPr>
          <w:ilvl w:val="0"/>
          <w:numId w:val="21"/>
        </w:numPr>
        <w:tabs>
          <w:tab w:val="left" w:pos="1134"/>
        </w:tabs>
        <w:spacing w:before="60" w:after="60" w:line="240" w:lineRule="auto"/>
        <w:jc w:val="both"/>
        <w:rPr>
          <w:rFonts w:ascii="Arial" w:eastAsia="Arial" w:hAnsi="Arial" w:cs="Arial"/>
          <w:sz w:val="20"/>
          <w:szCs w:val="20"/>
        </w:rPr>
      </w:pPr>
      <w:bookmarkStart w:id="17" w:name="_Ref191279284"/>
      <w:r w:rsidRPr="00E75F87">
        <w:rPr>
          <w:rFonts w:ascii="Arial" w:eastAsia="Arial" w:hAnsi="Arial" w:cs="Arial"/>
          <w:sz w:val="20"/>
          <w:szCs w:val="20"/>
        </w:rPr>
        <w:lastRenderedPageBreak/>
        <w:t xml:space="preserve">suprogramuotų dalių vykdymo kodus </w:t>
      </w:r>
      <w:r w:rsidRPr="00E75F87">
        <w:rPr>
          <w:rFonts w:ascii="Arial" w:eastAsia="Times New Roman" w:hAnsi="Arial" w:cs="Arial"/>
          <w:sz w:val="20"/>
          <w:szCs w:val="20"/>
        </w:rPr>
        <w:t>(</w:t>
      </w:r>
      <w:r w:rsidRPr="00E75F87">
        <w:rPr>
          <w:rFonts w:ascii="Arial" w:eastAsia="Times New Roman" w:hAnsi="Arial" w:cs="Arial"/>
          <w:i/>
          <w:iCs/>
          <w:sz w:val="20"/>
          <w:szCs w:val="20"/>
        </w:rPr>
        <w:t xml:space="preserve">angl. </w:t>
      </w:r>
      <w:proofErr w:type="spellStart"/>
      <w:r w:rsidRPr="00E75F87">
        <w:rPr>
          <w:rFonts w:ascii="Arial" w:eastAsia="Times New Roman" w:hAnsi="Arial" w:cs="Arial"/>
          <w:i/>
          <w:iCs/>
          <w:sz w:val="20"/>
          <w:szCs w:val="20"/>
        </w:rPr>
        <w:t>execution</w:t>
      </w:r>
      <w:proofErr w:type="spellEnd"/>
      <w:r w:rsidRPr="00E75F87">
        <w:rPr>
          <w:rFonts w:ascii="Arial" w:eastAsia="Times New Roman" w:hAnsi="Arial" w:cs="Arial"/>
          <w:i/>
          <w:iCs/>
          <w:sz w:val="20"/>
          <w:szCs w:val="20"/>
        </w:rPr>
        <w:t xml:space="preserve"> </w:t>
      </w:r>
      <w:proofErr w:type="spellStart"/>
      <w:r w:rsidRPr="00E75F87">
        <w:rPr>
          <w:rFonts w:ascii="Arial" w:eastAsia="Times New Roman" w:hAnsi="Arial" w:cs="Arial"/>
          <w:i/>
          <w:iCs/>
          <w:sz w:val="20"/>
          <w:szCs w:val="20"/>
        </w:rPr>
        <w:t>code</w:t>
      </w:r>
      <w:proofErr w:type="spellEnd"/>
      <w:r w:rsidRPr="00E75F87">
        <w:rPr>
          <w:rFonts w:ascii="Arial" w:eastAsia="Times New Roman" w:hAnsi="Arial" w:cs="Arial"/>
          <w:sz w:val="20"/>
          <w:szCs w:val="20"/>
        </w:rPr>
        <w:t>)</w:t>
      </w:r>
      <w:r w:rsidRPr="00E75F87">
        <w:rPr>
          <w:rFonts w:ascii="Arial" w:eastAsia="Arial" w:hAnsi="Arial" w:cs="Arial"/>
          <w:sz w:val="20"/>
          <w:szCs w:val="20"/>
        </w:rPr>
        <w:t>;</w:t>
      </w:r>
      <w:bookmarkStart w:id="18" w:name="_Ref188972042"/>
      <w:bookmarkEnd w:id="16"/>
      <w:bookmarkEnd w:id="17"/>
    </w:p>
    <w:p w14:paraId="0A37F3B6" w14:textId="6B778DF5" w:rsidR="00231B87" w:rsidRPr="00E75F87" w:rsidRDefault="00231B87" w:rsidP="00BB1723">
      <w:pPr>
        <w:pStyle w:val="ListParagraph"/>
        <w:numPr>
          <w:ilvl w:val="0"/>
          <w:numId w:val="22"/>
        </w:numPr>
        <w:tabs>
          <w:tab w:val="left" w:pos="1134"/>
        </w:tabs>
        <w:spacing w:before="60" w:after="60" w:line="240" w:lineRule="auto"/>
        <w:jc w:val="both"/>
        <w:rPr>
          <w:rFonts w:ascii="Arial" w:eastAsia="Arial" w:hAnsi="Arial" w:cs="Arial"/>
          <w:sz w:val="20"/>
          <w:szCs w:val="20"/>
        </w:rPr>
      </w:pPr>
      <w:bookmarkStart w:id="19" w:name="_Ref191279289"/>
      <w:r w:rsidRPr="00E75F87">
        <w:rPr>
          <w:rFonts w:ascii="Arial" w:hAnsi="Arial" w:cs="Arial"/>
          <w:sz w:val="20"/>
          <w:szCs w:val="20"/>
        </w:rPr>
        <w:t xml:space="preserve">programinių priemonių išeities kodus </w:t>
      </w:r>
      <w:r w:rsidRPr="00E75F87">
        <w:rPr>
          <w:rFonts w:ascii="Arial" w:eastAsia="Times New Roman" w:hAnsi="Arial" w:cs="Arial"/>
          <w:sz w:val="20"/>
          <w:szCs w:val="20"/>
        </w:rPr>
        <w:t>(</w:t>
      </w:r>
      <w:r w:rsidRPr="00E75F87">
        <w:rPr>
          <w:rFonts w:ascii="Arial" w:eastAsia="Times New Roman" w:hAnsi="Arial" w:cs="Arial"/>
          <w:i/>
          <w:iCs/>
          <w:sz w:val="20"/>
          <w:szCs w:val="20"/>
        </w:rPr>
        <w:t xml:space="preserve">angl. </w:t>
      </w:r>
      <w:proofErr w:type="spellStart"/>
      <w:r w:rsidRPr="00E75F87">
        <w:rPr>
          <w:rFonts w:ascii="Arial" w:eastAsia="Times New Roman" w:hAnsi="Arial" w:cs="Arial"/>
          <w:i/>
          <w:iCs/>
          <w:sz w:val="20"/>
          <w:szCs w:val="20"/>
        </w:rPr>
        <w:t>source</w:t>
      </w:r>
      <w:proofErr w:type="spellEnd"/>
      <w:r w:rsidRPr="00E75F87">
        <w:rPr>
          <w:rFonts w:ascii="Arial" w:eastAsia="Times New Roman" w:hAnsi="Arial" w:cs="Arial"/>
          <w:i/>
          <w:iCs/>
          <w:sz w:val="20"/>
          <w:szCs w:val="20"/>
        </w:rPr>
        <w:t xml:space="preserve"> </w:t>
      </w:r>
      <w:proofErr w:type="spellStart"/>
      <w:r w:rsidRPr="00E75F87">
        <w:rPr>
          <w:rFonts w:ascii="Arial" w:eastAsia="Times New Roman" w:hAnsi="Arial" w:cs="Arial"/>
          <w:i/>
          <w:iCs/>
          <w:sz w:val="20"/>
          <w:szCs w:val="20"/>
        </w:rPr>
        <w:t>code</w:t>
      </w:r>
      <w:proofErr w:type="spellEnd"/>
      <w:r w:rsidRPr="00E75F87">
        <w:rPr>
          <w:rFonts w:ascii="Arial" w:eastAsia="Times New Roman" w:hAnsi="Arial" w:cs="Arial"/>
          <w:sz w:val="20"/>
          <w:szCs w:val="20"/>
        </w:rPr>
        <w:t>)</w:t>
      </w:r>
      <w:r w:rsidRPr="00E75F87">
        <w:rPr>
          <w:rFonts w:ascii="Arial" w:hAnsi="Arial" w:cs="Arial"/>
          <w:sz w:val="20"/>
          <w:szCs w:val="20"/>
        </w:rPr>
        <w:t>.</w:t>
      </w:r>
      <w:bookmarkEnd w:id="18"/>
      <w:bookmarkEnd w:id="19"/>
    </w:p>
    <w:p w14:paraId="1F8D5593" w14:textId="3253A2EE" w:rsidR="00231B87" w:rsidRPr="00231B87" w:rsidRDefault="5AF20BD6" w:rsidP="00BB1723">
      <w:pPr>
        <w:pStyle w:val="ListParagraph"/>
        <w:numPr>
          <w:ilvl w:val="3"/>
          <w:numId w:val="13"/>
        </w:numPr>
        <w:tabs>
          <w:tab w:val="left" w:pos="1134"/>
        </w:tabs>
        <w:spacing w:after="0" w:line="240" w:lineRule="auto"/>
        <w:ind w:left="1134" w:hanging="1134"/>
        <w:jc w:val="both"/>
        <w:rPr>
          <w:rFonts w:ascii="Arial" w:hAnsi="Arial" w:cs="Arial"/>
          <w:sz w:val="20"/>
          <w:szCs w:val="20"/>
        </w:rPr>
      </w:pPr>
      <w:r w:rsidRPr="283F4E76">
        <w:rPr>
          <w:rFonts w:ascii="Arial" w:hAnsi="Arial" w:cs="Arial"/>
          <w:sz w:val="20"/>
          <w:szCs w:val="20"/>
        </w:rPr>
        <w:t>p</w:t>
      </w:r>
      <w:r w:rsidR="00231B87" w:rsidRPr="283F4E76">
        <w:rPr>
          <w:rFonts w:ascii="Arial" w:hAnsi="Arial" w:cs="Arial"/>
          <w:sz w:val="20"/>
          <w:szCs w:val="20"/>
        </w:rPr>
        <w:t>rograminių priemonių išeities kodai turi atitikti šiuos reikalavimus:</w:t>
      </w:r>
    </w:p>
    <w:p w14:paraId="0C18B4AF" w14:textId="77777777" w:rsidR="00231B87" w:rsidRPr="00231B87" w:rsidRDefault="00231B87" w:rsidP="007D2C3A">
      <w:pPr>
        <w:pStyle w:val="ListParagraph"/>
        <w:numPr>
          <w:ilvl w:val="5"/>
          <w:numId w:val="15"/>
        </w:numPr>
        <w:tabs>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t>kompiliavimui paruoštas rinkmenų paketas, nurodant standartines kompiliavimo priemones ir kompiliavimo eigą;</w:t>
      </w:r>
    </w:p>
    <w:p w14:paraId="2AD84D9B" w14:textId="77777777" w:rsidR="00231B87" w:rsidRPr="00231B87" w:rsidRDefault="00231B87" w:rsidP="00BB1723">
      <w:pPr>
        <w:pStyle w:val="ListParagraph"/>
        <w:numPr>
          <w:ilvl w:val="5"/>
          <w:numId w:val="15"/>
        </w:numPr>
        <w:tabs>
          <w:tab w:val="left" w:pos="142"/>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t>išeities kodai turi atitikti gerąsias programinio kodo formatavimo, kintamųjų bei funkcijų įvardinimo praktikas;</w:t>
      </w:r>
    </w:p>
    <w:p w14:paraId="4725F758" w14:textId="77777777" w:rsidR="00231B87" w:rsidRPr="00231B87" w:rsidRDefault="00231B87" w:rsidP="00BB1723">
      <w:pPr>
        <w:pStyle w:val="ListParagraph"/>
        <w:numPr>
          <w:ilvl w:val="5"/>
          <w:numId w:val="15"/>
        </w:numPr>
        <w:tabs>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t>klientui turi būti perduoti visi, korektiški išeities kodai, iš kurių naudojant standartines priemones būtų kompiliuojama naudojimui parengta programinė įranga, atliekanti jai specifikuotas funkcijas;</w:t>
      </w:r>
    </w:p>
    <w:p w14:paraId="168EC21D" w14:textId="77777777" w:rsidR="00231B87" w:rsidRPr="00231B87" w:rsidRDefault="00231B87" w:rsidP="00BB1723">
      <w:pPr>
        <w:pStyle w:val="ListParagraph"/>
        <w:numPr>
          <w:ilvl w:val="5"/>
          <w:numId w:val="15"/>
        </w:numPr>
        <w:tabs>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t>išeities kodus Klientas turi galėti keisti be papildomų leidimų.</w:t>
      </w:r>
    </w:p>
    <w:p w14:paraId="5F49172C" w14:textId="349E5D47" w:rsidR="00F37E93" w:rsidRDefault="03CE63BB" w:rsidP="00F37E93">
      <w:pPr>
        <w:pStyle w:val="ListParagraph"/>
        <w:numPr>
          <w:ilvl w:val="0"/>
          <w:numId w:val="27"/>
        </w:numPr>
        <w:tabs>
          <w:tab w:val="left" w:pos="1134"/>
        </w:tabs>
        <w:spacing w:before="60" w:after="60" w:line="240" w:lineRule="auto"/>
        <w:ind w:left="1134" w:hanging="1134"/>
        <w:jc w:val="both"/>
        <w:rPr>
          <w:rFonts w:ascii="Arial" w:eastAsia="Arial" w:hAnsi="Arial" w:cs="Arial"/>
          <w:sz w:val="20"/>
          <w:szCs w:val="20"/>
        </w:rPr>
      </w:pPr>
      <w:bookmarkStart w:id="20" w:name="_Ref188971435"/>
      <w:r w:rsidRPr="0003277F">
        <w:rPr>
          <w:rFonts w:ascii="Arial" w:eastAsia="Arial" w:hAnsi="Arial" w:cs="Arial"/>
          <w:sz w:val="20"/>
          <w:szCs w:val="20"/>
        </w:rPr>
        <w:t>Visus TS</w:t>
      </w:r>
      <w:r w:rsidR="001386E0" w:rsidRPr="0003277F">
        <w:rPr>
          <w:rFonts w:ascii="Arial" w:eastAsia="Arial" w:hAnsi="Arial" w:cs="Arial"/>
          <w:sz w:val="20"/>
          <w:szCs w:val="20"/>
        </w:rPr>
        <w:t xml:space="preserve"> </w:t>
      </w:r>
      <w:r w:rsidR="006361C6" w:rsidRPr="0003277F">
        <w:rPr>
          <w:rFonts w:ascii="Arial" w:eastAsia="Arial" w:hAnsi="Arial" w:cs="Arial"/>
          <w:sz w:val="20"/>
          <w:szCs w:val="20"/>
        </w:rPr>
        <w:fldChar w:fldCharType="begin"/>
      </w:r>
      <w:r w:rsidR="006361C6" w:rsidRPr="0003277F">
        <w:rPr>
          <w:rFonts w:ascii="Arial" w:eastAsia="Arial" w:hAnsi="Arial" w:cs="Arial"/>
          <w:sz w:val="20"/>
          <w:szCs w:val="20"/>
        </w:rPr>
        <w:instrText xml:space="preserve"> REF _Ref188970772 \r \h </w:instrText>
      </w:r>
      <w:r w:rsidR="006361C6" w:rsidRPr="0003277F">
        <w:rPr>
          <w:rFonts w:ascii="Arial" w:eastAsia="Arial" w:hAnsi="Arial" w:cs="Arial"/>
          <w:sz w:val="20"/>
          <w:szCs w:val="20"/>
        </w:rPr>
      </w:r>
      <w:r w:rsidR="006361C6" w:rsidRPr="0003277F">
        <w:rPr>
          <w:rFonts w:ascii="Arial" w:eastAsia="Arial" w:hAnsi="Arial" w:cs="Arial"/>
          <w:sz w:val="20"/>
          <w:szCs w:val="20"/>
        </w:rPr>
        <w:fldChar w:fldCharType="separate"/>
      </w:r>
      <w:r w:rsidR="7BA54D30" w:rsidRPr="0003277F">
        <w:rPr>
          <w:rFonts w:ascii="Arial" w:eastAsia="Arial" w:hAnsi="Arial" w:cs="Arial"/>
          <w:sz w:val="20"/>
          <w:szCs w:val="20"/>
        </w:rPr>
        <w:t>6.1.3</w:t>
      </w:r>
      <w:r w:rsidR="006361C6" w:rsidRPr="0003277F">
        <w:rPr>
          <w:rFonts w:ascii="Arial" w:eastAsia="Arial" w:hAnsi="Arial" w:cs="Arial"/>
          <w:sz w:val="20"/>
          <w:szCs w:val="20"/>
        </w:rPr>
        <w:fldChar w:fldCharType="end"/>
      </w:r>
      <w:r w:rsidR="001386E0" w:rsidRPr="0003277F">
        <w:rPr>
          <w:rFonts w:ascii="Arial" w:eastAsia="Arial" w:hAnsi="Arial" w:cs="Arial"/>
          <w:sz w:val="20"/>
          <w:szCs w:val="20"/>
        </w:rPr>
        <w:t xml:space="preserve"> </w:t>
      </w:r>
      <w:r w:rsidRPr="0003277F">
        <w:rPr>
          <w:rFonts w:ascii="Arial" w:eastAsia="Arial" w:hAnsi="Arial" w:cs="Arial"/>
          <w:sz w:val="20"/>
          <w:szCs w:val="20"/>
        </w:rPr>
        <w:t xml:space="preserve">punkte nurodytus dokumentus Paslaugų teikėjas privalo pateikti Klientui lietuvių kalba laikantis bendrinės lietuvių kalbos taisyklių. </w:t>
      </w:r>
      <w:r w:rsidR="000848E2" w:rsidRPr="0003277F">
        <w:rPr>
          <w:rFonts w:ascii="Arial" w:eastAsia="Arial" w:hAnsi="Arial" w:cs="Arial"/>
          <w:sz w:val="20"/>
          <w:szCs w:val="20"/>
        </w:rPr>
        <w:t>Atskirais atvejais dokumentai gali būti teikiami anglų kalba, iš anksto suderinus su Užsakovu.</w:t>
      </w:r>
      <w:r w:rsidR="000848E2">
        <w:rPr>
          <w:rFonts w:ascii="Arial" w:eastAsia="Arial" w:hAnsi="Arial" w:cs="Arial"/>
          <w:sz w:val="20"/>
          <w:szCs w:val="20"/>
        </w:rPr>
        <w:t xml:space="preserve"> </w:t>
      </w:r>
      <w:r w:rsidRPr="0003277F">
        <w:rPr>
          <w:rFonts w:ascii="Arial" w:eastAsia="Arial" w:hAnsi="Arial" w:cs="Arial"/>
          <w:sz w:val="20"/>
          <w:szCs w:val="20"/>
        </w:rPr>
        <w:t>Visa dokumentacija turi būti išsami, naudotojo ar administratoriaus instrukcijos turi būti iliustruotos naudotojo sąsajos su paveikslėliais. Visi dokumentai turi būti pateikti elektroninėje laikmenoje ar/ir įvardytomis priemonėmis*.</w:t>
      </w:r>
      <w:bookmarkEnd w:id="20"/>
    </w:p>
    <w:p w14:paraId="69912C00" w14:textId="77777777" w:rsidR="00F37E93" w:rsidRPr="00F37E93" w:rsidRDefault="00231B87" w:rsidP="00F37E93">
      <w:pPr>
        <w:pStyle w:val="ListParagraph"/>
        <w:numPr>
          <w:ilvl w:val="0"/>
          <w:numId w:val="28"/>
        </w:numPr>
        <w:tabs>
          <w:tab w:val="left" w:pos="1134"/>
        </w:tabs>
        <w:spacing w:before="60" w:after="60" w:line="240" w:lineRule="auto"/>
        <w:ind w:left="1134" w:hanging="1134"/>
        <w:jc w:val="both"/>
        <w:rPr>
          <w:rFonts w:ascii="Arial" w:eastAsia="Arial" w:hAnsi="Arial" w:cs="Arial"/>
          <w:sz w:val="20"/>
          <w:szCs w:val="20"/>
        </w:rPr>
      </w:pPr>
      <w:r w:rsidRPr="00F37E93">
        <w:rPr>
          <w:rFonts w:ascii="Arial" w:hAnsi="Arial" w:cs="Arial"/>
          <w:sz w:val="20"/>
          <w:szCs w:val="20"/>
        </w:rPr>
        <w:t xml:space="preserve">Visi TS </w:t>
      </w:r>
      <w:r w:rsidR="00B6694B" w:rsidRPr="00F37E93">
        <w:rPr>
          <w:rFonts w:ascii="Arial" w:hAnsi="Arial" w:cs="Arial"/>
          <w:sz w:val="20"/>
          <w:szCs w:val="20"/>
        </w:rPr>
        <w:fldChar w:fldCharType="begin"/>
      </w:r>
      <w:r w:rsidR="00B6694B" w:rsidRPr="00F37E93">
        <w:rPr>
          <w:rFonts w:ascii="Arial" w:hAnsi="Arial" w:cs="Arial"/>
          <w:sz w:val="20"/>
          <w:szCs w:val="20"/>
        </w:rPr>
        <w:instrText xml:space="preserve"> REF _Ref188970772 \r \h </w:instrText>
      </w:r>
      <w:r w:rsidR="00B6694B" w:rsidRPr="00F37E93">
        <w:rPr>
          <w:rFonts w:ascii="Arial" w:hAnsi="Arial" w:cs="Arial"/>
          <w:sz w:val="20"/>
          <w:szCs w:val="20"/>
        </w:rPr>
      </w:r>
      <w:r w:rsidR="00B6694B" w:rsidRPr="00F37E93">
        <w:rPr>
          <w:rFonts w:ascii="Arial" w:hAnsi="Arial" w:cs="Arial"/>
          <w:sz w:val="20"/>
          <w:szCs w:val="20"/>
        </w:rPr>
        <w:fldChar w:fldCharType="separate"/>
      </w:r>
      <w:r w:rsidR="00B6694B" w:rsidRPr="00F37E93">
        <w:rPr>
          <w:rFonts w:ascii="Arial" w:hAnsi="Arial" w:cs="Arial"/>
          <w:sz w:val="20"/>
          <w:szCs w:val="20"/>
        </w:rPr>
        <w:t>6.1.3</w:t>
      </w:r>
      <w:r w:rsidR="00B6694B" w:rsidRPr="00F37E93">
        <w:rPr>
          <w:rFonts w:ascii="Arial" w:hAnsi="Arial" w:cs="Arial"/>
          <w:sz w:val="20"/>
          <w:szCs w:val="20"/>
        </w:rPr>
        <w:fldChar w:fldCharType="end"/>
      </w:r>
      <w:r w:rsidR="00664E30" w:rsidRPr="00F37E93">
        <w:rPr>
          <w:rFonts w:ascii="Arial" w:hAnsi="Arial" w:cs="Arial"/>
          <w:sz w:val="20"/>
          <w:szCs w:val="20"/>
        </w:rPr>
        <w:fldChar w:fldCharType="begin"/>
      </w:r>
      <w:r w:rsidR="00664E30" w:rsidRPr="00F37E93">
        <w:rPr>
          <w:rFonts w:ascii="Arial" w:hAnsi="Arial" w:cs="Arial"/>
          <w:sz w:val="20"/>
          <w:szCs w:val="20"/>
        </w:rPr>
        <w:instrText xml:space="preserve"> REF _Ref188970772 \r \h </w:instrText>
      </w:r>
      <w:r w:rsidR="00664E30" w:rsidRPr="00F37E93">
        <w:rPr>
          <w:rFonts w:ascii="Arial" w:hAnsi="Arial" w:cs="Arial"/>
          <w:sz w:val="20"/>
          <w:szCs w:val="20"/>
        </w:rPr>
      </w:r>
      <w:r w:rsidR="00664E30" w:rsidRPr="00F37E93">
        <w:rPr>
          <w:rFonts w:ascii="Arial" w:hAnsi="Arial" w:cs="Arial"/>
          <w:sz w:val="20"/>
          <w:szCs w:val="20"/>
        </w:rPr>
        <w:fldChar w:fldCharType="separate"/>
      </w:r>
      <w:r w:rsidR="00664E30" w:rsidRPr="00F37E93">
        <w:rPr>
          <w:rFonts w:ascii="Arial" w:hAnsi="Arial" w:cs="Arial"/>
          <w:sz w:val="20"/>
          <w:szCs w:val="20"/>
        </w:rPr>
        <w:fldChar w:fldCharType="end"/>
      </w:r>
      <w:r w:rsidR="00B6694B" w:rsidRPr="00F37E93">
        <w:rPr>
          <w:rFonts w:ascii="Arial" w:hAnsi="Arial" w:cs="Arial"/>
          <w:sz w:val="20"/>
          <w:szCs w:val="20"/>
        </w:rPr>
        <w:t xml:space="preserve"> </w:t>
      </w:r>
      <w:r w:rsidRPr="00F37E93">
        <w:rPr>
          <w:rFonts w:ascii="Arial" w:hAnsi="Arial" w:cs="Arial"/>
          <w:sz w:val="20"/>
          <w:szCs w:val="20"/>
        </w:rPr>
        <w:t>punkte nurodyti dokumentai nuo jų perdavimo Klientui tampa jo turtine ir neturtine intelektine nuosavybe, t. y. Paslaugų teikėjas neturi teisės reikalauti papildomų mokesčių (už patentą ir pan.), ar kitų sumų už naudojimąsi minėta dokumentacija pasibaigus Sutarties galiojimo laikotarpiui.</w:t>
      </w:r>
      <w:bookmarkStart w:id="21" w:name="_Ref188972088"/>
    </w:p>
    <w:p w14:paraId="675E4F7C" w14:textId="08927B92" w:rsidR="00BB1723" w:rsidRPr="00F37E93" w:rsidRDefault="03CE63BB" w:rsidP="00F37E93">
      <w:pPr>
        <w:pStyle w:val="ListParagraph"/>
        <w:numPr>
          <w:ilvl w:val="0"/>
          <w:numId w:val="29"/>
        </w:numPr>
        <w:tabs>
          <w:tab w:val="left" w:pos="1134"/>
        </w:tabs>
        <w:spacing w:before="60" w:after="60" w:line="240" w:lineRule="auto"/>
        <w:ind w:left="1134" w:hanging="1134"/>
        <w:jc w:val="both"/>
        <w:rPr>
          <w:rFonts w:ascii="Arial" w:eastAsia="Arial" w:hAnsi="Arial" w:cs="Arial"/>
          <w:sz w:val="20"/>
          <w:szCs w:val="20"/>
        </w:rPr>
      </w:pPr>
      <w:r w:rsidRPr="00F37E93">
        <w:rPr>
          <w:rFonts w:ascii="Arial" w:hAnsi="Arial" w:cs="Arial"/>
          <w:sz w:val="20"/>
          <w:szCs w:val="20"/>
        </w:rPr>
        <w:t>Visus TS</w:t>
      </w:r>
      <w:r w:rsidR="2AB1DE6E" w:rsidRPr="00F37E93">
        <w:rPr>
          <w:rFonts w:ascii="Arial" w:hAnsi="Arial" w:cs="Arial"/>
          <w:sz w:val="20"/>
          <w:szCs w:val="20"/>
        </w:rPr>
        <w:t xml:space="preserve"> </w:t>
      </w:r>
      <w:r w:rsidR="00387566" w:rsidRPr="00F37E93">
        <w:rPr>
          <w:rFonts w:ascii="Arial" w:hAnsi="Arial" w:cs="Arial"/>
          <w:sz w:val="20"/>
          <w:szCs w:val="20"/>
        </w:rPr>
        <w:fldChar w:fldCharType="begin"/>
      </w:r>
      <w:r w:rsidR="00387566" w:rsidRPr="00F37E93">
        <w:rPr>
          <w:rFonts w:ascii="Arial" w:hAnsi="Arial" w:cs="Arial"/>
          <w:sz w:val="20"/>
          <w:szCs w:val="20"/>
        </w:rPr>
        <w:instrText xml:space="preserve"> REF _Ref191279248 \r \h </w:instrText>
      </w:r>
      <w:r w:rsidR="00387566" w:rsidRPr="00F37E93">
        <w:rPr>
          <w:rFonts w:ascii="Arial" w:hAnsi="Arial" w:cs="Arial"/>
          <w:sz w:val="20"/>
          <w:szCs w:val="20"/>
        </w:rPr>
      </w:r>
      <w:r w:rsidR="00387566" w:rsidRPr="00F37E93">
        <w:rPr>
          <w:rFonts w:ascii="Arial" w:hAnsi="Arial" w:cs="Arial"/>
          <w:sz w:val="20"/>
          <w:szCs w:val="20"/>
        </w:rPr>
        <w:fldChar w:fldCharType="separate"/>
      </w:r>
      <w:r w:rsidR="2AB1DE6E" w:rsidRPr="00F37E93">
        <w:rPr>
          <w:rFonts w:ascii="Arial" w:hAnsi="Arial" w:cs="Arial"/>
          <w:sz w:val="20"/>
          <w:szCs w:val="20"/>
        </w:rPr>
        <w:t>6.1.3.1</w:t>
      </w:r>
      <w:r w:rsidR="00387566" w:rsidRPr="00F37E93">
        <w:rPr>
          <w:rFonts w:ascii="Arial" w:hAnsi="Arial" w:cs="Arial"/>
          <w:sz w:val="20"/>
          <w:szCs w:val="20"/>
        </w:rPr>
        <w:fldChar w:fldCharType="end"/>
      </w:r>
      <w:r w:rsidR="2AB1DE6E" w:rsidRPr="00F37E93">
        <w:rPr>
          <w:rFonts w:ascii="Arial" w:hAnsi="Arial" w:cs="Arial"/>
          <w:sz w:val="20"/>
          <w:szCs w:val="20"/>
        </w:rPr>
        <w:t>-</w:t>
      </w:r>
      <w:r w:rsidR="00062656" w:rsidRPr="00F37E93">
        <w:rPr>
          <w:rFonts w:ascii="Arial" w:hAnsi="Arial" w:cs="Arial"/>
          <w:sz w:val="20"/>
          <w:szCs w:val="20"/>
        </w:rPr>
        <w:fldChar w:fldCharType="begin"/>
      </w:r>
      <w:r w:rsidR="00062656" w:rsidRPr="00F37E93">
        <w:rPr>
          <w:rFonts w:ascii="Arial" w:hAnsi="Arial" w:cs="Arial"/>
          <w:sz w:val="20"/>
          <w:szCs w:val="20"/>
        </w:rPr>
        <w:instrText xml:space="preserve"> REF _Ref191279261 \r \h </w:instrText>
      </w:r>
      <w:r w:rsidR="00062656" w:rsidRPr="00F37E93">
        <w:rPr>
          <w:rFonts w:ascii="Arial" w:hAnsi="Arial" w:cs="Arial"/>
          <w:sz w:val="20"/>
          <w:szCs w:val="20"/>
        </w:rPr>
      </w:r>
      <w:r w:rsidR="00062656" w:rsidRPr="00F37E93">
        <w:rPr>
          <w:rFonts w:ascii="Arial" w:hAnsi="Arial" w:cs="Arial"/>
          <w:sz w:val="20"/>
          <w:szCs w:val="20"/>
        </w:rPr>
        <w:fldChar w:fldCharType="separate"/>
      </w:r>
      <w:r w:rsidR="33458270" w:rsidRPr="00F37E93">
        <w:rPr>
          <w:rFonts w:ascii="Arial" w:hAnsi="Arial" w:cs="Arial"/>
          <w:sz w:val="20"/>
          <w:szCs w:val="20"/>
        </w:rPr>
        <w:t>6.1.3.6</w:t>
      </w:r>
      <w:r w:rsidR="00062656" w:rsidRPr="00F37E93">
        <w:rPr>
          <w:rFonts w:ascii="Arial" w:hAnsi="Arial" w:cs="Arial"/>
          <w:sz w:val="20"/>
          <w:szCs w:val="20"/>
        </w:rPr>
        <w:fldChar w:fldCharType="end"/>
      </w:r>
      <w:r w:rsidR="33458270" w:rsidRPr="00F37E93">
        <w:rPr>
          <w:rFonts w:ascii="Arial" w:hAnsi="Arial" w:cs="Arial"/>
          <w:sz w:val="20"/>
          <w:szCs w:val="20"/>
        </w:rPr>
        <w:t xml:space="preserve"> </w:t>
      </w:r>
      <w:r w:rsidRPr="00F37E93">
        <w:rPr>
          <w:rFonts w:ascii="Arial" w:hAnsi="Arial" w:cs="Arial"/>
          <w:sz w:val="20"/>
          <w:szCs w:val="20"/>
        </w:rPr>
        <w:t xml:space="preserve">punktuose nurodytus dokumentus ar/ir jų turinį Paslaugų teikėjas privalo pateikti į Kliento naudojamą priemonę – </w:t>
      </w:r>
      <w:r w:rsidRPr="00F37E93">
        <w:rPr>
          <w:rFonts w:ascii="Arial" w:hAnsi="Arial" w:cs="Arial"/>
          <w:b/>
          <w:bCs/>
          <w:sz w:val="20"/>
          <w:szCs w:val="20"/>
        </w:rPr>
        <w:t>CONFLUENCE/</w:t>
      </w:r>
      <w:r w:rsidRPr="00F37E93">
        <w:rPr>
          <w:rFonts w:ascii="Arial" w:eastAsia="Arial" w:hAnsi="Arial" w:cs="Arial"/>
          <w:b/>
          <w:bCs/>
          <w:sz w:val="20"/>
          <w:szCs w:val="20"/>
        </w:rPr>
        <w:t xml:space="preserve"> SHAREPOINT*</w:t>
      </w:r>
      <w:r w:rsidR="000848E2">
        <w:rPr>
          <w:rFonts w:ascii="Arial" w:eastAsia="Arial" w:hAnsi="Arial" w:cs="Arial"/>
          <w:b/>
          <w:bCs/>
          <w:sz w:val="20"/>
          <w:szCs w:val="20"/>
        </w:rPr>
        <w:t xml:space="preserve"> </w:t>
      </w:r>
      <w:r w:rsidR="000848E2" w:rsidRPr="00A2769F">
        <w:rPr>
          <w:rFonts w:ascii="Arial" w:eastAsia="Arial" w:hAnsi="Arial" w:cs="Arial"/>
          <w:sz w:val="20"/>
          <w:szCs w:val="20"/>
        </w:rPr>
        <w:t xml:space="preserve">arba kitą </w:t>
      </w:r>
      <w:r w:rsidR="000848E2">
        <w:rPr>
          <w:rFonts w:ascii="Arial" w:eastAsia="Arial" w:hAnsi="Arial" w:cs="Arial"/>
          <w:sz w:val="20"/>
          <w:szCs w:val="20"/>
        </w:rPr>
        <w:t>Kliento</w:t>
      </w:r>
      <w:r w:rsidR="000848E2" w:rsidRPr="00A2769F">
        <w:rPr>
          <w:rFonts w:ascii="Arial" w:eastAsia="Arial" w:hAnsi="Arial" w:cs="Arial"/>
          <w:sz w:val="20"/>
          <w:szCs w:val="20"/>
        </w:rPr>
        <w:t xml:space="preserve"> naudojamą sistemą, iš anksto </w:t>
      </w:r>
      <w:r w:rsidR="000848E2">
        <w:rPr>
          <w:rFonts w:ascii="Arial" w:eastAsia="Arial" w:hAnsi="Arial" w:cs="Arial"/>
          <w:sz w:val="20"/>
          <w:szCs w:val="20"/>
        </w:rPr>
        <w:t xml:space="preserve">tai suderinęs </w:t>
      </w:r>
      <w:r w:rsidR="000848E2" w:rsidRPr="00A2769F">
        <w:rPr>
          <w:rFonts w:ascii="Arial" w:eastAsia="Arial" w:hAnsi="Arial" w:cs="Arial"/>
          <w:sz w:val="20"/>
          <w:szCs w:val="20"/>
        </w:rPr>
        <w:t xml:space="preserve">su </w:t>
      </w:r>
      <w:r w:rsidR="000848E2">
        <w:rPr>
          <w:rFonts w:ascii="Arial" w:eastAsia="Arial" w:hAnsi="Arial" w:cs="Arial"/>
          <w:sz w:val="20"/>
          <w:szCs w:val="20"/>
        </w:rPr>
        <w:t>Klientu</w:t>
      </w:r>
      <w:r w:rsidRPr="00F37E93">
        <w:rPr>
          <w:rFonts w:ascii="Arial" w:hAnsi="Arial" w:cs="Arial"/>
          <w:sz w:val="20"/>
          <w:szCs w:val="20"/>
        </w:rPr>
        <w:t>;</w:t>
      </w:r>
      <w:bookmarkStart w:id="22" w:name="_Ref188971110"/>
      <w:bookmarkStart w:id="23" w:name="_Ref191383801"/>
      <w:bookmarkStart w:id="24" w:name="_Ref191383884"/>
      <w:bookmarkEnd w:id="21"/>
    </w:p>
    <w:p w14:paraId="76D6DB47" w14:textId="4E5CFBED" w:rsidR="00231B87" w:rsidRPr="005C39E1" w:rsidRDefault="03CE63BB" w:rsidP="2D72DD48">
      <w:pPr>
        <w:pStyle w:val="ListParagraph"/>
        <w:numPr>
          <w:ilvl w:val="0"/>
          <w:numId w:val="26"/>
        </w:numPr>
        <w:tabs>
          <w:tab w:val="left" w:pos="1134"/>
        </w:tabs>
        <w:spacing w:before="60" w:after="60" w:line="240" w:lineRule="auto"/>
        <w:ind w:left="1134" w:hanging="1134"/>
        <w:jc w:val="both"/>
        <w:rPr>
          <w:rFonts w:ascii="Arial" w:eastAsia="Arial" w:hAnsi="Arial" w:cs="Arial"/>
          <w:i/>
          <w:iCs/>
          <w:sz w:val="20"/>
          <w:szCs w:val="20"/>
        </w:rPr>
      </w:pPr>
      <w:bookmarkStart w:id="25" w:name="_Ref191383999"/>
      <w:r w:rsidRPr="00BB1723">
        <w:rPr>
          <w:rFonts w:ascii="Arial" w:eastAsia="Arial" w:hAnsi="Arial" w:cs="Arial"/>
          <w:sz w:val="20"/>
          <w:szCs w:val="20"/>
        </w:rPr>
        <w:t>Visus TS</w:t>
      </w:r>
      <w:r w:rsidR="33458270" w:rsidRPr="00BB1723">
        <w:rPr>
          <w:rFonts w:ascii="Arial" w:eastAsia="Arial" w:hAnsi="Arial" w:cs="Arial"/>
          <w:sz w:val="20"/>
          <w:szCs w:val="20"/>
        </w:rPr>
        <w:t xml:space="preserve"> </w:t>
      </w:r>
      <w:r w:rsidR="00062656" w:rsidRPr="00BB1723">
        <w:rPr>
          <w:rFonts w:ascii="Arial" w:eastAsia="Arial" w:hAnsi="Arial" w:cs="Arial"/>
          <w:sz w:val="20"/>
          <w:szCs w:val="20"/>
        </w:rPr>
        <w:fldChar w:fldCharType="begin"/>
      </w:r>
      <w:r w:rsidR="00062656" w:rsidRPr="00BB1723">
        <w:rPr>
          <w:rFonts w:ascii="Arial" w:eastAsia="Arial" w:hAnsi="Arial" w:cs="Arial"/>
          <w:sz w:val="20"/>
          <w:szCs w:val="20"/>
        </w:rPr>
        <w:instrText xml:space="preserve"> REF _Ref191279284 \r \h </w:instrText>
      </w:r>
      <w:r w:rsidR="00062656" w:rsidRPr="00BB1723">
        <w:rPr>
          <w:rFonts w:ascii="Arial" w:eastAsia="Arial" w:hAnsi="Arial" w:cs="Arial"/>
          <w:sz w:val="20"/>
          <w:szCs w:val="20"/>
        </w:rPr>
      </w:r>
      <w:r w:rsidR="00062656" w:rsidRPr="00BB1723">
        <w:rPr>
          <w:rFonts w:ascii="Arial" w:eastAsia="Arial" w:hAnsi="Arial" w:cs="Arial"/>
          <w:sz w:val="20"/>
          <w:szCs w:val="20"/>
        </w:rPr>
        <w:fldChar w:fldCharType="separate"/>
      </w:r>
      <w:r w:rsidR="33458270" w:rsidRPr="00BB1723">
        <w:rPr>
          <w:rFonts w:ascii="Arial" w:eastAsia="Arial" w:hAnsi="Arial" w:cs="Arial"/>
          <w:sz w:val="20"/>
          <w:szCs w:val="20"/>
        </w:rPr>
        <w:t>6.1.3.7</w:t>
      </w:r>
      <w:r w:rsidR="00062656" w:rsidRPr="00BB1723">
        <w:rPr>
          <w:rFonts w:ascii="Arial" w:eastAsia="Arial" w:hAnsi="Arial" w:cs="Arial"/>
          <w:sz w:val="20"/>
          <w:szCs w:val="20"/>
        </w:rPr>
        <w:fldChar w:fldCharType="end"/>
      </w:r>
      <w:r w:rsidR="33458270" w:rsidRPr="00BB1723">
        <w:rPr>
          <w:rFonts w:ascii="Arial" w:eastAsia="Arial" w:hAnsi="Arial" w:cs="Arial"/>
          <w:sz w:val="20"/>
          <w:szCs w:val="20"/>
        </w:rPr>
        <w:t>-</w:t>
      </w:r>
      <w:r w:rsidR="00062656" w:rsidRPr="00BB1723">
        <w:rPr>
          <w:rFonts w:ascii="Arial" w:eastAsia="Arial" w:hAnsi="Arial" w:cs="Arial"/>
          <w:sz w:val="20"/>
          <w:szCs w:val="20"/>
        </w:rPr>
        <w:fldChar w:fldCharType="begin"/>
      </w:r>
      <w:r w:rsidR="00062656" w:rsidRPr="00BB1723">
        <w:rPr>
          <w:rFonts w:ascii="Arial" w:eastAsia="Arial" w:hAnsi="Arial" w:cs="Arial"/>
          <w:sz w:val="20"/>
          <w:szCs w:val="20"/>
        </w:rPr>
        <w:instrText xml:space="preserve"> REF _Ref191279289 \r \h </w:instrText>
      </w:r>
      <w:r w:rsidR="00062656" w:rsidRPr="00BB1723">
        <w:rPr>
          <w:rFonts w:ascii="Arial" w:eastAsia="Arial" w:hAnsi="Arial" w:cs="Arial"/>
          <w:sz w:val="20"/>
          <w:szCs w:val="20"/>
        </w:rPr>
      </w:r>
      <w:r w:rsidR="00062656" w:rsidRPr="00BB1723">
        <w:rPr>
          <w:rFonts w:ascii="Arial" w:eastAsia="Arial" w:hAnsi="Arial" w:cs="Arial"/>
          <w:sz w:val="20"/>
          <w:szCs w:val="20"/>
        </w:rPr>
        <w:fldChar w:fldCharType="separate"/>
      </w:r>
      <w:r w:rsidR="33458270" w:rsidRPr="00BB1723">
        <w:rPr>
          <w:rFonts w:ascii="Arial" w:eastAsia="Arial" w:hAnsi="Arial" w:cs="Arial"/>
          <w:sz w:val="20"/>
          <w:szCs w:val="20"/>
        </w:rPr>
        <w:t>6.1.3.8</w:t>
      </w:r>
      <w:r w:rsidR="00062656" w:rsidRPr="00BB1723">
        <w:rPr>
          <w:rFonts w:ascii="Arial" w:eastAsia="Arial" w:hAnsi="Arial" w:cs="Arial"/>
          <w:sz w:val="20"/>
          <w:szCs w:val="20"/>
        </w:rPr>
        <w:fldChar w:fldCharType="end"/>
      </w:r>
      <w:r w:rsidR="33458270" w:rsidRPr="00BB1723">
        <w:rPr>
          <w:rFonts w:ascii="Arial" w:eastAsia="Arial" w:hAnsi="Arial" w:cs="Arial"/>
          <w:sz w:val="20"/>
          <w:szCs w:val="20"/>
        </w:rPr>
        <w:t xml:space="preserve"> </w:t>
      </w:r>
      <w:r w:rsidRPr="00BB1723">
        <w:rPr>
          <w:rFonts w:ascii="Arial" w:eastAsia="Arial" w:hAnsi="Arial" w:cs="Arial"/>
          <w:sz w:val="20"/>
          <w:szCs w:val="20"/>
        </w:rPr>
        <w:t xml:space="preserve">punkte sukurtus vykdymo ir išeitinius kodus </w:t>
      </w:r>
      <w:r w:rsidRPr="00BB1723">
        <w:rPr>
          <w:rFonts w:ascii="Arial" w:hAnsi="Arial" w:cs="Arial"/>
          <w:sz w:val="20"/>
          <w:szCs w:val="20"/>
        </w:rPr>
        <w:t>(įskaitant ir jų darbinius variantus)</w:t>
      </w:r>
      <w:r w:rsidRPr="00BB1723">
        <w:rPr>
          <w:rFonts w:ascii="Arial" w:eastAsia="Arial" w:hAnsi="Arial" w:cs="Arial"/>
          <w:sz w:val="20"/>
          <w:szCs w:val="20"/>
        </w:rPr>
        <w:t xml:space="preserve">, Paslaugų teikėjas privalo pateikti į Kliento naudojamą priemonę – </w:t>
      </w:r>
      <w:r w:rsidRPr="00BB1723">
        <w:rPr>
          <w:rFonts w:ascii="Arial" w:eastAsia="Arial" w:hAnsi="Arial" w:cs="Arial"/>
          <w:b/>
          <w:bCs/>
          <w:sz w:val="20"/>
          <w:szCs w:val="20"/>
        </w:rPr>
        <w:t>GITLAB*</w:t>
      </w:r>
      <w:r w:rsidR="2932B6EC">
        <w:rPr>
          <w:rFonts w:ascii="Arial" w:eastAsia="Arial" w:hAnsi="Arial" w:cs="Arial"/>
          <w:sz w:val="20"/>
          <w:szCs w:val="20"/>
        </w:rPr>
        <w:t>.</w:t>
      </w:r>
      <w:bookmarkEnd w:id="22"/>
      <w:bookmarkEnd w:id="23"/>
      <w:bookmarkEnd w:id="24"/>
      <w:bookmarkEnd w:id="25"/>
      <w:r w:rsidR="000848E2">
        <w:rPr>
          <w:rFonts w:ascii="Arial" w:eastAsia="Arial" w:hAnsi="Arial" w:cs="Arial"/>
          <w:sz w:val="20"/>
          <w:szCs w:val="20"/>
        </w:rPr>
        <w:t xml:space="preserve"> Sistemos gamintojui Microsoft neužtikrinant tokios galimybės, Paslaugų teikėjas išeitinius kodus turi perduoti Užsakovui Sistemos gamintojo nurodytomis priemonėmis, iš anksto tai suderinęs su Klientu.</w:t>
      </w:r>
    </w:p>
    <w:p w14:paraId="1A21C5EF" w14:textId="77777777" w:rsidR="005C39E1" w:rsidRPr="00BB1723" w:rsidRDefault="005C39E1" w:rsidP="005C39E1">
      <w:pPr>
        <w:pStyle w:val="ListParagraph"/>
        <w:tabs>
          <w:tab w:val="left" w:pos="1134"/>
        </w:tabs>
        <w:spacing w:before="60" w:after="60" w:line="240" w:lineRule="auto"/>
        <w:ind w:left="1134"/>
        <w:jc w:val="both"/>
        <w:rPr>
          <w:rFonts w:ascii="Arial" w:eastAsia="Arial" w:hAnsi="Arial" w:cs="Arial"/>
          <w:i/>
          <w:iCs/>
          <w:sz w:val="20"/>
          <w:szCs w:val="20"/>
        </w:rPr>
      </w:pPr>
    </w:p>
    <w:p w14:paraId="2FF784FB" w14:textId="77777777" w:rsidR="005C39E1" w:rsidRPr="00231B87" w:rsidRDefault="005C39E1" w:rsidP="005C39E1">
      <w:pPr>
        <w:pStyle w:val="ListParagraph"/>
        <w:pBdr>
          <w:top w:val="single" w:sz="4" w:space="1" w:color="auto"/>
          <w:bottom w:val="single" w:sz="8" w:space="1" w:color="auto"/>
          <w:between w:val="single" w:sz="12" w:space="1" w:color="auto"/>
        </w:pBdr>
        <w:spacing w:before="60" w:after="60"/>
        <w:ind w:left="0"/>
        <w:jc w:val="both"/>
        <w:rPr>
          <w:rFonts w:ascii="Arial" w:eastAsia="Arial" w:hAnsi="Arial" w:cs="Arial"/>
          <w:b/>
          <w:bCs/>
          <w:sz w:val="20"/>
          <w:szCs w:val="20"/>
        </w:rPr>
      </w:pPr>
      <w:r w:rsidRPr="00231B87">
        <w:rPr>
          <w:rFonts w:ascii="Arial" w:eastAsia="Arial" w:hAnsi="Arial" w:cs="Arial"/>
          <w:sz w:val="20"/>
          <w:szCs w:val="20"/>
        </w:rPr>
        <w:t xml:space="preserve">*Visos įvardytos priemonės privalo būti naudojamos Kliento IT infrastruktūroje. Klientas pasilieka teisę </w:t>
      </w:r>
      <w:r w:rsidRPr="00F06D9C">
        <w:rPr>
          <w:rFonts w:ascii="Arial" w:eastAsia="Arial" w:hAnsi="Arial" w:cs="Arial"/>
          <w:sz w:val="20"/>
          <w:szCs w:val="20"/>
        </w:rPr>
        <w:t>keisti</w:t>
      </w:r>
      <w:r w:rsidRPr="00231B87">
        <w:rPr>
          <w:rFonts w:ascii="Arial" w:eastAsia="Arial" w:hAnsi="Arial" w:cs="Arial"/>
          <w:sz w:val="20"/>
          <w:szCs w:val="20"/>
        </w:rPr>
        <w:t xml:space="preserve"> įvardytas priemones prieš tai raštu informavęs Paslaugų teikėją dėl techninių ar ekonominių priežasčių pasikeitusių priemonių. Klientas pasirūpina Kliento IT infrastruktūroje pakeistų priemonių prieigų ir licencijų suteikimu Paslaugos teikėjui.</w:t>
      </w:r>
    </w:p>
    <w:p w14:paraId="6A02A322" w14:textId="77777777" w:rsidR="005C21C1" w:rsidRPr="00D25DC5" w:rsidRDefault="005C21C1" w:rsidP="004A05AA">
      <w:pPr>
        <w:spacing w:after="0" w:line="240" w:lineRule="auto"/>
        <w:jc w:val="both"/>
        <w:rPr>
          <w:rFonts w:ascii="Arial" w:hAnsi="Arial" w:cs="Arial"/>
          <w:sz w:val="20"/>
          <w:szCs w:val="20"/>
        </w:rPr>
      </w:pPr>
    </w:p>
    <w:p w14:paraId="7554CCC8" w14:textId="77777777" w:rsidR="002B0BAC" w:rsidRPr="0085247C" w:rsidRDefault="002B0BAC" w:rsidP="002B0BAC"/>
    <w:p w14:paraId="51410B1E" w14:textId="77777777" w:rsidR="002B0BAC" w:rsidRDefault="002B0BAC" w:rsidP="002B0BAC"/>
    <w:p w14:paraId="47545E7B" w14:textId="77777777" w:rsidR="002B0BAC" w:rsidRDefault="002B0BAC" w:rsidP="002B0BAC"/>
    <w:p w14:paraId="3F308B6F" w14:textId="77777777" w:rsidR="00BE1FF5" w:rsidRPr="00231B87" w:rsidRDefault="00BE1FF5" w:rsidP="004A05AA">
      <w:pPr>
        <w:spacing w:after="0" w:line="240" w:lineRule="auto"/>
        <w:ind w:left="993" w:hanging="993"/>
        <w:jc w:val="both"/>
        <w:rPr>
          <w:rFonts w:ascii="Arial" w:hAnsi="Arial" w:cs="Arial"/>
          <w:sz w:val="20"/>
          <w:szCs w:val="20"/>
        </w:rPr>
      </w:pPr>
    </w:p>
    <w:sectPr w:rsidR="00BE1FF5" w:rsidRPr="00231B87" w:rsidSect="00D71E13">
      <w:footerReference w:type="default" r:id="rId13"/>
      <w:pgSz w:w="12240" w:h="15840"/>
      <w:pgMar w:top="1135"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F162" w14:textId="77777777" w:rsidR="00EB3D72" w:rsidRDefault="00EB3D72" w:rsidP="00A22727">
      <w:pPr>
        <w:spacing w:after="0" w:line="240" w:lineRule="auto"/>
      </w:pPr>
      <w:r>
        <w:separator/>
      </w:r>
    </w:p>
  </w:endnote>
  <w:endnote w:type="continuationSeparator" w:id="0">
    <w:p w14:paraId="2BB271F0" w14:textId="77777777" w:rsidR="00EB3D72" w:rsidRDefault="00EB3D72" w:rsidP="00A22727">
      <w:pPr>
        <w:spacing w:after="0" w:line="240" w:lineRule="auto"/>
      </w:pPr>
      <w:r>
        <w:continuationSeparator/>
      </w:r>
    </w:p>
  </w:endnote>
  <w:endnote w:type="continuationNotice" w:id="1">
    <w:p w14:paraId="139FE384" w14:textId="77777777" w:rsidR="00EB3D72" w:rsidRDefault="00EB3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Calibri">
    <w:altName w:val="Times New Roman"/>
    <w:panose1 w:val="00000000000000000000"/>
    <w:charset w:val="00"/>
    <w:family w:val="roman"/>
    <w:notTrueType/>
    <w:pitch w:val="default"/>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07369"/>
      <w:docPartObj>
        <w:docPartGallery w:val="Page Numbers (Bottom of Page)"/>
        <w:docPartUnique/>
      </w:docPartObj>
    </w:sdtPr>
    <w:sdtContent>
      <w:p w14:paraId="31A9518B" w14:textId="20C20708" w:rsidR="00A55BAC" w:rsidRDefault="00A55BAC">
        <w:pPr>
          <w:pStyle w:val="Footer"/>
          <w:jc w:val="center"/>
        </w:pPr>
        <w:r>
          <w:fldChar w:fldCharType="begin"/>
        </w:r>
        <w:r>
          <w:instrText>PAGE   \* MERGEFORMAT</w:instrText>
        </w:r>
        <w:r>
          <w:fldChar w:fldCharType="separate"/>
        </w:r>
        <w:r>
          <w:t>2</w:t>
        </w:r>
        <w:r>
          <w:fldChar w:fldCharType="end"/>
        </w:r>
      </w:p>
    </w:sdtContent>
  </w:sdt>
  <w:p w14:paraId="10BB31E5" w14:textId="77777777" w:rsidR="00A55BAC" w:rsidRDefault="00A5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937E" w14:textId="77777777" w:rsidR="00EB3D72" w:rsidRDefault="00EB3D72" w:rsidP="00A22727">
      <w:pPr>
        <w:spacing w:after="0" w:line="240" w:lineRule="auto"/>
      </w:pPr>
      <w:r>
        <w:separator/>
      </w:r>
    </w:p>
  </w:footnote>
  <w:footnote w:type="continuationSeparator" w:id="0">
    <w:p w14:paraId="391C22E1" w14:textId="77777777" w:rsidR="00EB3D72" w:rsidRDefault="00EB3D72" w:rsidP="00A22727">
      <w:pPr>
        <w:spacing w:after="0" w:line="240" w:lineRule="auto"/>
      </w:pPr>
      <w:r>
        <w:continuationSeparator/>
      </w:r>
    </w:p>
  </w:footnote>
  <w:footnote w:type="continuationNotice" w:id="1">
    <w:p w14:paraId="5BE19FAC" w14:textId="77777777" w:rsidR="00EB3D72" w:rsidRDefault="00EB3D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D37"/>
    <w:multiLevelType w:val="multilevel"/>
    <w:tmpl w:val="DB8E9194"/>
    <w:lvl w:ilvl="0">
      <w:start w:val="3"/>
      <w:numFmt w:val="none"/>
      <w:lvlText w:val="6.1.3.1."/>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E78E7"/>
    <w:multiLevelType w:val="multilevel"/>
    <w:tmpl w:val="6D502928"/>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5257"/>
    <w:multiLevelType w:val="multilevel"/>
    <w:tmpl w:val="0427001F"/>
    <w:numStyleLink w:val="Stilius1"/>
  </w:abstractNum>
  <w:abstractNum w:abstractNumId="3" w15:restartNumberingAfterBreak="0">
    <w:nsid w:val="112579E3"/>
    <w:multiLevelType w:val="hybridMultilevel"/>
    <w:tmpl w:val="4238CE56"/>
    <w:lvl w:ilvl="0" w:tplc="4A2C0F62">
      <w:start w:val="1"/>
      <w:numFmt w:val="decimal"/>
      <w:lvlText w:val="4.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AF12FD"/>
    <w:multiLevelType w:val="multilevel"/>
    <w:tmpl w:val="29FE5D1E"/>
    <w:lvl w:ilvl="0">
      <w:start w:val="6"/>
      <w:numFmt w:val="decimal"/>
      <w:lvlText w:val="%1."/>
      <w:lvlJc w:val="left"/>
      <w:pPr>
        <w:ind w:left="720" w:hanging="360"/>
      </w:pPr>
      <w:rPr>
        <w:rFonts w:hint="default"/>
      </w:rPr>
    </w:lvl>
    <w:lvl w:ilvl="1">
      <w:start w:val="1"/>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490" w:hanging="113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4505A0"/>
    <w:multiLevelType w:val="hybridMultilevel"/>
    <w:tmpl w:val="3F4C94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A4639F"/>
    <w:multiLevelType w:val="multilevel"/>
    <w:tmpl w:val="4F76BE64"/>
    <w:lvl w:ilvl="0">
      <w:start w:val="3"/>
      <w:numFmt w:val="none"/>
      <w:lvlText w:val="6.1.3.8."/>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D5DFA"/>
    <w:multiLevelType w:val="multilevel"/>
    <w:tmpl w:val="0427001F"/>
    <w:styleLink w:val="Stiliu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B11178D"/>
    <w:multiLevelType w:val="multilevel"/>
    <w:tmpl w:val="BA90C712"/>
    <w:lvl w:ilvl="0">
      <w:start w:val="1"/>
      <w:numFmt w:val="decimal"/>
      <w:lvlText w:val="5.%1."/>
      <w:lvlJc w:val="left"/>
      <w:pPr>
        <w:ind w:left="1290" w:hanging="360"/>
      </w:pPr>
      <w:rPr>
        <w:rFonts w:hint="default"/>
      </w:rPr>
    </w:lvl>
    <w:lvl w:ilvl="1">
      <w:start w:val="1"/>
      <w:numFmt w:val="lowerLetter"/>
      <w:lvlText w:val="%2."/>
      <w:lvlJc w:val="left"/>
      <w:pPr>
        <w:ind w:left="2010" w:hanging="360"/>
      </w:pPr>
      <w:rPr>
        <w:rFonts w:hint="default"/>
      </w:rPr>
    </w:lvl>
    <w:lvl w:ilvl="2">
      <w:start w:val="1"/>
      <w:numFmt w:val="lowerRoman"/>
      <w:lvlText w:val="%3."/>
      <w:lvlJc w:val="right"/>
      <w:pPr>
        <w:ind w:left="2730" w:hanging="180"/>
      </w:pPr>
      <w:rPr>
        <w:rFonts w:hint="default"/>
      </w:rPr>
    </w:lvl>
    <w:lvl w:ilvl="3">
      <w:start w:val="1"/>
      <w:numFmt w:val="decimal"/>
      <w:lvlText w:val="%4."/>
      <w:lvlJc w:val="left"/>
      <w:pPr>
        <w:ind w:left="3450" w:hanging="360"/>
      </w:pPr>
      <w:rPr>
        <w:rFonts w:hint="default"/>
      </w:rPr>
    </w:lvl>
    <w:lvl w:ilvl="4">
      <w:start w:val="1"/>
      <w:numFmt w:val="lowerLetter"/>
      <w:lvlText w:val="%5."/>
      <w:lvlJc w:val="left"/>
      <w:pPr>
        <w:ind w:left="4170" w:hanging="360"/>
      </w:pPr>
      <w:rPr>
        <w:rFonts w:hint="default"/>
      </w:rPr>
    </w:lvl>
    <w:lvl w:ilvl="5">
      <w:start w:val="1"/>
      <w:numFmt w:val="lowerRoman"/>
      <w:lvlText w:val="%6."/>
      <w:lvlJc w:val="right"/>
      <w:pPr>
        <w:ind w:left="4890" w:hanging="180"/>
      </w:pPr>
      <w:rPr>
        <w:rFonts w:hint="default"/>
      </w:rPr>
    </w:lvl>
    <w:lvl w:ilvl="6">
      <w:start w:val="1"/>
      <w:numFmt w:val="decimal"/>
      <w:lvlText w:val="%7."/>
      <w:lvlJc w:val="left"/>
      <w:pPr>
        <w:ind w:left="5610" w:hanging="360"/>
      </w:pPr>
      <w:rPr>
        <w:rFonts w:hint="default"/>
      </w:rPr>
    </w:lvl>
    <w:lvl w:ilvl="7">
      <w:start w:val="1"/>
      <w:numFmt w:val="lowerLetter"/>
      <w:lvlText w:val="%8."/>
      <w:lvlJc w:val="left"/>
      <w:pPr>
        <w:ind w:left="6330" w:hanging="360"/>
      </w:pPr>
      <w:rPr>
        <w:rFonts w:hint="default"/>
      </w:rPr>
    </w:lvl>
    <w:lvl w:ilvl="8">
      <w:start w:val="1"/>
      <w:numFmt w:val="lowerRoman"/>
      <w:lvlText w:val="%9."/>
      <w:lvlJc w:val="right"/>
      <w:pPr>
        <w:ind w:left="7050" w:hanging="180"/>
      </w:pPr>
      <w:rPr>
        <w:rFonts w:hint="default"/>
      </w:rPr>
    </w:lvl>
  </w:abstractNum>
  <w:abstractNum w:abstractNumId="9" w15:restartNumberingAfterBreak="0">
    <w:nsid w:val="20727664"/>
    <w:multiLevelType w:val="multilevel"/>
    <w:tmpl w:val="A260C68E"/>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3"/>
      <w:numFmt w:val="decimal"/>
      <w:lvlText w:val="6.1.1.%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83296"/>
    <w:multiLevelType w:val="multilevel"/>
    <w:tmpl w:val="117AD1AC"/>
    <w:lvl w:ilvl="0">
      <w:start w:val="1"/>
      <w:numFmt w:val="decimal"/>
      <w:lvlText w:val="%1."/>
      <w:lvlJc w:val="left"/>
      <w:pPr>
        <w:ind w:left="1035" w:hanging="675"/>
      </w:pPr>
      <w:rPr>
        <w:rFonts w:hint="default"/>
        <w:b/>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574AC7"/>
    <w:multiLevelType w:val="hybridMultilevel"/>
    <w:tmpl w:val="1144B50E"/>
    <w:lvl w:ilvl="0" w:tplc="BF7A509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1976B5"/>
    <w:multiLevelType w:val="multilevel"/>
    <w:tmpl w:val="9BE89F26"/>
    <w:lvl w:ilvl="0">
      <w:start w:val="3"/>
      <w:numFmt w:val="none"/>
      <w:lvlText w:val="6.1.3.1."/>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F68F3"/>
    <w:multiLevelType w:val="multilevel"/>
    <w:tmpl w:val="3E72F5B2"/>
    <w:lvl w:ilvl="0">
      <w:start w:val="3"/>
      <w:numFmt w:val="none"/>
      <w:lvlText w:val="6.1.3.3."/>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9E3457"/>
    <w:multiLevelType w:val="hybridMultilevel"/>
    <w:tmpl w:val="DF2AE9EA"/>
    <w:lvl w:ilvl="0" w:tplc="9160A740">
      <w:start w:val="1"/>
      <w:numFmt w:val="decimal"/>
      <w:lvlText w:val="4.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963A48"/>
    <w:multiLevelType w:val="multilevel"/>
    <w:tmpl w:val="F33CDE28"/>
    <w:lvl w:ilvl="0">
      <w:start w:val="3"/>
      <w:numFmt w:val="none"/>
      <w:lvlText w:val="6.1.3.2."/>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E51FB2"/>
    <w:multiLevelType w:val="multilevel"/>
    <w:tmpl w:val="6170658E"/>
    <w:lvl w:ilvl="0">
      <w:start w:val="3"/>
      <w:numFmt w:val="none"/>
      <w:lvlText w:val="6.1.3.6."/>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250C7B"/>
    <w:multiLevelType w:val="hybridMultilevel"/>
    <w:tmpl w:val="449C9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D76423"/>
    <w:multiLevelType w:val="multilevel"/>
    <w:tmpl w:val="A0E020A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710AF4"/>
    <w:multiLevelType w:val="multilevel"/>
    <w:tmpl w:val="97F4E2A4"/>
    <w:lvl w:ilvl="0">
      <w:start w:val="3"/>
      <w:numFmt w:val="none"/>
      <w:lvlText w:val="6.1.3.7."/>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2D245B"/>
    <w:multiLevelType w:val="multilevel"/>
    <w:tmpl w:val="06A2E7F0"/>
    <w:lvl w:ilvl="0">
      <w:start w:val="3"/>
      <w:numFmt w:val="none"/>
      <w:lvlText w:val="6.4."/>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0A3CBF"/>
    <w:multiLevelType w:val="multilevel"/>
    <w:tmpl w:val="47028A42"/>
    <w:lvl w:ilvl="0">
      <w:start w:val="3"/>
      <w:numFmt w:val="none"/>
      <w:lvlText w:val="6.5."/>
      <w:lvlJc w:val="left"/>
      <w:pPr>
        <w:ind w:left="495" w:hanging="495"/>
      </w:pPr>
      <w:rPr>
        <w:rFonts w:hint="default"/>
        <w:i w:val="0"/>
        <w:iCs w:val="0"/>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41E49"/>
    <w:multiLevelType w:val="multilevel"/>
    <w:tmpl w:val="2CB208C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4214BB"/>
    <w:multiLevelType w:val="multilevel"/>
    <w:tmpl w:val="2178787E"/>
    <w:lvl w:ilvl="0">
      <w:start w:val="3"/>
      <w:numFmt w:val="none"/>
      <w:lvlText w:val="6.1.3.5."/>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22C54"/>
    <w:multiLevelType w:val="hybridMultilevel"/>
    <w:tmpl w:val="873C8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017ED1"/>
    <w:multiLevelType w:val="hybridMultilevel"/>
    <w:tmpl w:val="8EEEA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5A6C79"/>
    <w:multiLevelType w:val="multilevel"/>
    <w:tmpl w:val="D0A0182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3"/>
      <w:numFmt w:val="decimal"/>
      <w:lvlText w:val="6.1.%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4D57D2"/>
    <w:multiLevelType w:val="multilevel"/>
    <w:tmpl w:val="3CD2CD2C"/>
    <w:lvl w:ilvl="0">
      <w:start w:val="3"/>
      <w:numFmt w:val="none"/>
      <w:lvlText w:val="6.1.3.4."/>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3C7B14"/>
    <w:multiLevelType w:val="hybridMultilevel"/>
    <w:tmpl w:val="7BA03F7A"/>
    <w:lvl w:ilvl="0" w:tplc="2C4A6DB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FF39BA"/>
    <w:multiLevelType w:val="multilevel"/>
    <w:tmpl w:val="8F9E1568"/>
    <w:lvl w:ilvl="0">
      <w:start w:val="3"/>
      <w:numFmt w:val="none"/>
      <w:lvlText w:val="6.3."/>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F37A2D"/>
    <w:multiLevelType w:val="multilevel"/>
    <w:tmpl w:val="123282B8"/>
    <w:lvl w:ilvl="0">
      <w:start w:val="3"/>
      <w:numFmt w:val="none"/>
      <w:lvlText w:val="6.2."/>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AB7355"/>
    <w:multiLevelType w:val="hybridMultilevel"/>
    <w:tmpl w:val="86CE1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996F1B"/>
    <w:multiLevelType w:val="multilevel"/>
    <w:tmpl w:val="D7EC17DE"/>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5D1450"/>
    <w:multiLevelType w:val="hybridMultilevel"/>
    <w:tmpl w:val="4C62E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275B85"/>
    <w:multiLevelType w:val="hybridMultilevel"/>
    <w:tmpl w:val="EC68E0C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326BBE"/>
    <w:multiLevelType w:val="multilevel"/>
    <w:tmpl w:val="A798E098"/>
    <w:lvl w:ilvl="0">
      <w:start w:val="3"/>
      <w:numFmt w:val="none"/>
      <w:lvlText w:val="6.1.3."/>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8829157">
    <w:abstractNumId w:val="2"/>
    <w:lvlOverride w:ilvl="0">
      <w:lvl w:ilvl="0">
        <w:start w:val="2"/>
        <w:numFmt w:val="decimal"/>
        <w:lvlText w:val="%1."/>
        <w:lvlJc w:val="left"/>
        <w:pPr>
          <w:ind w:left="360" w:hanging="360"/>
        </w:pPr>
        <w:rPr>
          <w:rFonts w:hint="default"/>
          <w:b/>
          <w:bCs/>
        </w:rPr>
      </w:lvl>
    </w:lvlOverride>
    <w:lvlOverride w:ilvl="1">
      <w:lvl w:ilvl="1">
        <w:start w:val="1"/>
        <w:numFmt w:val="decimal"/>
        <w:lvlText w:val="%1.%2."/>
        <w:lvlJc w:val="left"/>
        <w:pPr>
          <w:ind w:left="792" w:hanging="432"/>
        </w:pPr>
        <w:rPr>
          <w:rFonts w:hint="default"/>
          <w:b/>
          <w:bCs w:val="0"/>
        </w:rPr>
      </w:lvl>
    </w:lvlOverride>
    <w:lvlOverride w:ilvl="2">
      <w:lvl w:ilvl="2">
        <w:start w:val="1"/>
        <w:numFmt w:val="decimal"/>
        <w:lvlText w:val="%1.%2.%3."/>
        <w:lvlJc w:val="left"/>
        <w:pPr>
          <w:ind w:left="1224" w:hanging="504"/>
        </w:pPr>
        <w:rPr>
          <w:rFonts w:hint="default"/>
          <w:b w:val="0"/>
          <w:bCs/>
          <w:i w:val="0"/>
          <w:iCs w:val="0"/>
        </w:rPr>
      </w:lvl>
    </w:lvlOverride>
    <w:lvlOverride w:ilvl="3">
      <w:lvl w:ilvl="3">
        <w:start w:val="1"/>
        <w:numFmt w:val="decimal"/>
        <w:lvlText w:val="%1.%2.%3.%4."/>
        <w:lvlJc w:val="left"/>
        <w:pPr>
          <w:ind w:left="1728" w:hanging="648"/>
        </w:pPr>
        <w:rPr>
          <w:rFonts w:hint="default"/>
          <w:b w:val="0"/>
          <w:bCs/>
        </w:rPr>
      </w:lvl>
    </w:lvlOverride>
    <w:lvlOverride w:ilvl="4">
      <w:lvl w:ilvl="4">
        <w:start w:val="1"/>
        <w:numFmt w:val="decimal"/>
        <w:lvlText w:val="%1.%2.%3.%4.%5."/>
        <w:lvlJc w:val="left"/>
        <w:pPr>
          <w:ind w:left="2232" w:hanging="792"/>
        </w:pPr>
        <w:rPr>
          <w:rFonts w:ascii="Arial" w:hAnsi="Arial" w:cs="Arial" w:hint="default"/>
          <w:b w:val="0"/>
          <w:bCs/>
          <w:color w:val="auto"/>
        </w:rPr>
      </w:lvl>
    </w:lvlOverride>
    <w:lvlOverride w:ilvl="5">
      <w:lvl w:ilvl="5">
        <w:start w:val="1"/>
        <w:numFmt w:val="decimal"/>
        <w:lvlText w:val="%1.%2.%3.%4.%5.%6."/>
        <w:lvlJc w:val="left"/>
        <w:pPr>
          <w:ind w:left="2736" w:hanging="936"/>
        </w:pPr>
        <w:rPr>
          <w:rFonts w:hint="default"/>
          <w:b w:val="0"/>
          <w:bCs/>
        </w:rPr>
      </w:lvl>
    </w:lvlOverride>
  </w:num>
  <w:num w:numId="2" w16cid:durableId="902983440">
    <w:abstractNumId w:val="34"/>
  </w:num>
  <w:num w:numId="3" w16cid:durableId="397365328">
    <w:abstractNumId w:val="7"/>
  </w:num>
  <w:num w:numId="4" w16cid:durableId="139810842">
    <w:abstractNumId w:val="10"/>
  </w:num>
  <w:num w:numId="5" w16cid:durableId="1065567206">
    <w:abstractNumId w:val="8"/>
  </w:num>
  <w:num w:numId="6" w16cid:durableId="48310133">
    <w:abstractNumId w:val="26"/>
  </w:num>
  <w:num w:numId="7" w16cid:durableId="1059329637">
    <w:abstractNumId w:val="28"/>
  </w:num>
  <w:num w:numId="8" w16cid:durableId="1104960582">
    <w:abstractNumId w:val="14"/>
  </w:num>
  <w:num w:numId="9" w16cid:durableId="927084500">
    <w:abstractNumId w:val="3"/>
  </w:num>
  <w:num w:numId="10" w16cid:durableId="122232101">
    <w:abstractNumId w:val="11"/>
  </w:num>
  <w:num w:numId="11" w16cid:durableId="1784811487">
    <w:abstractNumId w:val="4"/>
  </w:num>
  <w:num w:numId="12" w16cid:durableId="377819003">
    <w:abstractNumId w:val="9"/>
  </w:num>
  <w:num w:numId="13" w16cid:durableId="415251241">
    <w:abstractNumId w:val="18"/>
  </w:num>
  <w:num w:numId="14" w16cid:durableId="643436594">
    <w:abstractNumId w:val="32"/>
  </w:num>
  <w:num w:numId="15" w16cid:durableId="1106733673">
    <w:abstractNumId w:val="1"/>
  </w:num>
  <w:num w:numId="16" w16cid:durableId="449738557">
    <w:abstractNumId w:val="15"/>
  </w:num>
  <w:num w:numId="17" w16cid:durableId="680082400">
    <w:abstractNumId w:val="13"/>
  </w:num>
  <w:num w:numId="18" w16cid:durableId="1295601000">
    <w:abstractNumId w:val="27"/>
  </w:num>
  <w:num w:numId="19" w16cid:durableId="2145148625">
    <w:abstractNumId w:val="23"/>
  </w:num>
  <w:num w:numId="20" w16cid:durableId="879585318">
    <w:abstractNumId w:val="16"/>
  </w:num>
  <w:num w:numId="21" w16cid:durableId="560101329">
    <w:abstractNumId w:val="19"/>
  </w:num>
  <w:num w:numId="22" w16cid:durableId="1401516606">
    <w:abstractNumId w:val="6"/>
  </w:num>
  <w:num w:numId="23" w16cid:durableId="1186091852">
    <w:abstractNumId w:val="12"/>
  </w:num>
  <w:num w:numId="24" w16cid:durableId="1048839618">
    <w:abstractNumId w:val="0"/>
  </w:num>
  <w:num w:numId="25" w16cid:durableId="1657684188">
    <w:abstractNumId w:val="35"/>
  </w:num>
  <w:num w:numId="26" w16cid:durableId="412093455">
    <w:abstractNumId w:val="21"/>
  </w:num>
  <w:num w:numId="27" w16cid:durableId="363481669">
    <w:abstractNumId w:val="30"/>
  </w:num>
  <w:num w:numId="28" w16cid:durableId="1207524423">
    <w:abstractNumId w:val="29"/>
  </w:num>
  <w:num w:numId="29" w16cid:durableId="1165055537">
    <w:abstractNumId w:val="20"/>
  </w:num>
  <w:num w:numId="30" w16cid:durableId="75906200">
    <w:abstractNumId w:val="17"/>
  </w:num>
  <w:num w:numId="31" w16cid:durableId="1459489822">
    <w:abstractNumId w:val="24"/>
  </w:num>
  <w:num w:numId="32" w16cid:durableId="640159322">
    <w:abstractNumId w:val="31"/>
  </w:num>
  <w:num w:numId="33" w16cid:durableId="2049990866">
    <w:abstractNumId w:val="25"/>
  </w:num>
  <w:num w:numId="34" w16cid:durableId="892885154">
    <w:abstractNumId w:val="33"/>
  </w:num>
  <w:num w:numId="35" w16cid:durableId="111411411">
    <w:abstractNumId w:val="5"/>
  </w:num>
  <w:num w:numId="36" w16cid:durableId="132273892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14"/>
    <w:rsid w:val="000016D8"/>
    <w:rsid w:val="00001D1B"/>
    <w:rsid w:val="00003E27"/>
    <w:rsid w:val="0000634F"/>
    <w:rsid w:val="000076CC"/>
    <w:rsid w:val="00015763"/>
    <w:rsid w:val="00022D3D"/>
    <w:rsid w:val="00024B09"/>
    <w:rsid w:val="00025C58"/>
    <w:rsid w:val="0003277F"/>
    <w:rsid w:val="000407C6"/>
    <w:rsid w:val="00042231"/>
    <w:rsid w:val="000478D7"/>
    <w:rsid w:val="000515D0"/>
    <w:rsid w:val="0005659C"/>
    <w:rsid w:val="00056A0E"/>
    <w:rsid w:val="000610A9"/>
    <w:rsid w:val="00062656"/>
    <w:rsid w:val="00062857"/>
    <w:rsid w:val="00062DFE"/>
    <w:rsid w:val="00064512"/>
    <w:rsid w:val="00071E3A"/>
    <w:rsid w:val="000730FF"/>
    <w:rsid w:val="00073A25"/>
    <w:rsid w:val="00074F74"/>
    <w:rsid w:val="00075DA7"/>
    <w:rsid w:val="00075F39"/>
    <w:rsid w:val="00076B25"/>
    <w:rsid w:val="00081E6E"/>
    <w:rsid w:val="00083FFE"/>
    <w:rsid w:val="000841C1"/>
    <w:rsid w:val="000848E2"/>
    <w:rsid w:val="00086D2C"/>
    <w:rsid w:val="0009125D"/>
    <w:rsid w:val="0009197F"/>
    <w:rsid w:val="00092503"/>
    <w:rsid w:val="00094276"/>
    <w:rsid w:val="00096258"/>
    <w:rsid w:val="00097D64"/>
    <w:rsid w:val="000A01AF"/>
    <w:rsid w:val="000A0A02"/>
    <w:rsid w:val="000A2B63"/>
    <w:rsid w:val="000A3D82"/>
    <w:rsid w:val="000A528E"/>
    <w:rsid w:val="000A5FF0"/>
    <w:rsid w:val="000A7A6B"/>
    <w:rsid w:val="000B01F7"/>
    <w:rsid w:val="000B0AC2"/>
    <w:rsid w:val="000B6388"/>
    <w:rsid w:val="000C0C1A"/>
    <w:rsid w:val="000C23E4"/>
    <w:rsid w:val="000C365C"/>
    <w:rsid w:val="000C4D74"/>
    <w:rsid w:val="000C6C4B"/>
    <w:rsid w:val="000D0B63"/>
    <w:rsid w:val="000D3555"/>
    <w:rsid w:val="000F6995"/>
    <w:rsid w:val="000F7084"/>
    <w:rsid w:val="001011F5"/>
    <w:rsid w:val="00114390"/>
    <w:rsid w:val="001171E7"/>
    <w:rsid w:val="0012253D"/>
    <w:rsid w:val="00123C3D"/>
    <w:rsid w:val="00123F83"/>
    <w:rsid w:val="00126526"/>
    <w:rsid w:val="001303DE"/>
    <w:rsid w:val="001309AE"/>
    <w:rsid w:val="00136C62"/>
    <w:rsid w:val="00137D0B"/>
    <w:rsid w:val="001386E0"/>
    <w:rsid w:val="00142842"/>
    <w:rsid w:val="00143CAC"/>
    <w:rsid w:val="001447A9"/>
    <w:rsid w:val="00150063"/>
    <w:rsid w:val="001502E4"/>
    <w:rsid w:val="00156229"/>
    <w:rsid w:val="0015724C"/>
    <w:rsid w:val="00161709"/>
    <w:rsid w:val="0016173B"/>
    <w:rsid w:val="00163594"/>
    <w:rsid w:val="00166DB7"/>
    <w:rsid w:val="00167D0B"/>
    <w:rsid w:val="001715CB"/>
    <w:rsid w:val="00176C04"/>
    <w:rsid w:val="00177134"/>
    <w:rsid w:val="00177A0E"/>
    <w:rsid w:val="00180058"/>
    <w:rsid w:val="00181A6C"/>
    <w:rsid w:val="00182BF4"/>
    <w:rsid w:val="00183563"/>
    <w:rsid w:val="00186B15"/>
    <w:rsid w:val="00193A11"/>
    <w:rsid w:val="001947E9"/>
    <w:rsid w:val="00197633"/>
    <w:rsid w:val="001A34CA"/>
    <w:rsid w:val="001A6F46"/>
    <w:rsid w:val="001A7385"/>
    <w:rsid w:val="001B0DC7"/>
    <w:rsid w:val="001B4535"/>
    <w:rsid w:val="001B724B"/>
    <w:rsid w:val="001C0AA8"/>
    <w:rsid w:val="001C0E72"/>
    <w:rsid w:val="001C6098"/>
    <w:rsid w:val="001C742F"/>
    <w:rsid w:val="001D16B0"/>
    <w:rsid w:val="001D4C04"/>
    <w:rsid w:val="001E11D4"/>
    <w:rsid w:val="001E14B3"/>
    <w:rsid w:val="001E1584"/>
    <w:rsid w:val="001E2017"/>
    <w:rsid w:val="001E3CD8"/>
    <w:rsid w:val="001E4E4C"/>
    <w:rsid w:val="001E7FA6"/>
    <w:rsid w:val="001F20DA"/>
    <w:rsid w:val="001F29F5"/>
    <w:rsid w:val="001F4E61"/>
    <w:rsid w:val="001F4FD6"/>
    <w:rsid w:val="001F5E00"/>
    <w:rsid w:val="001F77B3"/>
    <w:rsid w:val="00201373"/>
    <w:rsid w:val="002031BB"/>
    <w:rsid w:val="002037DF"/>
    <w:rsid w:val="002068E8"/>
    <w:rsid w:val="00207C73"/>
    <w:rsid w:val="00210ACC"/>
    <w:rsid w:val="0021355E"/>
    <w:rsid w:val="0021371F"/>
    <w:rsid w:val="00214D6F"/>
    <w:rsid w:val="00215D6D"/>
    <w:rsid w:val="00216C15"/>
    <w:rsid w:val="0022074A"/>
    <w:rsid w:val="00220B07"/>
    <w:rsid w:val="0022122D"/>
    <w:rsid w:val="00223861"/>
    <w:rsid w:val="00223C82"/>
    <w:rsid w:val="00226650"/>
    <w:rsid w:val="002269BF"/>
    <w:rsid w:val="00227ED7"/>
    <w:rsid w:val="00231A80"/>
    <w:rsid w:val="00231B87"/>
    <w:rsid w:val="002330DF"/>
    <w:rsid w:val="00233CBA"/>
    <w:rsid w:val="00235CB6"/>
    <w:rsid w:val="00235CD7"/>
    <w:rsid w:val="00237332"/>
    <w:rsid w:val="002377C7"/>
    <w:rsid w:val="002402A0"/>
    <w:rsid w:val="00241BF6"/>
    <w:rsid w:val="00245A86"/>
    <w:rsid w:val="00251502"/>
    <w:rsid w:val="002518A8"/>
    <w:rsid w:val="00253AA0"/>
    <w:rsid w:val="00253EC2"/>
    <w:rsid w:val="00256962"/>
    <w:rsid w:val="00256E9A"/>
    <w:rsid w:val="00265146"/>
    <w:rsid w:val="00266630"/>
    <w:rsid w:val="00270077"/>
    <w:rsid w:val="00270F0A"/>
    <w:rsid w:val="002717C8"/>
    <w:rsid w:val="00273419"/>
    <w:rsid w:val="00275147"/>
    <w:rsid w:val="0027654F"/>
    <w:rsid w:val="00290750"/>
    <w:rsid w:val="00290B6B"/>
    <w:rsid w:val="00292396"/>
    <w:rsid w:val="002923D6"/>
    <w:rsid w:val="00294341"/>
    <w:rsid w:val="00295A87"/>
    <w:rsid w:val="002A2777"/>
    <w:rsid w:val="002A39C0"/>
    <w:rsid w:val="002A3E95"/>
    <w:rsid w:val="002A48B9"/>
    <w:rsid w:val="002A60CE"/>
    <w:rsid w:val="002B0BAC"/>
    <w:rsid w:val="002B2AC0"/>
    <w:rsid w:val="002B3BAC"/>
    <w:rsid w:val="002B54F9"/>
    <w:rsid w:val="002B69F8"/>
    <w:rsid w:val="002B73E7"/>
    <w:rsid w:val="002C0DE5"/>
    <w:rsid w:val="002C3211"/>
    <w:rsid w:val="002C46F9"/>
    <w:rsid w:val="002D293E"/>
    <w:rsid w:val="002D3EE7"/>
    <w:rsid w:val="002D4B32"/>
    <w:rsid w:val="002D581F"/>
    <w:rsid w:val="002D76C9"/>
    <w:rsid w:val="002E16FA"/>
    <w:rsid w:val="002E1726"/>
    <w:rsid w:val="002E569A"/>
    <w:rsid w:val="002E5BD8"/>
    <w:rsid w:val="00301F77"/>
    <w:rsid w:val="003115E9"/>
    <w:rsid w:val="00312413"/>
    <w:rsid w:val="00312C2C"/>
    <w:rsid w:val="003146D4"/>
    <w:rsid w:val="00314796"/>
    <w:rsid w:val="00314826"/>
    <w:rsid w:val="00320250"/>
    <w:rsid w:val="003206A5"/>
    <w:rsid w:val="00320A43"/>
    <w:rsid w:val="00322F36"/>
    <w:rsid w:val="003236CB"/>
    <w:rsid w:val="00330855"/>
    <w:rsid w:val="00331ADD"/>
    <w:rsid w:val="0033266E"/>
    <w:rsid w:val="00340941"/>
    <w:rsid w:val="0034127F"/>
    <w:rsid w:val="00341E00"/>
    <w:rsid w:val="0034253E"/>
    <w:rsid w:val="00344309"/>
    <w:rsid w:val="00345026"/>
    <w:rsid w:val="0035126F"/>
    <w:rsid w:val="003517B5"/>
    <w:rsid w:val="00352116"/>
    <w:rsid w:val="003526C1"/>
    <w:rsid w:val="00354BB6"/>
    <w:rsid w:val="00366CCD"/>
    <w:rsid w:val="003679A0"/>
    <w:rsid w:val="003718F0"/>
    <w:rsid w:val="003731C5"/>
    <w:rsid w:val="00373209"/>
    <w:rsid w:val="00374D52"/>
    <w:rsid w:val="0037538E"/>
    <w:rsid w:val="003811DF"/>
    <w:rsid w:val="00385AA8"/>
    <w:rsid w:val="00387566"/>
    <w:rsid w:val="00390E63"/>
    <w:rsid w:val="00390F1A"/>
    <w:rsid w:val="003A22E3"/>
    <w:rsid w:val="003A52AF"/>
    <w:rsid w:val="003A5F57"/>
    <w:rsid w:val="003A63A7"/>
    <w:rsid w:val="003B2448"/>
    <w:rsid w:val="003B3E5F"/>
    <w:rsid w:val="003B562B"/>
    <w:rsid w:val="003C0C34"/>
    <w:rsid w:val="003C20AE"/>
    <w:rsid w:val="003C64D0"/>
    <w:rsid w:val="003C6996"/>
    <w:rsid w:val="003D0595"/>
    <w:rsid w:val="003E03F9"/>
    <w:rsid w:val="003E2724"/>
    <w:rsid w:val="003E40C7"/>
    <w:rsid w:val="003E4BA2"/>
    <w:rsid w:val="003E51E4"/>
    <w:rsid w:val="003E6A9B"/>
    <w:rsid w:val="003E7B68"/>
    <w:rsid w:val="003E7F32"/>
    <w:rsid w:val="003F0302"/>
    <w:rsid w:val="003F3650"/>
    <w:rsid w:val="003F4715"/>
    <w:rsid w:val="003F4F9A"/>
    <w:rsid w:val="003F572A"/>
    <w:rsid w:val="00401570"/>
    <w:rsid w:val="00401AA5"/>
    <w:rsid w:val="00404B48"/>
    <w:rsid w:val="004127A2"/>
    <w:rsid w:val="00413A7E"/>
    <w:rsid w:val="00415238"/>
    <w:rsid w:val="0041589B"/>
    <w:rsid w:val="00425775"/>
    <w:rsid w:val="00427BE0"/>
    <w:rsid w:val="00430048"/>
    <w:rsid w:val="0043007E"/>
    <w:rsid w:val="00431EFA"/>
    <w:rsid w:val="00432CAA"/>
    <w:rsid w:val="00436144"/>
    <w:rsid w:val="00436A6D"/>
    <w:rsid w:val="00445393"/>
    <w:rsid w:val="0045012B"/>
    <w:rsid w:val="0045102F"/>
    <w:rsid w:val="00451F75"/>
    <w:rsid w:val="00462418"/>
    <w:rsid w:val="0046280F"/>
    <w:rsid w:val="004629F7"/>
    <w:rsid w:val="004633B4"/>
    <w:rsid w:val="00463E3A"/>
    <w:rsid w:val="00465C74"/>
    <w:rsid w:val="00471FCE"/>
    <w:rsid w:val="0047224E"/>
    <w:rsid w:val="0047478A"/>
    <w:rsid w:val="00476D75"/>
    <w:rsid w:val="00480914"/>
    <w:rsid w:val="004822B7"/>
    <w:rsid w:val="004847C3"/>
    <w:rsid w:val="00484D9A"/>
    <w:rsid w:val="0048536E"/>
    <w:rsid w:val="004916FC"/>
    <w:rsid w:val="00492AF9"/>
    <w:rsid w:val="0049315B"/>
    <w:rsid w:val="00494F27"/>
    <w:rsid w:val="0049501B"/>
    <w:rsid w:val="0049510E"/>
    <w:rsid w:val="00495976"/>
    <w:rsid w:val="0049627E"/>
    <w:rsid w:val="00496AB2"/>
    <w:rsid w:val="004A05AA"/>
    <w:rsid w:val="004A6D0A"/>
    <w:rsid w:val="004A6E65"/>
    <w:rsid w:val="004B3D51"/>
    <w:rsid w:val="004B5AB3"/>
    <w:rsid w:val="004C1CC0"/>
    <w:rsid w:val="004C26F9"/>
    <w:rsid w:val="004C3841"/>
    <w:rsid w:val="004C70ED"/>
    <w:rsid w:val="004C777E"/>
    <w:rsid w:val="004D05BE"/>
    <w:rsid w:val="004D16E7"/>
    <w:rsid w:val="004D3B13"/>
    <w:rsid w:val="004D430E"/>
    <w:rsid w:val="004D4ABD"/>
    <w:rsid w:val="004D566E"/>
    <w:rsid w:val="004D56C8"/>
    <w:rsid w:val="004D77E0"/>
    <w:rsid w:val="004E599B"/>
    <w:rsid w:val="004F129F"/>
    <w:rsid w:val="004F3B94"/>
    <w:rsid w:val="004F3D71"/>
    <w:rsid w:val="004F7875"/>
    <w:rsid w:val="00500B82"/>
    <w:rsid w:val="005010FC"/>
    <w:rsid w:val="00501515"/>
    <w:rsid w:val="00502EAA"/>
    <w:rsid w:val="005117E0"/>
    <w:rsid w:val="00512021"/>
    <w:rsid w:val="00514D7A"/>
    <w:rsid w:val="005204E4"/>
    <w:rsid w:val="005208FC"/>
    <w:rsid w:val="00524841"/>
    <w:rsid w:val="00525F8C"/>
    <w:rsid w:val="00530DBE"/>
    <w:rsid w:val="00536E1E"/>
    <w:rsid w:val="00537DC1"/>
    <w:rsid w:val="00542606"/>
    <w:rsid w:val="00544A15"/>
    <w:rsid w:val="00544E74"/>
    <w:rsid w:val="005511A1"/>
    <w:rsid w:val="00553AA2"/>
    <w:rsid w:val="005544A3"/>
    <w:rsid w:val="00555337"/>
    <w:rsid w:val="005563D0"/>
    <w:rsid w:val="00556950"/>
    <w:rsid w:val="00560BC6"/>
    <w:rsid w:val="00560F48"/>
    <w:rsid w:val="00561A32"/>
    <w:rsid w:val="005673F5"/>
    <w:rsid w:val="005703C2"/>
    <w:rsid w:val="00570E86"/>
    <w:rsid w:val="0057379F"/>
    <w:rsid w:val="005833BF"/>
    <w:rsid w:val="0058571D"/>
    <w:rsid w:val="0058574E"/>
    <w:rsid w:val="005878D4"/>
    <w:rsid w:val="005939A9"/>
    <w:rsid w:val="00594580"/>
    <w:rsid w:val="005A1737"/>
    <w:rsid w:val="005A1C88"/>
    <w:rsid w:val="005A2077"/>
    <w:rsid w:val="005A2607"/>
    <w:rsid w:val="005A26A3"/>
    <w:rsid w:val="005A44B0"/>
    <w:rsid w:val="005A461E"/>
    <w:rsid w:val="005B1DA5"/>
    <w:rsid w:val="005B205F"/>
    <w:rsid w:val="005B3CDC"/>
    <w:rsid w:val="005B68EA"/>
    <w:rsid w:val="005C212B"/>
    <w:rsid w:val="005C21C1"/>
    <w:rsid w:val="005C2602"/>
    <w:rsid w:val="005C3568"/>
    <w:rsid w:val="005C39E1"/>
    <w:rsid w:val="005C4CF3"/>
    <w:rsid w:val="005C55CC"/>
    <w:rsid w:val="005C7060"/>
    <w:rsid w:val="005C7BB2"/>
    <w:rsid w:val="005D0393"/>
    <w:rsid w:val="005D1A1D"/>
    <w:rsid w:val="005D21D4"/>
    <w:rsid w:val="005D57CB"/>
    <w:rsid w:val="005D5E1B"/>
    <w:rsid w:val="005D645D"/>
    <w:rsid w:val="005E26F8"/>
    <w:rsid w:val="005E4033"/>
    <w:rsid w:val="005E5400"/>
    <w:rsid w:val="005F042D"/>
    <w:rsid w:val="005F37B9"/>
    <w:rsid w:val="005F41D5"/>
    <w:rsid w:val="005F459C"/>
    <w:rsid w:val="005F77A8"/>
    <w:rsid w:val="00600680"/>
    <w:rsid w:val="00604EE8"/>
    <w:rsid w:val="0060650D"/>
    <w:rsid w:val="0061010C"/>
    <w:rsid w:val="00611365"/>
    <w:rsid w:val="00612053"/>
    <w:rsid w:val="00612D44"/>
    <w:rsid w:val="00617C14"/>
    <w:rsid w:val="006208C1"/>
    <w:rsid w:val="00624611"/>
    <w:rsid w:val="00624A48"/>
    <w:rsid w:val="00625E98"/>
    <w:rsid w:val="006261C2"/>
    <w:rsid w:val="0062620E"/>
    <w:rsid w:val="00633AB0"/>
    <w:rsid w:val="0063442F"/>
    <w:rsid w:val="0063494E"/>
    <w:rsid w:val="006361C6"/>
    <w:rsid w:val="006379E1"/>
    <w:rsid w:val="00640B32"/>
    <w:rsid w:val="00643458"/>
    <w:rsid w:val="006435F0"/>
    <w:rsid w:val="00644BC1"/>
    <w:rsid w:val="00646FAB"/>
    <w:rsid w:val="00647BB1"/>
    <w:rsid w:val="00651C9E"/>
    <w:rsid w:val="006617A3"/>
    <w:rsid w:val="00661855"/>
    <w:rsid w:val="00663578"/>
    <w:rsid w:val="00664E30"/>
    <w:rsid w:val="006658BC"/>
    <w:rsid w:val="00670562"/>
    <w:rsid w:val="00671615"/>
    <w:rsid w:val="0067347A"/>
    <w:rsid w:val="00674F0D"/>
    <w:rsid w:val="006758F0"/>
    <w:rsid w:val="00675CEE"/>
    <w:rsid w:val="00681859"/>
    <w:rsid w:val="0068547F"/>
    <w:rsid w:val="00687471"/>
    <w:rsid w:val="00687DE7"/>
    <w:rsid w:val="00693F16"/>
    <w:rsid w:val="00694591"/>
    <w:rsid w:val="006949B5"/>
    <w:rsid w:val="00695120"/>
    <w:rsid w:val="00696F33"/>
    <w:rsid w:val="0069757A"/>
    <w:rsid w:val="006A467F"/>
    <w:rsid w:val="006A4940"/>
    <w:rsid w:val="006A5519"/>
    <w:rsid w:val="006A66EA"/>
    <w:rsid w:val="006A6FFF"/>
    <w:rsid w:val="006A70B8"/>
    <w:rsid w:val="006B34CF"/>
    <w:rsid w:val="006B36AF"/>
    <w:rsid w:val="006B4E8E"/>
    <w:rsid w:val="006C235D"/>
    <w:rsid w:val="006C27DC"/>
    <w:rsid w:val="006C57A3"/>
    <w:rsid w:val="006C5EA4"/>
    <w:rsid w:val="006C6E85"/>
    <w:rsid w:val="006C76CD"/>
    <w:rsid w:val="006D1B1E"/>
    <w:rsid w:val="006D1E60"/>
    <w:rsid w:val="006D4ED2"/>
    <w:rsid w:val="006E1758"/>
    <w:rsid w:val="006E383A"/>
    <w:rsid w:val="006E4439"/>
    <w:rsid w:val="006F07CF"/>
    <w:rsid w:val="006F5BCC"/>
    <w:rsid w:val="006F79BE"/>
    <w:rsid w:val="006F7B03"/>
    <w:rsid w:val="00701474"/>
    <w:rsid w:val="00703C3A"/>
    <w:rsid w:val="00705072"/>
    <w:rsid w:val="00705A43"/>
    <w:rsid w:val="007063F3"/>
    <w:rsid w:val="00706699"/>
    <w:rsid w:val="00707E3F"/>
    <w:rsid w:val="0071023F"/>
    <w:rsid w:val="00716A82"/>
    <w:rsid w:val="00716F6C"/>
    <w:rsid w:val="00720A38"/>
    <w:rsid w:val="00723F86"/>
    <w:rsid w:val="00724459"/>
    <w:rsid w:val="00725161"/>
    <w:rsid w:val="00730EED"/>
    <w:rsid w:val="0073192F"/>
    <w:rsid w:val="00732438"/>
    <w:rsid w:val="007371B6"/>
    <w:rsid w:val="007412DE"/>
    <w:rsid w:val="00741FEB"/>
    <w:rsid w:val="0074204D"/>
    <w:rsid w:val="00750FA5"/>
    <w:rsid w:val="007514C9"/>
    <w:rsid w:val="007514F9"/>
    <w:rsid w:val="00751D8E"/>
    <w:rsid w:val="00754322"/>
    <w:rsid w:val="007600E9"/>
    <w:rsid w:val="0076371B"/>
    <w:rsid w:val="00764A58"/>
    <w:rsid w:val="007659E2"/>
    <w:rsid w:val="00770B00"/>
    <w:rsid w:val="00771F03"/>
    <w:rsid w:val="00775C46"/>
    <w:rsid w:val="0078519A"/>
    <w:rsid w:val="00787B35"/>
    <w:rsid w:val="007926A6"/>
    <w:rsid w:val="00793242"/>
    <w:rsid w:val="00793D18"/>
    <w:rsid w:val="00797EA4"/>
    <w:rsid w:val="007A37D8"/>
    <w:rsid w:val="007A3843"/>
    <w:rsid w:val="007A60A1"/>
    <w:rsid w:val="007A7940"/>
    <w:rsid w:val="007B16AF"/>
    <w:rsid w:val="007B1DF4"/>
    <w:rsid w:val="007B3DE9"/>
    <w:rsid w:val="007B63BF"/>
    <w:rsid w:val="007B781E"/>
    <w:rsid w:val="007B79FA"/>
    <w:rsid w:val="007C4844"/>
    <w:rsid w:val="007D004F"/>
    <w:rsid w:val="007D049E"/>
    <w:rsid w:val="007D2C3A"/>
    <w:rsid w:val="007D4740"/>
    <w:rsid w:val="007F11F7"/>
    <w:rsid w:val="007F3D70"/>
    <w:rsid w:val="007F570C"/>
    <w:rsid w:val="00800DBC"/>
    <w:rsid w:val="0080375F"/>
    <w:rsid w:val="00804EDF"/>
    <w:rsid w:val="008063E2"/>
    <w:rsid w:val="00806E79"/>
    <w:rsid w:val="00810922"/>
    <w:rsid w:val="008127B8"/>
    <w:rsid w:val="00812AB3"/>
    <w:rsid w:val="008139AC"/>
    <w:rsid w:val="0081598B"/>
    <w:rsid w:val="00824B2E"/>
    <w:rsid w:val="00825C40"/>
    <w:rsid w:val="008267EE"/>
    <w:rsid w:val="00827F36"/>
    <w:rsid w:val="008328D2"/>
    <w:rsid w:val="00832DC5"/>
    <w:rsid w:val="00833C03"/>
    <w:rsid w:val="00837EE8"/>
    <w:rsid w:val="00844F02"/>
    <w:rsid w:val="008450A9"/>
    <w:rsid w:val="00845377"/>
    <w:rsid w:val="0084544D"/>
    <w:rsid w:val="008508C9"/>
    <w:rsid w:val="0085256E"/>
    <w:rsid w:val="0085461A"/>
    <w:rsid w:val="00855603"/>
    <w:rsid w:val="00857E78"/>
    <w:rsid w:val="00861CA9"/>
    <w:rsid w:val="0086493F"/>
    <w:rsid w:val="0086707F"/>
    <w:rsid w:val="00870B58"/>
    <w:rsid w:val="00871FD6"/>
    <w:rsid w:val="0087208D"/>
    <w:rsid w:val="008737C3"/>
    <w:rsid w:val="00876F78"/>
    <w:rsid w:val="0088441F"/>
    <w:rsid w:val="00890DF7"/>
    <w:rsid w:val="00893ED5"/>
    <w:rsid w:val="00895DBF"/>
    <w:rsid w:val="008977FB"/>
    <w:rsid w:val="008A1783"/>
    <w:rsid w:val="008A256F"/>
    <w:rsid w:val="008A53CE"/>
    <w:rsid w:val="008A56B2"/>
    <w:rsid w:val="008C31B1"/>
    <w:rsid w:val="008C403E"/>
    <w:rsid w:val="008C6C0E"/>
    <w:rsid w:val="008C7378"/>
    <w:rsid w:val="008D21FF"/>
    <w:rsid w:val="008D5693"/>
    <w:rsid w:val="008E3140"/>
    <w:rsid w:val="008E3655"/>
    <w:rsid w:val="008E528C"/>
    <w:rsid w:val="008E5D79"/>
    <w:rsid w:val="008E67E0"/>
    <w:rsid w:val="008E747B"/>
    <w:rsid w:val="008F244E"/>
    <w:rsid w:val="008F28B1"/>
    <w:rsid w:val="008F6985"/>
    <w:rsid w:val="008F74BB"/>
    <w:rsid w:val="008F76B2"/>
    <w:rsid w:val="00903094"/>
    <w:rsid w:val="00903B81"/>
    <w:rsid w:val="009041C8"/>
    <w:rsid w:val="009051A3"/>
    <w:rsid w:val="00906852"/>
    <w:rsid w:val="00913D98"/>
    <w:rsid w:val="009150F4"/>
    <w:rsid w:val="00916541"/>
    <w:rsid w:val="00920461"/>
    <w:rsid w:val="0092074F"/>
    <w:rsid w:val="00926FA3"/>
    <w:rsid w:val="00931394"/>
    <w:rsid w:val="00935640"/>
    <w:rsid w:val="00940488"/>
    <w:rsid w:val="009442E1"/>
    <w:rsid w:val="00955234"/>
    <w:rsid w:val="009558C0"/>
    <w:rsid w:val="00956EDD"/>
    <w:rsid w:val="00962660"/>
    <w:rsid w:val="0096649D"/>
    <w:rsid w:val="00966526"/>
    <w:rsid w:val="0096672D"/>
    <w:rsid w:val="00966941"/>
    <w:rsid w:val="00967051"/>
    <w:rsid w:val="0096788C"/>
    <w:rsid w:val="0097473B"/>
    <w:rsid w:val="0097555A"/>
    <w:rsid w:val="00983395"/>
    <w:rsid w:val="00984272"/>
    <w:rsid w:val="00985196"/>
    <w:rsid w:val="00990848"/>
    <w:rsid w:val="00990A20"/>
    <w:rsid w:val="00990DD6"/>
    <w:rsid w:val="00993BCC"/>
    <w:rsid w:val="009A0992"/>
    <w:rsid w:val="009A5D21"/>
    <w:rsid w:val="009A7F51"/>
    <w:rsid w:val="009B3869"/>
    <w:rsid w:val="009B3F03"/>
    <w:rsid w:val="009B5AAF"/>
    <w:rsid w:val="009B632B"/>
    <w:rsid w:val="009C232D"/>
    <w:rsid w:val="009D0FE6"/>
    <w:rsid w:val="009D207C"/>
    <w:rsid w:val="009D269D"/>
    <w:rsid w:val="009D3000"/>
    <w:rsid w:val="009E6354"/>
    <w:rsid w:val="009F3AB9"/>
    <w:rsid w:val="009F3E26"/>
    <w:rsid w:val="009F6665"/>
    <w:rsid w:val="009F7789"/>
    <w:rsid w:val="00A018AD"/>
    <w:rsid w:val="00A0360C"/>
    <w:rsid w:val="00A043BC"/>
    <w:rsid w:val="00A04C46"/>
    <w:rsid w:val="00A07B09"/>
    <w:rsid w:val="00A138ED"/>
    <w:rsid w:val="00A13D84"/>
    <w:rsid w:val="00A13E3E"/>
    <w:rsid w:val="00A14FED"/>
    <w:rsid w:val="00A21CD8"/>
    <w:rsid w:val="00A22727"/>
    <w:rsid w:val="00A22E18"/>
    <w:rsid w:val="00A2637B"/>
    <w:rsid w:val="00A267D6"/>
    <w:rsid w:val="00A26E3E"/>
    <w:rsid w:val="00A32712"/>
    <w:rsid w:val="00A36966"/>
    <w:rsid w:val="00A36B0E"/>
    <w:rsid w:val="00A370D3"/>
    <w:rsid w:val="00A418A7"/>
    <w:rsid w:val="00A43CBF"/>
    <w:rsid w:val="00A44F86"/>
    <w:rsid w:val="00A532D9"/>
    <w:rsid w:val="00A534C7"/>
    <w:rsid w:val="00A55BAC"/>
    <w:rsid w:val="00A63D96"/>
    <w:rsid w:val="00A658FE"/>
    <w:rsid w:val="00A667A8"/>
    <w:rsid w:val="00A71A67"/>
    <w:rsid w:val="00A72733"/>
    <w:rsid w:val="00A7402A"/>
    <w:rsid w:val="00A750BB"/>
    <w:rsid w:val="00A7579C"/>
    <w:rsid w:val="00A760ED"/>
    <w:rsid w:val="00A772D1"/>
    <w:rsid w:val="00A82089"/>
    <w:rsid w:val="00A86AB7"/>
    <w:rsid w:val="00A9234A"/>
    <w:rsid w:val="00A92FB7"/>
    <w:rsid w:val="00A958D2"/>
    <w:rsid w:val="00AA2364"/>
    <w:rsid w:val="00AA3651"/>
    <w:rsid w:val="00AA510A"/>
    <w:rsid w:val="00AA5F6D"/>
    <w:rsid w:val="00AA639D"/>
    <w:rsid w:val="00AA7D9C"/>
    <w:rsid w:val="00AB1CE4"/>
    <w:rsid w:val="00AB1D7A"/>
    <w:rsid w:val="00AB26F0"/>
    <w:rsid w:val="00AB4551"/>
    <w:rsid w:val="00AB581D"/>
    <w:rsid w:val="00AC19D8"/>
    <w:rsid w:val="00AC1C2D"/>
    <w:rsid w:val="00AC1E5F"/>
    <w:rsid w:val="00AC7811"/>
    <w:rsid w:val="00AC7D58"/>
    <w:rsid w:val="00AD0538"/>
    <w:rsid w:val="00AD2FA9"/>
    <w:rsid w:val="00AD3031"/>
    <w:rsid w:val="00AD4BD4"/>
    <w:rsid w:val="00AD6B7F"/>
    <w:rsid w:val="00AD7853"/>
    <w:rsid w:val="00AE10B5"/>
    <w:rsid w:val="00AE2D04"/>
    <w:rsid w:val="00AE36A9"/>
    <w:rsid w:val="00AE36DC"/>
    <w:rsid w:val="00AE629F"/>
    <w:rsid w:val="00AE62FC"/>
    <w:rsid w:val="00AE7A72"/>
    <w:rsid w:val="00AF000C"/>
    <w:rsid w:val="00AF03D5"/>
    <w:rsid w:val="00AF2708"/>
    <w:rsid w:val="00AF3D6A"/>
    <w:rsid w:val="00AF469F"/>
    <w:rsid w:val="00AF603C"/>
    <w:rsid w:val="00AF64E5"/>
    <w:rsid w:val="00B03E3F"/>
    <w:rsid w:val="00B1192E"/>
    <w:rsid w:val="00B21958"/>
    <w:rsid w:val="00B27E83"/>
    <w:rsid w:val="00B37A5A"/>
    <w:rsid w:val="00B40461"/>
    <w:rsid w:val="00B40E34"/>
    <w:rsid w:val="00B40FB7"/>
    <w:rsid w:val="00B43223"/>
    <w:rsid w:val="00B43282"/>
    <w:rsid w:val="00B454BB"/>
    <w:rsid w:val="00B45D46"/>
    <w:rsid w:val="00B462F0"/>
    <w:rsid w:val="00B47585"/>
    <w:rsid w:val="00B47915"/>
    <w:rsid w:val="00B57C50"/>
    <w:rsid w:val="00B60C99"/>
    <w:rsid w:val="00B62149"/>
    <w:rsid w:val="00B63375"/>
    <w:rsid w:val="00B66059"/>
    <w:rsid w:val="00B6694B"/>
    <w:rsid w:val="00B70906"/>
    <w:rsid w:val="00B72241"/>
    <w:rsid w:val="00B73B57"/>
    <w:rsid w:val="00B769E3"/>
    <w:rsid w:val="00B77B46"/>
    <w:rsid w:val="00B82E77"/>
    <w:rsid w:val="00B865C7"/>
    <w:rsid w:val="00B877F8"/>
    <w:rsid w:val="00B87DA2"/>
    <w:rsid w:val="00B91F53"/>
    <w:rsid w:val="00B959DE"/>
    <w:rsid w:val="00BA346E"/>
    <w:rsid w:val="00BA3525"/>
    <w:rsid w:val="00BA370D"/>
    <w:rsid w:val="00BB1723"/>
    <w:rsid w:val="00BB1F16"/>
    <w:rsid w:val="00BB1F74"/>
    <w:rsid w:val="00BB2EF4"/>
    <w:rsid w:val="00BB5408"/>
    <w:rsid w:val="00BB62C0"/>
    <w:rsid w:val="00BC02E6"/>
    <w:rsid w:val="00BC2847"/>
    <w:rsid w:val="00BD25C3"/>
    <w:rsid w:val="00BD3C1B"/>
    <w:rsid w:val="00BE1FF5"/>
    <w:rsid w:val="00BE212C"/>
    <w:rsid w:val="00BE63EC"/>
    <w:rsid w:val="00BF0458"/>
    <w:rsid w:val="00BF1104"/>
    <w:rsid w:val="00BF2D40"/>
    <w:rsid w:val="00BF5633"/>
    <w:rsid w:val="00C00BF6"/>
    <w:rsid w:val="00C01004"/>
    <w:rsid w:val="00C04045"/>
    <w:rsid w:val="00C0473A"/>
    <w:rsid w:val="00C05C5B"/>
    <w:rsid w:val="00C06E23"/>
    <w:rsid w:val="00C0759D"/>
    <w:rsid w:val="00C12619"/>
    <w:rsid w:val="00C144EF"/>
    <w:rsid w:val="00C16048"/>
    <w:rsid w:val="00C161A0"/>
    <w:rsid w:val="00C23E17"/>
    <w:rsid w:val="00C32B6F"/>
    <w:rsid w:val="00C42BF6"/>
    <w:rsid w:val="00C439E7"/>
    <w:rsid w:val="00C43B1C"/>
    <w:rsid w:val="00C44A33"/>
    <w:rsid w:val="00C458DB"/>
    <w:rsid w:val="00C531C6"/>
    <w:rsid w:val="00C55D29"/>
    <w:rsid w:val="00C562FC"/>
    <w:rsid w:val="00C56908"/>
    <w:rsid w:val="00C60061"/>
    <w:rsid w:val="00C61451"/>
    <w:rsid w:val="00C63018"/>
    <w:rsid w:val="00C70D5C"/>
    <w:rsid w:val="00C70F6C"/>
    <w:rsid w:val="00C712B2"/>
    <w:rsid w:val="00C745EC"/>
    <w:rsid w:val="00C76A21"/>
    <w:rsid w:val="00C82D73"/>
    <w:rsid w:val="00C86FB5"/>
    <w:rsid w:val="00C86FC1"/>
    <w:rsid w:val="00C913DD"/>
    <w:rsid w:val="00C931AE"/>
    <w:rsid w:val="00C93227"/>
    <w:rsid w:val="00C97A18"/>
    <w:rsid w:val="00CA0F6F"/>
    <w:rsid w:val="00CA2598"/>
    <w:rsid w:val="00CA3E00"/>
    <w:rsid w:val="00CA40B7"/>
    <w:rsid w:val="00CB074E"/>
    <w:rsid w:val="00CB122B"/>
    <w:rsid w:val="00CB2EA1"/>
    <w:rsid w:val="00CB32C6"/>
    <w:rsid w:val="00CB4484"/>
    <w:rsid w:val="00CB610C"/>
    <w:rsid w:val="00CB739D"/>
    <w:rsid w:val="00CC5229"/>
    <w:rsid w:val="00CD0205"/>
    <w:rsid w:val="00CD3989"/>
    <w:rsid w:val="00CD4466"/>
    <w:rsid w:val="00CD6CA3"/>
    <w:rsid w:val="00CE119D"/>
    <w:rsid w:val="00CE1F40"/>
    <w:rsid w:val="00CE5911"/>
    <w:rsid w:val="00CE5D27"/>
    <w:rsid w:val="00CF0DCE"/>
    <w:rsid w:val="00CF0FF8"/>
    <w:rsid w:val="00CF295E"/>
    <w:rsid w:val="00CF31AD"/>
    <w:rsid w:val="00CF4259"/>
    <w:rsid w:val="00CF4F55"/>
    <w:rsid w:val="00CF5107"/>
    <w:rsid w:val="00CF65F9"/>
    <w:rsid w:val="00CF6EEE"/>
    <w:rsid w:val="00D03FD7"/>
    <w:rsid w:val="00D04974"/>
    <w:rsid w:val="00D06D2F"/>
    <w:rsid w:val="00D10D7A"/>
    <w:rsid w:val="00D14C93"/>
    <w:rsid w:val="00D164E9"/>
    <w:rsid w:val="00D2035F"/>
    <w:rsid w:val="00D21579"/>
    <w:rsid w:val="00D2424F"/>
    <w:rsid w:val="00D247B4"/>
    <w:rsid w:val="00D24D23"/>
    <w:rsid w:val="00D25DC5"/>
    <w:rsid w:val="00D26274"/>
    <w:rsid w:val="00D32811"/>
    <w:rsid w:val="00D32C16"/>
    <w:rsid w:val="00D32D3F"/>
    <w:rsid w:val="00D33C43"/>
    <w:rsid w:val="00D3544A"/>
    <w:rsid w:val="00D36846"/>
    <w:rsid w:val="00D406DC"/>
    <w:rsid w:val="00D408BA"/>
    <w:rsid w:val="00D450E8"/>
    <w:rsid w:val="00D46C12"/>
    <w:rsid w:val="00D46E6D"/>
    <w:rsid w:val="00D50859"/>
    <w:rsid w:val="00D50AB6"/>
    <w:rsid w:val="00D54D90"/>
    <w:rsid w:val="00D60F4D"/>
    <w:rsid w:val="00D6306C"/>
    <w:rsid w:val="00D65608"/>
    <w:rsid w:val="00D67347"/>
    <w:rsid w:val="00D71E13"/>
    <w:rsid w:val="00D72417"/>
    <w:rsid w:val="00D75862"/>
    <w:rsid w:val="00D75FE1"/>
    <w:rsid w:val="00D803BB"/>
    <w:rsid w:val="00D81175"/>
    <w:rsid w:val="00D84D2D"/>
    <w:rsid w:val="00D85925"/>
    <w:rsid w:val="00D9310C"/>
    <w:rsid w:val="00D93C74"/>
    <w:rsid w:val="00DA65C1"/>
    <w:rsid w:val="00DA7065"/>
    <w:rsid w:val="00DB0256"/>
    <w:rsid w:val="00DB6138"/>
    <w:rsid w:val="00DB6574"/>
    <w:rsid w:val="00DB6813"/>
    <w:rsid w:val="00DC17CC"/>
    <w:rsid w:val="00DD26F0"/>
    <w:rsid w:val="00DD7CD9"/>
    <w:rsid w:val="00DE3297"/>
    <w:rsid w:val="00DE3321"/>
    <w:rsid w:val="00DE3D62"/>
    <w:rsid w:val="00DF0140"/>
    <w:rsid w:val="00DF2CB5"/>
    <w:rsid w:val="00DF3069"/>
    <w:rsid w:val="00DF42F8"/>
    <w:rsid w:val="00DF4C64"/>
    <w:rsid w:val="00DF6456"/>
    <w:rsid w:val="00DF7257"/>
    <w:rsid w:val="00DF73BC"/>
    <w:rsid w:val="00E00B48"/>
    <w:rsid w:val="00E013AB"/>
    <w:rsid w:val="00E02088"/>
    <w:rsid w:val="00E026CA"/>
    <w:rsid w:val="00E03A4B"/>
    <w:rsid w:val="00E03ADC"/>
    <w:rsid w:val="00E04D03"/>
    <w:rsid w:val="00E137F2"/>
    <w:rsid w:val="00E152A1"/>
    <w:rsid w:val="00E15CE1"/>
    <w:rsid w:val="00E1656E"/>
    <w:rsid w:val="00E173D9"/>
    <w:rsid w:val="00E20FED"/>
    <w:rsid w:val="00E2177E"/>
    <w:rsid w:val="00E2253E"/>
    <w:rsid w:val="00E23FAE"/>
    <w:rsid w:val="00E25E3C"/>
    <w:rsid w:val="00E3098C"/>
    <w:rsid w:val="00E32362"/>
    <w:rsid w:val="00E363BF"/>
    <w:rsid w:val="00E4029B"/>
    <w:rsid w:val="00E4191F"/>
    <w:rsid w:val="00E51287"/>
    <w:rsid w:val="00E52B50"/>
    <w:rsid w:val="00E53A52"/>
    <w:rsid w:val="00E56611"/>
    <w:rsid w:val="00E6070E"/>
    <w:rsid w:val="00E64BD8"/>
    <w:rsid w:val="00E65801"/>
    <w:rsid w:val="00E664C1"/>
    <w:rsid w:val="00E67A46"/>
    <w:rsid w:val="00E7565D"/>
    <w:rsid w:val="00E7581D"/>
    <w:rsid w:val="00E75938"/>
    <w:rsid w:val="00E75F87"/>
    <w:rsid w:val="00E83C08"/>
    <w:rsid w:val="00E87E39"/>
    <w:rsid w:val="00E905DC"/>
    <w:rsid w:val="00E90AA3"/>
    <w:rsid w:val="00E93842"/>
    <w:rsid w:val="00E958D8"/>
    <w:rsid w:val="00EA1CB6"/>
    <w:rsid w:val="00EA1D12"/>
    <w:rsid w:val="00EA54DB"/>
    <w:rsid w:val="00EB3D72"/>
    <w:rsid w:val="00EB3DC8"/>
    <w:rsid w:val="00EC45D2"/>
    <w:rsid w:val="00EC6775"/>
    <w:rsid w:val="00ED3FCD"/>
    <w:rsid w:val="00ED5C6F"/>
    <w:rsid w:val="00ED612E"/>
    <w:rsid w:val="00ED634A"/>
    <w:rsid w:val="00ED793D"/>
    <w:rsid w:val="00EE3F52"/>
    <w:rsid w:val="00EE4402"/>
    <w:rsid w:val="00EF1F57"/>
    <w:rsid w:val="00EF77F3"/>
    <w:rsid w:val="00F01E19"/>
    <w:rsid w:val="00F025AA"/>
    <w:rsid w:val="00F03F9D"/>
    <w:rsid w:val="00F045F3"/>
    <w:rsid w:val="00F0549B"/>
    <w:rsid w:val="00F057B5"/>
    <w:rsid w:val="00F06D9C"/>
    <w:rsid w:val="00F132FB"/>
    <w:rsid w:val="00F14C64"/>
    <w:rsid w:val="00F15529"/>
    <w:rsid w:val="00F164C4"/>
    <w:rsid w:val="00F1731B"/>
    <w:rsid w:val="00F202E1"/>
    <w:rsid w:val="00F244BF"/>
    <w:rsid w:val="00F34DF3"/>
    <w:rsid w:val="00F357B7"/>
    <w:rsid w:val="00F37E93"/>
    <w:rsid w:val="00F41131"/>
    <w:rsid w:val="00F44089"/>
    <w:rsid w:val="00F45AA5"/>
    <w:rsid w:val="00F51772"/>
    <w:rsid w:val="00F529D5"/>
    <w:rsid w:val="00F55AEB"/>
    <w:rsid w:val="00F6298D"/>
    <w:rsid w:val="00F75AB2"/>
    <w:rsid w:val="00F75D26"/>
    <w:rsid w:val="00F76C03"/>
    <w:rsid w:val="00F77222"/>
    <w:rsid w:val="00F8607D"/>
    <w:rsid w:val="00F870BB"/>
    <w:rsid w:val="00F87AE4"/>
    <w:rsid w:val="00F91B29"/>
    <w:rsid w:val="00F94925"/>
    <w:rsid w:val="00FA0EE0"/>
    <w:rsid w:val="00FA75EC"/>
    <w:rsid w:val="00FB62C2"/>
    <w:rsid w:val="00FC012F"/>
    <w:rsid w:val="00FC10B2"/>
    <w:rsid w:val="00FC1A87"/>
    <w:rsid w:val="00FC3E1B"/>
    <w:rsid w:val="00FC4FC7"/>
    <w:rsid w:val="00FD04F2"/>
    <w:rsid w:val="00FD0DDE"/>
    <w:rsid w:val="00FD2502"/>
    <w:rsid w:val="00FD2657"/>
    <w:rsid w:val="00FD3E70"/>
    <w:rsid w:val="00FD6B47"/>
    <w:rsid w:val="00FD7811"/>
    <w:rsid w:val="00FE2EA8"/>
    <w:rsid w:val="00FE4288"/>
    <w:rsid w:val="00FE5870"/>
    <w:rsid w:val="00FF1EB6"/>
    <w:rsid w:val="00FF53EB"/>
    <w:rsid w:val="00FF6B47"/>
    <w:rsid w:val="027DB7BF"/>
    <w:rsid w:val="02F863BB"/>
    <w:rsid w:val="032533EF"/>
    <w:rsid w:val="03CE63BB"/>
    <w:rsid w:val="04682AD3"/>
    <w:rsid w:val="04BBEA66"/>
    <w:rsid w:val="05B51718"/>
    <w:rsid w:val="06ABD860"/>
    <w:rsid w:val="08018E95"/>
    <w:rsid w:val="08718989"/>
    <w:rsid w:val="0886DF93"/>
    <w:rsid w:val="08F5C57B"/>
    <w:rsid w:val="0914F28F"/>
    <w:rsid w:val="092AF6E0"/>
    <w:rsid w:val="0932BBE7"/>
    <w:rsid w:val="0A18CF8A"/>
    <w:rsid w:val="0A4AB398"/>
    <w:rsid w:val="0B3F6C69"/>
    <w:rsid w:val="0B9B7831"/>
    <w:rsid w:val="0BAACE61"/>
    <w:rsid w:val="0BAFC5E4"/>
    <w:rsid w:val="0C2FBBAD"/>
    <w:rsid w:val="0DDA537C"/>
    <w:rsid w:val="0E241FD1"/>
    <w:rsid w:val="0E7A880C"/>
    <w:rsid w:val="0FA06BD4"/>
    <w:rsid w:val="107A49C4"/>
    <w:rsid w:val="10B115D8"/>
    <w:rsid w:val="10E40C6F"/>
    <w:rsid w:val="125D6150"/>
    <w:rsid w:val="129937DF"/>
    <w:rsid w:val="134801EB"/>
    <w:rsid w:val="13AEB91E"/>
    <w:rsid w:val="14D74A6E"/>
    <w:rsid w:val="15ACDA44"/>
    <w:rsid w:val="1656A29C"/>
    <w:rsid w:val="16F44E74"/>
    <w:rsid w:val="17082AA9"/>
    <w:rsid w:val="1788ED4E"/>
    <w:rsid w:val="17A1252E"/>
    <w:rsid w:val="19245B57"/>
    <w:rsid w:val="1B39C305"/>
    <w:rsid w:val="1BA25E50"/>
    <w:rsid w:val="1D69A770"/>
    <w:rsid w:val="1D9E0E6E"/>
    <w:rsid w:val="1DC9BD37"/>
    <w:rsid w:val="1E27AECA"/>
    <w:rsid w:val="1FAD042A"/>
    <w:rsid w:val="1FFE252D"/>
    <w:rsid w:val="1FFF68E9"/>
    <w:rsid w:val="201DAFD3"/>
    <w:rsid w:val="20802042"/>
    <w:rsid w:val="20B5E4B3"/>
    <w:rsid w:val="20D17FA7"/>
    <w:rsid w:val="20DE9E7F"/>
    <w:rsid w:val="2225700B"/>
    <w:rsid w:val="2286AACB"/>
    <w:rsid w:val="23404CC0"/>
    <w:rsid w:val="245D31CF"/>
    <w:rsid w:val="251FF3AB"/>
    <w:rsid w:val="2546A49C"/>
    <w:rsid w:val="2560B9FB"/>
    <w:rsid w:val="257E2DF7"/>
    <w:rsid w:val="26389AF7"/>
    <w:rsid w:val="26D7EA93"/>
    <w:rsid w:val="26EC74BB"/>
    <w:rsid w:val="2711328C"/>
    <w:rsid w:val="27590D88"/>
    <w:rsid w:val="2762DA8D"/>
    <w:rsid w:val="27A9882F"/>
    <w:rsid w:val="27EDA855"/>
    <w:rsid w:val="283F4E76"/>
    <w:rsid w:val="2932B6EC"/>
    <w:rsid w:val="2AB1DE6E"/>
    <w:rsid w:val="2D72DD48"/>
    <w:rsid w:val="2D990764"/>
    <w:rsid w:val="2F1F57A9"/>
    <w:rsid w:val="2F47EB28"/>
    <w:rsid w:val="3054DBD8"/>
    <w:rsid w:val="3091E5D9"/>
    <w:rsid w:val="3194F295"/>
    <w:rsid w:val="3281D84C"/>
    <w:rsid w:val="33458270"/>
    <w:rsid w:val="339D2321"/>
    <w:rsid w:val="33A8FCA1"/>
    <w:rsid w:val="3652D1D8"/>
    <w:rsid w:val="36632CBD"/>
    <w:rsid w:val="37F766AD"/>
    <w:rsid w:val="38184102"/>
    <w:rsid w:val="39CAE244"/>
    <w:rsid w:val="3A0A2125"/>
    <w:rsid w:val="3A54339D"/>
    <w:rsid w:val="3BD52317"/>
    <w:rsid w:val="3C4292D7"/>
    <w:rsid w:val="3C53F9EF"/>
    <w:rsid w:val="3E5BAE8A"/>
    <w:rsid w:val="3F371931"/>
    <w:rsid w:val="3F6E266F"/>
    <w:rsid w:val="3F82E21B"/>
    <w:rsid w:val="40A92CBA"/>
    <w:rsid w:val="424950CC"/>
    <w:rsid w:val="424FEE00"/>
    <w:rsid w:val="434B968D"/>
    <w:rsid w:val="437973F5"/>
    <w:rsid w:val="43FD17C9"/>
    <w:rsid w:val="452BBFEE"/>
    <w:rsid w:val="45496F35"/>
    <w:rsid w:val="4690F196"/>
    <w:rsid w:val="4773D13E"/>
    <w:rsid w:val="48120649"/>
    <w:rsid w:val="482B41F9"/>
    <w:rsid w:val="48AAF37A"/>
    <w:rsid w:val="48AF01A2"/>
    <w:rsid w:val="49340FAE"/>
    <w:rsid w:val="4944BDC3"/>
    <w:rsid w:val="49AF6188"/>
    <w:rsid w:val="4B5A6F65"/>
    <w:rsid w:val="4B9AE6DD"/>
    <w:rsid w:val="4CA62A9B"/>
    <w:rsid w:val="4CDF7A38"/>
    <w:rsid w:val="4D509464"/>
    <w:rsid w:val="4E48F760"/>
    <w:rsid w:val="4EDEA827"/>
    <w:rsid w:val="556A7C0C"/>
    <w:rsid w:val="58331B0E"/>
    <w:rsid w:val="58C8742F"/>
    <w:rsid w:val="59CCD83E"/>
    <w:rsid w:val="5A8B378F"/>
    <w:rsid w:val="5AF20BD6"/>
    <w:rsid w:val="5B77AA7C"/>
    <w:rsid w:val="5C0B4999"/>
    <w:rsid w:val="5DF7A81D"/>
    <w:rsid w:val="5F310119"/>
    <w:rsid w:val="5F7253B1"/>
    <w:rsid w:val="6022FACD"/>
    <w:rsid w:val="602A9562"/>
    <w:rsid w:val="6166F169"/>
    <w:rsid w:val="61B87D17"/>
    <w:rsid w:val="61EA5594"/>
    <w:rsid w:val="6280CDC7"/>
    <w:rsid w:val="62B8D144"/>
    <w:rsid w:val="6458643F"/>
    <w:rsid w:val="64FDD94C"/>
    <w:rsid w:val="67903328"/>
    <w:rsid w:val="688A67FE"/>
    <w:rsid w:val="6917BD5C"/>
    <w:rsid w:val="6A14596B"/>
    <w:rsid w:val="6A168E08"/>
    <w:rsid w:val="6AAC476D"/>
    <w:rsid w:val="6B2A7A42"/>
    <w:rsid w:val="6BD91174"/>
    <w:rsid w:val="6FD34938"/>
    <w:rsid w:val="712089BA"/>
    <w:rsid w:val="71C83F3E"/>
    <w:rsid w:val="723A6112"/>
    <w:rsid w:val="7256A116"/>
    <w:rsid w:val="727A29DD"/>
    <w:rsid w:val="73C91878"/>
    <w:rsid w:val="73D8DA61"/>
    <w:rsid w:val="748222D5"/>
    <w:rsid w:val="75B8F50C"/>
    <w:rsid w:val="766F5C35"/>
    <w:rsid w:val="76CCDCA4"/>
    <w:rsid w:val="77BC22AF"/>
    <w:rsid w:val="782810EA"/>
    <w:rsid w:val="7832B8F2"/>
    <w:rsid w:val="7909D736"/>
    <w:rsid w:val="7B62BD97"/>
    <w:rsid w:val="7B863E84"/>
    <w:rsid w:val="7BA54D30"/>
    <w:rsid w:val="7C14DB78"/>
    <w:rsid w:val="7C1BA13C"/>
    <w:rsid w:val="7EE91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501D"/>
  <w15:chartTrackingRefBased/>
  <w15:docId w15:val="{D595F356-5B30-414E-A352-31CBAA26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17C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C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C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C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C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17C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C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C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C14"/>
    <w:rPr>
      <w:rFonts w:eastAsiaTheme="majorEastAsia" w:cstheme="majorBidi"/>
      <w:color w:val="272727" w:themeColor="text1" w:themeTint="D8"/>
    </w:rPr>
  </w:style>
  <w:style w:type="paragraph" w:styleId="Title">
    <w:name w:val="Title"/>
    <w:basedOn w:val="Normal"/>
    <w:next w:val="Normal"/>
    <w:link w:val="TitleChar"/>
    <w:uiPriority w:val="10"/>
    <w:qFormat/>
    <w:rsid w:val="00617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C14"/>
    <w:pPr>
      <w:spacing w:before="160"/>
      <w:jc w:val="center"/>
    </w:pPr>
    <w:rPr>
      <w:i/>
      <w:iCs/>
      <w:color w:val="404040" w:themeColor="text1" w:themeTint="BF"/>
    </w:rPr>
  </w:style>
  <w:style w:type="character" w:customStyle="1" w:styleId="QuoteChar">
    <w:name w:val="Quote Char"/>
    <w:basedOn w:val="DefaultParagraphFont"/>
    <w:link w:val="Quote"/>
    <w:uiPriority w:val="29"/>
    <w:rsid w:val="00617C1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te"/>
    <w:basedOn w:val="Normal"/>
    <w:link w:val="ListParagraphChar"/>
    <w:uiPriority w:val="34"/>
    <w:qFormat/>
    <w:rsid w:val="00617C14"/>
    <w:pPr>
      <w:ind w:left="720"/>
      <w:contextualSpacing/>
    </w:pPr>
  </w:style>
  <w:style w:type="character" w:styleId="IntenseEmphasis">
    <w:name w:val="Intense Emphasis"/>
    <w:basedOn w:val="DefaultParagraphFont"/>
    <w:uiPriority w:val="21"/>
    <w:qFormat/>
    <w:rsid w:val="00617C14"/>
    <w:rPr>
      <w:i/>
      <w:iCs/>
      <w:color w:val="2F5496" w:themeColor="accent1" w:themeShade="BF"/>
    </w:rPr>
  </w:style>
  <w:style w:type="paragraph" w:styleId="IntenseQuote">
    <w:name w:val="Intense Quote"/>
    <w:basedOn w:val="Normal"/>
    <w:next w:val="Normal"/>
    <w:link w:val="IntenseQuoteChar"/>
    <w:uiPriority w:val="30"/>
    <w:qFormat/>
    <w:rsid w:val="00617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C14"/>
    <w:rPr>
      <w:i/>
      <w:iCs/>
      <w:color w:val="2F5496" w:themeColor="accent1" w:themeShade="BF"/>
    </w:rPr>
  </w:style>
  <w:style w:type="character" w:styleId="IntenseReference">
    <w:name w:val="Intense Reference"/>
    <w:basedOn w:val="DefaultParagraphFont"/>
    <w:uiPriority w:val="32"/>
    <w:qFormat/>
    <w:rsid w:val="00617C14"/>
    <w:rPr>
      <w:b/>
      <w:bCs/>
      <w:smallCaps/>
      <w:color w:val="2F5496" w:themeColor="accent1" w:themeShade="BF"/>
      <w:spacing w:val="5"/>
    </w:rPr>
  </w:style>
  <w:style w:type="character" w:styleId="Hyperlink">
    <w:name w:val="Hyperlink"/>
    <w:basedOn w:val="DefaultParagraphFont"/>
    <w:uiPriority w:val="99"/>
    <w:unhideWhenUsed/>
    <w:rsid w:val="00990DD6"/>
    <w:rPr>
      <w:color w:val="0563C1" w:themeColor="hyperlink"/>
      <w:u w:val="single"/>
    </w:rPr>
  </w:style>
  <w:style w:type="character" w:styleId="UnresolvedMention">
    <w:name w:val="Unresolved Mention"/>
    <w:basedOn w:val="DefaultParagraphFont"/>
    <w:uiPriority w:val="99"/>
    <w:semiHidden/>
    <w:unhideWhenUsed/>
    <w:rsid w:val="00990DD6"/>
    <w:rPr>
      <w:color w:val="605E5C"/>
      <w:shd w:val="clear" w:color="auto" w:fill="E1DFDD"/>
    </w:rPr>
  </w:style>
  <w:style w:type="numbering" w:customStyle="1" w:styleId="Stilius1">
    <w:name w:val="Stilius1"/>
    <w:uiPriority w:val="99"/>
    <w:rsid w:val="00431EFA"/>
    <w:pPr>
      <w:numPr>
        <w:numId w:val="3"/>
      </w:numPr>
    </w:pPr>
  </w:style>
  <w:style w:type="paragraph" w:styleId="Header">
    <w:name w:val="header"/>
    <w:basedOn w:val="Normal"/>
    <w:link w:val="HeaderChar"/>
    <w:uiPriority w:val="99"/>
    <w:unhideWhenUsed/>
    <w:rsid w:val="00A227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2727"/>
  </w:style>
  <w:style w:type="character" w:styleId="CommentReference">
    <w:name w:val="annotation reference"/>
    <w:basedOn w:val="DefaultParagraphFont"/>
    <w:uiPriority w:val="99"/>
    <w:unhideWhenUsed/>
    <w:rsid w:val="00231B87"/>
    <w:rPr>
      <w:sz w:val="16"/>
      <w:szCs w:val="16"/>
    </w:rPr>
  </w:style>
  <w:style w:type="paragraph" w:styleId="CommentText">
    <w:name w:val="annotation text"/>
    <w:basedOn w:val="Normal"/>
    <w:link w:val="CommentTextChar"/>
    <w:uiPriority w:val="99"/>
    <w:unhideWhenUsed/>
    <w:rsid w:val="00231B87"/>
    <w:pPr>
      <w:spacing w:after="0" w:line="240" w:lineRule="auto"/>
      <w:ind w:firstLine="357"/>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231B87"/>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31B87"/>
  </w:style>
  <w:style w:type="character" w:customStyle="1" w:styleId="Laukeliai">
    <w:name w:val="Laukeliai"/>
    <w:basedOn w:val="DefaultParagraphFont"/>
    <w:uiPriority w:val="1"/>
    <w:rsid w:val="00231B87"/>
    <w:rPr>
      <w:rFonts w:ascii="Arial" w:hAnsi="Arial"/>
      <w:sz w:val="20"/>
    </w:rPr>
  </w:style>
  <w:style w:type="paragraph" w:styleId="CommentSubject">
    <w:name w:val="annotation subject"/>
    <w:basedOn w:val="CommentText"/>
    <w:next w:val="CommentText"/>
    <w:link w:val="CommentSubjectChar"/>
    <w:uiPriority w:val="99"/>
    <w:semiHidden/>
    <w:unhideWhenUsed/>
    <w:rsid w:val="00870B58"/>
    <w:pPr>
      <w:spacing w:after="160"/>
      <w:ind w:firstLine="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870B58"/>
    <w:rPr>
      <w:rFonts w:ascii="Arial" w:hAnsi="Arial"/>
      <w:b/>
      <w:bCs/>
      <w:kern w:val="0"/>
      <w:sz w:val="20"/>
      <w:szCs w:val="20"/>
      <w14:ligatures w14:val="none"/>
    </w:rPr>
  </w:style>
  <w:style w:type="paragraph" w:styleId="Footer">
    <w:name w:val="footer"/>
    <w:basedOn w:val="Normal"/>
    <w:link w:val="FooterChar"/>
    <w:uiPriority w:val="99"/>
    <w:unhideWhenUsed/>
    <w:rsid w:val="004F78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875"/>
  </w:style>
  <w:style w:type="paragraph" w:styleId="Revision">
    <w:name w:val="Revision"/>
    <w:hidden/>
    <w:uiPriority w:val="99"/>
    <w:semiHidden/>
    <w:rsid w:val="00237332"/>
    <w:pPr>
      <w:spacing w:after="0" w:line="240" w:lineRule="auto"/>
    </w:pPr>
  </w:style>
  <w:style w:type="character" w:styleId="Mention">
    <w:name w:val="Mention"/>
    <w:basedOn w:val="DefaultParagraphFont"/>
    <w:uiPriority w:val="99"/>
    <w:unhideWhenUsed/>
    <w:rsid w:val="00524841"/>
    <w:rPr>
      <w:color w:val="2B579A"/>
      <w:shd w:val="clear" w:color="auto" w:fill="E1DFDD"/>
    </w:rPr>
  </w:style>
  <w:style w:type="paragraph" w:styleId="Caption">
    <w:name w:val="caption"/>
    <w:basedOn w:val="Normal"/>
    <w:next w:val="Normal"/>
    <w:link w:val="CaptionChar"/>
    <w:uiPriority w:val="35"/>
    <w:qFormat/>
    <w:rsid w:val="00A772D1"/>
    <w:pPr>
      <w:widowControl w:val="0"/>
      <w:tabs>
        <w:tab w:val="left" w:pos="992"/>
      </w:tabs>
      <w:spacing w:after="120" w:line="240" w:lineRule="auto"/>
      <w:ind w:firstLine="709"/>
      <w:jc w:val="both"/>
    </w:pPr>
    <w:rPr>
      <w:rFonts w:ascii="Times New Roman" w:eastAsia="Arial Unicode MS" w:hAnsi="Times New Roman" w:cs="Times New Roman"/>
      <w:b/>
      <w:kern w:val="0"/>
      <w:sz w:val="24"/>
      <w:szCs w:val="20"/>
      <w14:ligatures w14:val="none"/>
    </w:rPr>
  </w:style>
  <w:style w:type="character" w:customStyle="1" w:styleId="CaptionChar">
    <w:name w:val="Caption Char"/>
    <w:link w:val="Caption"/>
    <w:uiPriority w:val="35"/>
    <w:rsid w:val="00A772D1"/>
    <w:rPr>
      <w:rFonts w:ascii="Times New Roman" w:eastAsia="Arial Unicode MS"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75911">
      <w:bodyDiv w:val="1"/>
      <w:marLeft w:val="0"/>
      <w:marRight w:val="0"/>
      <w:marTop w:val="0"/>
      <w:marBottom w:val="0"/>
      <w:divBdr>
        <w:top w:val="none" w:sz="0" w:space="0" w:color="auto"/>
        <w:left w:val="none" w:sz="0" w:space="0" w:color="auto"/>
        <w:bottom w:val="none" w:sz="0" w:space="0" w:color="auto"/>
        <w:right w:val="none" w:sz="0" w:space="0" w:color="auto"/>
      </w:divBdr>
    </w:div>
    <w:div w:id="1583099612">
      <w:bodyDiv w:val="1"/>
      <w:marLeft w:val="0"/>
      <w:marRight w:val="0"/>
      <w:marTop w:val="0"/>
      <w:marBottom w:val="0"/>
      <w:divBdr>
        <w:top w:val="none" w:sz="0" w:space="0" w:color="auto"/>
        <w:left w:val="none" w:sz="0" w:space="0" w:color="auto"/>
        <w:bottom w:val="none" w:sz="0" w:space="0" w:color="auto"/>
        <w:right w:val="none" w:sz="0" w:space="0" w:color="auto"/>
      </w:divBdr>
      <w:divsChild>
        <w:div w:id="165561648">
          <w:marLeft w:val="0"/>
          <w:marRight w:val="0"/>
          <w:marTop w:val="0"/>
          <w:marBottom w:val="0"/>
          <w:divBdr>
            <w:top w:val="none" w:sz="0" w:space="0" w:color="auto"/>
            <w:left w:val="none" w:sz="0" w:space="0" w:color="auto"/>
            <w:bottom w:val="single" w:sz="8" w:space="1" w:color="auto"/>
            <w:right w:val="none" w:sz="0" w:space="0" w:color="auto"/>
          </w:divBdr>
        </w:div>
        <w:div w:id="437719502">
          <w:marLeft w:val="0"/>
          <w:marRight w:val="0"/>
          <w:marTop w:val="0"/>
          <w:marBottom w:val="0"/>
          <w:divBdr>
            <w:top w:val="none" w:sz="0" w:space="0" w:color="auto"/>
            <w:left w:val="none" w:sz="0" w:space="0" w:color="auto"/>
            <w:bottom w:val="single" w:sz="8" w:space="1" w:color="auto"/>
            <w:right w:val="none" w:sz="0" w:space="0" w:color="auto"/>
          </w:divBdr>
        </w:div>
        <w:div w:id="690034290">
          <w:marLeft w:val="0"/>
          <w:marRight w:val="0"/>
          <w:marTop w:val="0"/>
          <w:marBottom w:val="0"/>
          <w:divBdr>
            <w:top w:val="none" w:sz="0" w:space="0" w:color="auto"/>
            <w:left w:val="none" w:sz="0" w:space="0" w:color="auto"/>
            <w:bottom w:val="single" w:sz="8" w:space="1" w:color="auto"/>
            <w:right w:val="none" w:sz="0" w:space="0" w:color="auto"/>
          </w:divBdr>
        </w:div>
        <w:div w:id="1697539523">
          <w:marLeft w:val="0"/>
          <w:marRight w:val="0"/>
          <w:marTop w:val="0"/>
          <w:marBottom w:val="0"/>
          <w:divBdr>
            <w:top w:val="none" w:sz="0" w:space="0" w:color="auto"/>
            <w:left w:val="none" w:sz="0" w:space="0" w:color="auto"/>
            <w:bottom w:val="single" w:sz="8" w:space="1" w:color="000000"/>
            <w:right w:val="none" w:sz="0" w:space="0" w:color="auto"/>
          </w:divBdr>
        </w:div>
        <w:div w:id="1834490507">
          <w:marLeft w:val="0"/>
          <w:marRight w:val="0"/>
          <w:marTop w:val="0"/>
          <w:marBottom w:val="0"/>
          <w:divBdr>
            <w:top w:val="none" w:sz="0" w:space="0" w:color="auto"/>
            <w:left w:val="none" w:sz="0" w:space="0" w:color="auto"/>
            <w:bottom w:val="single" w:sz="8" w:space="1" w:color="auto"/>
            <w:right w:val="none" w:sz="0" w:space="0" w:color="auto"/>
          </w:divBdr>
        </w:div>
        <w:div w:id="2108771080">
          <w:marLeft w:val="0"/>
          <w:marRight w:val="0"/>
          <w:marTop w:val="0"/>
          <w:marBottom w:val="0"/>
          <w:divBdr>
            <w:top w:val="single" w:sz="8" w:space="1" w:color="auto"/>
            <w:left w:val="none" w:sz="0" w:space="0" w:color="auto"/>
            <w:bottom w:val="single" w:sz="8" w:space="1" w:color="auto"/>
            <w:right w:val="none" w:sz="0" w:space="0" w:color="auto"/>
          </w:divBdr>
        </w:div>
      </w:divsChild>
    </w:div>
    <w:div w:id="1973637221">
      <w:bodyDiv w:val="1"/>
      <w:marLeft w:val="0"/>
      <w:marRight w:val="0"/>
      <w:marTop w:val="0"/>
      <w:marBottom w:val="0"/>
      <w:divBdr>
        <w:top w:val="none" w:sz="0" w:space="0" w:color="auto"/>
        <w:left w:val="none" w:sz="0" w:space="0" w:color="auto"/>
        <w:bottom w:val="none" w:sz="0" w:space="0" w:color="auto"/>
        <w:right w:val="none" w:sz="0" w:space="0" w:color="auto"/>
      </w:divBdr>
      <w:divsChild>
        <w:div w:id="179701350">
          <w:marLeft w:val="0"/>
          <w:marRight w:val="0"/>
          <w:marTop w:val="0"/>
          <w:marBottom w:val="0"/>
          <w:divBdr>
            <w:top w:val="single" w:sz="8" w:space="1" w:color="auto"/>
            <w:left w:val="none" w:sz="0" w:space="0" w:color="auto"/>
            <w:bottom w:val="single" w:sz="8" w:space="1" w:color="auto"/>
            <w:right w:val="none" w:sz="0" w:space="0" w:color="auto"/>
          </w:divBdr>
        </w:div>
        <w:div w:id="831288146">
          <w:marLeft w:val="0"/>
          <w:marRight w:val="0"/>
          <w:marTop w:val="0"/>
          <w:marBottom w:val="0"/>
          <w:divBdr>
            <w:top w:val="none" w:sz="0" w:space="0" w:color="auto"/>
            <w:left w:val="none" w:sz="0" w:space="0" w:color="auto"/>
            <w:bottom w:val="single" w:sz="8" w:space="1" w:color="auto"/>
            <w:right w:val="none" w:sz="0" w:space="0" w:color="auto"/>
          </w:divBdr>
        </w:div>
        <w:div w:id="969020936">
          <w:marLeft w:val="0"/>
          <w:marRight w:val="0"/>
          <w:marTop w:val="0"/>
          <w:marBottom w:val="0"/>
          <w:divBdr>
            <w:top w:val="none" w:sz="0" w:space="0" w:color="auto"/>
            <w:left w:val="none" w:sz="0" w:space="0" w:color="auto"/>
            <w:bottom w:val="single" w:sz="8" w:space="1" w:color="auto"/>
            <w:right w:val="none" w:sz="0" w:space="0" w:color="auto"/>
          </w:divBdr>
        </w:div>
        <w:div w:id="1375276818">
          <w:marLeft w:val="0"/>
          <w:marRight w:val="0"/>
          <w:marTop w:val="0"/>
          <w:marBottom w:val="0"/>
          <w:divBdr>
            <w:top w:val="none" w:sz="0" w:space="0" w:color="auto"/>
            <w:left w:val="none" w:sz="0" w:space="0" w:color="auto"/>
            <w:bottom w:val="single" w:sz="8" w:space="1" w:color="000000"/>
            <w:right w:val="none" w:sz="0" w:space="0" w:color="auto"/>
          </w:divBdr>
        </w:div>
        <w:div w:id="1804929814">
          <w:marLeft w:val="0"/>
          <w:marRight w:val="0"/>
          <w:marTop w:val="0"/>
          <w:marBottom w:val="0"/>
          <w:divBdr>
            <w:top w:val="none" w:sz="0" w:space="0" w:color="auto"/>
            <w:left w:val="none" w:sz="0" w:space="0" w:color="auto"/>
            <w:bottom w:val="single" w:sz="8" w:space="1" w:color="auto"/>
            <w:right w:val="none" w:sz="0" w:space="0" w:color="auto"/>
          </w:divBdr>
        </w:div>
        <w:div w:id="2019966743">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was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nvd.nist.gov/view/vuln/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B957366225CE46B73BE21D8A434134" ma:contentTypeVersion="16" ma:contentTypeDescription="Kurkite naują dokumentą." ma:contentTypeScope="" ma:versionID="b7c84fca3e8632153e1f40d16d7446bb">
  <xsd:schema xmlns:xsd="http://www.w3.org/2001/XMLSchema" xmlns:xs="http://www.w3.org/2001/XMLSchema" xmlns:p="http://schemas.microsoft.com/office/2006/metadata/properties" xmlns:ns1="http://schemas.microsoft.com/sharepoint/v3" xmlns:ns2="6693a141-8e6a-45c7-902a-c81539119840" xmlns:ns3="00f80ae6-8363-49ad-96e9-bc9dd9272cad" targetNamespace="http://schemas.microsoft.com/office/2006/metadata/properties" ma:root="true" ma:fieldsID="262101adef559521aedb6a6c64ba7adf" ns1:_="" ns2:_="" ns3:_="">
    <xsd:import namespace="http://schemas.microsoft.com/sharepoint/v3"/>
    <xsd:import namespace="6693a141-8e6a-45c7-902a-c81539119840"/>
    <xsd:import namespace="00f80ae6-8363-49ad-96e9-bc9dd9272c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3a141-8e6a-45c7-902a-c815391198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6a5c5833-7751-42ac-82c2-f5d9d31aebeb}" ma:internalName="TaxCatchAll" ma:showField="CatchAllData" ma:web="6693a141-8e6a-45c7-902a-c81539119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f80ae6-8363-49ad-96e9-bc9dd9272c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0f80ae6-8363-49ad-96e9-bc9dd9272cad">
      <Terms xmlns="http://schemas.microsoft.com/office/infopath/2007/PartnerControls"/>
    </lcf76f155ced4ddcb4097134ff3c332f>
    <_ip_UnifiedCompliancePolicyProperties xmlns="http://schemas.microsoft.com/sharepoint/v3" xsi:nil="true"/>
    <TaxCatchAll xmlns="6693a141-8e6a-45c7-902a-c815391198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770FF-1C56-4459-A0D6-E2FEEDAA6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93a141-8e6a-45c7-902a-c81539119840"/>
    <ds:schemaRef ds:uri="00f80ae6-8363-49ad-96e9-bc9dd927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61EC4-29CE-4E9B-AE42-31FFD72C5C54}">
  <ds:schemaRefs>
    <ds:schemaRef ds:uri="http://schemas.microsoft.com/office/2006/metadata/properties"/>
    <ds:schemaRef ds:uri="http://schemas.microsoft.com/office/infopath/2007/PartnerControls"/>
    <ds:schemaRef ds:uri="http://schemas.microsoft.com/sharepoint/v3"/>
    <ds:schemaRef ds:uri="00f80ae6-8363-49ad-96e9-bc9dd9272cad"/>
    <ds:schemaRef ds:uri="6693a141-8e6a-45c7-902a-c81539119840"/>
  </ds:schemaRefs>
</ds:datastoreItem>
</file>

<file path=customXml/itemProps3.xml><?xml version="1.0" encoding="utf-8"?>
<ds:datastoreItem xmlns:ds="http://schemas.openxmlformats.org/officeDocument/2006/customXml" ds:itemID="{3690A8B1-63D7-4C75-B922-C56E22BF530C}">
  <ds:schemaRefs>
    <ds:schemaRef ds:uri="http://schemas.openxmlformats.org/officeDocument/2006/bibliography"/>
  </ds:schemaRefs>
</ds:datastoreItem>
</file>

<file path=customXml/itemProps4.xml><?xml version="1.0" encoding="utf-8"?>
<ds:datastoreItem xmlns:ds="http://schemas.openxmlformats.org/officeDocument/2006/customXml" ds:itemID="{26124418-47B2-48FB-B5FF-AD61FEB1DB15}">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27254</Words>
  <Characters>15536</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Dovydas Raila</cp:lastModifiedBy>
  <cp:revision>5</cp:revision>
  <dcterms:created xsi:type="dcterms:W3CDTF">2025-11-06T06:07:00Z</dcterms:created>
  <dcterms:modified xsi:type="dcterms:W3CDTF">2025-11-06T06:20:00Z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0x01010075B957366225CE46B73BE21D8A434134</vt:lpwstr>
  </property>
  <property fmtid="{D5CDD505-2E9C-101B-9397-08002B2CF9AE}" pid="3" name="MediaServiceImageTags">
    <vt:lpwstr/>
  </property>
</Properties>
</file>