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7A5" w:rsidRDefault="005677A5" w:rsidP="005677A5">
      <w:pPr>
        <w:pStyle w:val="NoSpacing"/>
        <w:jc w:val="right"/>
        <w:rPr>
          <w:rFonts w:cs="Times New Roman"/>
          <w:szCs w:val="24"/>
        </w:rPr>
      </w:pPr>
    </w:p>
    <w:p w:rsidR="00FF34DA" w:rsidRPr="00FF34DA" w:rsidRDefault="001C36D9" w:rsidP="00FF34DA">
      <w:pPr>
        <w:shd w:val="clear" w:color="auto" w:fill="FFFFFF"/>
        <w:ind w:left="5184"/>
        <w:rPr>
          <w:rFonts w:ascii="Times New Roman" w:hAnsi="Times New Roman" w:cs="Times New Roman"/>
          <w:sz w:val="24"/>
          <w:szCs w:val="24"/>
        </w:rPr>
      </w:pPr>
      <w:r>
        <w:rPr>
          <w:rFonts w:ascii="Times New Roman" w:hAnsi="Times New Roman" w:cs="Times New Roman"/>
          <w:sz w:val="24"/>
          <w:szCs w:val="24"/>
        </w:rPr>
        <w:t>Sunkvežimių</w:t>
      </w:r>
      <w:r w:rsidR="00FF34DA" w:rsidRPr="00FF34DA">
        <w:rPr>
          <w:rFonts w:ascii="Times New Roman" w:hAnsi="Times New Roman" w:cs="Times New Roman"/>
          <w:sz w:val="24"/>
          <w:szCs w:val="24"/>
        </w:rPr>
        <w:t xml:space="preserve"> remonto</w:t>
      </w:r>
      <w:r w:rsidR="006532B0">
        <w:rPr>
          <w:rFonts w:ascii="Times New Roman" w:hAnsi="Times New Roman" w:cs="Times New Roman"/>
          <w:sz w:val="24"/>
          <w:szCs w:val="24"/>
        </w:rPr>
        <w:t xml:space="preserve"> paslaugos</w:t>
      </w:r>
      <w:r w:rsidR="00FF34DA" w:rsidRPr="00FF34DA">
        <w:rPr>
          <w:rFonts w:ascii="Times New Roman" w:hAnsi="Times New Roman" w:cs="Times New Roman"/>
          <w:sz w:val="24"/>
          <w:szCs w:val="24"/>
        </w:rPr>
        <w:t xml:space="preserve"> pirkimo sąlygų 2 priedas</w:t>
      </w:r>
    </w:p>
    <w:p w:rsidR="005677A5" w:rsidRPr="00B44438" w:rsidRDefault="005677A5" w:rsidP="00FF34DA">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p>
    <w:p w:rsidR="0033692A" w:rsidRDefault="0033692A" w:rsidP="005677A5">
      <w:pPr>
        <w:spacing w:after="0" w:line="240" w:lineRule="auto"/>
        <w:jc w:val="center"/>
        <w:rPr>
          <w:rFonts w:ascii="Times New Roman" w:eastAsia="Times New Roman" w:hAnsi="Times New Roman" w:cs="Times New Roman"/>
          <w:b/>
          <w:sz w:val="24"/>
          <w:szCs w:val="24"/>
          <w:lang w:eastAsia="lt-LT"/>
        </w:rPr>
      </w:pPr>
    </w:p>
    <w:p w:rsidR="005677A5" w:rsidRPr="00C36AF1" w:rsidRDefault="001C36D9" w:rsidP="00C36AF1">
      <w:pPr>
        <w:pStyle w:val="NoSpacing"/>
        <w:jc w:val="center"/>
        <w:rPr>
          <w:rFonts w:cs="Times New Roman"/>
          <w:b/>
          <w:szCs w:val="24"/>
          <w:shd w:val="clear" w:color="auto" w:fill="FFFFFF"/>
        </w:rPr>
      </w:pPr>
      <w:r>
        <w:rPr>
          <w:rFonts w:cs="Times New Roman"/>
          <w:b/>
          <w:szCs w:val="24"/>
          <w:shd w:val="clear" w:color="auto" w:fill="FFFFFF"/>
        </w:rPr>
        <w:t xml:space="preserve">SUNKVEŽIMIŲ </w:t>
      </w:r>
      <w:r w:rsidR="00FF34DA">
        <w:rPr>
          <w:rFonts w:cs="Times New Roman"/>
          <w:b/>
          <w:szCs w:val="24"/>
          <w:shd w:val="clear" w:color="auto" w:fill="FFFFFF"/>
        </w:rPr>
        <w:t>REMONTO PASLAUGOS</w:t>
      </w:r>
    </w:p>
    <w:p w:rsidR="005677A5" w:rsidRDefault="005677A5" w:rsidP="00C36AF1">
      <w:pPr>
        <w:pStyle w:val="NoSpacing"/>
        <w:jc w:val="center"/>
        <w:rPr>
          <w:rFonts w:cs="Times New Roman"/>
          <w:b/>
          <w:szCs w:val="24"/>
        </w:rPr>
      </w:pPr>
      <w:r w:rsidRPr="00C36AF1">
        <w:rPr>
          <w:rFonts w:cs="Times New Roman"/>
          <w:b/>
          <w:szCs w:val="24"/>
        </w:rPr>
        <w:t>TECHNINĖ SPECIFIKACIJA</w:t>
      </w:r>
    </w:p>
    <w:p w:rsidR="004518ED" w:rsidRPr="00C36AF1" w:rsidRDefault="004518ED" w:rsidP="00C36AF1">
      <w:pPr>
        <w:pStyle w:val="NoSpacing"/>
        <w:jc w:val="center"/>
        <w:rPr>
          <w:rFonts w:cs="Times New Roman"/>
          <w:b/>
          <w:szCs w:val="24"/>
        </w:rPr>
      </w:pPr>
    </w:p>
    <w:p w:rsidR="00A52BA1" w:rsidRPr="00965641" w:rsidRDefault="001C36D9" w:rsidP="00965641">
      <w:pPr>
        <w:ind w:firstLine="567"/>
        <w:jc w:val="both"/>
        <w:rPr>
          <w:rFonts w:ascii="Times New Roman" w:hAnsi="Times New Roman" w:cs="Times New Roman"/>
          <w:sz w:val="24"/>
          <w:szCs w:val="24"/>
        </w:rPr>
      </w:pPr>
      <w:r>
        <w:rPr>
          <w:rFonts w:ascii="Times New Roman" w:hAnsi="Times New Roman" w:cs="Times New Roman"/>
          <w:b/>
          <w:bCs/>
          <w:sz w:val="24"/>
          <w:szCs w:val="24"/>
        </w:rPr>
        <w:t>Sunkvežimių</w:t>
      </w:r>
      <w:r w:rsidR="00965641" w:rsidRPr="00965641">
        <w:rPr>
          <w:rFonts w:ascii="Times New Roman" w:hAnsi="Times New Roman" w:cs="Times New Roman"/>
          <w:b/>
          <w:bCs/>
          <w:sz w:val="24"/>
          <w:szCs w:val="24"/>
        </w:rPr>
        <w:t xml:space="preserve"> remonto paslauga</w:t>
      </w:r>
      <w:r w:rsidR="00965641" w:rsidRPr="00965641">
        <w:rPr>
          <w:rFonts w:ascii="Times New Roman" w:hAnsi="Times New Roman" w:cs="Times New Roman"/>
          <w:bCs/>
          <w:sz w:val="24"/>
          <w:szCs w:val="24"/>
        </w:rPr>
        <w:t xml:space="preserve">. </w:t>
      </w:r>
      <w:r w:rsidR="00965641" w:rsidRPr="00965641">
        <w:rPr>
          <w:rFonts w:ascii="Times New Roman" w:hAnsi="Times New Roman" w:cs="Times New Roman"/>
          <w:sz w:val="24"/>
          <w:szCs w:val="24"/>
        </w:rPr>
        <w:t>Paslaugos BVPŽ kodas – 50112100-4.</w:t>
      </w:r>
    </w:p>
    <w:p w:rsidR="00A52BA1" w:rsidRPr="00FF34DA" w:rsidRDefault="00A52BA1" w:rsidP="006F3A4D">
      <w:pPr>
        <w:pStyle w:val="NoSpacing"/>
        <w:rPr>
          <w:rFonts w:cs="Times New Roman"/>
          <w:color w:val="FF0000"/>
          <w:szCs w:val="24"/>
          <w:shd w:val="clear" w:color="auto" w:fill="FFFFFF"/>
        </w:rPr>
      </w:pPr>
    </w:p>
    <w:tbl>
      <w:tblPr>
        <w:tblpPr w:leftFromText="180" w:rightFromText="180" w:vertAnchor="text" w:tblpX="-459"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1872"/>
        <w:gridCol w:w="3941"/>
        <w:gridCol w:w="3964"/>
      </w:tblGrid>
      <w:tr w:rsidR="005677A5" w:rsidRPr="005677A5" w:rsidTr="000A4485">
        <w:trPr>
          <w:trHeight w:val="732"/>
        </w:trPr>
        <w:tc>
          <w:tcPr>
            <w:tcW w:w="566" w:type="dxa"/>
            <w:vAlign w:val="center"/>
          </w:tcPr>
          <w:p w:rsidR="005677A5" w:rsidRPr="005677A5" w:rsidRDefault="005677A5" w:rsidP="006F76C3">
            <w:pPr>
              <w:tabs>
                <w:tab w:val="left" w:pos="709"/>
                <w:tab w:val="left" w:pos="851"/>
                <w:tab w:val="left" w:pos="993"/>
              </w:tabs>
              <w:jc w:val="center"/>
              <w:rPr>
                <w:rFonts w:ascii="Times New Roman" w:hAnsi="Times New Roman" w:cs="Times New Roman"/>
                <w:b/>
                <w:sz w:val="24"/>
                <w:szCs w:val="24"/>
              </w:rPr>
            </w:pPr>
            <w:r w:rsidRPr="005677A5">
              <w:rPr>
                <w:rFonts w:ascii="Times New Roman" w:hAnsi="Times New Roman" w:cs="Times New Roman"/>
                <w:b/>
                <w:sz w:val="24"/>
                <w:szCs w:val="24"/>
              </w:rPr>
              <w:t>Eil. Nr.</w:t>
            </w:r>
          </w:p>
        </w:tc>
        <w:tc>
          <w:tcPr>
            <w:tcW w:w="1872" w:type="dxa"/>
            <w:vAlign w:val="center"/>
          </w:tcPr>
          <w:p w:rsidR="005677A5" w:rsidRPr="005677A5" w:rsidRDefault="005677A5" w:rsidP="006F76C3">
            <w:pPr>
              <w:tabs>
                <w:tab w:val="left" w:pos="709"/>
                <w:tab w:val="left" w:pos="851"/>
                <w:tab w:val="left" w:pos="993"/>
              </w:tabs>
              <w:jc w:val="center"/>
              <w:rPr>
                <w:rFonts w:ascii="Times New Roman" w:hAnsi="Times New Roman" w:cs="Times New Roman"/>
                <w:b/>
                <w:sz w:val="24"/>
                <w:szCs w:val="24"/>
              </w:rPr>
            </w:pPr>
            <w:r w:rsidRPr="005677A5">
              <w:rPr>
                <w:rFonts w:ascii="Times New Roman" w:hAnsi="Times New Roman" w:cs="Times New Roman"/>
                <w:b/>
                <w:sz w:val="24"/>
                <w:szCs w:val="24"/>
              </w:rPr>
              <w:t>Pavadinimas</w:t>
            </w:r>
          </w:p>
        </w:tc>
        <w:tc>
          <w:tcPr>
            <w:tcW w:w="3941" w:type="dxa"/>
            <w:vAlign w:val="center"/>
          </w:tcPr>
          <w:p w:rsidR="00A52BA1" w:rsidRPr="005677A5" w:rsidRDefault="0033692A" w:rsidP="006F76C3">
            <w:pPr>
              <w:tabs>
                <w:tab w:val="left" w:pos="709"/>
                <w:tab w:val="left" w:pos="851"/>
                <w:tab w:val="left" w:pos="993"/>
              </w:tabs>
              <w:jc w:val="center"/>
              <w:rPr>
                <w:rFonts w:ascii="Times New Roman" w:hAnsi="Times New Roman" w:cs="Times New Roman"/>
                <w:b/>
                <w:sz w:val="24"/>
                <w:szCs w:val="24"/>
              </w:rPr>
            </w:pPr>
            <w:r w:rsidRPr="00081A06">
              <w:rPr>
                <w:rFonts w:ascii="Times New Roman" w:eastAsia="Times New Roman" w:hAnsi="Times New Roman" w:cs="Times New Roman"/>
                <w:b/>
                <w:sz w:val="24"/>
                <w:szCs w:val="24"/>
              </w:rPr>
              <w:t>Pirkimo dokumentuose nustatyti</w:t>
            </w:r>
            <w:r w:rsidR="00FF34DA">
              <w:rPr>
                <w:rFonts w:ascii="Times New Roman" w:eastAsia="Times New Roman" w:hAnsi="Times New Roman" w:cs="Times New Roman"/>
                <w:b/>
                <w:i/>
                <w:sz w:val="24"/>
                <w:szCs w:val="24"/>
              </w:rPr>
              <w:t xml:space="preserve"> PASLAUGOS</w:t>
            </w:r>
            <w:r w:rsidRPr="00081A06">
              <w:rPr>
                <w:rFonts w:ascii="Times New Roman" w:eastAsia="Times New Roman" w:hAnsi="Times New Roman" w:cs="Times New Roman"/>
                <w:b/>
                <w:sz w:val="24"/>
                <w:szCs w:val="24"/>
              </w:rPr>
              <w:t xml:space="preserve"> techniniai rodikliai</w:t>
            </w:r>
            <w:r w:rsidRPr="005677A5">
              <w:rPr>
                <w:rFonts w:ascii="Times New Roman" w:hAnsi="Times New Roman" w:cs="Times New Roman"/>
                <w:b/>
                <w:sz w:val="24"/>
                <w:szCs w:val="24"/>
              </w:rPr>
              <w:t xml:space="preserve"> </w:t>
            </w:r>
          </w:p>
        </w:tc>
        <w:tc>
          <w:tcPr>
            <w:tcW w:w="3964" w:type="dxa"/>
          </w:tcPr>
          <w:p w:rsidR="0033692A" w:rsidRDefault="0033692A" w:rsidP="006F76C3">
            <w:pPr>
              <w:tabs>
                <w:tab w:val="left" w:pos="709"/>
                <w:tab w:val="left" w:pos="851"/>
                <w:tab w:val="left" w:pos="993"/>
              </w:tabs>
              <w:jc w:val="center"/>
              <w:rPr>
                <w:rFonts w:ascii="Times New Roman" w:hAnsi="Times New Roman" w:cs="Times New Roman"/>
                <w:b/>
                <w:sz w:val="24"/>
                <w:szCs w:val="24"/>
              </w:rPr>
            </w:pPr>
          </w:p>
          <w:p w:rsidR="005677A5" w:rsidRPr="005677A5" w:rsidRDefault="00965641" w:rsidP="006F76C3">
            <w:pPr>
              <w:tabs>
                <w:tab w:val="left" w:pos="709"/>
                <w:tab w:val="left" w:pos="851"/>
                <w:tab w:val="left" w:pos="993"/>
              </w:tabs>
              <w:jc w:val="center"/>
              <w:rPr>
                <w:rFonts w:ascii="Times New Roman" w:hAnsi="Times New Roman" w:cs="Times New Roman"/>
                <w:b/>
                <w:sz w:val="24"/>
                <w:szCs w:val="24"/>
              </w:rPr>
            </w:pPr>
            <w:r>
              <w:rPr>
                <w:rFonts w:ascii="Times New Roman" w:hAnsi="Times New Roman" w:cs="Times New Roman"/>
                <w:b/>
                <w:sz w:val="24"/>
                <w:szCs w:val="24"/>
              </w:rPr>
              <w:t>Tei</w:t>
            </w:r>
            <w:r w:rsidR="00A52BA1">
              <w:rPr>
                <w:rFonts w:ascii="Times New Roman" w:hAnsi="Times New Roman" w:cs="Times New Roman"/>
                <w:b/>
                <w:sz w:val="24"/>
                <w:szCs w:val="24"/>
              </w:rPr>
              <w:t>kėjo</w:t>
            </w:r>
            <w:r w:rsidR="005677A5" w:rsidRPr="005677A5">
              <w:rPr>
                <w:rFonts w:ascii="Times New Roman" w:hAnsi="Times New Roman" w:cs="Times New Roman"/>
                <w:b/>
                <w:sz w:val="24"/>
                <w:szCs w:val="24"/>
              </w:rPr>
              <w:t xml:space="preserve"> nurodyta reikšmė</w:t>
            </w:r>
            <w:r w:rsidR="00FF56BE">
              <w:rPr>
                <w:rFonts w:ascii="Times New Roman" w:hAnsi="Times New Roman" w:cs="Times New Roman"/>
                <w:b/>
                <w:sz w:val="24"/>
                <w:szCs w:val="24"/>
              </w:rPr>
              <w:t xml:space="preserve"> (pildo teikėjas)</w:t>
            </w:r>
          </w:p>
        </w:tc>
      </w:tr>
      <w:tr w:rsidR="005677A5" w:rsidRPr="005677A5" w:rsidTr="000A4485">
        <w:trPr>
          <w:trHeight w:val="699"/>
        </w:trPr>
        <w:tc>
          <w:tcPr>
            <w:tcW w:w="566" w:type="dxa"/>
          </w:tcPr>
          <w:p w:rsidR="005677A5" w:rsidRPr="00A52BA1" w:rsidRDefault="005677A5" w:rsidP="006F76C3">
            <w:pPr>
              <w:tabs>
                <w:tab w:val="left" w:pos="709"/>
                <w:tab w:val="left" w:pos="851"/>
                <w:tab w:val="left" w:pos="993"/>
              </w:tabs>
              <w:jc w:val="center"/>
              <w:rPr>
                <w:rFonts w:ascii="Times New Roman" w:hAnsi="Times New Roman" w:cs="Times New Roman"/>
                <w:b/>
                <w:sz w:val="24"/>
                <w:szCs w:val="24"/>
              </w:rPr>
            </w:pPr>
            <w:r w:rsidRPr="00A52BA1">
              <w:rPr>
                <w:rFonts w:ascii="Times New Roman" w:hAnsi="Times New Roman" w:cs="Times New Roman"/>
                <w:b/>
                <w:sz w:val="24"/>
                <w:szCs w:val="24"/>
              </w:rPr>
              <w:t>1.</w:t>
            </w:r>
          </w:p>
        </w:tc>
        <w:tc>
          <w:tcPr>
            <w:tcW w:w="1872" w:type="dxa"/>
          </w:tcPr>
          <w:p w:rsidR="00CA222C" w:rsidRPr="000A4485" w:rsidRDefault="00CA222C" w:rsidP="00C12C66">
            <w:pPr>
              <w:spacing w:after="0"/>
              <w:rPr>
                <w:rFonts w:ascii="Times New Roman" w:hAnsi="Times New Roman" w:cs="Times New Roman"/>
                <w:b/>
                <w:noProof/>
                <w:lang w:eastAsia="lt-LT"/>
              </w:rPr>
            </w:pPr>
            <w:r w:rsidRPr="000A4485">
              <w:rPr>
                <w:rFonts w:ascii="Times New Roman" w:hAnsi="Times New Roman" w:cs="Times New Roman"/>
                <w:b/>
                <w:noProof/>
                <w:lang w:eastAsia="lt-LT"/>
              </w:rPr>
              <w:t xml:space="preserve">TRANSPORTO PRIEMONIŲ REMONTO PASLAUGA </w:t>
            </w:r>
          </w:p>
          <w:p w:rsidR="005677A5" w:rsidRPr="008C302B" w:rsidRDefault="005677A5" w:rsidP="006F76C3">
            <w:pPr>
              <w:pStyle w:val="Title"/>
              <w:ind w:left="-108"/>
              <w:jc w:val="left"/>
              <w:rPr>
                <w:b w:val="0"/>
                <w:bCs/>
                <w:caps w:val="0"/>
                <w:sz w:val="20"/>
                <w:szCs w:val="20"/>
                <w:lang w:eastAsia="lt-LT"/>
              </w:rPr>
            </w:pPr>
          </w:p>
        </w:tc>
        <w:tc>
          <w:tcPr>
            <w:tcW w:w="3941" w:type="dxa"/>
          </w:tcPr>
          <w:p w:rsidR="00CA222C" w:rsidRPr="00C12C66" w:rsidRDefault="00C12C66" w:rsidP="00C12C66">
            <w:pPr>
              <w:pStyle w:val="NoSpacing"/>
              <w:numPr>
                <w:ilvl w:val="0"/>
                <w:numId w:val="18"/>
              </w:numPr>
              <w:ind w:left="0" w:firstLine="0"/>
              <w:rPr>
                <w:b/>
                <w:noProof/>
              </w:rPr>
            </w:pPr>
            <w:r>
              <w:rPr>
                <w:b/>
                <w:noProof/>
              </w:rPr>
              <w:t xml:space="preserve"> </w:t>
            </w:r>
            <w:r w:rsidR="00CA222C" w:rsidRPr="00C12C66">
              <w:rPr>
                <w:b/>
                <w:noProof/>
              </w:rPr>
              <w:t>Pirkimo objekto paskirtis:</w:t>
            </w:r>
          </w:p>
          <w:p w:rsidR="00CA222C" w:rsidRPr="00457B85" w:rsidRDefault="00CA222C" w:rsidP="00C12C66">
            <w:pPr>
              <w:pStyle w:val="NoSpacing"/>
              <w:numPr>
                <w:ilvl w:val="1"/>
                <w:numId w:val="18"/>
              </w:numPr>
              <w:spacing w:line="276" w:lineRule="auto"/>
              <w:ind w:left="0" w:firstLine="0"/>
              <w:rPr>
                <w:noProof/>
              </w:rPr>
            </w:pPr>
            <w:r w:rsidRPr="00457B85">
              <w:rPr>
                <w:noProof/>
              </w:rPr>
              <w:t>Remonto paslaugos (su detalių keitimu), reikalingos tinkamam sausumos transporto priemonių / agregatų funkcialumui užtikrinti.</w:t>
            </w:r>
          </w:p>
          <w:p w:rsidR="00CA222C" w:rsidRPr="00C12C66" w:rsidRDefault="00CA222C" w:rsidP="00C12C66">
            <w:pPr>
              <w:pStyle w:val="NoSpacing"/>
              <w:numPr>
                <w:ilvl w:val="0"/>
                <w:numId w:val="18"/>
              </w:numPr>
              <w:ind w:left="357" w:hanging="357"/>
              <w:rPr>
                <w:b/>
                <w:noProof/>
              </w:rPr>
            </w:pPr>
            <w:r w:rsidRPr="00C12C66">
              <w:rPr>
                <w:b/>
              </w:rPr>
              <w:t>Bendri</w:t>
            </w:r>
            <w:r w:rsidRPr="00C12C66">
              <w:rPr>
                <w:b/>
                <w:noProof/>
              </w:rPr>
              <w:t xml:space="preserve"> reikalavimai:</w:t>
            </w:r>
          </w:p>
          <w:p w:rsidR="006F76C3" w:rsidRDefault="00CA222C" w:rsidP="00C12C66">
            <w:pPr>
              <w:pStyle w:val="NoSpacing"/>
              <w:numPr>
                <w:ilvl w:val="1"/>
                <w:numId w:val="18"/>
              </w:numPr>
              <w:ind w:left="0" w:firstLine="0"/>
              <w:rPr>
                <w:noProof/>
              </w:rPr>
            </w:pPr>
            <w:r w:rsidRPr="00457B85">
              <w:rPr>
                <w:noProof/>
              </w:rPr>
              <w:t>Transporto priemonės (toliau – TP) remontas turi būti atliekamas laikantis tinkamos ir techniniu požiūriu priimtinos remonto technologijos ir atitikti jų gamybos metu galiojusius techninius gamyklos gamintojos reikalavimus. Paslaugos turi atitikti standartą „LST 1438:2005“. Paslaugos turės būti atliekamos teikėjo jėgomis ir priemonėmis teikėjo arba pirkėjo dislokacijos vietoje.</w:t>
            </w:r>
          </w:p>
          <w:p w:rsidR="006F76C3" w:rsidRDefault="00CA222C" w:rsidP="00C12C66">
            <w:pPr>
              <w:pStyle w:val="NoSpacing"/>
              <w:numPr>
                <w:ilvl w:val="1"/>
                <w:numId w:val="18"/>
              </w:numPr>
              <w:ind w:left="0" w:firstLine="0"/>
              <w:rPr>
                <w:noProof/>
              </w:rPr>
            </w:pPr>
            <w:r w:rsidRPr="006F76C3">
              <w:rPr>
                <w:noProof/>
              </w:rPr>
              <w:t>Teikėjas privalo atlikti TP diagnostiką ir remontą. Pakeisti sugedusias dalis naujomis. Atsarginės dalys turi būti naujos, kokybiškos. Detalių kaina negali viršyti 10% mažmeninės rinkos vertės kainos.</w:t>
            </w:r>
          </w:p>
          <w:p w:rsidR="00CA222C" w:rsidRPr="004F0F1F" w:rsidRDefault="00CA222C" w:rsidP="00C12C66">
            <w:pPr>
              <w:pStyle w:val="NoSpacing"/>
              <w:numPr>
                <w:ilvl w:val="1"/>
                <w:numId w:val="18"/>
              </w:numPr>
              <w:ind w:left="0" w:firstLine="0"/>
              <w:rPr>
                <w:noProof/>
              </w:rPr>
            </w:pPr>
            <w:r w:rsidRPr="004F0F1F">
              <w:rPr>
                <w:noProof/>
              </w:rPr>
              <w:t xml:space="preserve">Keičiamos dalys turi būti tinkamos </w:t>
            </w:r>
            <w:r w:rsidR="004F0F1F">
              <w:rPr>
                <w:noProof/>
              </w:rPr>
              <w:t xml:space="preserve">konkrečiai </w:t>
            </w:r>
            <w:r w:rsidRPr="004F0F1F">
              <w:rPr>
                <w:noProof/>
              </w:rPr>
              <w:t>remontuojamai TP. Keičiamas dalis, skirtas ne to modelio TP, teikėjas gali montuoti tik gavęs išankstinį sutikimą, bet reikia atsižvelgti į tai, kad ta dalis neigiamai nepaveiktų stabdžių sistemos, pakabų bei valdymo įrenginių.</w:t>
            </w:r>
          </w:p>
          <w:p w:rsidR="00CA222C" w:rsidRPr="004F0F1F" w:rsidRDefault="00CA222C" w:rsidP="00C12C66">
            <w:pPr>
              <w:pStyle w:val="NoSpacing"/>
              <w:numPr>
                <w:ilvl w:val="1"/>
                <w:numId w:val="18"/>
              </w:numPr>
              <w:ind w:left="0" w:firstLine="0"/>
              <w:rPr>
                <w:noProof/>
              </w:rPr>
            </w:pPr>
            <w:r w:rsidRPr="004F0F1F">
              <w:rPr>
                <w:noProof/>
              </w:rPr>
              <w:lastRenderedPageBreak/>
              <w:t>Teikėjui, kurio remonto pajėgumai yra iki 30 km nuo pirkėjo nuolatinės dislokacijos vietos (Dariaus ir Girėno 144, Radviliškis), pirkėjas TP pristato ir pasiima savo pajėgumais. Jei teikėjo remonto pajėgumai yra daugiau nei 30 km nuo pirkėjo nuolatinės dislokacijos vietos, TP pristatomos ir grąžinamos pirkėjui teikėjo pajėgumais, lėšomis ir rizika.</w:t>
            </w:r>
          </w:p>
          <w:p w:rsidR="006F76C3" w:rsidRDefault="00CA222C" w:rsidP="00C12C66">
            <w:pPr>
              <w:pStyle w:val="NoSpacing"/>
              <w:numPr>
                <w:ilvl w:val="1"/>
                <w:numId w:val="18"/>
              </w:numPr>
              <w:ind w:left="0" w:firstLine="0"/>
              <w:rPr>
                <w:noProof/>
              </w:rPr>
            </w:pPr>
            <w:r w:rsidRPr="004F0F1F">
              <w:rPr>
                <w:noProof/>
              </w:rPr>
              <w:t>Atliekant numatytas paslaugas teikėjas užtikrina ir atsako už pirkėjo TP saugumą. Teikėjas už pirkėjo TP praradimą ar sugadinimą atsako jų rinkos verte.</w:t>
            </w:r>
          </w:p>
          <w:p w:rsidR="00CA222C" w:rsidRPr="004F0F1F" w:rsidRDefault="00CA222C" w:rsidP="00C12C66">
            <w:pPr>
              <w:pStyle w:val="NoSpacing"/>
              <w:numPr>
                <w:ilvl w:val="1"/>
                <w:numId w:val="18"/>
              </w:numPr>
              <w:ind w:left="0" w:firstLine="0"/>
              <w:rPr>
                <w:noProof/>
              </w:rPr>
            </w:pPr>
            <w:r w:rsidRPr="004F0F1F">
              <w:rPr>
                <w:noProof/>
              </w:rPr>
              <w:t>Teikėjas paslaugas turi pradėti teikti ne vėliau kaip per 48 valandas po žodinės ar rašytinės paraiškos gavimo. Nesudėtingas važiuoklės, variklio ir elektros sistemos remontas privalo būti baigtas ne vėliau kaip per 1 darbo dieną nuo TP perdavimo remontui dienos. Sudėtingas remontas (pvz., kėbulo detalės dažymas) gali būti baigtas ir TP grąžinta ne vėliau kaip paslaugų užsakyme nurodytu (šalių suderintu) laiku.</w:t>
            </w:r>
          </w:p>
          <w:p w:rsidR="00CA222C" w:rsidRPr="004F0F1F" w:rsidRDefault="00CA222C" w:rsidP="00C12C66">
            <w:pPr>
              <w:pStyle w:val="NoSpacing"/>
              <w:numPr>
                <w:ilvl w:val="1"/>
                <w:numId w:val="18"/>
              </w:numPr>
              <w:ind w:left="0" w:firstLine="0"/>
              <w:rPr>
                <w:noProof/>
              </w:rPr>
            </w:pPr>
            <w:r w:rsidRPr="004F0F1F">
              <w:rPr>
                <w:noProof/>
              </w:rPr>
              <w:t>Pirkėjui pageidaujant, teikėjas po TP remonto privalo grąžinti Pirkėjui pakeistas dalis ir agregatus (pvz., variklis, pavarų dėžė, paskirstymo dėžė, priekinis, tarpinis ir galinis tiltas, starteris, generatorius ir kt.).</w:t>
            </w:r>
          </w:p>
          <w:p w:rsidR="00CA222C" w:rsidRPr="004F0F1F" w:rsidRDefault="00CA222C" w:rsidP="00C12C66">
            <w:pPr>
              <w:pStyle w:val="NoSpacing"/>
              <w:numPr>
                <w:ilvl w:val="1"/>
                <w:numId w:val="18"/>
              </w:numPr>
              <w:ind w:left="0" w:firstLine="0"/>
              <w:rPr>
                <w:noProof/>
              </w:rPr>
            </w:pPr>
            <w:r w:rsidRPr="004F0F1F">
              <w:rPr>
                <w:noProof/>
              </w:rPr>
              <w:t>Važiuoklės patikra privalo būti atliekama nemokamai. Teikėjas technines konsultacijas perkančiajai organizacijai privalo nemokamai teikti telefonu.</w:t>
            </w:r>
          </w:p>
          <w:p w:rsidR="00CA222C" w:rsidRPr="004F0F1F" w:rsidRDefault="00CA222C" w:rsidP="00C12C66">
            <w:pPr>
              <w:pStyle w:val="NoSpacing"/>
              <w:numPr>
                <w:ilvl w:val="1"/>
                <w:numId w:val="18"/>
              </w:numPr>
              <w:ind w:left="0" w:firstLine="0"/>
              <w:rPr>
                <w:noProof/>
              </w:rPr>
            </w:pPr>
            <w:r w:rsidRPr="004F0F1F">
              <w:rPr>
                <w:noProof/>
              </w:rPr>
              <w:t>Prieš pradėdamas remonto darbus teikėjas turi suderinti darbų sąmatą su pirkėjo atsakingu asmeniu. Remonto metu iškilusias sąmatoje nenumatytas remonto operacijas teikėjas papildomai suderina su pirkėju.</w:t>
            </w:r>
          </w:p>
          <w:p w:rsidR="00CA222C" w:rsidRPr="000A4485" w:rsidRDefault="00CA222C" w:rsidP="00C12C66">
            <w:pPr>
              <w:pStyle w:val="NoSpacing"/>
              <w:numPr>
                <w:ilvl w:val="1"/>
                <w:numId w:val="18"/>
              </w:numPr>
              <w:ind w:left="0" w:firstLine="0"/>
              <w:rPr>
                <w:noProof/>
              </w:rPr>
            </w:pPr>
            <w:r w:rsidRPr="000A4485">
              <w:rPr>
                <w:noProof/>
              </w:rPr>
              <w:t xml:space="preserve">Po </w:t>
            </w:r>
            <w:r w:rsidR="006F76C3" w:rsidRPr="000A4485">
              <w:rPr>
                <w:noProof/>
              </w:rPr>
              <w:t xml:space="preserve">atlikto TP remonto transmisijos </w:t>
            </w:r>
            <w:r w:rsidRPr="000A4485">
              <w:rPr>
                <w:noProof/>
              </w:rPr>
              <w:t xml:space="preserve">sistemas, variklį ir mazgus eksploatacijai parengia teikėjas, t. y. pripildo reikalingų </w:t>
            </w:r>
            <w:r w:rsidRPr="000A4485">
              <w:rPr>
                <w:noProof/>
              </w:rPr>
              <w:lastRenderedPageBreak/>
              <w:t>tepalų, alyvos bei techninių skysčių. Po kiekvieno TP remonto papildomai, neatlygintinai, patikrinamas transporto priemonės tepalo, stabdžių skysčio, vairo stiprintuvo skysčio, aušinimo skysčio lygis, padangų oro slėgis, žibintų lemputės. Pastebėjus nukrypimų nuo gamintojo reikalavimų pirkėjo atstovas įspėjamas.</w:t>
            </w:r>
          </w:p>
          <w:p w:rsidR="00CA222C" w:rsidRPr="00D62352" w:rsidRDefault="00CA222C" w:rsidP="000A4485">
            <w:pPr>
              <w:pStyle w:val="NoSpacing"/>
              <w:spacing w:line="276" w:lineRule="auto"/>
              <w:rPr>
                <w:noProof/>
                <w:lang w:eastAsia="lt-LT"/>
              </w:rPr>
            </w:pPr>
          </w:p>
          <w:p w:rsidR="00CA222C" w:rsidRPr="00C12C66" w:rsidRDefault="00CA222C" w:rsidP="00C12C66">
            <w:pPr>
              <w:pStyle w:val="NoSpacing"/>
              <w:numPr>
                <w:ilvl w:val="0"/>
                <w:numId w:val="18"/>
              </w:numPr>
              <w:spacing w:line="276" w:lineRule="auto"/>
              <w:rPr>
                <w:b/>
              </w:rPr>
            </w:pPr>
            <w:r w:rsidRPr="00C12C66">
              <w:rPr>
                <w:b/>
              </w:rPr>
              <w:t>Techniniai reikalavimai:</w:t>
            </w:r>
          </w:p>
          <w:p w:rsidR="00CA222C" w:rsidRPr="004F0F1F" w:rsidRDefault="00CA222C" w:rsidP="00C12C66">
            <w:pPr>
              <w:pStyle w:val="NoSpacing"/>
              <w:numPr>
                <w:ilvl w:val="1"/>
                <w:numId w:val="18"/>
              </w:numPr>
              <w:ind w:left="0" w:firstLine="0"/>
              <w:rPr>
                <w:noProof/>
              </w:rPr>
            </w:pPr>
            <w:r w:rsidRPr="004F0F1F">
              <w:rPr>
                <w:noProof/>
              </w:rPr>
              <w:t>Variklio, transmisijos, stabdžių ir kitoms hidraulinėms sistemoms bei mazgams turi būti naudojamos alyvos, tepalai ir spec. Skysčiai, numatyti kiekvienos TP gamintojo eksploatacijos instrukcijoje.</w:t>
            </w:r>
          </w:p>
          <w:p w:rsidR="00A52BA1" w:rsidRPr="00CA222C" w:rsidRDefault="00CA222C" w:rsidP="00C12C66">
            <w:pPr>
              <w:pStyle w:val="NoSpacing"/>
              <w:numPr>
                <w:ilvl w:val="1"/>
                <w:numId w:val="18"/>
              </w:numPr>
              <w:ind w:left="0" w:firstLine="0"/>
            </w:pPr>
            <w:r w:rsidRPr="004F0F1F">
              <w:rPr>
                <w:noProof/>
              </w:rPr>
              <w:t>Svarbūs TP eismo saugumo atžvilgiu elementai (stabdžių sistemos, pakabos, sukabintuvų ir grąžulų apkrovas laikančios detalės) neturi būti remontuojami mechaninio tiesinimo, suvirinimo ar kitais būdais, kad nebūtu pažeista metalo struktūra, elementų atparumas, standumas, tvirtinimas ir kitos gamintojo numatytos savybės.</w:t>
            </w:r>
          </w:p>
        </w:tc>
        <w:tc>
          <w:tcPr>
            <w:tcW w:w="3964" w:type="dxa"/>
          </w:tcPr>
          <w:p w:rsidR="005677A5" w:rsidRPr="005677A5" w:rsidRDefault="005677A5" w:rsidP="006F76C3">
            <w:pPr>
              <w:tabs>
                <w:tab w:val="left" w:pos="3269"/>
              </w:tabs>
              <w:rPr>
                <w:rFonts w:ascii="Times New Roman" w:hAnsi="Times New Roman" w:cs="Times New Roman"/>
                <w:sz w:val="24"/>
                <w:szCs w:val="24"/>
              </w:rPr>
            </w:pPr>
          </w:p>
        </w:tc>
      </w:tr>
      <w:tr w:rsidR="00A52BA1" w:rsidRPr="005677A5" w:rsidTr="000A4485">
        <w:tc>
          <w:tcPr>
            <w:tcW w:w="566" w:type="dxa"/>
          </w:tcPr>
          <w:p w:rsidR="00A52BA1" w:rsidRPr="00A52BA1" w:rsidRDefault="00A52BA1" w:rsidP="000A4485">
            <w:pPr>
              <w:tabs>
                <w:tab w:val="left" w:pos="709"/>
                <w:tab w:val="left" w:pos="851"/>
                <w:tab w:val="left" w:pos="993"/>
              </w:tabs>
              <w:jc w:val="center"/>
              <w:rPr>
                <w:rFonts w:ascii="Times New Roman" w:hAnsi="Times New Roman" w:cs="Times New Roman"/>
                <w:b/>
                <w:sz w:val="24"/>
                <w:szCs w:val="24"/>
              </w:rPr>
            </w:pPr>
            <w:r w:rsidRPr="00A52BA1">
              <w:rPr>
                <w:rFonts w:ascii="Times New Roman" w:hAnsi="Times New Roman" w:cs="Times New Roman"/>
                <w:b/>
                <w:sz w:val="24"/>
                <w:szCs w:val="24"/>
              </w:rPr>
              <w:lastRenderedPageBreak/>
              <w:t>2.</w:t>
            </w:r>
          </w:p>
        </w:tc>
        <w:tc>
          <w:tcPr>
            <w:tcW w:w="1872" w:type="dxa"/>
          </w:tcPr>
          <w:p w:rsidR="00A52BA1" w:rsidRPr="008C302B" w:rsidRDefault="008C302B" w:rsidP="000A4485">
            <w:pPr>
              <w:tabs>
                <w:tab w:val="left" w:pos="284"/>
                <w:tab w:val="left" w:pos="7020"/>
              </w:tabs>
              <w:spacing w:after="0"/>
              <w:rPr>
                <w:rFonts w:ascii="Times New Roman" w:hAnsi="Times New Roman" w:cs="Times New Roman"/>
                <w:sz w:val="20"/>
                <w:szCs w:val="20"/>
              </w:rPr>
            </w:pPr>
            <w:r w:rsidRPr="008C302B">
              <w:rPr>
                <w:rFonts w:ascii="Times New Roman" w:hAnsi="Times New Roman" w:cs="Times New Roman"/>
                <w:b/>
                <w:sz w:val="20"/>
                <w:szCs w:val="20"/>
              </w:rPr>
              <w:t>GARANTINIAI REIKALAVIMAI:</w:t>
            </w:r>
          </w:p>
          <w:p w:rsidR="00A52BA1" w:rsidRPr="008C302B" w:rsidRDefault="00A52BA1" w:rsidP="000A4485">
            <w:pPr>
              <w:pStyle w:val="Title"/>
              <w:spacing w:line="276" w:lineRule="auto"/>
              <w:ind w:left="-108"/>
              <w:jc w:val="left"/>
              <w:rPr>
                <w:bCs/>
                <w:sz w:val="20"/>
                <w:szCs w:val="20"/>
              </w:rPr>
            </w:pPr>
          </w:p>
        </w:tc>
        <w:tc>
          <w:tcPr>
            <w:tcW w:w="3941" w:type="dxa"/>
          </w:tcPr>
          <w:p w:rsidR="00B16839" w:rsidRPr="00B16839" w:rsidRDefault="00B16839" w:rsidP="00B16839">
            <w:pPr>
              <w:pStyle w:val="NoSpacing"/>
              <w:numPr>
                <w:ilvl w:val="0"/>
                <w:numId w:val="18"/>
              </w:numPr>
              <w:spacing w:line="276" w:lineRule="auto"/>
              <w:rPr>
                <w:b/>
                <w:noProof/>
                <w:lang w:eastAsia="lt-LT"/>
              </w:rPr>
            </w:pPr>
            <w:r w:rsidRPr="00B16839">
              <w:rPr>
                <w:b/>
                <w:noProof/>
                <w:lang w:eastAsia="lt-LT"/>
              </w:rPr>
              <w:t>Garantiniai reikalavimai</w:t>
            </w:r>
          </w:p>
          <w:p w:rsidR="00CA222C" w:rsidRPr="00D62352" w:rsidRDefault="00CA222C" w:rsidP="00B16839">
            <w:pPr>
              <w:pStyle w:val="NoSpacing"/>
              <w:numPr>
                <w:ilvl w:val="1"/>
                <w:numId w:val="18"/>
              </w:numPr>
              <w:ind w:left="0" w:firstLine="0"/>
              <w:rPr>
                <w:noProof/>
                <w:lang w:eastAsia="lt-LT"/>
              </w:rPr>
            </w:pPr>
            <w:r w:rsidRPr="00D62352">
              <w:rPr>
                <w:noProof/>
                <w:lang w:eastAsia="lt-LT"/>
              </w:rPr>
              <w:t>Atliktoms paslaugoms teikėjas privalo taikyti ne trumpesnį kaip 6 (šešių) mėnesių garantinį laikotarpį, pakeistoms detalėms ir medžiagoms – ne trumpesnį kaip 6 (šešių) mėnesių garantinį laikotarpį nuo jų pakeitimo dienos (t. y. nuo suremontuotos TP paėmimo ir priėmimo – perdavimo akto pasirašymo dienos), jeigu detalių gamintojas nesuteikia ilgesnio garantinio laikotarpio, o dažymo darbams – 12 (dvylikos) mėnesių garantiją.</w:t>
            </w:r>
          </w:p>
          <w:p w:rsidR="00CA222C" w:rsidRPr="00D62352" w:rsidRDefault="00CA222C" w:rsidP="00B16839">
            <w:pPr>
              <w:pStyle w:val="NoSpacing"/>
              <w:numPr>
                <w:ilvl w:val="1"/>
                <w:numId w:val="18"/>
              </w:numPr>
              <w:ind w:left="0" w:firstLine="0"/>
              <w:rPr>
                <w:noProof/>
                <w:lang w:eastAsia="lt-LT"/>
              </w:rPr>
            </w:pPr>
            <w:r w:rsidRPr="00D62352">
              <w:rPr>
                <w:noProof/>
                <w:lang w:eastAsia="lt-LT"/>
              </w:rPr>
              <w:t>Jei per garantinį laikotarpį, nesant pirkėjo kaltės, atsiranda paslaugų trūkumų, teikėjas įsipareigoja ne vėliau kaip per 5 darbo dienas nemokamai pašalina trūkumus. Natūralus nusidėvėjimas nevertinamas kaip trūkumas.</w:t>
            </w:r>
          </w:p>
          <w:p w:rsidR="00A52BA1" w:rsidRPr="00B16839" w:rsidRDefault="00CA222C" w:rsidP="00B16839">
            <w:pPr>
              <w:pStyle w:val="NoSpacing"/>
              <w:numPr>
                <w:ilvl w:val="1"/>
                <w:numId w:val="18"/>
              </w:numPr>
              <w:ind w:left="0" w:firstLine="0"/>
              <w:rPr>
                <w:noProof/>
                <w:lang w:eastAsia="lt-LT"/>
              </w:rPr>
            </w:pPr>
            <w:r w:rsidRPr="00D62352">
              <w:rPr>
                <w:noProof/>
                <w:lang w:eastAsia="lt-LT"/>
              </w:rPr>
              <w:lastRenderedPageBreak/>
              <w:t>Jei dėl nekokybiškų dalių naudojimo ar TP remonto atlikimo kokybės garantijos laikotarpiu sugenda kitos (neremontuotos, nekeistos) detalės ar padaroma žala tretiesiems asmenims, visus su tuo susijusius nuostolius padengia paslaugų teikėjas.</w:t>
            </w:r>
          </w:p>
        </w:tc>
        <w:tc>
          <w:tcPr>
            <w:tcW w:w="3964" w:type="dxa"/>
          </w:tcPr>
          <w:p w:rsidR="00A52BA1" w:rsidRPr="005677A5" w:rsidRDefault="00A52BA1" w:rsidP="000A4485">
            <w:pPr>
              <w:tabs>
                <w:tab w:val="left" w:pos="3269"/>
              </w:tabs>
              <w:rPr>
                <w:rFonts w:ascii="Times New Roman" w:hAnsi="Times New Roman" w:cs="Times New Roman"/>
                <w:sz w:val="24"/>
                <w:szCs w:val="24"/>
              </w:rPr>
            </w:pPr>
          </w:p>
        </w:tc>
      </w:tr>
    </w:tbl>
    <w:p w:rsidR="001C36D9" w:rsidRDefault="001C36D9" w:rsidP="000A4485">
      <w:pPr>
        <w:spacing w:after="0"/>
        <w:ind w:left="-567" w:firstLine="567"/>
        <w:rPr>
          <w:rFonts w:ascii="Times New Roman" w:hAnsi="Times New Roman" w:cs="Times New Roman"/>
          <w:b/>
          <w:noProof/>
          <w:sz w:val="24"/>
          <w:szCs w:val="24"/>
          <w:lang w:eastAsia="lt-LT"/>
        </w:rPr>
      </w:pPr>
    </w:p>
    <w:p w:rsidR="00457B85" w:rsidRPr="001C36D9" w:rsidRDefault="00457B85" w:rsidP="001C36D9">
      <w:pPr>
        <w:pStyle w:val="ListParagraph"/>
        <w:numPr>
          <w:ilvl w:val="0"/>
          <w:numId w:val="17"/>
        </w:numPr>
        <w:spacing w:after="0"/>
        <w:rPr>
          <w:rFonts w:ascii="Times New Roman" w:hAnsi="Times New Roman" w:cs="Times New Roman"/>
          <w:noProof/>
          <w:sz w:val="24"/>
          <w:szCs w:val="24"/>
        </w:rPr>
      </w:pPr>
      <w:r w:rsidRPr="001C36D9">
        <w:rPr>
          <w:rFonts w:ascii="Times New Roman" w:hAnsi="Times New Roman" w:cs="Times New Roman"/>
          <w:b/>
          <w:noProof/>
          <w:sz w:val="24"/>
          <w:szCs w:val="24"/>
          <w:u w:val="single"/>
        </w:rPr>
        <w:t xml:space="preserve">Papildoma informacija. </w:t>
      </w:r>
      <w:r w:rsidR="001C36D9" w:rsidRPr="00D62352">
        <w:rPr>
          <w:rFonts w:ascii="Times New Roman" w:hAnsi="Times New Roman" w:cs="Times New Roman"/>
          <w:noProof/>
          <w:sz w:val="24"/>
          <w:szCs w:val="24"/>
        </w:rPr>
        <w:t>Sausumos transporto priemonių</w:t>
      </w:r>
      <w:r w:rsidR="001C36D9">
        <w:rPr>
          <w:rFonts w:ascii="Times New Roman" w:hAnsi="Times New Roman" w:cs="Times New Roman"/>
          <w:noProof/>
          <w:sz w:val="24"/>
          <w:szCs w:val="24"/>
        </w:rPr>
        <w:t xml:space="preserve"> </w:t>
      </w:r>
      <w:r w:rsidR="001C36D9" w:rsidRPr="00D62352">
        <w:rPr>
          <w:rFonts w:ascii="Times New Roman" w:hAnsi="Times New Roman" w:cs="Times New Roman"/>
          <w:noProof/>
          <w:sz w:val="24"/>
          <w:szCs w:val="24"/>
        </w:rPr>
        <w:t xml:space="preserve">remonto paslaugos bus teikiamos </w:t>
      </w:r>
      <w:r w:rsidR="001C36D9">
        <w:rPr>
          <w:rFonts w:ascii="Times New Roman" w:hAnsi="Times New Roman" w:cs="Times New Roman"/>
          <w:noProof/>
          <w:sz w:val="24"/>
          <w:szCs w:val="24"/>
        </w:rPr>
        <w:t>sunkvežimiams:</w:t>
      </w:r>
    </w:p>
    <w:p w:rsidR="001C36D9" w:rsidRDefault="001C36D9" w:rsidP="001C36D9">
      <w:pPr>
        <w:spacing w:after="0"/>
        <w:rPr>
          <w:rFonts w:ascii="Times New Roman" w:hAnsi="Times New Roman" w:cs="Times New Roman"/>
          <w:noProof/>
          <w:sz w:val="24"/>
          <w:szCs w:val="24"/>
        </w:rPr>
      </w:pPr>
    </w:p>
    <w:p w:rsidR="001C36D9" w:rsidRPr="001C36D9" w:rsidRDefault="001C36D9" w:rsidP="00B16839">
      <w:pPr>
        <w:spacing w:after="160" w:line="259" w:lineRule="auto"/>
        <w:rPr>
          <w:rFonts w:ascii="Times New Roman" w:hAnsi="Times New Roman" w:cs="Times New Roman"/>
          <w:noProof/>
          <w:sz w:val="24"/>
          <w:szCs w:val="24"/>
        </w:rPr>
      </w:pPr>
      <w:r>
        <w:rPr>
          <w:rFonts w:ascii="Times New Roman" w:hAnsi="Times New Roman" w:cs="Times New Roman"/>
          <w:noProof/>
          <w:sz w:val="24"/>
          <w:szCs w:val="24"/>
        </w:rPr>
        <w:br w:type="page"/>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538"/>
        <w:gridCol w:w="2150"/>
        <w:gridCol w:w="1829"/>
      </w:tblGrid>
      <w:tr w:rsidR="001C36D9" w:rsidTr="00430AF7">
        <w:trPr>
          <w:trHeight w:val="547"/>
          <w:jc w:val="center"/>
        </w:trPr>
        <w:tc>
          <w:tcPr>
            <w:tcW w:w="846" w:type="dxa"/>
            <w:vAlign w:val="center"/>
          </w:tcPr>
          <w:p w:rsidR="001C36D9" w:rsidRDefault="001C36D9" w:rsidP="00430AF7">
            <w:pPr>
              <w:spacing w:after="0"/>
              <w:ind w:left="-385"/>
              <w:jc w:val="center"/>
              <w:rPr>
                <w:rFonts w:ascii="Times New Roman" w:hAnsi="Times New Roman" w:cs="Times New Roman"/>
                <w:noProof/>
                <w:sz w:val="24"/>
                <w:szCs w:val="24"/>
                <w:lang w:eastAsia="lt-LT"/>
              </w:rPr>
            </w:pPr>
            <w:r w:rsidRPr="00B43C64">
              <w:rPr>
                <w:rFonts w:ascii="Times New Roman" w:hAnsi="Times New Roman" w:cs="Times New Roman"/>
                <w:noProof/>
                <w:sz w:val="24"/>
                <w:szCs w:val="24"/>
                <w:lang w:eastAsia="lt-LT"/>
              </w:rPr>
              <w:lastRenderedPageBreak/>
              <w:t>Eil.</w:t>
            </w:r>
          </w:p>
          <w:p w:rsidR="001C36D9" w:rsidRPr="00B43C64" w:rsidRDefault="001C36D9" w:rsidP="00430AF7">
            <w:pPr>
              <w:spacing w:after="0"/>
              <w:ind w:left="-385"/>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Nr.</w:t>
            </w:r>
          </w:p>
        </w:tc>
        <w:tc>
          <w:tcPr>
            <w:tcW w:w="2538" w:type="dxa"/>
            <w:vAlign w:val="center"/>
          </w:tcPr>
          <w:p w:rsidR="001C36D9" w:rsidRPr="00B43C64" w:rsidRDefault="001C36D9" w:rsidP="00430AF7">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TP markė, modelis</w:t>
            </w:r>
          </w:p>
        </w:tc>
        <w:tc>
          <w:tcPr>
            <w:tcW w:w="2150" w:type="dxa"/>
            <w:vAlign w:val="center"/>
          </w:tcPr>
          <w:p w:rsidR="001C36D9" w:rsidRPr="00B43C64" w:rsidRDefault="001C36D9" w:rsidP="00430AF7">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Pagaminimo metai</w:t>
            </w:r>
          </w:p>
        </w:tc>
        <w:tc>
          <w:tcPr>
            <w:tcW w:w="1829" w:type="dxa"/>
            <w:vAlign w:val="center"/>
          </w:tcPr>
          <w:p w:rsidR="001C36D9" w:rsidRPr="00B43C64" w:rsidRDefault="001C36D9" w:rsidP="00430AF7">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Kuras</w:t>
            </w:r>
          </w:p>
        </w:tc>
      </w:tr>
      <w:tr w:rsidR="001C36D9" w:rsidTr="00430AF7">
        <w:trPr>
          <w:trHeight w:val="502"/>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1</w:t>
            </w:r>
          </w:p>
        </w:tc>
        <w:tc>
          <w:tcPr>
            <w:tcW w:w="2538" w:type="dxa"/>
            <w:vAlign w:val="center"/>
          </w:tcPr>
          <w:p w:rsidR="001C36D9" w:rsidRPr="00B43C64"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MB U5000</w:t>
            </w:r>
          </w:p>
        </w:tc>
        <w:tc>
          <w:tcPr>
            <w:tcW w:w="2150" w:type="dxa"/>
            <w:vAlign w:val="center"/>
          </w:tcPr>
          <w:p w:rsidR="001C36D9" w:rsidRPr="00B43C64"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2016 – 2023</w:t>
            </w:r>
          </w:p>
        </w:tc>
        <w:tc>
          <w:tcPr>
            <w:tcW w:w="1829" w:type="dxa"/>
            <w:vAlign w:val="center"/>
          </w:tcPr>
          <w:p w:rsidR="001C36D9" w:rsidRPr="00B43C64"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w:t>
            </w:r>
          </w:p>
        </w:tc>
        <w:tc>
          <w:tcPr>
            <w:tcW w:w="2538" w:type="dxa"/>
            <w:vAlign w:val="center"/>
          </w:tcPr>
          <w:p w:rsidR="001C36D9" w:rsidRPr="000E486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MB U1550</w:t>
            </w:r>
          </w:p>
        </w:tc>
        <w:tc>
          <w:tcPr>
            <w:tcW w:w="2150" w:type="dxa"/>
            <w:vAlign w:val="center"/>
          </w:tcPr>
          <w:p w:rsidR="001C36D9" w:rsidRPr="000E486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2002 – 2005</w:t>
            </w:r>
          </w:p>
        </w:tc>
        <w:tc>
          <w:tcPr>
            <w:tcW w:w="1829" w:type="dxa"/>
            <w:vAlign w:val="center"/>
          </w:tcPr>
          <w:p w:rsidR="001C36D9" w:rsidRPr="000E486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3</w:t>
            </w:r>
          </w:p>
        </w:tc>
        <w:tc>
          <w:tcPr>
            <w:tcW w:w="2538" w:type="dxa"/>
            <w:vAlign w:val="center"/>
          </w:tcPr>
          <w:p w:rsidR="001C36D9" w:rsidRPr="003F7D4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MB ACTROS</w:t>
            </w:r>
          </w:p>
        </w:tc>
        <w:tc>
          <w:tcPr>
            <w:tcW w:w="2150"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2019</w:t>
            </w:r>
          </w:p>
        </w:tc>
        <w:tc>
          <w:tcPr>
            <w:tcW w:w="1829"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sidRPr="003F7D4F">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4</w:t>
            </w:r>
          </w:p>
        </w:tc>
        <w:tc>
          <w:tcPr>
            <w:tcW w:w="2538" w:type="dxa"/>
            <w:vAlign w:val="center"/>
          </w:tcPr>
          <w:p w:rsidR="001C36D9" w:rsidRPr="003F7D4F" w:rsidRDefault="001C36D9" w:rsidP="00430AF7">
            <w:pPr>
              <w:spacing w:after="0"/>
              <w:ind w:left="-567" w:firstLine="567"/>
              <w:jc w:val="center"/>
              <w:rPr>
                <w:rFonts w:ascii="Times New Roman" w:hAnsi="Times New Roman" w:cs="Times New Roman"/>
                <w:noProof/>
                <w:sz w:val="24"/>
                <w:szCs w:val="24"/>
                <w:lang w:eastAsia="lt-LT"/>
              </w:rPr>
            </w:pPr>
            <w:r w:rsidRPr="003F7D4F">
              <w:rPr>
                <w:rFonts w:ascii="Times New Roman" w:hAnsi="Times New Roman" w:cs="Times New Roman"/>
                <w:noProof/>
                <w:sz w:val="24"/>
                <w:szCs w:val="24"/>
                <w:lang w:eastAsia="lt-LT"/>
              </w:rPr>
              <w:t>MB LA911B</w:t>
            </w:r>
          </w:p>
        </w:tc>
        <w:tc>
          <w:tcPr>
            <w:tcW w:w="2150" w:type="dxa"/>
            <w:vAlign w:val="center"/>
          </w:tcPr>
          <w:p w:rsidR="001C36D9" w:rsidRPr="003F7D4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1973 – 1976</w:t>
            </w:r>
          </w:p>
        </w:tc>
        <w:tc>
          <w:tcPr>
            <w:tcW w:w="1829" w:type="dxa"/>
            <w:vAlign w:val="center"/>
          </w:tcPr>
          <w:p w:rsidR="001C36D9" w:rsidRPr="003F7D4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5</w:t>
            </w:r>
          </w:p>
        </w:tc>
        <w:tc>
          <w:tcPr>
            <w:tcW w:w="2538" w:type="dxa"/>
            <w:vAlign w:val="center"/>
          </w:tcPr>
          <w:p w:rsidR="001C36D9"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 xml:space="preserve">  MB ZETROS</w:t>
            </w:r>
          </w:p>
        </w:tc>
        <w:tc>
          <w:tcPr>
            <w:tcW w:w="2150" w:type="dxa"/>
            <w:vAlign w:val="center"/>
          </w:tcPr>
          <w:p w:rsidR="001C36D9"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2023</w:t>
            </w:r>
          </w:p>
        </w:tc>
        <w:tc>
          <w:tcPr>
            <w:tcW w:w="1829" w:type="dxa"/>
            <w:vAlign w:val="center"/>
          </w:tcPr>
          <w:p w:rsidR="001C36D9" w:rsidRDefault="001C36D9" w:rsidP="00430AF7">
            <w:pPr>
              <w:spacing w:after="0"/>
              <w:jc w:val="center"/>
              <w:rPr>
                <w:rFonts w:ascii="Times New Roman" w:hAnsi="Times New Roman" w:cs="Times New Roman"/>
                <w:noProof/>
                <w:sz w:val="24"/>
                <w:szCs w:val="24"/>
                <w:lang w:eastAsia="lt-LT"/>
              </w:rPr>
            </w:pPr>
            <w:r w:rsidRPr="003F7D4F">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6</w:t>
            </w:r>
          </w:p>
        </w:tc>
        <w:tc>
          <w:tcPr>
            <w:tcW w:w="2538" w:type="dxa"/>
            <w:vAlign w:val="center"/>
          </w:tcPr>
          <w:p w:rsidR="001C36D9" w:rsidRPr="003F7D4F"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HMMWV M1097 A2</w:t>
            </w:r>
          </w:p>
        </w:tc>
        <w:tc>
          <w:tcPr>
            <w:tcW w:w="2150" w:type="dxa"/>
            <w:vAlign w:val="center"/>
          </w:tcPr>
          <w:p w:rsidR="001C36D9" w:rsidRPr="003F7D4F"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2006 – 2007</w:t>
            </w:r>
          </w:p>
        </w:tc>
        <w:tc>
          <w:tcPr>
            <w:tcW w:w="1829" w:type="dxa"/>
            <w:vAlign w:val="center"/>
          </w:tcPr>
          <w:p w:rsidR="001C36D9" w:rsidRPr="003F7D4F"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7</w:t>
            </w:r>
          </w:p>
        </w:tc>
        <w:tc>
          <w:tcPr>
            <w:tcW w:w="2538"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DAF YA4442</w:t>
            </w:r>
          </w:p>
        </w:tc>
        <w:tc>
          <w:tcPr>
            <w:tcW w:w="2150"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1990</w:t>
            </w:r>
          </w:p>
        </w:tc>
        <w:tc>
          <w:tcPr>
            <w:tcW w:w="1829"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8</w:t>
            </w:r>
          </w:p>
        </w:tc>
        <w:tc>
          <w:tcPr>
            <w:tcW w:w="2538"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FORD TRANZIT</w:t>
            </w:r>
          </w:p>
        </w:tc>
        <w:tc>
          <w:tcPr>
            <w:tcW w:w="2150"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Pr>
                <w:rFonts w:ascii="Times New Roman" w:hAnsi="Times New Roman" w:cs="Times New Roman"/>
                <w:noProof/>
                <w:sz w:val="24"/>
                <w:szCs w:val="24"/>
                <w:lang w:eastAsia="lt-LT"/>
              </w:rPr>
              <w:t>2007</w:t>
            </w:r>
          </w:p>
        </w:tc>
        <w:tc>
          <w:tcPr>
            <w:tcW w:w="1829"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Dyzelinas</w:t>
            </w:r>
          </w:p>
        </w:tc>
      </w:tr>
    </w:tbl>
    <w:p w:rsidR="00457B85" w:rsidRDefault="00457B85" w:rsidP="00457B85">
      <w:pPr>
        <w:spacing w:after="0"/>
        <w:ind w:left="-567" w:firstLine="567"/>
        <w:rPr>
          <w:rFonts w:ascii="Times New Roman" w:hAnsi="Times New Roman" w:cs="Times New Roman"/>
          <w:b/>
          <w:noProof/>
          <w:sz w:val="24"/>
          <w:szCs w:val="24"/>
          <w:lang w:eastAsia="lt-LT"/>
        </w:rPr>
      </w:pPr>
    </w:p>
    <w:p w:rsidR="00457B85" w:rsidRDefault="00457B85" w:rsidP="0033692A">
      <w:pPr>
        <w:pStyle w:val="ListParagraph"/>
        <w:spacing w:after="0" w:line="240" w:lineRule="auto"/>
        <w:ind w:left="2989"/>
        <w:contextualSpacing/>
        <w:jc w:val="center"/>
        <w:rPr>
          <w:rFonts w:ascii="Times New Roman" w:eastAsia="Times New Roman" w:hAnsi="Times New Roman" w:cs="Times New Roman"/>
          <w:sz w:val="24"/>
          <w:szCs w:val="24"/>
        </w:rPr>
      </w:pPr>
    </w:p>
    <w:sectPr w:rsidR="00457B85" w:rsidSect="0033692A">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36B"/>
    <w:multiLevelType w:val="multilevel"/>
    <w:tmpl w:val="0C465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ED6501"/>
    <w:multiLevelType w:val="multilevel"/>
    <w:tmpl w:val="41C0DAF0"/>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0D7444AA"/>
    <w:multiLevelType w:val="hybridMultilevel"/>
    <w:tmpl w:val="8CC01B74"/>
    <w:lvl w:ilvl="0" w:tplc="0052C5C4">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D86CF9"/>
    <w:multiLevelType w:val="multilevel"/>
    <w:tmpl w:val="1C34674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D0A29"/>
    <w:multiLevelType w:val="hybridMultilevel"/>
    <w:tmpl w:val="BD1C6DF4"/>
    <w:lvl w:ilvl="0" w:tplc="0F929432">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8900E5"/>
    <w:multiLevelType w:val="hybridMultilevel"/>
    <w:tmpl w:val="67E8B4F6"/>
    <w:lvl w:ilvl="0" w:tplc="1E589AA0">
      <w:start w:val="5"/>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1F3121"/>
    <w:multiLevelType w:val="hybridMultilevel"/>
    <w:tmpl w:val="B1629E1A"/>
    <w:lvl w:ilvl="0" w:tplc="0768A2CA">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3942BFD"/>
    <w:multiLevelType w:val="multilevel"/>
    <w:tmpl w:val="FC38B754"/>
    <w:lvl w:ilvl="0">
      <w:start w:val="2"/>
      <w:numFmt w:val="decimal"/>
      <w:lvlText w:val="%1."/>
      <w:lvlJc w:val="left"/>
      <w:pPr>
        <w:ind w:left="360" w:hanging="360"/>
      </w:pPr>
      <w:rPr>
        <w:rFonts w:hint="default"/>
        <w:b/>
      </w:rPr>
    </w:lvl>
    <w:lvl w:ilvl="1">
      <w:start w:val="1"/>
      <w:numFmt w:val="decimal"/>
      <w:lvlText w:val="%2."/>
      <w:lvlJc w:val="left"/>
      <w:pPr>
        <w:ind w:left="574" w:hanging="432"/>
      </w:pPr>
      <w:rPr>
        <w:rFonts w:ascii="Times New Roman" w:eastAsiaTheme="minorHAnsi" w:hAnsi="Times New Roman" w:cs="Times New Roman"/>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554913"/>
    <w:multiLevelType w:val="hybridMultilevel"/>
    <w:tmpl w:val="35DC8F60"/>
    <w:lvl w:ilvl="0" w:tplc="1D0A8C7E">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3D742A"/>
    <w:multiLevelType w:val="hybridMultilevel"/>
    <w:tmpl w:val="55DA01AE"/>
    <w:lvl w:ilvl="0" w:tplc="B8EE11E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D744FC"/>
    <w:multiLevelType w:val="hybridMultilevel"/>
    <w:tmpl w:val="4776D0EE"/>
    <w:lvl w:ilvl="0" w:tplc="F36864FA">
      <w:start w:val="1"/>
      <w:numFmt w:val="decimal"/>
      <w:lvlText w:val="2.3.%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A313B8"/>
    <w:multiLevelType w:val="hybridMultilevel"/>
    <w:tmpl w:val="61BE2876"/>
    <w:lvl w:ilvl="0" w:tplc="2716FF8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2" w15:restartNumberingAfterBreak="0">
    <w:nsid w:val="656353DC"/>
    <w:multiLevelType w:val="hybridMultilevel"/>
    <w:tmpl w:val="CB946ADC"/>
    <w:lvl w:ilvl="0" w:tplc="06EE4362">
      <w:start w:val="10"/>
      <w:numFmt w:val="upperRoman"/>
      <w:lvlText w:val="%1."/>
      <w:lvlJc w:val="left"/>
      <w:pPr>
        <w:ind w:left="2989" w:hanging="72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65F23853"/>
    <w:multiLevelType w:val="multilevel"/>
    <w:tmpl w:val="2AD6B044"/>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9F270D"/>
    <w:multiLevelType w:val="multilevel"/>
    <w:tmpl w:val="66A8BF66"/>
    <w:lvl w:ilvl="0">
      <w:start w:val="1"/>
      <w:numFmt w:val="decimal"/>
      <w:lvlText w:val="3.1.%1."/>
      <w:lvlJc w:val="left"/>
      <w:pPr>
        <w:ind w:left="1389" w:hanging="360"/>
      </w:pPr>
      <w:rPr>
        <w:rFonts w:hint="default"/>
      </w:rPr>
    </w:lvl>
    <w:lvl w:ilvl="1">
      <w:start w:val="4"/>
      <w:numFmt w:val="decimal"/>
      <w:isLgl/>
      <w:lvlText w:val="%1.%2."/>
      <w:lvlJc w:val="left"/>
      <w:pPr>
        <w:ind w:left="3117" w:hanging="360"/>
      </w:pPr>
      <w:rPr>
        <w:rFonts w:hint="default"/>
      </w:rPr>
    </w:lvl>
    <w:lvl w:ilvl="2">
      <w:start w:val="1"/>
      <w:numFmt w:val="decimal"/>
      <w:isLgl/>
      <w:lvlText w:val="%1.%2.%3."/>
      <w:lvlJc w:val="left"/>
      <w:pPr>
        <w:ind w:left="3477" w:hanging="720"/>
      </w:pPr>
      <w:rPr>
        <w:rFonts w:hint="default"/>
      </w:rPr>
    </w:lvl>
    <w:lvl w:ilvl="3">
      <w:start w:val="1"/>
      <w:numFmt w:val="decimal"/>
      <w:isLgl/>
      <w:lvlText w:val="%1.%2.%3.%4."/>
      <w:lvlJc w:val="left"/>
      <w:pPr>
        <w:ind w:left="3477" w:hanging="720"/>
      </w:pPr>
      <w:rPr>
        <w:rFonts w:hint="default"/>
      </w:rPr>
    </w:lvl>
    <w:lvl w:ilvl="4">
      <w:start w:val="1"/>
      <w:numFmt w:val="decimal"/>
      <w:isLgl/>
      <w:lvlText w:val="%1.%2.%3.%4.%5."/>
      <w:lvlJc w:val="left"/>
      <w:pPr>
        <w:ind w:left="3837" w:hanging="1080"/>
      </w:pPr>
      <w:rPr>
        <w:rFonts w:hint="default"/>
      </w:rPr>
    </w:lvl>
    <w:lvl w:ilvl="5">
      <w:start w:val="1"/>
      <w:numFmt w:val="decimal"/>
      <w:isLgl/>
      <w:lvlText w:val="%1.%2.%3.%4.%5.%6."/>
      <w:lvlJc w:val="left"/>
      <w:pPr>
        <w:ind w:left="3837" w:hanging="1080"/>
      </w:pPr>
      <w:rPr>
        <w:rFonts w:hint="default"/>
      </w:rPr>
    </w:lvl>
    <w:lvl w:ilvl="6">
      <w:start w:val="1"/>
      <w:numFmt w:val="decimal"/>
      <w:isLgl/>
      <w:lvlText w:val="%1.%2.%3.%4.%5.%6.%7."/>
      <w:lvlJc w:val="left"/>
      <w:pPr>
        <w:ind w:left="3837" w:hanging="1080"/>
      </w:pPr>
      <w:rPr>
        <w:rFonts w:hint="default"/>
      </w:rPr>
    </w:lvl>
    <w:lvl w:ilvl="7">
      <w:start w:val="1"/>
      <w:numFmt w:val="decimal"/>
      <w:isLgl/>
      <w:lvlText w:val="%1.%2.%3.%4.%5.%6.%7.%8."/>
      <w:lvlJc w:val="left"/>
      <w:pPr>
        <w:ind w:left="4197" w:hanging="1440"/>
      </w:pPr>
      <w:rPr>
        <w:rFonts w:hint="default"/>
      </w:rPr>
    </w:lvl>
    <w:lvl w:ilvl="8">
      <w:start w:val="1"/>
      <w:numFmt w:val="decimal"/>
      <w:isLgl/>
      <w:lvlText w:val="%1.%2.%3.%4.%5.%6.%7.%8.%9."/>
      <w:lvlJc w:val="left"/>
      <w:pPr>
        <w:ind w:left="4197" w:hanging="1440"/>
      </w:pPr>
      <w:rPr>
        <w:rFonts w:hint="default"/>
      </w:rPr>
    </w:lvl>
  </w:abstractNum>
  <w:abstractNum w:abstractNumId="15" w15:restartNumberingAfterBreak="0">
    <w:nsid w:val="688B591D"/>
    <w:multiLevelType w:val="multilevel"/>
    <w:tmpl w:val="D1589B4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0873002"/>
    <w:multiLevelType w:val="multilevel"/>
    <w:tmpl w:val="EBD2567E"/>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7" w15:restartNumberingAfterBreak="0">
    <w:nsid w:val="7E961CC4"/>
    <w:multiLevelType w:val="hybridMultilevel"/>
    <w:tmpl w:val="8B20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4"/>
  </w:num>
  <w:num w:numId="5">
    <w:abstractNumId w:val="9"/>
  </w:num>
  <w:num w:numId="6">
    <w:abstractNumId w:val="2"/>
  </w:num>
  <w:num w:numId="7">
    <w:abstractNumId w:val="4"/>
  </w:num>
  <w:num w:numId="8">
    <w:abstractNumId w:val="0"/>
  </w:num>
  <w:num w:numId="9">
    <w:abstractNumId w:val="8"/>
  </w:num>
  <w:num w:numId="10">
    <w:abstractNumId w:val="10"/>
  </w:num>
  <w:num w:numId="11">
    <w:abstractNumId w:val="16"/>
  </w:num>
  <w:num w:numId="12">
    <w:abstractNumId w:val="1"/>
  </w:num>
  <w:num w:numId="13">
    <w:abstractNumId w:val="12"/>
  </w:num>
  <w:num w:numId="14">
    <w:abstractNumId w:val="6"/>
  </w:num>
  <w:num w:numId="15">
    <w:abstractNumId w:val="13"/>
  </w:num>
  <w:num w:numId="16">
    <w:abstractNumId w:val="15"/>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7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55"/>
    <w:rsid w:val="000A4485"/>
    <w:rsid w:val="00112596"/>
    <w:rsid w:val="0012643A"/>
    <w:rsid w:val="001C3008"/>
    <w:rsid w:val="001C36D9"/>
    <w:rsid w:val="001D3DE5"/>
    <w:rsid w:val="001E70DC"/>
    <w:rsid w:val="0020097D"/>
    <w:rsid w:val="00277C10"/>
    <w:rsid w:val="002D08BA"/>
    <w:rsid w:val="00305180"/>
    <w:rsid w:val="00310C55"/>
    <w:rsid w:val="003174B9"/>
    <w:rsid w:val="0033692A"/>
    <w:rsid w:val="00341B1E"/>
    <w:rsid w:val="003B1451"/>
    <w:rsid w:val="003E335C"/>
    <w:rsid w:val="00415F32"/>
    <w:rsid w:val="004514F1"/>
    <w:rsid w:val="004518ED"/>
    <w:rsid w:val="00457B85"/>
    <w:rsid w:val="00496F1D"/>
    <w:rsid w:val="004F0F1F"/>
    <w:rsid w:val="00553AD7"/>
    <w:rsid w:val="005677A5"/>
    <w:rsid w:val="00650178"/>
    <w:rsid w:val="006532B0"/>
    <w:rsid w:val="00677758"/>
    <w:rsid w:val="0068667C"/>
    <w:rsid w:val="006D6243"/>
    <w:rsid w:val="006F3A4D"/>
    <w:rsid w:val="006F76C3"/>
    <w:rsid w:val="007019FF"/>
    <w:rsid w:val="007110A0"/>
    <w:rsid w:val="0071556B"/>
    <w:rsid w:val="00796D81"/>
    <w:rsid w:val="007B4CD5"/>
    <w:rsid w:val="00812900"/>
    <w:rsid w:val="008259EF"/>
    <w:rsid w:val="008976ED"/>
    <w:rsid w:val="008C302B"/>
    <w:rsid w:val="00947FCF"/>
    <w:rsid w:val="00965641"/>
    <w:rsid w:val="00A52BA1"/>
    <w:rsid w:val="00A81DDB"/>
    <w:rsid w:val="00A90DB5"/>
    <w:rsid w:val="00B16839"/>
    <w:rsid w:val="00B44438"/>
    <w:rsid w:val="00B46CCD"/>
    <w:rsid w:val="00BA08EB"/>
    <w:rsid w:val="00BA7E34"/>
    <w:rsid w:val="00BC5A4B"/>
    <w:rsid w:val="00BD7B0D"/>
    <w:rsid w:val="00C12C66"/>
    <w:rsid w:val="00C36AF1"/>
    <w:rsid w:val="00C60278"/>
    <w:rsid w:val="00C61F61"/>
    <w:rsid w:val="00CA222C"/>
    <w:rsid w:val="00CA6739"/>
    <w:rsid w:val="00CD6601"/>
    <w:rsid w:val="00CF03D8"/>
    <w:rsid w:val="00E230E2"/>
    <w:rsid w:val="00E37963"/>
    <w:rsid w:val="00E479D1"/>
    <w:rsid w:val="00F4402A"/>
    <w:rsid w:val="00F80A67"/>
    <w:rsid w:val="00F816AA"/>
    <w:rsid w:val="00FA6C1C"/>
    <w:rsid w:val="00FF34DA"/>
    <w:rsid w:val="00FF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FEC5"/>
  <w15:chartTrackingRefBased/>
  <w15:docId w15:val="{30C29EEF-5696-42F9-9661-DC9CE030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C1C"/>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1,List Paragraph3,List Paragrap,Buletai,Bullet EY,List Paragraph21,List Paragraph1,List Paragraph2,lp1,Use Case List Paragraph,Numbering,ERP-List Paragraph,List Paragraph11,List Paragraph111,Paragraph,Bullet 1"/>
    <w:basedOn w:val="Normal"/>
    <w:link w:val="ListParagraphChar"/>
    <w:uiPriority w:val="34"/>
    <w:qFormat/>
    <w:rsid w:val="007B4CD5"/>
    <w:pPr>
      <w:spacing w:after="160" w:line="259" w:lineRule="auto"/>
      <w:ind w:left="720"/>
    </w:pPr>
    <w:rPr>
      <w:rFonts w:ascii="Calibri" w:eastAsia="Calibri" w:hAnsi="Calibri" w:cs="Calibri"/>
      <w:lang w:eastAsia="lt-LT"/>
    </w:rPr>
  </w:style>
  <w:style w:type="character" w:customStyle="1" w:styleId="ListParagraphChar">
    <w:name w:val="List Paragraph Char"/>
    <w:aliases w:val="Medium Grid 1 - Accent 21 Char,List Paragraph3 Char,List Paragrap Char,Buletai Char,Bullet EY Char,List Paragraph21 Char,List Paragraph1 Char,List Paragraph2 Char,lp1 Char,Use Case List Paragraph Char,Numbering Char,Paragraph Char"/>
    <w:link w:val="ListParagraph"/>
    <w:uiPriority w:val="34"/>
    <w:locked/>
    <w:rsid w:val="007B4CD5"/>
    <w:rPr>
      <w:rFonts w:ascii="Calibri" w:eastAsia="Calibri" w:hAnsi="Calibri" w:cs="Calibri"/>
      <w:lang w:val="lt-LT" w:eastAsia="lt-LT"/>
    </w:rPr>
  </w:style>
  <w:style w:type="paragraph" w:styleId="NoSpacing">
    <w:name w:val="No Spacing"/>
    <w:uiPriority w:val="1"/>
    <w:qFormat/>
    <w:rsid w:val="000A4485"/>
    <w:pPr>
      <w:spacing w:after="0" w:line="240" w:lineRule="auto"/>
    </w:pPr>
    <w:rPr>
      <w:rFonts w:ascii="Times New Roman" w:hAnsi="Times New Roman"/>
      <w:sz w:val="24"/>
      <w:lang w:val="lt-LT"/>
    </w:rPr>
  </w:style>
  <w:style w:type="paragraph" w:styleId="Title">
    <w:name w:val="Title"/>
    <w:basedOn w:val="Normal"/>
    <w:link w:val="TitleChar"/>
    <w:qFormat/>
    <w:rsid w:val="005677A5"/>
    <w:pPr>
      <w:spacing w:after="0" w:line="240" w:lineRule="auto"/>
      <w:jc w:val="center"/>
    </w:pPr>
    <w:rPr>
      <w:rFonts w:ascii="Times New Roman" w:eastAsia="Times New Roman" w:hAnsi="Times New Roman" w:cs="Times New Roman"/>
      <w:b/>
      <w:caps/>
      <w:sz w:val="24"/>
      <w:szCs w:val="24"/>
    </w:rPr>
  </w:style>
  <w:style w:type="character" w:customStyle="1" w:styleId="TitleChar">
    <w:name w:val="Title Char"/>
    <w:basedOn w:val="DefaultParagraphFont"/>
    <w:link w:val="Title"/>
    <w:rsid w:val="005677A5"/>
    <w:rPr>
      <w:rFonts w:ascii="Times New Roman" w:eastAsia="Times New Roman" w:hAnsi="Times New Roman" w:cs="Times New Roman"/>
      <w:b/>
      <w:caps/>
      <w:sz w:val="24"/>
      <w:szCs w:val="24"/>
      <w:lang w:val="lt-LT"/>
    </w:rPr>
  </w:style>
  <w:style w:type="paragraph" w:styleId="BalloonText">
    <w:name w:val="Balloon Text"/>
    <w:basedOn w:val="Normal"/>
    <w:link w:val="BalloonTextChar"/>
    <w:uiPriority w:val="99"/>
    <w:semiHidden/>
    <w:unhideWhenUsed/>
    <w:rsid w:val="00F80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7"/>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CEE3C-B0C0-432B-B47D-6E1A5B24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778</Words>
  <Characters>4439</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cp:lastPrinted>2025-01-06T08:11:00Z</cp:lastPrinted>
  <dcterms:created xsi:type="dcterms:W3CDTF">2025-10-31T07:20:00Z</dcterms:created>
  <dcterms:modified xsi:type="dcterms:W3CDTF">2025-10-31T07:20:00Z</dcterms:modified>
</cp:coreProperties>
</file>