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3A5B" w14:textId="0FB34F36" w:rsidR="00003C80" w:rsidRPr="00003C80" w:rsidRDefault="00003C80" w:rsidP="002D007A">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
          <w:bCs/>
          <w:bdr w:val="none" w:sz="0" w:space="0" w:color="auto"/>
          <w:lang w:val="lt-LT" w:eastAsia="lt-LT"/>
        </w:rPr>
      </w:pPr>
      <w:r w:rsidRPr="00003C80">
        <w:rPr>
          <w:rFonts w:eastAsia="Times New Roman"/>
          <w:b/>
          <w:bCs/>
          <w:bdr w:val="none" w:sz="0" w:space="0" w:color="auto"/>
          <w:lang w:val="lt-LT" w:eastAsia="lt-LT"/>
        </w:rPr>
        <w:t xml:space="preserve">Pirkimo sąlygų </w:t>
      </w:r>
      <w:r w:rsidR="00F24B57">
        <w:rPr>
          <w:rFonts w:eastAsia="Times New Roman"/>
          <w:b/>
          <w:bCs/>
          <w:bdr w:val="none" w:sz="0" w:space="0" w:color="auto"/>
          <w:lang w:val="lt-LT" w:eastAsia="lt-LT"/>
        </w:rPr>
        <w:t>3</w:t>
      </w:r>
      <w:r w:rsidRPr="00003C80">
        <w:rPr>
          <w:rFonts w:eastAsia="Times New Roman"/>
          <w:b/>
          <w:bCs/>
          <w:bdr w:val="none" w:sz="0" w:space="0" w:color="auto"/>
          <w:lang w:val="lt-LT" w:eastAsia="lt-LT"/>
        </w:rPr>
        <w:t xml:space="preserve"> priedas</w:t>
      </w:r>
    </w:p>
    <w:p w14:paraId="10978D67" w14:textId="77777777" w:rsidR="00003C80" w:rsidRPr="00003C80" w:rsidRDefault="00003C80" w:rsidP="00C573F7">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664B34AB" w14:textId="2CEEC031" w:rsidR="00572963" w:rsidRPr="00572963" w:rsidRDefault="00D74D44" w:rsidP="001C69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jc w:val="center"/>
        <w:rPr>
          <w:rFonts w:eastAsia="Times New Roman"/>
          <w:b/>
          <w:bCs/>
          <w:bdr w:val="none" w:sz="0" w:space="0" w:color="auto" w:frame="1"/>
          <w:lang w:val="lt-LT"/>
        </w:rPr>
      </w:pPr>
      <w:bookmarkStart w:id="0" w:name="_Hlk204778624"/>
      <w:bookmarkStart w:id="1" w:name="_Hlk196401109"/>
      <w:r w:rsidRPr="005B486C">
        <w:rPr>
          <w:b/>
          <w:bCs/>
        </w:rPr>
        <w:t>MAŽOSIOS ARCHITEKTŪROS STATINIŲ ĮRENGIMAS POILSIO SKVERE PRIE VANDENS VIENOŽINSKIO G. RAUDONDVARIO K.</w:t>
      </w:r>
      <w:bookmarkEnd w:id="0"/>
      <w:bookmarkEnd w:id="1"/>
      <w:r w:rsidR="00F24B57">
        <w:rPr>
          <w:rFonts w:eastAsia="Times New Roman"/>
          <w:b/>
          <w:bCs/>
          <w:bdr w:val="none" w:sz="0" w:space="0" w:color="auto" w:frame="1"/>
          <w:lang w:val="lt-LT"/>
        </w:rPr>
        <w:t xml:space="preserve"> </w:t>
      </w:r>
      <w:r w:rsidR="002F050E" w:rsidRPr="00F24B57">
        <w:rPr>
          <w:rFonts w:eastAsia="Times New Roman"/>
          <w:b/>
          <w:bCs/>
          <w:u w:val="single"/>
          <w:bdr w:val="none" w:sz="0" w:space="0" w:color="auto" w:frame="1"/>
          <w:lang w:val="lt-LT"/>
        </w:rPr>
        <w:t>PRELIMINARIO</w:t>
      </w:r>
      <w:r w:rsidR="003134D5">
        <w:rPr>
          <w:rFonts w:eastAsia="Times New Roman"/>
          <w:b/>
          <w:bCs/>
          <w:u w:val="single"/>
          <w:bdr w:val="none" w:sz="0" w:space="0" w:color="auto" w:frame="1"/>
          <w:lang w:val="lt-LT"/>
        </w:rPr>
        <w:t>JI</w:t>
      </w:r>
      <w:r w:rsidR="002F050E">
        <w:rPr>
          <w:rFonts w:eastAsia="Times New Roman"/>
          <w:b/>
          <w:bCs/>
          <w:bdr w:val="none" w:sz="0" w:space="0" w:color="auto" w:frame="1"/>
          <w:lang w:val="lt-LT"/>
        </w:rPr>
        <w:t xml:space="preserve"> SUTARTIS </w:t>
      </w:r>
      <w:r w:rsidR="003134D5">
        <w:rPr>
          <w:rFonts w:eastAsia="Times New Roman"/>
          <w:b/>
          <w:bCs/>
          <w:bdr w:val="none" w:sz="0" w:space="0" w:color="auto" w:frame="1"/>
          <w:lang w:val="lt-LT"/>
        </w:rPr>
        <w:t>(</w:t>
      </w:r>
      <w:r w:rsidR="002F050E">
        <w:rPr>
          <w:rFonts w:eastAsia="Times New Roman"/>
          <w:b/>
          <w:bCs/>
          <w:bdr w:val="none" w:sz="0" w:space="0" w:color="auto" w:frame="1"/>
          <w:lang w:val="lt-LT"/>
        </w:rPr>
        <w:t>PROJEKTAS</w:t>
      </w:r>
      <w:r w:rsidR="003134D5">
        <w:rPr>
          <w:rFonts w:eastAsia="Times New Roman"/>
          <w:b/>
          <w:bCs/>
          <w:bdr w:val="none" w:sz="0" w:space="0" w:color="auto" w:frame="1"/>
          <w:lang w:val="lt-LT"/>
        </w:rPr>
        <w:t>)</w:t>
      </w:r>
    </w:p>
    <w:p w14:paraId="6A08B681" w14:textId="0272FB72" w:rsidR="00DA4BB2" w:rsidRPr="00DA4BB2" w:rsidRDefault="00DA4BB2" w:rsidP="00DA4B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572963">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.................d.   Nr. S-..........</w:t>
      </w:r>
    </w:p>
    <w:p w14:paraId="6B4E7191" w14:textId="77777777" w:rsidR="00DA4BB2" w:rsidRPr="00DA4BB2" w:rsidRDefault="00DA4BB2" w:rsidP="00E34CA4">
      <w:pPr>
        <w:pBdr>
          <w:top w:val="none" w:sz="0" w:space="0" w:color="auto"/>
          <w:left w:val="none" w:sz="0" w:space="0" w:color="auto"/>
          <w:bottom w:val="none" w:sz="0" w:space="0" w:color="auto"/>
          <w:right w:val="none" w:sz="0" w:space="0" w:color="auto"/>
          <w:between w:val="none" w:sz="0" w:space="0" w:color="auto"/>
          <w:bar w:val="none" w:sz="0" w:color="auto"/>
        </w:pBdr>
        <w:spacing w:after="36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r w:rsidRPr="00DA4BB2">
        <w:rPr>
          <w:rFonts w:eastAsia="Times New Roman"/>
          <w:bCs/>
          <w:bdr w:val="none" w:sz="0" w:space="0" w:color="auto" w:frame="1"/>
          <w:lang w:val="lt-LT"/>
        </w:rPr>
        <w:t xml:space="preserve"> </w:t>
      </w:r>
      <w:r w:rsidRPr="00DA4BB2">
        <w:rPr>
          <w:rFonts w:eastAsia="Times New Roman"/>
          <w:b/>
          <w:sz w:val="28"/>
          <w:szCs w:val="28"/>
          <w:bdr w:val="none" w:sz="0" w:space="0" w:color="auto" w:frame="1"/>
          <w:lang w:val="lt-LT"/>
        </w:rPr>
        <w:t xml:space="preserve"> </w:t>
      </w:r>
    </w:p>
    <w:p w14:paraId="3B67A76F" w14:textId="7E1FC367" w:rsidR="00DA4BB2" w:rsidRPr="00DA4BB2" w:rsidRDefault="00DA4BB2" w:rsidP="006902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firstLine="709"/>
        <w:jc w:val="both"/>
        <w:rPr>
          <w:rFonts w:eastAsia="Times New Roman"/>
          <w:bdr w:val="none" w:sz="0" w:space="0" w:color="auto" w:frame="1"/>
          <w:lang w:val="lt-LT"/>
        </w:rPr>
      </w:pPr>
      <w:r w:rsidRPr="00DA4BB2">
        <w:rPr>
          <w:rFonts w:eastAsia="Times New Roman"/>
          <w:b/>
          <w:bdr w:val="none" w:sz="0" w:space="0" w:color="auto" w:frame="1"/>
          <w:lang w:val="lt-LT"/>
        </w:rPr>
        <w:t>Kauno rajono savivaldybės administracija</w:t>
      </w:r>
      <w:r w:rsidRPr="00DA4BB2">
        <w:rPr>
          <w:rFonts w:eastAsia="Times New Roman"/>
          <w:bCs/>
          <w:bdr w:val="none" w:sz="0" w:space="0" w:color="auto" w:frame="1"/>
          <w:lang w:val="lt-LT"/>
        </w:rPr>
        <w:t>,</w:t>
      </w:r>
      <w:r w:rsidRPr="00DA4BB2">
        <w:rPr>
          <w:rFonts w:eastAsia="Times New Roman"/>
          <w:bdr w:val="none" w:sz="0" w:space="0" w:color="auto" w:frame="1"/>
          <w:lang w:val="lt-LT"/>
        </w:rPr>
        <w:t xml:space="preserve"> juridinio asmens kodas 188756386, Savanorių pr. 371, </w:t>
      </w:r>
      <w:r w:rsidR="00A8330E">
        <w:rPr>
          <w:rFonts w:eastAsia="Times New Roman"/>
          <w:bdr w:val="none" w:sz="0" w:space="0" w:color="auto" w:frame="1"/>
          <w:lang w:val="lt-LT"/>
        </w:rPr>
        <w:t xml:space="preserve">49386 </w:t>
      </w:r>
      <w:r w:rsidRPr="00DA4BB2">
        <w:rPr>
          <w:rFonts w:eastAsia="Times New Roman"/>
          <w:bdr w:val="none" w:sz="0" w:space="0" w:color="auto" w:frame="1"/>
          <w:lang w:val="lt-LT"/>
        </w:rPr>
        <w:t xml:space="preserve">Kaunas, atstovaujama administracijos direktoriaus </w:t>
      </w:r>
      <w:r w:rsidR="00A8330E">
        <w:rPr>
          <w:rFonts w:eastAsia="Times New Roman"/>
          <w:bdr w:val="none" w:sz="0" w:space="0" w:color="auto" w:frame="1"/>
          <w:lang w:val="lt-LT"/>
        </w:rPr>
        <w:t>Manto Rikterio</w:t>
      </w:r>
      <w:r w:rsidRPr="00DA4BB2">
        <w:rPr>
          <w:rFonts w:eastAsia="Times New Roman"/>
          <w:bdr w:val="none" w:sz="0" w:space="0" w:color="auto" w:frame="1"/>
          <w:lang w:val="lt-LT"/>
        </w:rPr>
        <w:t xml:space="preserve">                                                  (toliau – </w:t>
      </w:r>
      <w:r w:rsidRPr="00DA4BB2">
        <w:rPr>
          <w:rFonts w:eastAsia="Times New Roman"/>
          <w:b/>
          <w:bdr w:val="none" w:sz="0" w:space="0" w:color="auto" w:frame="1"/>
          <w:lang w:val="lt-LT"/>
        </w:rPr>
        <w:t>Užsakovas</w:t>
      </w:r>
      <w:r w:rsidRPr="00DA4BB2">
        <w:rPr>
          <w:rFonts w:eastAsia="Times New Roman"/>
          <w:bdr w:val="none" w:sz="0" w:space="0" w:color="auto" w:frame="1"/>
          <w:lang w:val="lt-LT"/>
        </w:rPr>
        <w:t xml:space="preserve">) </w:t>
      </w:r>
      <w:r w:rsidRPr="00DA4BB2">
        <w:rPr>
          <w:rFonts w:eastAsia="Times New Roman"/>
          <w:b/>
          <w:bdr w:val="none" w:sz="0" w:space="0" w:color="auto" w:frame="1"/>
          <w:lang w:val="lt-LT"/>
        </w:rPr>
        <w:t>ir ................</w:t>
      </w:r>
      <w:r w:rsidRPr="00DA4BB2">
        <w:rPr>
          <w:rFonts w:eastAsia="Times New Roman"/>
          <w:bdr w:val="none" w:sz="0" w:space="0" w:color="auto" w:frame="1"/>
          <w:lang w:val="lt-LT"/>
        </w:rPr>
        <w:t>, juridinio asmens kodas</w:t>
      </w:r>
      <w:r w:rsidRPr="00DA4BB2">
        <w:rPr>
          <w:rFonts w:eastAsia="Times New Roman"/>
          <w:bdr w:val="none" w:sz="0" w:space="0" w:color="auto" w:frame="1"/>
          <w:lang w:val="lt-LT" w:eastAsia="lt-LT"/>
        </w:rPr>
        <w:t>...........</w:t>
      </w:r>
      <w:r w:rsidRPr="00DA4BB2">
        <w:rPr>
          <w:rFonts w:eastAsia="Times New Roman"/>
          <w:bdr w:val="none" w:sz="0" w:space="0" w:color="auto" w:frame="1"/>
          <w:lang w:val="lt-LT"/>
        </w:rPr>
        <w:t xml:space="preserve">, adresas, atstovaujama ....................... (toliau – </w:t>
      </w:r>
      <w:r w:rsidRPr="00DA4BB2">
        <w:rPr>
          <w:rFonts w:eastAsia="Times New Roman"/>
          <w:b/>
          <w:bdr w:val="none" w:sz="0" w:space="0" w:color="auto" w:frame="1"/>
          <w:lang w:val="lt-LT"/>
        </w:rPr>
        <w:t>Rangovas</w:t>
      </w:r>
      <w:r w:rsidRPr="00DA4BB2">
        <w:rPr>
          <w:rFonts w:eastAsia="Times New Roman"/>
          <w:bdr w:val="none" w:sz="0" w:space="0" w:color="auto" w:frame="1"/>
          <w:lang w:val="lt-LT"/>
        </w:rPr>
        <w:t xml:space="preserve">) toliau Sutartyje Užsakovas ir Rangovas kartu vadinami </w:t>
      </w:r>
      <w:r w:rsidRPr="00DA4BB2">
        <w:rPr>
          <w:rFonts w:eastAsia="Times New Roman"/>
          <w:b/>
          <w:bCs/>
          <w:bdr w:val="none" w:sz="0" w:space="0" w:color="auto" w:frame="1"/>
          <w:lang w:val="lt-LT"/>
        </w:rPr>
        <w:t>Šalimis,</w:t>
      </w:r>
      <w:r w:rsidRPr="00DA4BB2">
        <w:rPr>
          <w:rFonts w:eastAsia="Times New Roman"/>
          <w:bdr w:val="none" w:sz="0" w:space="0" w:color="auto" w:frame="1"/>
          <w:lang w:val="lt-LT"/>
        </w:rPr>
        <w:t xml:space="preserve"> o atskirai – </w:t>
      </w:r>
      <w:r w:rsidRPr="00DA4BB2">
        <w:rPr>
          <w:rFonts w:eastAsia="Times New Roman"/>
          <w:b/>
          <w:bCs/>
          <w:bdr w:val="none" w:sz="0" w:space="0" w:color="auto" w:frame="1"/>
          <w:lang w:val="lt-LT"/>
        </w:rPr>
        <w:t>Šalimi</w:t>
      </w:r>
      <w:r w:rsidRPr="00DA4BB2">
        <w:rPr>
          <w:rFonts w:eastAsia="Times New Roman"/>
          <w:bdr w:val="none" w:sz="0" w:space="0" w:color="auto" w:frame="1"/>
          <w:lang w:val="lt-LT"/>
        </w:rPr>
        <w:t xml:space="preserve">. </w:t>
      </w:r>
      <w:r w:rsidRPr="00DA4BB2">
        <w:rPr>
          <w:rFonts w:eastAsia="Calibri"/>
          <w:bdr w:val="none" w:sz="0" w:space="0" w:color="auto" w:frame="1"/>
          <w:lang w:val="lt-LT"/>
        </w:rPr>
        <w:t xml:space="preserve">Sudarė šią </w:t>
      </w:r>
      <w:r w:rsidRPr="00DA4BB2">
        <w:rPr>
          <w:rFonts w:eastAsia="Times New Roman"/>
          <w:bdr w:val="none" w:sz="0" w:space="0" w:color="auto" w:frame="1"/>
          <w:lang w:val="lt-LT"/>
        </w:rPr>
        <w:t xml:space="preserve">preliminariąją sutartį, vadovaujantis </w:t>
      </w:r>
      <w:r w:rsidR="003134D5">
        <w:rPr>
          <w:rFonts w:eastAsia="Times New Roman"/>
          <w:bdr w:val="none" w:sz="0" w:space="0" w:color="auto" w:frame="1"/>
          <w:lang w:val="lt-LT"/>
        </w:rPr>
        <w:t>lauko treniruoklių Jonučių II k., Garliavos apyl sen., Kauno r.</w:t>
      </w:r>
      <w:r w:rsidR="00F24B57" w:rsidRPr="00F24B57">
        <w:rPr>
          <w:rFonts w:eastAsia="Times New Roman"/>
          <w:bdr w:val="none" w:sz="0" w:space="0" w:color="auto" w:frame="1"/>
          <w:lang w:val="lt-LT"/>
        </w:rPr>
        <w:t xml:space="preserve"> įrengimo darbų ir supaprastinto statybos projekto parengimo</w:t>
      </w:r>
      <w:r w:rsidR="00E34CA4">
        <w:rPr>
          <w:rFonts w:eastAsia="Times New Roman"/>
          <w:bdr w:val="none" w:sz="0" w:space="0" w:color="auto" w:frame="1"/>
          <w:lang w:val="lt-LT"/>
        </w:rPr>
        <w:t xml:space="preserve"> </w:t>
      </w:r>
      <w:r w:rsidR="00E34CA4" w:rsidRPr="00572963">
        <w:rPr>
          <w:rFonts w:eastAsia="Times New Roman"/>
          <w:bdr w:val="none" w:sz="0" w:space="0" w:color="auto" w:frame="1"/>
          <w:lang w:val="lt-LT"/>
        </w:rPr>
        <w:t>vieš</w:t>
      </w:r>
      <w:r w:rsidR="00E34CA4">
        <w:rPr>
          <w:rFonts w:eastAsia="Times New Roman"/>
          <w:bdr w:val="none" w:sz="0" w:space="0" w:color="auto" w:frame="1"/>
          <w:lang w:val="lt-LT"/>
        </w:rPr>
        <w:t>ojo</w:t>
      </w:r>
      <w:r w:rsidR="00E34CA4" w:rsidRPr="00572963">
        <w:rPr>
          <w:rFonts w:eastAsia="Times New Roman"/>
          <w:bdr w:val="none" w:sz="0" w:space="0" w:color="auto" w:frame="1"/>
          <w:lang w:val="lt-LT"/>
        </w:rPr>
        <w:t xml:space="preserve"> pirkim</w:t>
      </w:r>
      <w:r w:rsidR="00E34CA4">
        <w:rPr>
          <w:rFonts w:eastAsia="Times New Roman"/>
          <w:bdr w:val="none" w:sz="0" w:space="0" w:color="auto" w:frame="1"/>
          <w:lang w:val="lt-LT"/>
        </w:rPr>
        <w:t xml:space="preserve">o </w:t>
      </w:r>
      <w:r w:rsidRPr="00DA4BB2">
        <w:rPr>
          <w:rFonts w:eastAsia="Times New Roman"/>
          <w:bdr w:val="none" w:sz="0" w:space="0" w:color="auto" w:frame="1"/>
          <w:lang w:val="lt-LT" w:eastAsia="lt-LT"/>
        </w:rPr>
        <w:t>(Nr.</w:t>
      </w:r>
      <w:r w:rsidR="00E34CA4">
        <w:rPr>
          <w:rFonts w:eastAsia="Times New Roman"/>
          <w:bdr w:val="none" w:sz="0" w:space="0" w:color="auto" w:frame="1"/>
          <w:lang w:val="lt-LT" w:eastAsia="lt-LT"/>
        </w:rPr>
        <w:t xml:space="preserve"> </w:t>
      </w:r>
      <w:r w:rsidRPr="00DA4BB2">
        <w:rPr>
          <w:rFonts w:eastAsia="Times New Roman"/>
          <w:bdr w:val="none" w:sz="0" w:space="0" w:color="auto" w:frame="1"/>
          <w:lang w:val="lt-LT" w:eastAsia="lt-LT"/>
        </w:rPr>
        <w:t>.....) dokumentais</w:t>
      </w:r>
      <w:r w:rsidRPr="00DA4BB2">
        <w:rPr>
          <w:rFonts w:eastAsia="Times New Roman"/>
          <w:bdr w:val="none" w:sz="0" w:space="0" w:color="auto" w:frame="1"/>
          <w:lang w:val="lt-LT"/>
        </w:rPr>
        <w:t xml:space="preserve"> (toliau – </w:t>
      </w:r>
      <w:r w:rsidRPr="00DA4BB2">
        <w:rPr>
          <w:rFonts w:eastAsia="Times New Roman"/>
          <w:b/>
          <w:bCs/>
          <w:bdr w:val="none" w:sz="0" w:space="0" w:color="auto" w:frame="1"/>
          <w:lang w:val="lt-LT"/>
        </w:rPr>
        <w:t xml:space="preserve">Preliminarioji </w:t>
      </w:r>
      <w:r w:rsidRPr="00DA4BB2">
        <w:rPr>
          <w:rFonts w:eastAsia="Times New Roman"/>
          <w:b/>
          <w:bdr w:val="none" w:sz="0" w:space="0" w:color="auto" w:frame="1"/>
          <w:lang w:val="lt-LT"/>
        </w:rPr>
        <w:t>sutartis</w:t>
      </w:r>
      <w:r w:rsidRPr="00DA4BB2">
        <w:rPr>
          <w:rFonts w:eastAsia="Times New Roman"/>
          <w:bdr w:val="none" w:sz="0" w:space="0" w:color="auto" w:frame="1"/>
          <w:lang w:val="lt-LT"/>
        </w:rPr>
        <w:t>) sąlygomis ir susitarė dėl toliau išvardytų sąlygų.</w:t>
      </w:r>
    </w:p>
    <w:p w14:paraId="2A39835C" w14:textId="6658EB58" w:rsidR="00100A45" w:rsidRPr="00100A45" w:rsidRDefault="00A5757B" w:rsidP="006902FB">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1. Preliminariosios sutarties objektas ir tikslas</w:t>
      </w:r>
    </w:p>
    <w:p w14:paraId="3A22B3D5" w14:textId="77777777" w:rsidR="00F24B57" w:rsidRDefault="00AC495C" w:rsidP="00F24B57">
      <w:pPr>
        <w:pStyle w:val="Body2"/>
        <w:spacing w:after="0"/>
        <w:ind w:firstLine="720"/>
        <w:rPr>
          <w:sz w:val="24"/>
          <w:szCs w:val="24"/>
          <w:lang w:val="lt-LT"/>
        </w:rPr>
      </w:pPr>
      <w:r w:rsidRPr="00F24B57">
        <w:rPr>
          <w:sz w:val="24"/>
          <w:szCs w:val="24"/>
          <w:lang w:val="lt-LT"/>
        </w:rPr>
        <w:t xml:space="preserve">1.1. </w:t>
      </w:r>
      <w:bookmarkStart w:id="2" w:name="_Hlk142380320"/>
      <w:r w:rsidR="001B0BFE" w:rsidRPr="00EE3FE3">
        <w:rPr>
          <w:rFonts w:cs="Times New Roman"/>
          <w:color w:val="auto"/>
          <w:sz w:val="24"/>
          <w:szCs w:val="24"/>
          <w:lang w:val="lt-LT"/>
        </w:rPr>
        <w:t xml:space="preserve">Preliminariosios sutarties objektas yra išankstinis susitarimas dėl darbų atlikimo pagal pagrindinėje sutartyje ir jos prieduose (Preliminariosios sutarties priedas Nr. 2 „Pagrindinės  sutarties projektas“), pateiktus reikalavimus (toliau – Pagrindinė sutartis), įvykus </w:t>
      </w:r>
      <w:r w:rsidR="001B0BFE" w:rsidRPr="00EE3FE3">
        <w:rPr>
          <w:sz w:val="24"/>
          <w:szCs w:val="24"/>
          <w:lang w:val="lt-LT"/>
        </w:rPr>
        <w:t>Preliminariojoje sutartyje numatytoms aplinkybėms.</w:t>
      </w:r>
    </w:p>
    <w:p w14:paraId="71140B4A" w14:textId="27B5FAE7" w:rsidR="00F24B57" w:rsidRDefault="00F24B57" w:rsidP="00F24B57">
      <w:pPr>
        <w:pStyle w:val="Body2"/>
        <w:spacing w:after="0"/>
        <w:ind w:firstLine="720"/>
        <w:rPr>
          <w:sz w:val="24"/>
          <w:szCs w:val="24"/>
          <w:lang w:val="lt-LT"/>
        </w:rPr>
      </w:pPr>
      <w:r w:rsidRPr="00F24B57">
        <w:rPr>
          <w:sz w:val="24"/>
          <w:szCs w:val="24"/>
          <w:lang w:val="lt-LT"/>
        </w:rPr>
        <w:t>1.</w:t>
      </w:r>
      <w:r>
        <w:rPr>
          <w:sz w:val="24"/>
          <w:szCs w:val="24"/>
          <w:lang w:val="lt-LT"/>
        </w:rPr>
        <w:t>2</w:t>
      </w:r>
      <w:r w:rsidRPr="00F24B57">
        <w:rPr>
          <w:sz w:val="24"/>
          <w:szCs w:val="24"/>
          <w:lang w:val="lt-LT"/>
        </w:rPr>
        <w:t>. Užsakovas Darbus gali užsakyti sudarydamas Pagrindinę sutartį pagal turimą finansavimą.</w:t>
      </w:r>
    </w:p>
    <w:p w14:paraId="68BEEC4C" w14:textId="11CDC873" w:rsidR="00F24B57" w:rsidRPr="00F24B57" w:rsidRDefault="00F24B57" w:rsidP="00F24B57">
      <w:pPr>
        <w:pStyle w:val="Body2"/>
        <w:spacing w:after="0"/>
        <w:ind w:firstLine="720"/>
        <w:rPr>
          <w:sz w:val="24"/>
          <w:szCs w:val="24"/>
          <w:lang w:val="lt-LT"/>
        </w:rPr>
      </w:pPr>
      <w:r>
        <w:rPr>
          <w:sz w:val="24"/>
          <w:szCs w:val="24"/>
          <w:lang w:val="lt-LT"/>
        </w:rPr>
        <w:t xml:space="preserve">1.3. </w:t>
      </w:r>
      <w:r w:rsidRPr="00F24B57">
        <w:rPr>
          <w:rFonts w:cs="Times New Roman"/>
          <w:color w:val="auto"/>
          <w:sz w:val="24"/>
          <w:szCs w:val="24"/>
          <w:lang w:val="lt-LT"/>
        </w:rPr>
        <w:t xml:space="preserve">Darbų atlikimo terminas: </w:t>
      </w:r>
    </w:p>
    <w:p w14:paraId="1A8BB75F" w14:textId="33D19A3E" w:rsidR="00F24B57" w:rsidRDefault="00F24B57" w:rsidP="00F24B57">
      <w:pPr>
        <w:pStyle w:val="Body2"/>
        <w:ind w:firstLine="720"/>
        <w:rPr>
          <w:rFonts w:cs="Times New Roman"/>
          <w:color w:val="auto"/>
          <w:sz w:val="24"/>
          <w:szCs w:val="24"/>
          <w:lang w:val="lt-LT"/>
        </w:rPr>
      </w:pPr>
      <w:r>
        <w:rPr>
          <w:rFonts w:cs="Times New Roman"/>
          <w:color w:val="auto"/>
          <w:sz w:val="24"/>
          <w:szCs w:val="24"/>
          <w:lang w:val="lt-LT"/>
        </w:rPr>
        <w:t xml:space="preserve">1.3.1. </w:t>
      </w:r>
      <w:r w:rsidRPr="00F24B57">
        <w:rPr>
          <w:rFonts w:cs="Times New Roman"/>
          <w:color w:val="auto"/>
          <w:sz w:val="24"/>
          <w:szCs w:val="24"/>
          <w:lang w:val="lt-LT"/>
        </w:rPr>
        <w:t xml:space="preserve">supaprastintas statybos projektas (toliau – Projektas) turi būti parengtas per </w:t>
      </w:r>
      <w:r w:rsidR="00D74D44">
        <w:rPr>
          <w:rFonts w:cs="Times New Roman"/>
          <w:color w:val="auto"/>
          <w:sz w:val="24"/>
          <w:szCs w:val="24"/>
          <w:lang w:val="lt-LT"/>
        </w:rPr>
        <w:t>3</w:t>
      </w:r>
      <w:r w:rsidRPr="00F24B57">
        <w:rPr>
          <w:rFonts w:cs="Times New Roman"/>
          <w:color w:val="auto"/>
          <w:sz w:val="24"/>
          <w:szCs w:val="24"/>
          <w:lang w:val="lt-LT"/>
        </w:rPr>
        <w:t xml:space="preserve"> (</w:t>
      </w:r>
      <w:r w:rsidR="00D74D44">
        <w:rPr>
          <w:rFonts w:cs="Times New Roman"/>
          <w:color w:val="auto"/>
          <w:sz w:val="24"/>
          <w:szCs w:val="24"/>
          <w:lang w:val="lt-LT"/>
        </w:rPr>
        <w:t>trys</w:t>
      </w:r>
      <w:r w:rsidRPr="00F24B57">
        <w:rPr>
          <w:rFonts w:cs="Times New Roman"/>
          <w:color w:val="auto"/>
          <w:sz w:val="24"/>
          <w:szCs w:val="24"/>
          <w:lang w:val="lt-LT"/>
        </w:rPr>
        <w:t xml:space="preserve">) mėn., nuo pirkimo sutarties pasirašymo dienos. Parengtą Projektą perduoti derinti su Kauno rajono savivaldybės vyr. architekte. Perkančioji organizacija perduoda Projektą ekspertizei. </w:t>
      </w:r>
    </w:p>
    <w:p w14:paraId="12E94C30" w14:textId="6421F318" w:rsidR="00F24B57" w:rsidRDefault="00F24B57" w:rsidP="00F24B57">
      <w:pPr>
        <w:pStyle w:val="Body2"/>
        <w:ind w:firstLine="720"/>
        <w:rPr>
          <w:rFonts w:cs="Times New Roman"/>
          <w:color w:val="auto"/>
          <w:sz w:val="24"/>
          <w:szCs w:val="24"/>
          <w:lang w:val="lt-LT"/>
        </w:rPr>
      </w:pPr>
      <w:r>
        <w:rPr>
          <w:rFonts w:cs="Times New Roman"/>
          <w:color w:val="auto"/>
          <w:sz w:val="24"/>
          <w:szCs w:val="24"/>
          <w:lang w:val="lt-LT"/>
        </w:rPr>
        <w:t xml:space="preserve">1.3.2. </w:t>
      </w:r>
      <w:r w:rsidRPr="00F24B57">
        <w:rPr>
          <w:rFonts w:cs="Times New Roman"/>
          <w:color w:val="auto"/>
          <w:sz w:val="24"/>
          <w:szCs w:val="24"/>
          <w:lang w:val="lt-LT"/>
        </w:rPr>
        <w:t>rangos darbų atlikimo terminas – 11 (vienuolika) mėn. nuo teigiamos ekspertizės išvados.</w:t>
      </w:r>
      <w:r w:rsidR="00D74D44" w:rsidRPr="00D74D44">
        <w:rPr>
          <w:bCs/>
          <w:sz w:val="24"/>
          <w:szCs w:val="24"/>
        </w:rPr>
        <w:t xml:space="preserve"> </w:t>
      </w:r>
      <w:r w:rsidR="00D74D44" w:rsidRPr="00D74D44">
        <w:rPr>
          <w:bCs/>
          <w:sz w:val="24"/>
          <w:szCs w:val="24"/>
        </w:rPr>
        <w:t xml:space="preserve">Šalims sutarus </w:t>
      </w:r>
      <w:r w:rsidR="00D74D44" w:rsidRPr="00D74D44">
        <w:rPr>
          <w:sz w:val="24"/>
          <w:szCs w:val="24"/>
        </w:rPr>
        <w:t>Darbų atlikimo terminas gali būti pratęstas 1 kartą 3 (trims) mėnesiams.</w:t>
      </w:r>
    </w:p>
    <w:bookmarkEnd w:id="2"/>
    <w:p w14:paraId="42FE53AA" w14:textId="67B70FD3" w:rsidR="001B0BFE" w:rsidRPr="00EE3FE3" w:rsidRDefault="00EE3FE3" w:rsidP="00EE3FE3">
      <w:pPr>
        <w:pStyle w:val="Stilius3"/>
        <w:tabs>
          <w:tab w:val="left" w:pos="695"/>
        </w:tabs>
        <w:spacing w:before="0"/>
        <w:ind w:left="40" w:right="34" w:firstLine="669"/>
        <w:rPr>
          <w:rFonts w:eastAsia="Arial Unicode MS"/>
          <w:sz w:val="24"/>
          <w:szCs w:val="24"/>
        </w:rPr>
      </w:pPr>
      <w:r>
        <w:rPr>
          <w:sz w:val="24"/>
          <w:szCs w:val="24"/>
        </w:rPr>
        <w:t>1.</w:t>
      </w:r>
      <w:r w:rsidR="00F24B57">
        <w:rPr>
          <w:sz w:val="24"/>
          <w:szCs w:val="24"/>
        </w:rPr>
        <w:t>4</w:t>
      </w:r>
      <w:r>
        <w:rPr>
          <w:sz w:val="24"/>
          <w:szCs w:val="24"/>
        </w:rPr>
        <w:t xml:space="preserve">. </w:t>
      </w:r>
      <w:r w:rsidR="00354F04" w:rsidRPr="00EE3FE3">
        <w:rPr>
          <w:sz w:val="24"/>
          <w:szCs w:val="24"/>
        </w:rPr>
        <w:t>Preliminarios sutarties tikslas nustatyti sąlygas taikomas Pagrindinei sutarčiai, kuri gali būti sudaroma per Preliminariosios sutarties galiojimo laikotarpį.</w:t>
      </w:r>
    </w:p>
    <w:p w14:paraId="5BC36C52" w14:textId="7F7F693C" w:rsidR="006640F3" w:rsidRPr="00683A96" w:rsidRDefault="00A5757B" w:rsidP="001F3C93">
      <w:pPr>
        <w:pStyle w:val="Heading"/>
        <w:spacing w:before="240" w:after="240"/>
        <w:jc w:val="center"/>
        <w:rPr>
          <w:rFonts w:cs="Times New Roman"/>
          <w:color w:val="auto"/>
          <w:sz w:val="24"/>
          <w:szCs w:val="24"/>
          <w:lang w:val="lt-LT"/>
        </w:rPr>
      </w:pPr>
      <w:r w:rsidRPr="00683A96">
        <w:rPr>
          <w:rFonts w:cs="Times New Roman"/>
          <w:color w:val="auto"/>
          <w:sz w:val="24"/>
          <w:szCs w:val="24"/>
          <w:lang w:val="lt-LT"/>
        </w:rPr>
        <w:t>2. Pagrindinės sutarties sudarymas</w:t>
      </w:r>
    </w:p>
    <w:p w14:paraId="731F7C66" w14:textId="77852A07" w:rsidR="006640F3" w:rsidRPr="00683A96" w:rsidRDefault="00A5757B" w:rsidP="009607BA">
      <w:pPr>
        <w:pStyle w:val="Body2"/>
        <w:tabs>
          <w:tab w:val="left" w:pos="709"/>
        </w:tabs>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F24B57">
        <w:rPr>
          <w:color w:val="auto"/>
          <w:sz w:val="24"/>
          <w:szCs w:val="24"/>
          <w:lang w:val="lt-LT"/>
        </w:rPr>
        <w:t xml:space="preserve"> </w:t>
      </w:r>
      <w:r w:rsidR="001F2332" w:rsidRPr="001F2332">
        <w:rPr>
          <w:color w:val="auto"/>
          <w:sz w:val="24"/>
          <w:szCs w:val="24"/>
          <w:lang w:val="lt-LT"/>
        </w:rPr>
        <w:t>sutartis</w:t>
      </w:r>
      <w:r w:rsidR="00F24B57">
        <w:rPr>
          <w:color w:val="auto"/>
          <w:sz w:val="24"/>
          <w:szCs w:val="24"/>
          <w:lang w:val="lt-LT"/>
        </w:rPr>
        <w:t xml:space="preserve"> </w:t>
      </w:r>
      <w:r w:rsidR="001F2332" w:rsidRPr="001F2332">
        <w:rPr>
          <w:color w:val="auto"/>
          <w:sz w:val="24"/>
          <w:szCs w:val="24"/>
          <w:lang w:val="lt-LT"/>
        </w:rPr>
        <w:t>sudaroma</w:t>
      </w:r>
      <w:r w:rsidR="00F24B57">
        <w:rPr>
          <w:color w:val="auto"/>
          <w:sz w:val="24"/>
          <w:szCs w:val="24"/>
          <w:lang w:val="lt-LT"/>
        </w:rPr>
        <w:t xml:space="preserve"> </w:t>
      </w:r>
      <w:r w:rsidR="001F2332" w:rsidRPr="001F2332">
        <w:rPr>
          <w:color w:val="auto"/>
          <w:sz w:val="24"/>
          <w:szCs w:val="24"/>
          <w:lang w:val="lt-LT"/>
        </w:rPr>
        <w:t>vadovaujantis Lietuvos Respublikos viešųjų pirkimų įstatymo 78 straipsnio 4 dalimi</w:t>
      </w:r>
      <w:r w:rsidR="007931B3">
        <w:rPr>
          <w:color w:val="auto"/>
          <w:sz w:val="24"/>
          <w:szCs w:val="24"/>
          <w:lang w:val="lt-LT"/>
        </w:rPr>
        <w:t>, šios Preliminariosios sutarties pagrindu</w:t>
      </w:r>
      <w:r w:rsidR="001F2332" w:rsidRPr="001F2332">
        <w:rPr>
          <w:color w:val="auto"/>
          <w:sz w:val="24"/>
          <w:szCs w:val="24"/>
          <w:lang w:val="lt-LT"/>
        </w:rPr>
        <w:t>.</w:t>
      </w:r>
      <w:r w:rsidRPr="00683A96">
        <w:rPr>
          <w:rFonts w:cs="Times New Roman"/>
          <w:color w:val="auto"/>
          <w:sz w:val="24"/>
          <w:szCs w:val="24"/>
          <w:lang w:val="lt-LT"/>
        </w:rPr>
        <w:t xml:space="preserve"> </w:t>
      </w:r>
    </w:p>
    <w:p w14:paraId="19F44380" w14:textId="20A5434B" w:rsidR="006640F3" w:rsidRPr="00683A96" w:rsidRDefault="00A5757B" w:rsidP="00A570C3">
      <w:pPr>
        <w:pStyle w:val="Body2"/>
        <w:spacing w:after="0"/>
        <w:rPr>
          <w:rFonts w:cs="Times New Roman"/>
          <w:color w:val="auto"/>
          <w:sz w:val="24"/>
          <w:szCs w:val="24"/>
          <w:lang w:val="lt-LT"/>
        </w:rPr>
      </w:pPr>
      <w:r w:rsidRPr="00683A96">
        <w:rPr>
          <w:rFonts w:cs="Times New Roman"/>
          <w:color w:val="auto"/>
          <w:sz w:val="24"/>
          <w:szCs w:val="24"/>
          <w:lang w:val="lt-LT"/>
        </w:rPr>
        <w:tab/>
        <w:t>2.2. Užsakovas turi teisę, tačiau neprivalo sudaryti Pagrindinę</w:t>
      </w:r>
      <w:r w:rsidR="001D3EB5" w:rsidRPr="00683A96">
        <w:rPr>
          <w:rFonts w:cs="Times New Roman"/>
          <w:color w:val="auto"/>
          <w:sz w:val="24"/>
          <w:szCs w:val="24"/>
          <w:lang w:val="lt-LT"/>
        </w:rPr>
        <w:t xml:space="preserve"> </w:t>
      </w:r>
      <w:r w:rsidRPr="00683A96">
        <w:rPr>
          <w:rFonts w:cs="Times New Roman"/>
          <w:color w:val="auto"/>
          <w:sz w:val="24"/>
          <w:szCs w:val="24"/>
          <w:lang w:val="lt-LT"/>
        </w:rPr>
        <w:t>sutartį</w:t>
      </w:r>
      <w:r w:rsidR="001D3EB5" w:rsidRPr="00683A96">
        <w:rPr>
          <w:rFonts w:cs="Times New Roman"/>
          <w:color w:val="auto"/>
          <w:sz w:val="24"/>
          <w:szCs w:val="24"/>
          <w:lang w:val="lt-LT"/>
        </w:rPr>
        <w:t xml:space="preserve"> </w:t>
      </w:r>
      <w:r w:rsidRPr="00683A96">
        <w:rPr>
          <w:rFonts w:cs="Times New Roman"/>
          <w:color w:val="auto"/>
          <w:sz w:val="24"/>
          <w:szCs w:val="24"/>
          <w:lang w:val="lt-LT"/>
        </w:rPr>
        <w:t>su Rangovu.</w:t>
      </w:r>
    </w:p>
    <w:p w14:paraId="4ACE5573" w14:textId="77F36F15" w:rsidR="006640F3" w:rsidRPr="00683A96" w:rsidRDefault="00A5757B" w:rsidP="00A570C3">
      <w:pPr>
        <w:pStyle w:val="Body2"/>
        <w:rPr>
          <w:rFonts w:cs="Times New Roman"/>
          <w:color w:val="auto"/>
          <w:sz w:val="24"/>
          <w:szCs w:val="24"/>
          <w:lang w:val="lt-LT"/>
        </w:rPr>
      </w:pPr>
      <w:r w:rsidRPr="00683A96">
        <w:rPr>
          <w:rFonts w:cs="Times New Roman"/>
          <w:color w:val="auto"/>
          <w:sz w:val="24"/>
          <w:szCs w:val="24"/>
          <w:lang w:val="lt-LT"/>
        </w:rPr>
        <w:tab/>
        <w:t xml:space="preserve">2.3. Esant poreikiui </w:t>
      </w:r>
      <w:r w:rsidR="005206D0" w:rsidRPr="00683A96">
        <w:rPr>
          <w:rFonts w:cs="Times New Roman"/>
          <w:color w:val="auto"/>
          <w:sz w:val="24"/>
          <w:szCs w:val="24"/>
          <w:lang w:val="lt-LT"/>
        </w:rPr>
        <w:t xml:space="preserve">ir galimybėms </w:t>
      </w:r>
      <w:r w:rsidRPr="00683A96">
        <w:rPr>
          <w:rFonts w:cs="Times New Roman"/>
          <w:color w:val="auto"/>
          <w:sz w:val="24"/>
          <w:szCs w:val="24"/>
          <w:lang w:val="lt-LT"/>
        </w:rPr>
        <w:t xml:space="preserve">sudaryti Pagrindinę sutartį </w:t>
      </w:r>
      <w:r w:rsidRPr="00EB6605">
        <w:rPr>
          <w:rFonts w:cs="Times New Roman"/>
          <w:color w:val="auto"/>
          <w:sz w:val="24"/>
          <w:szCs w:val="24"/>
          <w:lang w:val="lt-LT"/>
        </w:rPr>
        <w:t>Užsakovas privalo raštu kreiptis į Rangovą su prašymu sudaryti Pagrindinę sutartį</w:t>
      </w:r>
      <w:r w:rsidR="00DE0755" w:rsidRPr="00EB6605">
        <w:rPr>
          <w:rFonts w:cs="Times New Roman"/>
          <w:color w:val="auto"/>
          <w:sz w:val="24"/>
          <w:szCs w:val="24"/>
          <w:lang w:val="lt-LT"/>
        </w:rPr>
        <w:t xml:space="preserve">. </w:t>
      </w:r>
      <w:r w:rsidR="00A171ED" w:rsidRPr="00C50E47">
        <w:rPr>
          <w:rFonts w:cs="Times New Roman"/>
          <w:color w:val="auto"/>
          <w:sz w:val="24"/>
          <w:szCs w:val="24"/>
          <w:lang w:val="lt-LT"/>
        </w:rPr>
        <w:t>Kartu su prašymu Užsakovas privalo Rangovui pateikti užpildyt</w:t>
      </w:r>
      <w:r w:rsidR="00A171ED">
        <w:rPr>
          <w:rFonts w:cs="Times New Roman"/>
          <w:color w:val="auto"/>
          <w:sz w:val="24"/>
          <w:szCs w:val="24"/>
          <w:lang w:val="lt-LT"/>
        </w:rPr>
        <w:t>ą</w:t>
      </w:r>
      <w:r w:rsidR="00A171ED" w:rsidRPr="00C50E47">
        <w:rPr>
          <w:rFonts w:cs="Times New Roman"/>
          <w:color w:val="auto"/>
          <w:sz w:val="24"/>
          <w:szCs w:val="24"/>
          <w:lang w:val="lt-LT"/>
        </w:rPr>
        <w:t xml:space="preserve"> ir pasirašyt</w:t>
      </w:r>
      <w:r w:rsidR="00A171ED">
        <w:rPr>
          <w:rFonts w:cs="Times New Roman"/>
          <w:color w:val="auto"/>
          <w:sz w:val="24"/>
          <w:szCs w:val="24"/>
          <w:lang w:val="lt-LT"/>
        </w:rPr>
        <w:t>ą</w:t>
      </w:r>
      <w:r w:rsidR="00A171ED" w:rsidRPr="00C50E47">
        <w:rPr>
          <w:rFonts w:cs="Times New Roman"/>
          <w:color w:val="auto"/>
          <w:sz w:val="24"/>
          <w:szCs w:val="24"/>
          <w:lang w:val="lt-LT"/>
        </w:rPr>
        <w:t xml:space="preserve"> Pagrindin</w:t>
      </w:r>
      <w:r w:rsidR="00A171ED">
        <w:rPr>
          <w:rFonts w:cs="Times New Roman"/>
          <w:color w:val="auto"/>
          <w:sz w:val="24"/>
          <w:szCs w:val="24"/>
          <w:lang w:val="lt-LT"/>
        </w:rPr>
        <w:t>ę</w:t>
      </w:r>
      <w:r w:rsidR="00A171ED" w:rsidRPr="00C50E47">
        <w:rPr>
          <w:rFonts w:cs="Times New Roman"/>
          <w:color w:val="auto"/>
          <w:sz w:val="24"/>
          <w:szCs w:val="24"/>
          <w:lang w:val="lt-LT"/>
        </w:rPr>
        <w:t xml:space="preserve"> sutart</w:t>
      </w:r>
      <w:r w:rsidR="00A171ED">
        <w:rPr>
          <w:rFonts w:cs="Times New Roman"/>
          <w:color w:val="auto"/>
          <w:sz w:val="24"/>
          <w:szCs w:val="24"/>
          <w:lang w:val="lt-LT"/>
        </w:rPr>
        <w:t xml:space="preserve">į,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64EEB">
        <w:rPr>
          <w:rFonts w:cs="Times New Roman"/>
          <w:color w:val="auto"/>
          <w:sz w:val="24"/>
          <w:szCs w:val="24"/>
          <w:lang w:val="lt-LT"/>
        </w:rPr>
        <w:t>2</w:t>
      </w:r>
      <w:r w:rsidR="00900EFC" w:rsidRPr="00EB6605">
        <w:rPr>
          <w:rFonts w:cs="Times New Roman"/>
          <w:color w:val="auto"/>
          <w:sz w:val="24"/>
          <w:szCs w:val="24"/>
          <w:lang w:val="lt-LT"/>
        </w:rPr>
        <w:t xml:space="preserve">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s sutarties sąlyg</w:t>
      </w:r>
      <w:r w:rsidR="00FE6DB6">
        <w:rPr>
          <w:rFonts w:cs="Times New Roman"/>
          <w:color w:val="auto"/>
          <w:sz w:val="24"/>
          <w:szCs w:val="24"/>
          <w:lang w:val="lt-LT"/>
        </w:rPr>
        <w:t>as</w:t>
      </w:r>
      <w:r w:rsidR="00802911">
        <w:rPr>
          <w:rFonts w:cs="Times New Roman"/>
          <w:color w:val="auto"/>
          <w:sz w:val="24"/>
          <w:szCs w:val="24"/>
          <w:lang w:val="lt-LT"/>
        </w:rPr>
        <w:t>.</w:t>
      </w:r>
    </w:p>
    <w:p w14:paraId="68B0EF59" w14:textId="0D7B5A95" w:rsidR="006640F3" w:rsidRDefault="00A5757B" w:rsidP="00A570C3">
      <w:pPr>
        <w:pStyle w:val="Body2"/>
        <w:rPr>
          <w:rFonts w:cs="Times New Roman"/>
          <w:color w:val="auto"/>
          <w:sz w:val="24"/>
          <w:szCs w:val="24"/>
          <w:lang w:val="lt-LT"/>
        </w:rPr>
      </w:pPr>
      <w:r w:rsidRPr="00683A96">
        <w:rPr>
          <w:rFonts w:cs="Times New Roman"/>
          <w:color w:val="auto"/>
          <w:sz w:val="24"/>
          <w:szCs w:val="24"/>
          <w:lang w:val="lt-LT"/>
        </w:rPr>
        <w:tab/>
        <w:t>2.4. Sudarant Pagrindinę sutartį</w:t>
      </w:r>
      <w:r w:rsidR="004F771B">
        <w:rPr>
          <w:rFonts w:cs="Times New Roman"/>
          <w:color w:val="auto"/>
          <w:sz w:val="24"/>
          <w:szCs w:val="24"/>
          <w:lang w:val="lt-LT"/>
        </w:rPr>
        <w:t>,</w:t>
      </w:r>
      <w:r w:rsidRPr="00683A96">
        <w:rPr>
          <w:rFonts w:cs="Times New Roman"/>
          <w:color w:val="auto"/>
          <w:sz w:val="24"/>
          <w:szCs w:val="24"/>
          <w:lang w:val="lt-LT"/>
        </w:rPr>
        <w:t xml:space="preserve"> negali būti keičiamos Preliminariosios sutarties </w:t>
      </w:r>
      <w:r w:rsidR="00A56B6A">
        <w:rPr>
          <w:rFonts w:cs="Times New Roman"/>
          <w:color w:val="auto"/>
          <w:sz w:val="24"/>
          <w:szCs w:val="24"/>
          <w:lang w:val="lt-LT"/>
        </w:rPr>
        <w:t>2</w:t>
      </w:r>
      <w:r w:rsidR="00900EFC">
        <w:rPr>
          <w:rFonts w:cs="Times New Roman"/>
          <w:color w:val="auto"/>
          <w:sz w:val="24"/>
          <w:szCs w:val="24"/>
          <w:lang w:val="lt-LT"/>
        </w:rPr>
        <w:t xml:space="preserve"> </w:t>
      </w:r>
      <w:r w:rsidRPr="00683A96">
        <w:rPr>
          <w:rFonts w:cs="Times New Roman"/>
          <w:color w:val="auto"/>
          <w:sz w:val="24"/>
          <w:szCs w:val="24"/>
          <w:lang w:val="lt-LT"/>
        </w:rPr>
        <w:t xml:space="preserve">priede </w:t>
      </w:r>
      <w:r w:rsidR="005206D0" w:rsidRPr="00683A96">
        <w:rPr>
          <w:rFonts w:cs="Times New Roman"/>
          <w:color w:val="auto"/>
          <w:sz w:val="24"/>
          <w:szCs w:val="24"/>
          <w:lang w:val="lt-LT"/>
        </w:rPr>
        <w:t>pateiktos Rangovo pasiūlymo</w:t>
      </w:r>
      <w:r w:rsidRPr="00683A96">
        <w:rPr>
          <w:rFonts w:cs="Times New Roman"/>
          <w:color w:val="auto"/>
          <w:sz w:val="24"/>
          <w:szCs w:val="24"/>
          <w:lang w:val="lt-LT"/>
        </w:rPr>
        <w:t xml:space="preserve"> </w:t>
      </w:r>
      <w:r w:rsidR="00B37349">
        <w:rPr>
          <w:rFonts w:cs="Times New Roman"/>
          <w:color w:val="auto"/>
          <w:sz w:val="24"/>
          <w:szCs w:val="24"/>
          <w:lang w:val="lt-LT"/>
        </w:rPr>
        <w:t>įkainiai/</w:t>
      </w:r>
      <w:r w:rsidRPr="00683A96">
        <w:rPr>
          <w:rFonts w:cs="Times New Roman"/>
          <w:color w:val="auto"/>
          <w:sz w:val="24"/>
          <w:szCs w:val="24"/>
          <w:lang w:val="lt-LT"/>
        </w:rPr>
        <w:t>kainos.</w:t>
      </w:r>
    </w:p>
    <w:p w14:paraId="21E16ACF" w14:textId="47306872" w:rsidR="00CE76E5" w:rsidRPr="00683A96" w:rsidRDefault="0011291F" w:rsidP="00A570C3">
      <w:pPr>
        <w:pStyle w:val="Body2"/>
        <w:ind w:firstLine="709"/>
        <w:rPr>
          <w:rFonts w:cs="Times New Roman"/>
          <w:color w:val="auto"/>
          <w:sz w:val="24"/>
          <w:szCs w:val="24"/>
          <w:lang w:val="lt-LT"/>
        </w:rPr>
      </w:pPr>
      <w:r>
        <w:rPr>
          <w:rFonts w:cs="Times New Roman"/>
          <w:color w:val="auto"/>
          <w:sz w:val="24"/>
          <w:szCs w:val="24"/>
          <w:lang w:val="lt-LT"/>
        </w:rPr>
        <w:t xml:space="preserve">2.5. </w:t>
      </w:r>
      <w:r w:rsidR="007C73B2" w:rsidRPr="00C50E47">
        <w:rPr>
          <w:rFonts w:cs="Times New Roman"/>
          <w:color w:val="auto"/>
          <w:sz w:val="24"/>
          <w:szCs w:val="24"/>
          <w:lang w:val="lt-LT"/>
        </w:rPr>
        <w:t>Pagrindinė sutartis su Rangovu sudaroma pagal</w:t>
      </w:r>
      <w:r w:rsidR="007C73B2">
        <w:rPr>
          <w:rFonts w:cs="Times New Roman"/>
          <w:color w:val="auto"/>
          <w:sz w:val="24"/>
          <w:szCs w:val="24"/>
          <w:lang w:val="lt-LT"/>
        </w:rPr>
        <w:t xml:space="preserve"> Preliminariosios sutarties </w:t>
      </w:r>
      <w:r w:rsidR="007C73B2" w:rsidRPr="00C50E47">
        <w:rPr>
          <w:rFonts w:cs="Times New Roman"/>
          <w:color w:val="auto"/>
          <w:sz w:val="24"/>
          <w:szCs w:val="24"/>
          <w:lang w:val="lt-LT"/>
        </w:rPr>
        <w:t xml:space="preserve">priede </w:t>
      </w:r>
      <w:r w:rsidR="007C73B2">
        <w:rPr>
          <w:rFonts w:cs="Times New Roman"/>
          <w:color w:val="auto"/>
          <w:sz w:val="24"/>
          <w:szCs w:val="24"/>
          <w:lang w:val="lt-LT"/>
        </w:rPr>
        <w:t xml:space="preserve">2 priede </w:t>
      </w:r>
      <w:r w:rsidR="007C73B2" w:rsidRPr="00C50E47">
        <w:rPr>
          <w:rFonts w:cs="Times New Roman"/>
          <w:color w:val="auto"/>
          <w:sz w:val="24"/>
          <w:szCs w:val="24"/>
          <w:lang w:val="lt-LT"/>
        </w:rPr>
        <w:t>pateiktas Pagrindin</w:t>
      </w:r>
      <w:r w:rsidR="007C73B2">
        <w:rPr>
          <w:rFonts w:cs="Times New Roman"/>
          <w:color w:val="auto"/>
          <w:sz w:val="24"/>
          <w:szCs w:val="24"/>
          <w:lang w:val="lt-LT"/>
        </w:rPr>
        <w:t>ė</w:t>
      </w:r>
      <w:r w:rsidR="007C73B2" w:rsidRPr="00C50E47">
        <w:rPr>
          <w:rFonts w:cs="Times New Roman"/>
          <w:color w:val="auto"/>
          <w:sz w:val="24"/>
          <w:szCs w:val="24"/>
          <w:lang w:val="lt-LT"/>
        </w:rPr>
        <w:t>s sutarties pavyzdines sąlygas (galimi tik neesminiai pakeitimai ir pataisymai).</w:t>
      </w:r>
    </w:p>
    <w:p w14:paraId="539D0489" w14:textId="1E91F56B" w:rsidR="00A171ED" w:rsidRPr="00597DE2" w:rsidRDefault="00A5757B" w:rsidP="00597DE2">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3BD59CF9" w14:textId="6D5D7C12" w:rsidR="00EE43DA" w:rsidRPr="00683A96" w:rsidRDefault="00EE43DA" w:rsidP="00011C58">
      <w:pPr>
        <w:pStyle w:val="Heading"/>
        <w:spacing w:before="240" w:after="240"/>
        <w:jc w:val="center"/>
        <w:rPr>
          <w:rFonts w:cs="Times New Roman"/>
          <w:color w:val="auto"/>
          <w:sz w:val="24"/>
          <w:szCs w:val="24"/>
          <w:lang w:val="lt-LT"/>
        </w:rPr>
      </w:pPr>
      <w:r w:rsidRPr="00AC1520">
        <w:rPr>
          <w:rFonts w:cs="Times New Roman"/>
          <w:color w:val="auto"/>
          <w:sz w:val="24"/>
          <w:szCs w:val="24"/>
          <w:lang w:val="lt-LT"/>
        </w:rPr>
        <w:lastRenderedPageBreak/>
        <w:t>3</w:t>
      </w:r>
      <w:r w:rsidRPr="00683A96">
        <w:rPr>
          <w:rFonts w:cs="Times New Roman"/>
          <w:color w:val="auto"/>
          <w:sz w:val="24"/>
          <w:szCs w:val="24"/>
          <w:lang w:val="lt-LT"/>
        </w:rPr>
        <w:t xml:space="preserve">. </w:t>
      </w:r>
      <w:r w:rsidR="004C52C7">
        <w:rPr>
          <w:rFonts w:cs="Times New Roman"/>
          <w:color w:val="auto"/>
          <w:sz w:val="24"/>
          <w:szCs w:val="24"/>
          <w:lang w:val="lt-LT"/>
        </w:rPr>
        <w:t>PRELIMINARIOS SUTARTIES VERTĖ</w:t>
      </w:r>
    </w:p>
    <w:p w14:paraId="026F9815" w14:textId="5AB90B4C" w:rsidR="008F1D44" w:rsidRDefault="00EE43DA" w:rsidP="00A91308">
      <w:pPr>
        <w:pStyle w:val="Body2"/>
        <w:spacing w:after="0"/>
        <w:rPr>
          <w:i/>
          <w:iCs/>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Pradinė Preliminarios</w:t>
      </w:r>
      <w:r w:rsidR="004D1546">
        <w:rPr>
          <w:rFonts w:cs="Times New Roman"/>
          <w:color w:val="auto"/>
          <w:sz w:val="24"/>
          <w:szCs w:val="24"/>
          <w:lang w:val="lt-LT"/>
        </w:rPr>
        <w:t>ios</w:t>
      </w:r>
      <w:r w:rsidR="000A5FB6" w:rsidRPr="001E4741">
        <w:rPr>
          <w:rFonts w:cs="Times New Roman"/>
          <w:color w:val="auto"/>
          <w:sz w:val="24"/>
          <w:szCs w:val="24"/>
          <w:lang w:val="lt-LT"/>
        </w:rPr>
        <w:t xml:space="preserve"> sutarties vertė </w:t>
      </w:r>
      <w:r w:rsidR="001E4741" w:rsidRPr="001E4741">
        <w:rPr>
          <w:rFonts w:cs="Times New Roman"/>
          <w:color w:val="auto"/>
          <w:sz w:val="24"/>
          <w:szCs w:val="24"/>
          <w:lang w:val="lt-LT"/>
        </w:rPr>
        <w:t>be PVM - ........ (įrašyti) .....</w:t>
      </w:r>
      <w:r w:rsidR="0089238C" w:rsidRPr="001E4741">
        <w:rPr>
          <w:rFonts w:cs="Times New Roman"/>
          <w:color w:val="auto"/>
          <w:sz w:val="24"/>
          <w:szCs w:val="24"/>
          <w:lang w:val="lt-LT"/>
        </w:rPr>
        <w:t xml:space="preserve"> Eur </w:t>
      </w:r>
      <w:r w:rsidR="000A5FB6" w:rsidRPr="001E4741">
        <w:rPr>
          <w:rFonts w:cs="Times New Roman"/>
          <w:i/>
          <w:iCs/>
          <w:color w:val="auto"/>
          <w:sz w:val="24"/>
          <w:szCs w:val="24"/>
          <w:lang w:val="lt-LT"/>
        </w:rPr>
        <w:t>(įrašoma tiekėjo pasiūlyme nurodyta bendra pasiūlymo kaina)</w:t>
      </w:r>
      <w:r w:rsidR="0089238C" w:rsidRPr="001E4741">
        <w:rPr>
          <w:i/>
          <w:iCs/>
          <w:sz w:val="24"/>
          <w:szCs w:val="24"/>
          <w:lang w:val="lt-LT"/>
        </w:rPr>
        <w:t xml:space="preserve">. </w:t>
      </w:r>
      <w:r w:rsidR="0089238C" w:rsidRPr="001E4741">
        <w:rPr>
          <w:sz w:val="24"/>
          <w:szCs w:val="24"/>
          <w:lang w:val="lt-LT"/>
        </w:rPr>
        <w:t>PVM sudaro</w:t>
      </w:r>
      <w:r w:rsidR="0089238C" w:rsidRPr="001E4741">
        <w:rPr>
          <w:i/>
          <w:iCs/>
          <w:sz w:val="24"/>
          <w:szCs w:val="24"/>
          <w:lang w:val="lt-LT"/>
        </w:rPr>
        <w:t xml:space="preserve"> ...</w:t>
      </w:r>
      <w:r w:rsidR="001E4741" w:rsidRPr="001E4741">
        <w:rPr>
          <w:i/>
          <w:iCs/>
          <w:sz w:val="24"/>
          <w:szCs w:val="24"/>
          <w:lang w:val="lt-LT"/>
        </w:rPr>
        <w:t>(įrašyti)</w:t>
      </w:r>
      <w:r w:rsidR="0089238C" w:rsidRPr="001E4741">
        <w:rPr>
          <w:i/>
          <w:iCs/>
          <w:sz w:val="24"/>
          <w:szCs w:val="24"/>
          <w:lang w:val="lt-LT"/>
        </w:rPr>
        <w:t xml:space="preserve">.... Eur. </w:t>
      </w:r>
      <w:r w:rsidR="0089238C" w:rsidRPr="001E4741">
        <w:rPr>
          <w:sz w:val="24"/>
          <w:szCs w:val="24"/>
          <w:lang w:val="lt-LT"/>
        </w:rPr>
        <w:t>Pradinė preliminariosios sutarties vertė su PVM</w:t>
      </w:r>
      <w:r w:rsidR="001E4741" w:rsidRPr="001E4741">
        <w:rPr>
          <w:sz w:val="24"/>
          <w:szCs w:val="24"/>
          <w:lang w:val="lt-LT"/>
        </w:rPr>
        <w:t xml:space="preserve"> - .... (</w:t>
      </w:r>
      <w:r w:rsidR="001E4741" w:rsidRPr="001E4741">
        <w:rPr>
          <w:i/>
          <w:iCs/>
          <w:sz w:val="24"/>
          <w:szCs w:val="24"/>
          <w:lang w:val="lt-LT"/>
        </w:rPr>
        <w:t>įrašyti )....... Eur</w:t>
      </w:r>
      <w:r w:rsidR="0089238C" w:rsidRPr="001E4741">
        <w:rPr>
          <w:i/>
          <w:iCs/>
          <w:sz w:val="24"/>
          <w:szCs w:val="24"/>
          <w:lang w:val="lt-LT"/>
        </w:rPr>
        <w:t xml:space="preserve">. </w:t>
      </w:r>
    </w:p>
    <w:p w14:paraId="2CB6A108" w14:textId="551EF11C" w:rsidR="00E9171A" w:rsidRPr="0053028A" w:rsidRDefault="008F1D44" w:rsidP="0053028A">
      <w:pPr>
        <w:pStyle w:val="Body2"/>
        <w:spacing w:after="0"/>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297FF4">
        <w:rPr>
          <w:color w:val="000000" w:themeColor="text1"/>
          <w:sz w:val="24"/>
          <w:szCs w:val="24"/>
          <w:lang w:val="lt-LT"/>
        </w:rPr>
        <w:t xml:space="preserve">Preliminariosios sutarties </w:t>
      </w:r>
      <w:r w:rsidR="00964EEB">
        <w:rPr>
          <w:color w:val="000000" w:themeColor="text1"/>
          <w:sz w:val="24"/>
          <w:szCs w:val="24"/>
          <w:lang w:val="lt-LT"/>
        </w:rPr>
        <w:t>3</w:t>
      </w:r>
      <w:r w:rsidR="00B2525A">
        <w:rPr>
          <w:color w:val="000000" w:themeColor="text1"/>
          <w:sz w:val="24"/>
          <w:szCs w:val="24"/>
          <w:lang w:val="lt-LT"/>
        </w:rPr>
        <w:t xml:space="preserve"> </w:t>
      </w:r>
      <w:r w:rsidR="00297FF4" w:rsidRPr="00297FF4">
        <w:rPr>
          <w:color w:val="000000" w:themeColor="text1"/>
          <w:sz w:val="24"/>
          <w:szCs w:val="24"/>
          <w:lang w:val="lt-LT"/>
        </w:rPr>
        <w:t xml:space="preserve">priede </w:t>
      </w:r>
      <w:r w:rsidR="00FB15A4">
        <w:rPr>
          <w:color w:val="000000" w:themeColor="text1"/>
          <w:sz w:val="24"/>
          <w:szCs w:val="24"/>
          <w:lang w:val="lt-LT"/>
        </w:rPr>
        <w:t>„</w:t>
      </w:r>
      <w:r w:rsidR="00297FF4" w:rsidRPr="00297FF4">
        <w:rPr>
          <w:color w:val="000000" w:themeColor="text1"/>
          <w:sz w:val="24"/>
          <w:szCs w:val="24"/>
          <w:lang w:val="lt-LT"/>
        </w:rPr>
        <w:t>Rangovo pasiūlym</w:t>
      </w:r>
      <w:r w:rsidR="00FB15A4">
        <w:rPr>
          <w:color w:val="000000" w:themeColor="text1"/>
          <w:sz w:val="24"/>
          <w:szCs w:val="24"/>
          <w:lang w:val="lt-LT"/>
        </w:rPr>
        <w:t>as“</w:t>
      </w:r>
      <w:r w:rsidR="00297FF4" w:rsidRPr="00297FF4">
        <w:rPr>
          <w:color w:val="000000" w:themeColor="text1"/>
          <w:sz w:val="24"/>
          <w:szCs w:val="24"/>
          <w:lang w:val="lt-LT"/>
        </w:rPr>
        <w:t xml:space="preserve"> nurodyt</w:t>
      </w:r>
      <w:r w:rsidR="0092076F">
        <w:rPr>
          <w:color w:val="000000" w:themeColor="text1"/>
          <w:sz w:val="24"/>
          <w:szCs w:val="24"/>
          <w:lang w:val="lt-LT"/>
        </w:rPr>
        <w:t>ų</w:t>
      </w:r>
      <w:r w:rsidR="00297FF4" w:rsidRPr="00297FF4">
        <w:rPr>
          <w:color w:val="000000" w:themeColor="text1"/>
          <w:sz w:val="24"/>
          <w:szCs w:val="24"/>
          <w:lang w:val="lt-LT"/>
        </w:rPr>
        <w:t xml:space="preserve"> Darbų</w:t>
      </w:r>
      <w:r w:rsidR="00FB15A4">
        <w:rPr>
          <w:color w:val="000000" w:themeColor="text1"/>
          <w:sz w:val="24"/>
          <w:szCs w:val="24"/>
          <w:lang w:val="lt-LT"/>
        </w:rPr>
        <w:t xml:space="preserve"> kain</w:t>
      </w:r>
      <w:r w:rsidR="0092076F">
        <w:rPr>
          <w:color w:val="000000" w:themeColor="text1"/>
          <w:sz w:val="24"/>
          <w:szCs w:val="24"/>
          <w:lang w:val="lt-LT"/>
        </w:rPr>
        <w:t>a</w:t>
      </w:r>
      <w:r w:rsidR="00B2525A">
        <w:rPr>
          <w:color w:val="000000" w:themeColor="text1"/>
          <w:sz w:val="24"/>
          <w:szCs w:val="24"/>
          <w:lang w:val="lt-LT"/>
        </w:rPr>
        <w:t xml:space="preserve"> </w:t>
      </w:r>
      <w:r w:rsidR="00297FF4" w:rsidRPr="00297FF4">
        <w:rPr>
          <w:color w:val="000000" w:themeColor="text1"/>
          <w:sz w:val="24"/>
          <w:szCs w:val="24"/>
          <w:lang w:val="lt-LT"/>
        </w:rPr>
        <w:t>apima visus Rangovui privalomus mokėti mokesčius ir išlaidas.</w:t>
      </w:r>
    </w:p>
    <w:p w14:paraId="754C7271" w14:textId="1AA7BB78" w:rsidR="00E9171A" w:rsidRPr="00123339" w:rsidRDefault="00E9171A" w:rsidP="00A9508A">
      <w:pPr>
        <w:pStyle w:val="Stilius3"/>
        <w:spacing w:before="0"/>
        <w:rPr>
          <w:color w:val="000000" w:themeColor="text1"/>
          <w:sz w:val="24"/>
          <w:szCs w:val="24"/>
        </w:rPr>
      </w:pPr>
      <w:r w:rsidRPr="008D59D3">
        <w:rPr>
          <w:sz w:val="24"/>
          <w:szCs w:val="24"/>
        </w:rPr>
        <w:tab/>
        <w:t xml:space="preserve">3.3. </w:t>
      </w:r>
      <w:r w:rsidR="004D1546" w:rsidRPr="00135CC8">
        <w:rPr>
          <w:color w:val="000000" w:themeColor="text1"/>
          <w:sz w:val="24"/>
          <w:szCs w:val="24"/>
        </w:rPr>
        <w:t>Preliminariosios s</w:t>
      </w:r>
      <w:r w:rsidR="004D1546" w:rsidRPr="00135CC8">
        <w:rPr>
          <w:sz w:val="24"/>
          <w:szCs w:val="24"/>
        </w:rPr>
        <w:t xml:space="preserve">utarties kaina </w:t>
      </w:r>
      <w:r w:rsidRPr="004D1546">
        <w:rPr>
          <w:sz w:val="24"/>
          <w:szCs w:val="24"/>
        </w:rPr>
        <w:t>gali būti perskaičiuojam</w:t>
      </w:r>
      <w:r w:rsidR="004D1546" w:rsidRPr="004D1546">
        <w:rPr>
          <w:sz w:val="24"/>
          <w:szCs w:val="24"/>
        </w:rPr>
        <w:t>a</w:t>
      </w:r>
      <w:r w:rsidRPr="004D1546">
        <w:rPr>
          <w:sz w:val="24"/>
          <w:szCs w:val="24"/>
        </w:rPr>
        <w:t xml:space="preserve"> prieš pasirašant Pagrindinę sutartį</w:t>
      </w:r>
      <w:r w:rsidRPr="004D1546">
        <w:rPr>
          <w:color w:val="000000" w:themeColor="text1"/>
          <w:sz w:val="24"/>
          <w:szCs w:val="24"/>
        </w:rPr>
        <w:t xml:space="preserve"> taikant Pagrindinėje sutartyje numatytas kainos perskaičiavimo taisykles.</w:t>
      </w:r>
    </w:p>
    <w:p w14:paraId="5C9DBD3A" w14:textId="1BEA1670" w:rsidR="00E9171A" w:rsidRPr="00E9171A" w:rsidRDefault="00E9171A" w:rsidP="00E9171A">
      <w:pPr>
        <w:pStyle w:val="Body2"/>
        <w:ind w:firstLine="720"/>
        <w:rPr>
          <w:color w:val="000000" w:themeColor="text1"/>
          <w:sz w:val="24"/>
          <w:szCs w:val="24"/>
          <w:lang w:val="lt-LT"/>
        </w:rPr>
      </w:pPr>
      <w:r w:rsidRPr="00123339">
        <w:rPr>
          <w:color w:val="000000" w:themeColor="text1"/>
          <w:sz w:val="24"/>
          <w:szCs w:val="24"/>
          <w:lang w:val="lt-LT"/>
        </w:rPr>
        <w:t xml:space="preserve">3.3. </w:t>
      </w:r>
      <w:r w:rsidRPr="00123339">
        <w:rPr>
          <w:sz w:val="24"/>
          <w:szCs w:val="24"/>
          <w:lang w:val="lt-LT"/>
        </w:rPr>
        <w:t>Preliminariosios sutarties kainų perskaičiavimas patvirtinamas rašytiniu Šalių susitarimu.</w:t>
      </w:r>
    </w:p>
    <w:p w14:paraId="7E87FD04" w14:textId="34593046" w:rsidR="006640F3" w:rsidRPr="00683A96" w:rsidRDefault="00023937" w:rsidP="00011C58">
      <w:pPr>
        <w:pStyle w:val="Heading"/>
        <w:spacing w:before="240" w:after="240"/>
        <w:jc w:val="center"/>
        <w:rPr>
          <w:rFonts w:cs="Times New Roman"/>
          <w:sz w:val="24"/>
          <w:szCs w:val="24"/>
          <w:lang w:val="lt-LT"/>
        </w:rPr>
      </w:pPr>
      <w:r w:rsidRPr="00683A96">
        <w:rPr>
          <w:rFonts w:cs="Times New Roman"/>
          <w:sz w:val="24"/>
          <w:szCs w:val="24"/>
          <w:lang w:val="lt-LT"/>
        </w:rPr>
        <w:t>4</w:t>
      </w:r>
      <w:r w:rsidR="00A5757B" w:rsidRPr="00A72ECA">
        <w:rPr>
          <w:rFonts w:cs="Times New Roman"/>
          <w:color w:val="000000" w:themeColor="text1"/>
          <w:sz w:val="24"/>
          <w:szCs w:val="24"/>
          <w:lang w:val="lt-LT"/>
        </w:rPr>
        <w:t>. Preliminariosios sutarties galiojimas ir kiti terminai</w:t>
      </w:r>
    </w:p>
    <w:p w14:paraId="302126F5" w14:textId="5F2734D0" w:rsidR="00BC4279" w:rsidRDefault="00A5757B" w:rsidP="00A11D0E">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dienos</w:t>
      </w:r>
      <w:r w:rsidR="00D03BD4">
        <w:rPr>
          <w:rFonts w:eastAsia="Calibri"/>
          <w:szCs w:val="22"/>
          <w:bdr w:val="none" w:sz="0" w:space="0" w:color="auto"/>
          <w:lang w:val="lt-LT"/>
        </w:rPr>
        <w:t>.</w:t>
      </w:r>
      <w:r w:rsidR="00EF0F04" w:rsidRPr="00EF0F04">
        <w:rPr>
          <w:rFonts w:eastAsia="Calibri"/>
          <w:szCs w:val="22"/>
          <w:bdr w:val="none" w:sz="0" w:space="0" w:color="auto"/>
          <w:lang w:val="lt-LT"/>
        </w:rPr>
        <w:t xml:space="preserve"> </w:t>
      </w:r>
    </w:p>
    <w:p w14:paraId="42027159" w14:textId="7F30C131" w:rsidR="006640F3" w:rsidRPr="008A2A63" w:rsidRDefault="00BC4279" w:rsidP="00A11D0E">
      <w:pPr>
        <w:ind w:firstLine="709"/>
        <w:jc w:val="both"/>
        <w:rPr>
          <w:rFonts w:eastAsia="Calibri"/>
          <w:szCs w:val="22"/>
          <w:bdr w:val="none" w:sz="0" w:space="0" w:color="auto"/>
          <w:lang w:val="lt-LT"/>
        </w:rPr>
      </w:pPr>
      <w:r>
        <w:rPr>
          <w:rFonts w:eastAsia="Calibri"/>
          <w:szCs w:val="22"/>
          <w:bdr w:val="none" w:sz="0" w:space="0" w:color="auto"/>
          <w:lang w:val="lt-LT"/>
        </w:rPr>
        <w:t xml:space="preserve">4.2. Preliminarioji sutartis </w:t>
      </w:r>
      <w:r w:rsidR="00EF0F04" w:rsidRPr="00EF0F04">
        <w:rPr>
          <w:rFonts w:eastAsia="Calibri"/>
          <w:szCs w:val="22"/>
          <w:bdr w:val="none" w:sz="0" w:space="0" w:color="auto"/>
          <w:lang w:val="lt-LT"/>
        </w:rPr>
        <w:t xml:space="preserve">galioja </w:t>
      </w:r>
      <w:r w:rsidR="00F24B57" w:rsidRPr="00F24B57">
        <w:rPr>
          <w:rFonts w:eastAsia="Calibri"/>
          <w:szCs w:val="22"/>
          <w:bdr w:val="none" w:sz="0" w:space="0" w:color="auto"/>
          <w:lang w:val="lt-LT"/>
        </w:rPr>
        <w:t>24 (dvidešimt keturi</w:t>
      </w:r>
      <w:r w:rsidR="00F24B57">
        <w:rPr>
          <w:rFonts w:eastAsia="Calibri"/>
          <w:szCs w:val="22"/>
          <w:bdr w:val="none" w:sz="0" w:space="0" w:color="auto"/>
          <w:lang w:val="lt-LT"/>
        </w:rPr>
        <w:t>s</w:t>
      </w:r>
      <w:r w:rsidR="00F24B57" w:rsidRPr="00F24B57">
        <w:rPr>
          <w:rFonts w:eastAsia="Calibri"/>
          <w:szCs w:val="22"/>
          <w:bdr w:val="none" w:sz="0" w:space="0" w:color="auto"/>
          <w:lang w:val="lt-LT"/>
        </w:rPr>
        <w:t xml:space="preserve">) </w:t>
      </w:r>
      <w:r w:rsidR="00EF0F04" w:rsidRPr="00EF0F04">
        <w:rPr>
          <w:rFonts w:eastAsia="Calibri"/>
          <w:szCs w:val="22"/>
          <w:bdr w:val="none" w:sz="0" w:space="0" w:color="auto"/>
          <w:lang w:val="lt-LT"/>
        </w:rPr>
        <w:t>mėnesi</w:t>
      </w:r>
      <w:r w:rsidR="00D03BD4">
        <w:rPr>
          <w:rFonts w:eastAsia="Calibri"/>
          <w:szCs w:val="22"/>
          <w:bdr w:val="none" w:sz="0" w:space="0" w:color="auto"/>
          <w:lang w:val="lt-LT"/>
        </w:rPr>
        <w:t>us</w:t>
      </w:r>
      <w:r w:rsidR="00603910">
        <w:rPr>
          <w:rFonts w:eastAsia="Calibri"/>
          <w:szCs w:val="22"/>
          <w:bdr w:val="none" w:sz="0" w:space="0" w:color="auto"/>
          <w:lang w:val="lt-LT"/>
        </w:rPr>
        <w:t xml:space="preserve">. </w:t>
      </w:r>
      <w:r w:rsidR="009E226B">
        <w:rPr>
          <w:rFonts w:eastAsia="Calibri"/>
          <w:szCs w:val="22"/>
          <w:bdr w:val="none" w:sz="0" w:space="0" w:color="auto"/>
          <w:lang w:val="lt-LT"/>
        </w:rPr>
        <w:t>Užsakovui</w:t>
      </w:r>
      <w:r w:rsidR="00EF0F04" w:rsidRPr="00EF0F04">
        <w:rPr>
          <w:rFonts w:eastAsia="Calibri"/>
          <w:szCs w:val="22"/>
          <w:bdr w:val="none" w:sz="0" w:space="0" w:color="auto"/>
          <w:lang w:val="lt-LT"/>
        </w:rPr>
        <w:t xml:space="preserve"> gavus finansavimą, </w:t>
      </w:r>
      <w:r w:rsidR="00EF0F04">
        <w:rPr>
          <w:rFonts w:eastAsia="Calibri"/>
          <w:szCs w:val="22"/>
          <w:bdr w:val="none" w:sz="0" w:space="0" w:color="auto"/>
          <w:lang w:val="lt-LT"/>
        </w:rPr>
        <w:t>P</w:t>
      </w:r>
      <w:r w:rsidR="00EF0F04" w:rsidRPr="00EF0F04">
        <w:rPr>
          <w:rFonts w:eastAsia="Calibri"/>
          <w:szCs w:val="22"/>
          <w:bdr w:val="none" w:sz="0" w:space="0" w:color="auto"/>
          <w:lang w:val="lt-LT"/>
        </w:rPr>
        <w:t xml:space="preserve">reliminariosios sutarties pagrindu bus sudaryta </w:t>
      </w:r>
      <w:r w:rsidR="00EF0F04">
        <w:rPr>
          <w:rFonts w:eastAsia="Calibri"/>
          <w:szCs w:val="22"/>
          <w:bdr w:val="none" w:sz="0" w:space="0" w:color="auto"/>
          <w:lang w:val="lt-LT"/>
        </w:rPr>
        <w:t>P</w:t>
      </w:r>
      <w:r w:rsidR="00EF0F04" w:rsidRPr="00EF0F04">
        <w:rPr>
          <w:rFonts w:eastAsia="Calibri"/>
          <w:szCs w:val="22"/>
          <w:bdr w:val="none" w:sz="0" w:space="0" w:color="auto"/>
          <w:lang w:val="lt-LT"/>
        </w:rPr>
        <w:t>agrindinė sutartis.</w:t>
      </w:r>
    </w:p>
    <w:p w14:paraId="72C33693" w14:textId="4B50906F"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3</w:t>
      </w:r>
      <w:r w:rsidRPr="00683A96">
        <w:rPr>
          <w:rFonts w:cs="Times New Roman"/>
          <w:color w:val="auto"/>
          <w:sz w:val="24"/>
          <w:szCs w:val="24"/>
          <w:lang w:val="lt-LT"/>
        </w:rPr>
        <w:t>. Rangovas prieš 1</w:t>
      </w:r>
      <w:r w:rsidR="00620645" w:rsidRPr="00683A96">
        <w:rPr>
          <w:rFonts w:cs="Times New Roman"/>
          <w:color w:val="auto"/>
          <w:sz w:val="24"/>
          <w:szCs w:val="24"/>
          <w:lang w:val="lt-LT"/>
        </w:rPr>
        <w:t>5</w:t>
      </w:r>
      <w:r w:rsidRPr="00683A96">
        <w:rPr>
          <w:rFonts w:cs="Times New Roman"/>
          <w:color w:val="auto"/>
          <w:sz w:val="24"/>
          <w:szCs w:val="24"/>
          <w:lang w:val="lt-LT"/>
        </w:rPr>
        <w:t xml:space="preserve"> kalendorinių dienų informavęs Užsakovą raštu gali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Užsakovui skirto raštiško pranešimo, kuriame nurodoma kokie įsipareigojimai nevykdomi, Užsakovas neįvykdo savo įsipareigojimų, arba šių įsipareigojimų įvykdyti nebegali.</w:t>
      </w:r>
    </w:p>
    <w:p w14:paraId="46119E09" w14:textId="60E7C2C2" w:rsidR="006640F3" w:rsidRPr="00683A96"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Pr="008A2A63" w:rsidRDefault="00A5757B" w:rsidP="00A11D0E">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60618773" w14:textId="30CFE682" w:rsidR="006640F3" w:rsidRPr="008A2A6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5</w:t>
      </w:r>
      <w:r w:rsidR="00A5757B" w:rsidRPr="008A2A63">
        <w:rPr>
          <w:rFonts w:cs="Times New Roman"/>
          <w:color w:val="000000" w:themeColor="text1"/>
          <w:sz w:val="24"/>
          <w:szCs w:val="24"/>
          <w:lang w:val="lt-LT"/>
        </w:rPr>
        <w:t>. Preliminariosios sutarties pakeitimai</w:t>
      </w:r>
    </w:p>
    <w:p w14:paraId="5B5FB109" w14:textId="2B1505B9" w:rsidR="00A11D0E" w:rsidRPr="00683A96" w:rsidRDefault="00A5757B" w:rsidP="00A11D0E">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DB3A8A" w14:textId="3ACE2202" w:rsidR="006640F3" w:rsidRDefault="00023937" w:rsidP="007F4FD0">
      <w:pPr>
        <w:pStyle w:val="Heading"/>
        <w:spacing w:before="240" w:after="240"/>
        <w:jc w:val="center"/>
        <w:rPr>
          <w:rFonts w:cs="Times New Roman"/>
          <w:color w:val="000000" w:themeColor="text1"/>
          <w:sz w:val="24"/>
          <w:szCs w:val="24"/>
          <w:lang w:val="lt-LT"/>
        </w:rPr>
      </w:pPr>
      <w:r w:rsidRPr="008A2A63">
        <w:rPr>
          <w:rFonts w:cs="Times New Roman"/>
          <w:color w:val="000000" w:themeColor="text1"/>
          <w:sz w:val="24"/>
          <w:szCs w:val="24"/>
          <w:lang w:val="lt-LT"/>
        </w:rPr>
        <w:t>6</w:t>
      </w:r>
      <w:r w:rsidR="00A5757B" w:rsidRPr="008A2A63">
        <w:rPr>
          <w:rFonts w:cs="Times New Roman"/>
          <w:color w:val="000000" w:themeColor="text1"/>
          <w:sz w:val="24"/>
          <w:szCs w:val="24"/>
          <w:lang w:val="lt-LT"/>
        </w:rPr>
        <w:t>. Šalių atsakomybė</w:t>
      </w:r>
    </w:p>
    <w:p w14:paraId="7800591C" w14:textId="680232AD" w:rsidR="00FF7896" w:rsidRDefault="0029792D" w:rsidP="00052A8B">
      <w:pPr>
        <w:pStyle w:val="Body2"/>
        <w:spacing w:after="0"/>
        <w:ind w:firstLine="709"/>
        <w:rPr>
          <w:lang w:val="lt-LT"/>
        </w:rPr>
      </w:pPr>
      <w:r w:rsidRPr="00E67AF6">
        <w:rPr>
          <w:lang w:val="lt-LT"/>
        </w:rPr>
        <w:t xml:space="preserve">6.1. </w:t>
      </w:r>
      <w:r w:rsidRPr="004F5810">
        <w:rPr>
          <w:lang w:val="lt-LT"/>
        </w:rPr>
        <w:t>Šalių atsakomybė yra nustatoma pagal galiojančius Lietuvos Respublikos teisės aktus ir</w:t>
      </w:r>
      <w:r w:rsidRPr="0029792D">
        <w:rPr>
          <w:lang w:val="lt-LT"/>
        </w:rPr>
        <w:t xml:space="preserve"> </w:t>
      </w:r>
      <w:r w:rsidRPr="004F5810">
        <w:rPr>
          <w:lang w:val="lt-LT"/>
        </w:rPr>
        <w:t>šią</w:t>
      </w:r>
      <w:r w:rsidR="00052A8B">
        <w:rPr>
          <w:lang w:val="lt-LT"/>
        </w:rPr>
        <w:t xml:space="preserve"> </w:t>
      </w:r>
      <w:r w:rsidR="00FF7896" w:rsidRPr="004F5810">
        <w:rPr>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67AF6" w:rsidRDefault="00FF7896" w:rsidP="00052A8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Pr>
          <w:lang w:val="lt-LT"/>
        </w:rPr>
        <w:t xml:space="preserve">6.2. </w:t>
      </w:r>
      <w:r w:rsidR="0021777E" w:rsidRPr="00E67AF6">
        <w:rPr>
          <w:lang w:val="lt-LT"/>
        </w:rPr>
        <w:t>Esminiu Preliminariosios sutarties pažeidimu laikomas Rangovo atsisakymas sudaryti Pagrindinę sutartį</w:t>
      </w:r>
      <w:r w:rsidR="0077488D">
        <w:rPr>
          <w:lang w:val="lt-LT"/>
        </w:rPr>
        <w:t>.</w:t>
      </w:r>
      <w:r w:rsidR="001B7E04">
        <w:rPr>
          <w:lang w:val="lt-LT"/>
        </w:rPr>
        <w:t xml:space="preserve"> </w:t>
      </w:r>
    </w:p>
    <w:p w14:paraId="11D24B81" w14:textId="485B313B" w:rsidR="0021777E" w:rsidRDefault="0021777E" w:rsidP="00052A8B">
      <w:pPr>
        <w:pStyle w:val="Body2"/>
        <w:spacing w:after="0"/>
        <w:rPr>
          <w:color w:val="auto"/>
          <w:sz w:val="24"/>
          <w:szCs w:val="24"/>
          <w:lang w:val="lt-LT"/>
        </w:rPr>
      </w:pPr>
      <w:r w:rsidRPr="000E4344">
        <w:rPr>
          <w:color w:val="auto"/>
          <w:lang w:val="lt-LT"/>
        </w:rPr>
        <w:tab/>
      </w:r>
      <w:r>
        <w:rPr>
          <w:color w:val="auto"/>
          <w:lang w:val="lt-LT"/>
        </w:rPr>
        <w:t>6</w:t>
      </w:r>
      <w:r w:rsidRPr="000E4344">
        <w:rPr>
          <w:color w:val="auto"/>
          <w:lang w:val="lt-LT"/>
        </w:rPr>
        <w:t>.</w:t>
      </w:r>
      <w:r w:rsidR="00FF7896">
        <w:rPr>
          <w:color w:val="auto"/>
          <w:lang w:val="lt-LT"/>
        </w:rPr>
        <w:t>3</w:t>
      </w:r>
      <w:r w:rsidRPr="000E4344">
        <w:rPr>
          <w:color w:val="auto"/>
          <w:lang w:val="lt-LT"/>
        </w:rPr>
        <w:t xml:space="preserve">. </w:t>
      </w:r>
      <w:r w:rsidRPr="00E67AF6">
        <w:rPr>
          <w:color w:val="auto"/>
          <w:sz w:val="24"/>
          <w:szCs w:val="24"/>
          <w:lang w:val="lt-LT"/>
        </w:rPr>
        <w:t xml:space="preserve">Užsakovui nutraukus Preliminariąją sutartį dėl esminio Preliminariosios sutarties pažeidimo, Rangovas įsipareigoja sumokėti Užsakovui 5 proc. dydžio netesybas (baudą) nuo </w:t>
      </w:r>
      <w:r w:rsidR="00962CD8" w:rsidRPr="00E67AF6">
        <w:rPr>
          <w:color w:val="auto"/>
          <w:sz w:val="24"/>
          <w:szCs w:val="24"/>
          <w:lang w:val="lt-LT"/>
        </w:rPr>
        <w:t>pradinės</w:t>
      </w:r>
      <w:r w:rsidRPr="00E67AF6">
        <w:rPr>
          <w:color w:val="auto"/>
          <w:sz w:val="24"/>
          <w:szCs w:val="24"/>
          <w:lang w:val="lt-LT"/>
        </w:rPr>
        <w:t xml:space="preserve"> Preliminariosios sutarties kainos be PVM nurodytos Preliminariosios sutarties </w:t>
      </w:r>
      <w:r w:rsidR="007214AD" w:rsidRPr="00E67AF6">
        <w:rPr>
          <w:color w:val="auto"/>
          <w:sz w:val="24"/>
          <w:szCs w:val="24"/>
          <w:lang w:val="lt-LT"/>
        </w:rPr>
        <w:t>3</w:t>
      </w:r>
      <w:r w:rsidR="00962CD8" w:rsidRPr="00E67AF6">
        <w:rPr>
          <w:color w:val="auto"/>
          <w:sz w:val="24"/>
          <w:szCs w:val="24"/>
          <w:lang w:val="lt-LT"/>
        </w:rPr>
        <w:t xml:space="preserve"> </w:t>
      </w:r>
      <w:r w:rsidRPr="00E67AF6">
        <w:rPr>
          <w:color w:val="auto"/>
          <w:sz w:val="24"/>
          <w:szCs w:val="24"/>
          <w:lang w:val="lt-LT"/>
        </w:rPr>
        <w:t>priede pateiktame Rangovo pasiūlyme.</w:t>
      </w:r>
    </w:p>
    <w:p w14:paraId="2EFC1890" w14:textId="056658A7" w:rsidR="001A365F" w:rsidRPr="005F00FE" w:rsidRDefault="001A365F" w:rsidP="007F4FD0">
      <w:pPr>
        <w:pStyle w:val="Heading"/>
        <w:spacing w:before="240" w:after="240"/>
        <w:jc w:val="center"/>
        <w:rPr>
          <w:color w:val="auto"/>
          <w:sz w:val="24"/>
          <w:szCs w:val="24"/>
          <w:lang w:val="lt-LT"/>
        </w:rPr>
      </w:pPr>
      <w:r w:rsidRPr="001A365F">
        <w:rPr>
          <w:color w:val="auto"/>
          <w:sz w:val="24"/>
          <w:szCs w:val="24"/>
          <w:lang w:val="lt-LT"/>
        </w:rPr>
        <w:t>7. konfidencialumas</w:t>
      </w:r>
    </w:p>
    <w:p w14:paraId="18471645" w14:textId="77777777" w:rsidR="001A365F" w:rsidRPr="001A365F" w:rsidRDefault="001A365F" w:rsidP="00052A8B">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7.3 punkte nurodytą informaciją.</w:t>
      </w:r>
    </w:p>
    <w:p w14:paraId="7A2E1341"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lastRenderedPageBreak/>
        <w:tab/>
        <w:t>7.2.1. jų samdomas ar jiems dirbantis asmuo naudos konfidencialią informaciją tik Preliminariosios sutarties ir Pagrindinė sutarties vykdymo tikslais;</w:t>
      </w:r>
    </w:p>
    <w:p w14:paraId="70520773"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657ECD5"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394AA1B4" w:rsidR="00C61010" w:rsidRPr="001A365F" w:rsidRDefault="001A365F" w:rsidP="00052A8B">
      <w:pPr>
        <w:pStyle w:val="Body2"/>
        <w:spacing w:after="0"/>
        <w:rPr>
          <w:color w:val="auto"/>
          <w:sz w:val="24"/>
          <w:szCs w:val="24"/>
          <w:lang w:val="lt-LT"/>
        </w:rPr>
      </w:pPr>
      <w:r w:rsidRPr="001A365F">
        <w:rPr>
          <w:color w:val="auto"/>
          <w:sz w:val="24"/>
          <w:szCs w:val="24"/>
          <w:lang w:val="lt-LT"/>
        </w:rPr>
        <w:tab/>
        <w:t>7.3.1. informacija, kuri yra ar tampa vieša, išskyrus tuo atveju, kai tai atsitiko pažeidžiant šio straipsnio nuostatas;</w:t>
      </w:r>
    </w:p>
    <w:p w14:paraId="7CB1FB46"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052A8B">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052A8B">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052A8B">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B784DCE" w:rsidR="001A365F" w:rsidRPr="00690F80" w:rsidRDefault="001A365F" w:rsidP="00052A8B">
      <w:pPr>
        <w:pStyle w:val="Body2"/>
        <w:rPr>
          <w:color w:val="auto"/>
          <w:sz w:val="24"/>
          <w:szCs w:val="24"/>
          <w:lang w:val="lt-LT"/>
        </w:rPr>
      </w:pPr>
      <w:r w:rsidRPr="00690F80">
        <w:rPr>
          <w:color w:val="auto"/>
          <w:sz w:val="24"/>
          <w:szCs w:val="24"/>
          <w:lang w:val="lt-LT"/>
        </w:rPr>
        <w:tab/>
        <w:t xml:space="preserve">7.3.6. informacija apie Preliminariosios sutarties ir Pagrindinės sutarties </w:t>
      </w:r>
      <w:r w:rsidR="0077488D">
        <w:rPr>
          <w:color w:val="auto"/>
          <w:sz w:val="24"/>
          <w:szCs w:val="24"/>
          <w:lang w:val="lt-LT"/>
        </w:rPr>
        <w:t>įkainius/</w:t>
      </w:r>
      <w:r w:rsidRPr="00690F80">
        <w:rPr>
          <w:color w:val="auto"/>
          <w:sz w:val="24"/>
          <w:szCs w:val="24"/>
          <w:lang w:val="lt-LT"/>
        </w:rPr>
        <w:t>kainą;</w:t>
      </w:r>
    </w:p>
    <w:p w14:paraId="0881B4C1" w14:textId="77777777" w:rsidR="001A365F" w:rsidRPr="00690F80" w:rsidRDefault="001A365F" w:rsidP="00052A8B">
      <w:pPr>
        <w:pStyle w:val="Body2"/>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65D75E78" w14:textId="40ADF591" w:rsidR="001A365F" w:rsidRPr="00CC1589" w:rsidRDefault="005F6029" w:rsidP="007F4FD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59" w:lineRule="auto"/>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039FFB5F" w14:textId="2C9653FE" w:rsidR="00CC1589" w:rsidRPr="00BD14F4" w:rsidRDefault="00CC1589" w:rsidP="00052A8B">
      <w:pPr>
        <w:pStyle w:val="Sraopastraipa"/>
        <w:numPr>
          <w:ilvl w:val="1"/>
          <w:numId w:val="9"/>
        </w:numPr>
        <w:tabs>
          <w:tab w:val="left" w:pos="1134"/>
        </w:tabs>
        <w:ind w:left="0" w:firstLine="709"/>
        <w:contextualSpacing w:val="0"/>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Pr="00BD14F4" w:rsidRDefault="00CC1589" w:rsidP="00052A8B">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40E53F78" w14:textId="76AD4C96" w:rsidR="002212FD" w:rsidRPr="00D56386" w:rsidRDefault="002D648C" w:rsidP="007F4FD0">
      <w:pPr>
        <w:pStyle w:val="Body2"/>
        <w:spacing w:before="120" w:after="240"/>
        <w:jc w:val="center"/>
        <w:rPr>
          <w:rFonts w:cs="Times New Roman"/>
          <w:b/>
          <w:bCs/>
          <w:sz w:val="24"/>
          <w:szCs w:val="24"/>
          <w:lang w:val="lt-LT"/>
        </w:rPr>
      </w:pPr>
      <w:r>
        <w:rPr>
          <w:rFonts w:cs="Times New Roman"/>
          <w:b/>
          <w:bCs/>
          <w:color w:val="000000" w:themeColor="text1"/>
          <w:sz w:val="24"/>
          <w:szCs w:val="24"/>
          <w:lang w:val="lt-LT"/>
        </w:rPr>
        <w:t>9</w:t>
      </w:r>
      <w:r w:rsidR="00A5757B" w:rsidRPr="00E94AAE">
        <w:rPr>
          <w:rFonts w:cs="Times New Roman"/>
          <w:b/>
          <w:bCs/>
          <w:color w:val="000000" w:themeColor="text1"/>
          <w:sz w:val="24"/>
          <w:szCs w:val="24"/>
          <w:lang w:val="lt-LT"/>
        </w:rPr>
        <w:t xml:space="preserve">. </w:t>
      </w:r>
      <w:r w:rsidR="00E94AAE">
        <w:rPr>
          <w:rFonts w:cs="Times New Roman"/>
          <w:b/>
          <w:bCs/>
          <w:color w:val="000000" w:themeColor="text1"/>
          <w:sz w:val="24"/>
          <w:szCs w:val="24"/>
          <w:lang w:val="lt-LT"/>
        </w:rPr>
        <w:t>K</w:t>
      </w:r>
      <w:r w:rsidR="00E94AAE" w:rsidRPr="00761168">
        <w:rPr>
          <w:rFonts w:cs="Times New Roman"/>
          <w:b/>
          <w:bCs/>
          <w:color w:val="000000" w:themeColor="text1"/>
          <w:sz w:val="24"/>
          <w:szCs w:val="24"/>
          <w:lang w:val="lt-LT"/>
        </w:rPr>
        <w:t>ITO</w:t>
      </w:r>
      <w:r w:rsidR="00E94AAE">
        <w:rPr>
          <w:rFonts w:cs="Times New Roman"/>
          <w:b/>
          <w:bCs/>
          <w:color w:val="000000" w:themeColor="text1"/>
          <w:sz w:val="24"/>
          <w:szCs w:val="24"/>
          <w:lang w:val="lt-LT"/>
        </w:rPr>
        <w:t>S SĄLYGOS</w:t>
      </w:r>
    </w:p>
    <w:p w14:paraId="125431CE" w14:textId="0A6289BC" w:rsidR="006640F3" w:rsidRPr="00683A96" w:rsidRDefault="00A5757B" w:rsidP="00ED61BE">
      <w:pPr>
        <w:pStyle w:val="Body2"/>
        <w:rPr>
          <w:rFonts w:cs="Times New Roman"/>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Preliminarioji sutartis yra vientisas, sistemiškai taikomas Užsakovo ir Rangovo susitarimas. Visi </w:t>
      </w:r>
      <w:r w:rsidRPr="00683A96">
        <w:rPr>
          <w:rFonts w:cs="Times New Roman"/>
          <w:sz w:val="24"/>
          <w:szCs w:val="24"/>
          <w:lang w:val="lt-LT"/>
        </w:rPr>
        <w:t>Preliminariosios sutarties priedai yra neatskiriamos sudedamosios Preliminariosios sutarties dalys.</w:t>
      </w:r>
    </w:p>
    <w:p w14:paraId="0AB4987C" w14:textId="25DFA5C7" w:rsidR="006A1021" w:rsidRDefault="00A5757B" w:rsidP="00ED61BE">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2</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18E7A0A9" w14:textId="321CB4F9" w:rsidR="006A1021" w:rsidRPr="00F24B57" w:rsidRDefault="002D648C" w:rsidP="00ED61BE">
      <w:pPr>
        <w:pStyle w:val="Body2"/>
        <w:spacing w:after="0"/>
        <w:ind w:firstLine="709"/>
        <w:rPr>
          <w:rFonts w:eastAsia="Times New Roman"/>
          <w:sz w:val="24"/>
          <w:szCs w:val="24"/>
          <w:bdr w:val="none" w:sz="0" w:space="0" w:color="auto"/>
          <w:lang w:val="lt-LT"/>
        </w:rPr>
      </w:pPr>
      <w:r>
        <w:rPr>
          <w:rFonts w:cs="Times New Roman"/>
          <w:color w:val="auto"/>
          <w:sz w:val="24"/>
          <w:szCs w:val="24"/>
          <w:lang w:val="lt-LT"/>
        </w:rPr>
        <w:t>9</w:t>
      </w:r>
      <w:r w:rsidR="006A1021" w:rsidRPr="006A1021">
        <w:rPr>
          <w:rFonts w:cs="Times New Roman"/>
          <w:color w:val="auto"/>
          <w:sz w:val="24"/>
          <w:szCs w:val="24"/>
          <w:lang w:val="lt-LT"/>
        </w:rPr>
        <w:t>.</w:t>
      </w:r>
      <w:r w:rsidR="00D56386">
        <w:rPr>
          <w:rFonts w:cs="Times New Roman"/>
          <w:color w:val="auto"/>
          <w:sz w:val="24"/>
          <w:szCs w:val="24"/>
          <w:lang w:val="lt-LT"/>
        </w:rPr>
        <w:t>3</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F24B57">
        <w:rPr>
          <w:rFonts w:eastAsia="Times New Roman"/>
          <w:sz w:val="24"/>
          <w:szCs w:val="24"/>
          <w:bdr w:val="none" w:sz="0" w:space="0" w:color="auto"/>
          <w:lang w:val="lt-LT"/>
        </w:rPr>
        <w:t>…………</w:t>
      </w:r>
      <w:r w:rsidR="00C06D65" w:rsidRPr="00F24B57">
        <w:rPr>
          <w:rFonts w:eastAsia="Times New Roman"/>
          <w:sz w:val="24"/>
          <w:szCs w:val="24"/>
          <w:bdr w:val="none" w:sz="0" w:space="0" w:color="auto"/>
          <w:lang w:val="lt-LT"/>
        </w:rPr>
        <w:t>…</w:t>
      </w:r>
      <w:r w:rsidR="003831FF" w:rsidRPr="00F24B57">
        <w:rPr>
          <w:rFonts w:eastAsia="Times New Roman"/>
          <w:sz w:val="24"/>
          <w:szCs w:val="24"/>
          <w:bdr w:val="none" w:sz="0" w:space="0" w:color="auto"/>
          <w:lang w:val="lt-LT"/>
        </w:rPr>
        <w:t>…</w:t>
      </w:r>
      <w:r w:rsidR="00ED61BE" w:rsidRPr="00F24B57">
        <w:rPr>
          <w:rFonts w:eastAsia="Times New Roman"/>
          <w:sz w:val="24"/>
          <w:szCs w:val="24"/>
          <w:bdr w:val="none" w:sz="0" w:space="0" w:color="auto"/>
          <w:lang w:val="lt-LT"/>
        </w:rPr>
        <w:t>..</w:t>
      </w:r>
    </w:p>
    <w:p w14:paraId="090B2C0B" w14:textId="0C70246A" w:rsidR="006A1021" w:rsidRPr="00F24B57" w:rsidRDefault="002D648C" w:rsidP="00ED61BE">
      <w:pPr>
        <w:pStyle w:val="Body2"/>
        <w:spacing w:after="0"/>
        <w:ind w:firstLine="709"/>
        <w:rPr>
          <w:rFonts w:eastAsia="Times New Roman"/>
          <w:sz w:val="24"/>
          <w:szCs w:val="24"/>
          <w:bdr w:val="none" w:sz="0" w:space="0" w:color="auto"/>
          <w:lang w:val="lt-LT"/>
        </w:rPr>
      </w:pPr>
      <w:r w:rsidRPr="00F24B57">
        <w:rPr>
          <w:rFonts w:eastAsia="Times New Roman"/>
          <w:sz w:val="24"/>
          <w:szCs w:val="24"/>
          <w:bdr w:val="none" w:sz="0" w:space="0" w:color="auto"/>
          <w:lang w:val="lt-LT"/>
        </w:rPr>
        <w:t>9</w:t>
      </w:r>
      <w:r w:rsidR="006A1021" w:rsidRPr="00F24B57">
        <w:rPr>
          <w:rFonts w:eastAsia="Times New Roman"/>
          <w:sz w:val="24"/>
          <w:szCs w:val="24"/>
          <w:bdr w:val="none" w:sz="0" w:space="0" w:color="auto"/>
          <w:lang w:val="lt-LT"/>
        </w:rPr>
        <w:t>.</w:t>
      </w:r>
      <w:r w:rsidR="00D56386" w:rsidRPr="00F24B57">
        <w:rPr>
          <w:rFonts w:eastAsia="Times New Roman"/>
          <w:sz w:val="24"/>
          <w:szCs w:val="24"/>
          <w:bdr w:val="none" w:sz="0" w:space="0" w:color="auto"/>
          <w:lang w:val="lt-LT"/>
        </w:rPr>
        <w:t>4</w:t>
      </w:r>
      <w:r w:rsidR="006A1021" w:rsidRPr="00F24B57">
        <w:rPr>
          <w:rFonts w:eastAsia="Times New Roman"/>
          <w:sz w:val="24"/>
          <w:szCs w:val="24"/>
          <w:bdr w:val="none" w:sz="0" w:space="0" w:color="auto"/>
          <w:lang w:val="lt-LT"/>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6A1021" w:rsidRPr="00C06D65">
        <w:rPr>
          <w:rFonts w:eastAsia="Calibri"/>
          <w:sz w:val="24"/>
          <w:szCs w:val="24"/>
          <w:bdr w:val="none" w:sz="0" w:space="0" w:color="auto"/>
          <w:shd w:val="clear" w:color="auto" w:fill="FFFFFF"/>
          <w:lang w:val="lt-LT"/>
        </w:rPr>
        <w:t>........</w:t>
      </w:r>
      <w:r w:rsidR="003831FF" w:rsidRPr="00C06D65">
        <w:rPr>
          <w:rFonts w:eastAsia="Calibri"/>
          <w:sz w:val="24"/>
          <w:szCs w:val="24"/>
          <w:bdr w:val="none" w:sz="0" w:space="0" w:color="auto"/>
          <w:shd w:val="clear" w:color="auto" w:fill="FFFFFF"/>
          <w:lang w:val="lt-LT"/>
        </w:rPr>
        <w:t>..............</w:t>
      </w:r>
      <w:r w:rsidR="00C06D65" w:rsidRPr="00C06D65">
        <w:rPr>
          <w:rFonts w:eastAsia="Calibri"/>
          <w:sz w:val="24"/>
          <w:szCs w:val="24"/>
          <w:bdr w:val="none" w:sz="0" w:space="0" w:color="auto"/>
          <w:shd w:val="clear" w:color="auto" w:fill="FFFFFF"/>
          <w:lang w:val="lt-LT"/>
        </w:rPr>
        <w:t>.</w:t>
      </w:r>
      <w:r w:rsidR="006A1021" w:rsidRPr="00C06D65">
        <w:rPr>
          <w:rFonts w:eastAsia="Calibri"/>
          <w:sz w:val="24"/>
          <w:szCs w:val="24"/>
          <w:bdr w:val="none" w:sz="0" w:space="0" w:color="auto"/>
          <w:shd w:val="clear" w:color="auto" w:fill="FFFFFF"/>
          <w:lang w:val="lt-LT"/>
        </w:rPr>
        <w:t>.........</w:t>
      </w:r>
    </w:p>
    <w:p w14:paraId="0CA561C3" w14:textId="1CD0BD46" w:rsidR="006A1021" w:rsidRPr="00F24B57" w:rsidRDefault="002D648C" w:rsidP="00ED61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D56386">
        <w:rPr>
          <w:rFonts w:eastAsia="Times New Roman"/>
          <w:bdr w:val="none" w:sz="0" w:space="0" w:color="auto"/>
          <w:lang w:val="lt-LT" w:eastAsia="lt-LT"/>
        </w:rPr>
        <w:t>5</w:t>
      </w:r>
      <w:r w:rsidR="006A1021" w:rsidRPr="006A1021">
        <w:rPr>
          <w:rFonts w:eastAsia="Times New Roman"/>
          <w:bdr w:val="none" w:sz="0" w:space="0" w:color="auto"/>
          <w:lang w:val="lt-LT" w:eastAsia="lt-LT"/>
        </w:rPr>
        <w:t>. Užsakovo a</w:t>
      </w:r>
      <w:r w:rsidR="006A1021" w:rsidRPr="00F24B57">
        <w:rPr>
          <w:rFonts w:eastAsia="Times New Roman"/>
          <w:bdr w:val="none" w:sz="0" w:space="0" w:color="auto"/>
          <w:lang w:val="lt-LT"/>
        </w:rPr>
        <w:t xml:space="preserve">smuo, atsakingas už </w:t>
      </w:r>
      <w:r w:rsidR="003831FF" w:rsidRPr="00F24B57">
        <w:rPr>
          <w:rFonts w:eastAsia="Times New Roman"/>
          <w:bdr w:val="none" w:sz="0" w:space="0" w:color="auto"/>
          <w:lang w:val="lt-LT"/>
        </w:rPr>
        <w:t>P</w:t>
      </w:r>
      <w:r w:rsidR="00BD2DCA" w:rsidRPr="00F24B57">
        <w:rPr>
          <w:rFonts w:eastAsia="Times New Roman"/>
          <w:bdr w:val="none" w:sz="0" w:space="0" w:color="auto"/>
          <w:lang w:val="lt-LT"/>
        </w:rPr>
        <w:t>reliminarios s</w:t>
      </w:r>
      <w:r w:rsidR="006A1021" w:rsidRPr="00F24B57">
        <w:rPr>
          <w:rFonts w:eastAsia="Times New Roman"/>
          <w:bdr w:val="none" w:sz="0" w:space="0" w:color="auto"/>
          <w:lang w:val="lt-LT"/>
        </w:rPr>
        <w:t xml:space="preserve">utarties ir jos pakeitimų paskelbimą Lietuvos Respublikos viešųjų pirkimų įstatymo nustatyta tvarka – Kauno rajono savivaldybės administracijos Viešųjų pirkimų skyriaus vyr. specialistė </w:t>
      </w:r>
      <w:r w:rsidR="00E31AF5">
        <w:rPr>
          <w:rFonts w:eastAsia="Times New Roman"/>
          <w:bdr w:val="none" w:sz="0" w:space="0" w:color="auto"/>
          <w:lang w:val="lt-LT"/>
        </w:rPr>
        <w:t>R</w:t>
      </w:r>
      <w:r w:rsidR="00D74D44">
        <w:rPr>
          <w:rFonts w:eastAsia="Times New Roman"/>
          <w:bdr w:val="none" w:sz="0" w:space="0" w:color="auto"/>
          <w:lang w:val="lt-LT"/>
        </w:rPr>
        <w:t>asa Žemantauskaitė-Matlašaitienė</w:t>
      </w:r>
      <w:r w:rsidR="006A1021" w:rsidRPr="00F24B57">
        <w:rPr>
          <w:rFonts w:eastAsia="Times New Roman"/>
          <w:bdr w:val="none" w:sz="0" w:space="0" w:color="auto"/>
          <w:lang w:val="lt-LT"/>
        </w:rPr>
        <w:t>.</w:t>
      </w:r>
    </w:p>
    <w:p w14:paraId="0DDB7682" w14:textId="77777777" w:rsid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D56386">
        <w:rPr>
          <w:rFonts w:cs="Times New Roman"/>
          <w:color w:val="auto"/>
          <w:sz w:val="24"/>
          <w:szCs w:val="24"/>
          <w:lang w:val="lt-LT"/>
        </w:rPr>
        <w:t>6</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4543B15C" w:rsidR="008E6295" w:rsidRPr="002D648C" w:rsidRDefault="002D648C" w:rsidP="00ED61BE">
      <w:pPr>
        <w:pStyle w:val="Body2"/>
        <w:spacing w:after="0"/>
        <w:ind w:firstLine="709"/>
        <w:rPr>
          <w:rFonts w:cs="Times New Roman"/>
          <w:color w:val="auto"/>
          <w:sz w:val="24"/>
          <w:szCs w:val="24"/>
          <w:lang w:val="lt-LT"/>
        </w:rPr>
      </w:pPr>
      <w:r>
        <w:rPr>
          <w:rFonts w:cs="Times New Roman"/>
          <w:color w:val="auto"/>
          <w:sz w:val="24"/>
          <w:szCs w:val="24"/>
          <w:lang w:val="lt-LT"/>
        </w:rPr>
        <w:t>9.7.</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964EEB">
        <w:rPr>
          <w:rFonts w:eastAsia="Times New Roman" w:cs="Times New Roman"/>
          <w:iCs/>
          <w:color w:val="auto"/>
          <w:sz w:val="24"/>
          <w:szCs w:val="24"/>
          <w:bdr w:val="none" w:sz="0" w:space="0" w:color="auto"/>
          <w:lang w:val="lt-LT"/>
        </w:rPr>
        <w:t>4</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D1510D3" w14:textId="61E9F9C2" w:rsidR="00C36F95" w:rsidRDefault="002D648C"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bookmarkStart w:id="3" w:name="_Hlk206745956"/>
      <w:r w:rsidR="00960033">
        <w:rPr>
          <w:rFonts w:cs="Times New Roman"/>
          <w:color w:val="000000" w:themeColor="text1"/>
          <w:sz w:val="24"/>
          <w:szCs w:val="24"/>
          <w:lang w:val="lt-LT"/>
        </w:rPr>
        <w:t>–</w:t>
      </w:r>
      <w:bookmarkEnd w:id="3"/>
      <w:r w:rsidR="00405C1D" w:rsidRPr="0093498F">
        <w:rPr>
          <w:rFonts w:cs="Times New Roman"/>
          <w:color w:val="000000" w:themeColor="text1"/>
          <w:sz w:val="24"/>
          <w:szCs w:val="24"/>
          <w:lang w:val="lt-LT"/>
        </w:rPr>
        <w:t xml:space="preserve"> </w:t>
      </w:r>
      <w:r w:rsidR="00960033">
        <w:rPr>
          <w:rFonts w:cs="Times New Roman"/>
          <w:color w:val="000000" w:themeColor="text1"/>
          <w:sz w:val="24"/>
          <w:szCs w:val="24"/>
          <w:lang w:val="lt-LT"/>
        </w:rPr>
        <w:t>Projektavimo užduotis/Techninė specifikacija</w:t>
      </w:r>
      <w:r w:rsidR="00C36F95">
        <w:rPr>
          <w:rFonts w:cs="Times New Roman"/>
          <w:color w:val="000000" w:themeColor="text1"/>
          <w:sz w:val="24"/>
          <w:szCs w:val="24"/>
          <w:lang w:val="lt-LT"/>
        </w:rPr>
        <w:t>;</w:t>
      </w:r>
    </w:p>
    <w:p w14:paraId="56244386" w14:textId="6EA62CB9" w:rsidR="006640F3" w:rsidRPr="00C36F95" w:rsidRDefault="00C36F95" w:rsidP="00C36F95">
      <w:pPr>
        <w:pStyle w:val="Body2"/>
        <w:ind w:firstLine="709"/>
        <w:rPr>
          <w:rFonts w:cs="Times New Roman"/>
          <w:color w:val="000000" w:themeColor="text1"/>
          <w:sz w:val="24"/>
          <w:szCs w:val="24"/>
          <w:lang w:val="lt-LT"/>
        </w:rPr>
      </w:pPr>
      <w:r>
        <w:rPr>
          <w:rFonts w:cs="Times New Roman"/>
          <w:color w:val="000000" w:themeColor="text1"/>
          <w:sz w:val="24"/>
          <w:szCs w:val="24"/>
          <w:lang w:val="lt-LT"/>
        </w:rPr>
        <w:t xml:space="preserve">9.7.2. 2 priedas </w:t>
      </w:r>
      <w:r w:rsidR="00960033" w:rsidRPr="00960033">
        <w:rPr>
          <w:rFonts w:cs="Times New Roman"/>
          <w:color w:val="000000" w:themeColor="text1"/>
          <w:sz w:val="24"/>
          <w:szCs w:val="24"/>
          <w:lang w:val="lt-LT"/>
        </w:rPr>
        <w:t>–</w:t>
      </w:r>
      <w:r>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p>
    <w:p w14:paraId="42C53766" w14:textId="40146637" w:rsidR="00177F02" w:rsidRPr="0093498F" w:rsidRDefault="002D648C" w:rsidP="00ED61BE">
      <w:pPr>
        <w:pStyle w:val="Body2"/>
        <w:ind w:firstLine="720"/>
        <w:rPr>
          <w:rFonts w:cs="Times New Roman"/>
          <w:color w:val="000000" w:themeColor="text1"/>
          <w:sz w:val="24"/>
          <w:szCs w:val="24"/>
          <w:lang w:val="lt-LT"/>
        </w:rPr>
      </w:pPr>
      <w:r>
        <w:rPr>
          <w:rFonts w:cs="Times New Roman"/>
          <w:color w:val="000000" w:themeColor="text1"/>
          <w:sz w:val="24"/>
          <w:szCs w:val="24"/>
          <w:lang w:val="lt-LT"/>
        </w:rPr>
        <w:lastRenderedPageBreak/>
        <w:t>9</w:t>
      </w:r>
      <w:r w:rsidR="00177F02" w:rsidRPr="0093498F">
        <w:rPr>
          <w:rFonts w:cs="Times New Roman"/>
          <w:color w:val="000000" w:themeColor="text1"/>
          <w:sz w:val="24"/>
          <w:szCs w:val="24"/>
          <w:lang w:val="lt-LT"/>
        </w:rPr>
        <w:t>.</w:t>
      </w:r>
      <w:r w:rsidR="008D749C">
        <w:rPr>
          <w:rFonts w:cs="Times New Roman"/>
          <w:color w:val="000000" w:themeColor="text1"/>
          <w:sz w:val="24"/>
          <w:szCs w:val="24"/>
          <w:lang w:val="lt-LT"/>
        </w:rPr>
        <w:t>7</w:t>
      </w:r>
      <w:r w:rsidR="00177F02" w:rsidRPr="0093498F">
        <w:rPr>
          <w:rFonts w:cs="Times New Roman"/>
          <w:color w:val="000000" w:themeColor="text1"/>
          <w:sz w:val="24"/>
          <w:szCs w:val="24"/>
          <w:lang w:val="lt-LT"/>
        </w:rPr>
        <w:t>.</w:t>
      </w:r>
      <w:r w:rsidR="00C36F95">
        <w:rPr>
          <w:rFonts w:cs="Times New Roman"/>
          <w:color w:val="000000" w:themeColor="text1"/>
          <w:sz w:val="24"/>
          <w:szCs w:val="24"/>
          <w:lang w:val="lt-LT"/>
        </w:rPr>
        <w:t>3</w:t>
      </w:r>
      <w:r w:rsidR="00177F02" w:rsidRPr="0093498F">
        <w:rPr>
          <w:rFonts w:cs="Times New Roman"/>
          <w:color w:val="000000" w:themeColor="text1"/>
          <w:sz w:val="24"/>
          <w:szCs w:val="24"/>
          <w:lang w:val="lt-LT"/>
        </w:rPr>
        <w:t xml:space="preserve">. </w:t>
      </w:r>
      <w:r w:rsidR="00C36F95">
        <w:rPr>
          <w:rFonts w:cs="Times New Roman"/>
          <w:color w:val="000000" w:themeColor="text1"/>
          <w:sz w:val="24"/>
          <w:szCs w:val="24"/>
          <w:lang w:val="lt-LT"/>
        </w:rPr>
        <w:t>3</w:t>
      </w:r>
      <w:r w:rsidR="00405C1D" w:rsidRPr="0093498F">
        <w:rPr>
          <w:rFonts w:cs="Times New Roman"/>
          <w:color w:val="000000" w:themeColor="text1"/>
          <w:sz w:val="24"/>
          <w:szCs w:val="24"/>
          <w:lang w:val="lt-LT"/>
        </w:rPr>
        <w:t xml:space="preserve"> priedas - </w:t>
      </w:r>
      <w:r w:rsidR="00F07807" w:rsidRPr="0093498F">
        <w:rPr>
          <w:rFonts w:cs="Times New Roman"/>
          <w:color w:val="000000" w:themeColor="text1"/>
          <w:sz w:val="24"/>
          <w:szCs w:val="24"/>
          <w:lang w:val="lt-LT"/>
        </w:rPr>
        <w:t>Rangovo pasiūlymas</w:t>
      </w:r>
      <w:r w:rsidR="00C02A3C">
        <w:rPr>
          <w:rFonts w:cs="Times New Roman"/>
          <w:color w:val="000000" w:themeColor="text1"/>
          <w:sz w:val="24"/>
          <w:szCs w:val="24"/>
          <w:lang w:val="lt-LT"/>
        </w:rPr>
        <w:t>;</w:t>
      </w:r>
    </w:p>
    <w:p w14:paraId="5D7DB352" w14:textId="524A62EF" w:rsidR="001533CB" w:rsidRPr="000A5F2E" w:rsidRDefault="008D749C" w:rsidP="00ED61BE">
      <w:pPr>
        <w:pStyle w:val="Body2"/>
        <w:spacing w:after="0"/>
        <w:ind w:firstLine="720"/>
        <w:rPr>
          <w:rFonts w:eastAsia="Times New Roman" w:cs="Times New Roman"/>
          <w:color w:val="auto"/>
          <w:sz w:val="24"/>
          <w:szCs w:val="24"/>
          <w:bdr w:val="none" w:sz="0" w:space="0" w:color="auto"/>
          <w:lang w:val="lt-LT" w:eastAsia="lt-LT"/>
        </w:rPr>
      </w:pPr>
      <w:r>
        <w:rPr>
          <w:rFonts w:eastAsia="Times New Roman" w:cs="Times New Roman"/>
          <w:color w:val="auto"/>
          <w:sz w:val="24"/>
          <w:szCs w:val="24"/>
          <w:bdr w:val="none" w:sz="0" w:space="0" w:color="auto"/>
          <w:lang w:val="lt-LT" w:eastAsia="lt-LT"/>
        </w:rPr>
        <w:t>9</w:t>
      </w:r>
      <w:r w:rsidR="001533CB" w:rsidRPr="0093498F">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7</w:t>
      </w:r>
      <w:r w:rsidR="001533CB" w:rsidRPr="0093498F">
        <w:rPr>
          <w:rFonts w:eastAsia="Times New Roman" w:cs="Times New Roman"/>
          <w:color w:val="auto"/>
          <w:sz w:val="24"/>
          <w:szCs w:val="24"/>
          <w:bdr w:val="none" w:sz="0" w:space="0" w:color="auto"/>
          <w:lang w:val="lt-LT" w:eastAsia="lt-LT"/>
        </w:rPr>
        <w:t>.</w:t>
      </w:r>
      <w:r w:rsidR="00CE34BD">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w:t>
      </w:r>
      <w:r w:rsidR="00C36F95">
        <w:rPr>
          <w:rFonts w:eastAsia="Times New Roman" w:cs="Times New Roman"/>
          <w:color w:val="auto"/>
          <w:sz w:val="24"/>
          <w:szCs w:val="24"/>
          <w:bdr w:val="none" w:sz="0" w:space="0" w:color="auto"/>
          <w:lang w:val="lt-LT" w:eastAsia="lt-LT"/>
        </w:rPr>
        <w:t>4</w:t>
      </w:r>
      <w:r w:rsidR="001533CB" w:rsidRPr="0093498F">
        <w:rPr>
          <w:rFonts w:eastAsia="Times New Roman" w:cs="Times New Roman"/>
          <w:color w:val="auto"/>
          <w:sz w:val="24"/>
          <w:szCs w:val="24"/>
          <w:bdr w:val="none" w:sz="0" w:space="0" w:color="auto"/>
          <w:lang w:val="lt-LT" w:eastAsia="lt-LT"/>
        </w:rPr>
        <w:t xml:space="preserve"> priedas - </w:t>
      </w:r>
      <w:r w:rsidR="001533CB" w:rsidRPr="008E6295">
        <w:rPr>
          <w:rFonts w:eastAsia="Times New Roman"/>
          <w:sz w:val="24"/>
          <w:szCs w:val="24"/>
          <w:bdr w:val="none" w:sz="0" w:space="0" w:color="auto"/>
          <w:lang w:val="lt-LT"/>
        </w:rPr>
        <w:t>Atsakymai į tiekėjų klausimus, pirkimo dokumentų paaiškinimai (</w:t>
      </w:r>
      <w:r w:rsidR="001533CB" w:rsidRPr="008E6295">
        <w:rPr>
          <w:rFonts w:eastAsia="Times New Roman"/>
          <w:i/>
          <w:iCs/>
          <w:sz w:val="24"/>
          <w:szCs w:val="24"/>
          <w:bdr w:val="none" w:sz="0" w:space="0" w:color="auto"/>
          <w:lang w:val="lt-LT"/>
        </w:rPr>
        <w:t>jei tokių bus</w:t>
      </w:r>
      <w:r w:rsidR="001533CB" w:rsidRPr="008E6295">
        <w:rPr>
          <w:rFonts w:eastAsia="Times New Roman"/>
          <w:sz w:val="24"/>
          <w:szCs w:val="24"/>
          <w:bdr w:val="none" w:sz="0" w:space="0" w:color="auto"/>
          <w:lang w:val="lt-LT"/>
        </w:rPr>
        <w:t>)</w:t>
      </w:r>
      <w:r w:rsidR="000A5F2E">
        <w:rPr>
          <w:rFonts w:eastAsia="Times New Roman"/>
          <w:sz w:val="24"/>
          <w:szCs w:val="24"/>
          <w:bdr w:val="none" w:sz="0" w:space="0" w:color="auto"/>
          <w:lang w:val="lt-LT"/>
        </w:rPr>
        <w:t>.</w:t>
      </w:r>
    </w:p>
    <w:tbl>
      <w:tblPr>
        <w:tblpPr w:leftFromText="180" w:rightFromText="180" w:vertAnchor="text" w:horzAnchor="margin" w:tblpY="31"/>
        <w:tblW w:w="10179" w:type="dxa"/>
        <w:tblLook w:val="01E0" w:firstRow="1" w:lastRow="1" w:firstColumn="1" w:lastColumn="1" w:noHBand="0" w:noVBand="0"/>
      </w:tblPr>
      <w:tblGrid>
        <w:gridCol w:w="108"/>
        <w:gridCol w:w="4187"/>
        <w:gridCol w:w="241"/>
        <w:gridCol w:w="236"/>
        <w:gridCol w:w="47"/>
        <w:gridCol w:w="4904"/>
        <w:gridCol w:w="456"/>
      </w:tblGrid>
      <w:tr w:rsidR="00493558" w:rsidRPr="00493558" w14:paraId="207BBFA0" w14:textId="77777777" w:rsidTr="009C4737">
        <w:trPr>
          <w:gridBefore w:val="1"/>
          <w:gridAfter w:val="1"/>
          <w:wBefore w:w="108" w:type="dxa"/>
          <w:wAfter w:w="456" w:type="dxa"/>
          <w:trHeight w:val="131"/>
        </w:trPr>
        <w:tc>
          <w:tcPr>
            <w:tcW w:w="9615" w:type="dxa"/>
            <w:gridSpan w:val="5"/>
            <w:vAlign w:val="center"/>
          </w:tcPr>
          <w:p w14:paraId="5F42CB3D" w14:textId="38124B5E" w:rsidR="00493558" w:rsidRPr="00A17191" w:rsidRDefault="008D749C" w:rsidP="007F4FD0">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40" w:line="276" w:lineRule="auto"/>
              <w:jc w:val="center"/>
              <w:rPr>
                <w:rFonts w:eastAsia="Calibri"/>
                <w:b/>
                <w:bdr w:val="none" w:sz="0" w:space="0" w:color="auto"/>
                <w:lang w:val="lt-LT"/>
              </w:rPr>
            </w:pPr>
            <w:r>
              <w:rPr>
                <w:rFonts w:eastAsia="Times New Roman"/>
                <w:b/>
                <w:bdr w:val="none" w:sz="0" w:space="0" w:color="auto"/>
                <w:lang w:val="lt-LT" w:eastAsia="lt-LT"/>
              </w:rPr>
              <w:t>10</w:t>
            </w:r>
            <w:r w:rsidR="00493558" w:rsidRPr="00A17191">
              <w:rPr>
                <w:rFonts w:eastAsia="Times New Roman"/>
                <w:b/>
                <w:bdr w:val="none" w:sz="0" w:space="0" w:color="auto"/>
                <w:lang w:val="lt-LT" w:eastAsia="lt-LT"/>
              </w:rPr>
              <w:t xml:space="preserve">. ŠALIŲ REKVIZITAI </w:t>
            </w:r>
          </w:p>
        </w:tc>
      </w:tr>
      <w:tr w:rsidR="00493558" w:rsidRPr="00493558" w14:paraId="76620D9C" w14:textId="77777777" w:rsidTr="009C4737">
        <w:trPr>
          <w:gridBefore w:val="1"/>
          <w:wBefore w:w="108" w:type="dxa"/>
          <w:trHeight w:val="131"/>
        </w:trPr>
        <w:tc>
          <w:tcPr>
            <w:tcW w:w="4428" w:type="dxa"/>
            <w:gridSpan w:val="2"/>
            <w:vAlign w:val="center"/>
          </w:tcPr>
          <w:p w14:paraId="46731625" w14:textId="77777777" w:rsidR="00493558" w:rsidRPr="001E570C" w:rsidRDefault="0049355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hanging="79"/>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Užsakovas</w:t>
            </w:r>
          </w:p>
        </w:tc>
        <w:tc>
          <w:tcPr>
            <w:tcW w:w="236" w:type="dxa"/>
          </w:tcPr>
          <w:p w14:paraId="48256C0C" w14:textId="77777777" w:rsidR="00493558" w:rsidRPr="001E570C" w:rsidRDefault="00493558"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7" w:type="dxa"/>
            <w:gridSpan w:val="3"/>
            <w:vAlign w:val="center"/>
          </w:tcPr>
          <w:p w14:paraId="5EAEE3B2" w14:textId="43B54AE3" w:rsidR="00493558" w:rsidRPr="001E570C" w:rsidRDefault="00A92748" w:rsidP="004E5156">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120"/>
              <w:ind w:right="465"/>
              <w:rPr>
                <w:rFonts w:eastAsia="Calibri"/>
                <w:b/>
                <w:color w:val="000000" w:themeColor="text1"/>
                <w:bdr w:val="none" w:sz="0" w:space="0" w:color="auto"/>
                <w:lang w:val="lt-LT"/>
              </w:rPr>
            </w:pPr>
            <w:r w:rsidRPr="001E570C">
              <w:rPr>
                <w:rFonts w:eastAsia="Calibri"/>
                <w:b/>
                <w:color w:val="000000" w:themeColor="text1"/>
                <w:bdr w:val="none" w:sz="0" w:space="0" w:color="auto"/>
                <w:lang w:val="lt-LT"/>
              </w:rPr>
              <w:t>Rangovas</w:t>
            </w:r>
          </w:p>
        </w:tc>
      </w:tr>
      <w:tr w:rsidR="002F4F3E" w:rsidRPr="002F4F3E" w14:paraId="2D0BE472" w14:textId="77777777" w:rsidTr="009C4737">
        <w:trPr>
          <w:gridAfter w:val="1"/>
          <w:wAfter w:w="456" w:type="dxa"/>
          <w:trHeight w:val="117"/>
        </w:trPr>
        <w:tc>
          <w:tcPr>
            <w:tcW w:w="4295" w:type="dxa"/>
            <w:gridSpan w:val="2"/>
          </w:tcPr>
          <w:p w14:paraId="07339F10" w14:textId="77777777" w:rsidR="002F4F3E" w:rsidRPr="002F4F3E" w:rsidRDefault="002F4F3E" w:rsidP="009C4737">
            <w:pPr>
              <w:pBdr>
                <w:top w:val="none" w:sz="0" w:space="0" w:color="auto"/>
                <w:left w:val="none" w:sz="0" w:space="0" w:color="auto"/>
                <w:bottom w:val="none" w:sz="0" w:space="0" w:color="auto"/>
                <w:right w:val="none" w:sz="0" w:space="0" w:color="auto"/>
                <w:between w:val="none" w:sz="0" w:space="0" w:color="auto"/>
                <w:bar w:val="none" w:sz="0" w:color="auto"/>
              </w:pBdr>
              <w:ind w:right="217"/>
              <w:jc w:val="both"/>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Kauno rajono savivaldybės administracija</w:t>
            </w:r>
          </w:p>
          <w:p w14:paraId="6269E640" w14:textId="788C77B1"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Savanorių pr. 371, </w:t>
            </w:r>
            <w:r w:rsidR="004E5156" w:rsidRPr="004E5156">
              <w:rPr>
                <w:rFonts w:eastAsia="Times New Roman"/>
                <w:szCs w:val="20"/>
                <w:bdr w:val="none" w:sz="0" w:space="0" w:color="auto"/>
                <w:lang w:val="lt-LT"/>
              </w:rPr>
              <w:t>49386</w:t>
            </w:r>
            <w:r w:rsidRPr="002F4F3E">
              <w:rPr>
                <w:rFonts w:eastAsia="Calibri"/>
                <w:color w:val="000000" w:themeColor="text1"/>
                <w:spacing w:val="-5"/>
                <w:bdr w:val="none" w:sz="0" w:space="0" w:color="auto"/>
                <w:lang w:val="lt-LT"/>
              </w:rPr>
              <w:t xml:space="preserve"> Kaunas</w:t>
            </w:r>
          </w:p>
          <w:p w14:paraId="13B3235B" w14:textId="674F3FD3" w:rsidR="002F4F3E" w:rsidRPr="002F4F3E" w:rsidRDefault="00657926"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Pr>
                <w:rFonts w:eastAsia="Calibri"/>
                <w:color w:val="000000" w:themeColor="text1"/>
                <w:spacing w:val="-5"/>
                <w:bdr w:val="none" w:sz="0" w:space="0" w:color="auto"/>
                <w:lang w:val="lt-LT"/>
              </w:rPr>
              <w:t xml:space="preserve">Juridinio asmens </w:t>
            </w:r>
            <w:r w:rsidR="002F4F3E" w:rsidRPr="002F4F3E">
              <w:rPr>
                <w:rFonts w:eastAsia="Calibri"/>
                <w:color w:val="000000" w:themeColor="text1"/>
                <w:spacing w:val="-5"/>
                <w:bdr w:val="none" w:sz="0" w:space="0" w:color="auto"/>
                <w:lang w:val="lt-LT"/>
              </w:rPr>
              <w:t>kodas 188756386</w:t>
            </w:r>
          </w:p>
          <w:p w14:paraId="5A60286F" w14:textId="17847F0B"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A. s.</w:t>
            </w:r>
            <w:r w:rsidR="00CA0143" w:rsidRPr="00CA0143">
              <w:rPr>
                <w:rFonts w:eastAsia="Times New Roman"/>
                <w:bdr w:val="none" w:sz="0" w:space="0" w:color="auto"/>
                <w:lang w:val="lt-LT"/>
              </w:rPr>
              <w:t xml:space="preserve"> </w:t>
            </w:r>
            <w:r w:rsidR="004E5156" w:rsidRPr="004E5156">
              <w:rPr>
                <w:rFonts w:eastAsia="Calibri"/>
                <w:spacing w:val="-5"/>
                <w:bdr w:val="none" w:sz="0" w:space="0" w:color="auto"/>
                <w:lang w:val="lt-LT"/>
              </w:rPr>
              <w:t xml:space="preserve"> LT914010042503135057</w:t>
            </w:r>
          </w:p>
          <w:p w14:paraId="35FC0404"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Luminor Bank AS Lietuvos skyrius</w:t>
            </w:r>
          </w:p>
          <w:p w14:paraId="2032D13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Banko kodas 40100</w:t>
            </w:r>
          </w:p>
          <w:p w14:paraId="58900011" w14:textId="6A40877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Tel. </w:t>
            </w:r>
            <w:r w:rsidR="009C4737" w:rsidRPr="009C4737">
              <w:rPr>
                <w:rFonts w:eastAsia="Calibri"/>
                <w:spacing w:val="-5"/>
                <w:bdr w:val="none" w:sz="0" w:space="0" w:color="auto"/>
                <w:lang w:val="lt-LT"/>
              </w:rPr>
              <w:t>+370 37</w:t>
            </w:r>
            <w:r w:rsidR="009C4737">
              <w:rPr>
                <w:rFonts w:eastAsia="Calibri"/>
                <w:spacing w:val="-5"/>
                <w:bdr w:val="none" w:sz="0" w:space="0" w:color="auto"/>
                <w:lang w:val="lt-LT"/>
              </w:rPr>
              <w:t xml:space="preserve"> </w:t>
            </w:r>
            <w:r w:rsidR="009C4737" w:rsidRPr="009C4737">
              <w:rPr>
                <w:rFonts w:eastAsia="Calibri"/>
                <w:spacing w:val="-5"/>
                <w:bdr w:val="none" w:sz="0" w:space="0" w:color="auto"/>
                <w:lang w:val="lt-LT"/>
              </w:rPr>
              <w:t>30 55 03</w:t>
            </w:r>
          </w:p>
          <w:p w14:paraId="15BEEC40" w14:textId="611634C6"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5"/>
                <w:bdr w:val="none" w:sz="0" w:space="0" w:color="auto"/>
                <w:lang w:val="lt-LT"/>
              </w:rPr>
            </w:pPr>
            <w:r w:rsidRPr="002F4F3E">
              <w:rPr>
                <w:rFonts w:eastAsia="Calibri"/>
                <w:color w:val="000000" w:themeColor="text1"/>
                <w:spacing w:val="-5"/>
                <w:bdr w:val="none" w:sz="0" w:space="0" w:color="auto"/>
                <w:lang w:val="lt-LT"/>
              </w:rPr>
              <w:t xml:space="preserve">El. p. </w:t>
            </w:r>
            <w:hyperlink r:id="rId8" w:history="1">
              <w:r w:rsidR="00657926" w:rsidRPr="003134D5">
                <w:rPr>
                  <w:rStyle w:val="Hipersaitas"/>
                  <w:u w:val="none"/>
                  <w:lang w:val="sv-SE"/>
                </w:rPr>
                <w:t>info</w:t>
              </w:r>
              <w:r w:rsidR="00657926" w:rsidRPr="004E5156">
                <w:rPr>
                  <w:rStyle w:val="Hipersaitas"/>
                  <w:rFonts w:eastAsia="Calibri"/>
                  <w:spacing w:val="-5"/>
                  <w:u w:val="none"/>
                  <w:bdr w:val="none" w:sz="0" w:space="0" w:color="auto"/>
                  <w:lang w:val="lt-LT"/>
                </w:rPr>
                <w:t>@krs.lt</w:t>
              </w:r>
            </w:hyperlink>
            <w:r w:rsidRPr="002F4F3E">
              <w:rPr>
                <w:rFonts w:eastAsia="Calibri"/>
                <w:color w:val="000000" w:themeColor="text1"/>
                <w:spacing w:val="-5"/>
                <w:bdr w:val="none" w:sz="0" w:space="0" w:color="auto"/>
                <w:lang w:val="lt-LT"/>
              </w:rPr>
              <w:t xml:space="preserve"> </w:t>
            </w:r>
          </w:p>
          <w:p w14:paraId="587A2213"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607A1009"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p>
          <w:p w14:paraId="45C62101"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spacing w:val="-7"/>
                <w:bdr w:val="none" w:sz="0" w:space="0" w:color="auto"/>
                <w:lang w:val="lt-LT"/>
              </w:rPr>
            </w:pPr>
            <w:r w:rsidRPr="002F4F3E">
              <w:rPr>
                <w:rFonts w:eastAsia="Calibri"/>
                <w:color w:val="000000" w:themeColor="text1"/>
                <w:spacing w:val="-7"/>
                <w:bdr w:val="none" w:sz="0" w:space="0" w:color="auto"/>
                <w:lang w:val="lt-LT"/>
              </w:rPr>
              <w:t>Administracijos direktorius</w:t>
            </w:r>
          </w:p>
          <w:p w14:paraId="5CED073E" w14:textId="6E1C4663" w:rsidR="002F4F3E" w:rsidRPr="002F4F3E" w:rsidRDefault="002F050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Pr>
                <w:rFonts w:eastAsia="Calibri"/>
                <w:color w:val="000000" w:themeColor="text1"/>
                <w:bdr w:val="none" w:sz="0" w:space="0" w:color="auto"/>
                <w:lang w:val="lt-LT"/>
              </w:rPr>
              <w:t>Mantas Rikteris</w:t>
            </w:r>
          </w:p>
          <w:p w14:paraId="0C3BB43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524" w:type="dxa"/>
            <w:gridSpan w:val="3"/>
          </w:tcPr>
          <w:p w14:paraId="697E2C0C"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4904" w:type="dxa"/>
          </w:tcPr>
          <w:p w14:paraId="286CC8CA"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pavadinimas.........................</w:t>
            </w:r>
          </w:p>
          <w:p w14:paraId="705FAD98"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Adresas.............................................</w:t>
            </w:r>
          </w:p>
          <w:p w14:paraId="2193939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Įmonės kodas....................................</w:t>
            </w:r>
          </w:p>
          <w:p w14:paraId="35929706"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PVM mokėtojo.................................</w:t>
            </w:r>
          </w:p>
          <w:p w14:paraId="53B8825E"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A. s....................................................</w:t>
            </w:r>
          </w:p>
          <w:p w14:paraId="686E2B09"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Bankas..............................................</w:t>
            </w:r>
          </w:p>
          <w:p w14:paraId="6575DEC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Banko kodas.....................................</w:t>
            </w:r>
          </w:p>
          <w:p w14:paraId="75F017FC"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Tel....................................................</w:t>
            </w:r>
          </w:p>
          <w:p w14:paraId="08152891" w14:textId="7F244E66" w:rsidR="002F4F3E" w:rsidRPr="003134D5"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es-ES"/>
              </w:rPr>
            </w:pPr>
            <w:r w:rsidRPr="002F4F3E">
              <w:rPr>
                <w:rFonts w:eastAsia="Times New Roman"/>
                <w:color w:val="000000" w:themeColor="text1"/>
                <w:bdr w:val="none" w:sz="0" w:space="0" w:color="auto"/>
                <w:lang w:val="lt-LT"/>
              </w:rPr>
              <w:t>El. p..................................................</w:t>
            </w:r>
          </w:p>
          <w:p w14:paraId="7649627B" w14:textId="77777777" w:rsidR="001E570C" w:rsidRPr="002F4F3E" w:rsidRDefault="001E570C"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p>
          <w:p w14:paraId="64D307E5" w14:textId="77777777" w:rsidR="002F4F3E" w:rsidRPr="002F4F3E" w:rsidRDefault="002F4F3E" w:rsidP="00A827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000000" w:themeColor="text1"/>
                <w:bdr w:val="none" w:sz="0" w:space="0" w:color="auto"/>
                <w:lang w:val="lt-LT"/>
              </w:rPr>
            </w:pPr>
            <w:r w:rsidRPr="002F4F3E">
              <w:rPr>
                <w:rFonts w:eastAsia="Times New Roman"/>
                <w:color w:val="000000" w:themeColor="text1"/>
                <w:bdr w:val="none" w:sz="0" w:space="0" w:color="auto"/>
                <w:lang w:val="lt-LT"/>
              </w:rPr>
              <w:t>.........................................................</w:t>
            </w:r>
          </w:p>
          <w:p w14:paraId="0EE2C77E" w14:textId="77777777" w:rsidR="002F4F3E" w:rsidRPr="002F4F3E" w:rsidRDefault="002F4F3E" w:rsidP="00A82707">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r w:rsidRPr="002F4F3E">
              <w:rPr>
                <w:rFonts w:eastAsia="Times New Roman"/>
                <w:color w:val="000000" w:themeColor="text1"/>
                <w:bdr w:val="none" w:sz="0" w:space="0" w:color="auto"/>
                <w:lang w:val="lt-LT"/>
              </w:rPr>
              <w:t>.........................................................</w:t>
            </w:r>
          </w:p>
        </w:tc>
      </w:tr>
    </w:tbl>
    <w:p w14:paraId="612AC00F" w14:textId="070E76BF" w:rsidR="006640F3" w:rsidRPr="000E4344" w:rsidRDefault="006640F3" w:rsidP="00471E3E">
      <w:pPr>
        <w:pStyle w:val="Body2"/>
        <w:rPr>
          <w:lang w:val="lt-LT"/>
        </w:rPr>
      </w:pPr>
    </w:p>
    <w:sectPr w:rsidR="006640F3" w:rsidRPr="000E4344" w:rsidSect="00C96A92">
      <w:footerReference w:type="default" r:id="rId9"/>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B216" w14:textId="77777777" w:rsidR="00082098" w:rsidRDefault="00082098">
      <w:r>
        <w:separator/>
      </w:r>
    </w:p>
  </w:endnote>
  <w:endnote w:type="continuationSeparator" w:id="0">
    <w:p w14:paraId="3B64C25C" w14:textId="77777777" w:rsidR="00082098" w:rsidRDefault="0008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E5B8" w14:textId="77777777" w:rsidR="00082098" w:rsidRDefault="00082098">
      <w:r>
        <w:separator/>
      </w:r>
    </w:p>
  </w:footnote>
  <w:footnote w:type="continuationSeparator" w:id="0">
    <w:p w14:paraId="6EB31F83" w14:textId="77777777" w:rsidR="00082098" w:rsidRDefault="0008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6"/>
  </w:num>
  <w:num w:numId="5" w16cid:durableId="94447905">
    <w:abstractNumId w:val="1"/>
  </w:num>
  <w:num w:numId="6" w16cid:durableId="99853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1"/>
  </w:num>
  <w:num w:numId="9" w16cid:durableId="1373992266">
    <w:abstractNumId w:val="7"/>
  </w:num>
  <w:num w:numId="10" w16cid:durableId="1990593418">
    <w:abstractNumId w:val="5"/>
  </w:num>
  <w:num w:numId="11" w16cid:durableId="295648260">
    <w:abstractNumId w:val="8"/>
  </w:num>
  <w:num w:numId="12" w16cid:durableId="751976517">
    <w:abstractNumId w:val="0"/>
  </w:num>
  <w:num w:numId="13" w16cid:durableId="1707219578">
    <w:abstractNumId w:val="1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1C58"/>
    <w:rsid w:val="000158AB"/>
    <w:rsid w:val="00022032"/>
    <w:rsid w:val="00023937"/>
    <w:rsid w:val="00034D43"/>
    <w:rsid w:val="00035A93"/>
    <w:rsid w:val="00035E0B"/>
    <w:rsid w:val="000374DA"/>
    <w:rsid w:val="00043A72"/>
    <w:rsid w:val="00046C59"/>
    <w:rsid w:val="00050D21"/>
    <w:rsid w:val="00052A8B"/>
    <w:rsid w:val="000552BF"/>
    <w:rsid w:val="000565C9"/>
    <w:rsid w:val="000565D6"/>
    <w:rsid w:val="00056A49"/>
    <w:rsid w:val="0006257A"/>
    <w:rsid w:val="00070DDE"/>
    <w:rsid w:val="00080A91"/>
    <w:rsid w:val="00082098"/>
    <w:rsid w:val="00084FA1"/>
    <w:rsid w:val="00090873"/>
    <w:rsid w:val="00096AA4"/>
    <w:rsid w:val="000A155E"/>
    <w:rsid w:val="000A5F2E"/>
    <w:rsid w:val="000A5FB6"/>
    <w:rsid w:val="000A7ABF"/>
    <w:rsid w:val="000B139E"/>
    <w:rsid w:val="000C0FD6"/>
    <w:rsid w:val="000C5A66"/>
    <w:rsid w:val="000D62C6"/>
    <w:rsid w:val="000D773B"/>
    <w:rsid w:val="000E4344"/>
    <w:rsid w:val="000E6DC3"/>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5CC8"/>
    <w:rsid w:val="00136C8A"/>
    <w:rsid w:val="00142375"/>
    <w:rsid w:val="00142AB8"/>
    <w:rsid w:val="0014451B"/>
    <w:rsid w:val="001474F9"/>
    <w:rsid w:val="00153120"/>
    <w:rsid w:val="001533CB"/>
    <w:rsid w:val="00162ED2"/>
    <w:rsid w:val="0016510B"/>
    <w:rsid w:val="00172D22"/>
    <w:rsid w:val="00177F02"/>
    <w:rsid w:val="001833FD"/>
    <w:rsid w:val="00184A1B"/>
    <w:rsid w:val="00185C49"/>
    <w:rsid w:val="00192551"/>
    <w:rsid w:val="001A0B3C"/>
    <w:rsid w:val="001A365F"/>
    <w:rsid w:val="001A4674"/>
    <w:rsid w:val="001B0BFE"/>
    <w:rsid w:val="001B1DAD"/>
    <w:rsid w:val="001B7BFE"/>
    <w:rsid w:val="001B7E04"/>
    <w:rsid w:val="001C04C9"/>
    <w:rsid w:val="001C523E"/>
    <w:rsid w:val="001C583F"/>
    <w:rsid w:val="001C693D"/>
    <w:rsid w:val="001C7BE4"/>
    <w:rsid w:val="001D06CA"/>
    <w:rsid w:val="001D0CCC"/>
    <w:rsid w:val="001D3EB5"/>
    <w:rsid w:val="001D77B0"/>
    <w:rsid w:val="001E4741"/>
    <w:rsid w:val="001E48CA"/>
    <w:rsid w:val="001E4B92"/>
    <w:rsid w:val="001E570C"/>
    <w:rsid w:val="001F193B"/>
    <w:rsid w:val="001F2332"/>
    <w:rsid w:val="001F24DD"/>
    <w:rsid w:val="001F3C93"/>
    <w:rsid w:val="001F7F31"/>
    <w:rsid w:val="00212A8A"/>
    <w:rsid w:val="0021398A"/>
    <w:rsid w:val="0021777E"/>
    <w:rsid w:val="00217C76"/>
    <w:rsid w:val="00220357"/>
    <w:rsid w:val="00220B9B"/>
    <w:rsid w:val="002212FD"/>
    <w:rsid w:val="00227F3F"/>
    <w:rsid w:val="00235EEA"/>
    <w:rsid w:val="00241A48"/>
    <w:rsid w:val="00242C2E"/>
    <w:rsid w:val="00245BF8"/>
    <w:rsid w:val="00257881"/>
    <w:rsid w:val="0027120A"/>
    <w:rsid w:val="002748B3"/>
    <w:rsid w:val="00276FC2"/>
    <w:rsid w:val="0027773D"/>
    <w:rsid w:val="00282FF6"/>
    <w:rsid w:val="00283F28"/>
    <w:rsid w:val="00290E37"/>
    <w:rsid w:val="00292C08"/>
    <w:rsid w:val="00294784"/>
    <w:rsid w:val="0029792D"/>
    <w:rsid w:val="00297FF4"/>
    <w:rsid w:val="002A44F6"/>
    <w:rsid w:val="002B061F"/>
    <w:rsid w:val="002B21FB"/>
    <w:rsid w:val="002B4B45"/>
    <w:rsid w:val="002B5A89"/>
    <w:rsid w:val="002C33A9"/>
    <w:rsid w:val="002C5947"/>
    <w:rsid w:val="002D007A"/>
    <w:rsid w:val="002D00BC"/>
    <w:rsid w:val="002D4438"/>
    <w:rsid w:val="002D4C3A"/>
    <w:rsid w:val="002D648C"/>
    <w:rsid w:val="002D7C1F"/>
    <w:rsid w:val="002D7D84"/>
    <w:rsid w:val="002E1AC6"/>
    <w:rsid w:val="002E341D"/>
    <w:rsid w:val="002E723A"/>
    <w:rsid w:val="002F050E"/>
    <w:rsid w:val="002F0E8C"/>
    <w:rsid w:val="002F1C59"/>
    <w:rsid w:val="002F4F3E"/>
    <w:rsid w:val="003014B4"/>
    <w:rsid w:val="00306676"/>
    <w:rsid w:val="003134D5"/>
    <w:rsid w:val="00313CA6"/>
    <w:rsid w:val="00315420"/>
    <w:rsid w:val="00315DD0"/>
    <w:rsid w:val="00316DD4"/>
    <w:rsid w:val="003179BF"/>
    <w:rsid w:val="00321585"/>
    <w:rsid w:val="0032308E"/>
    <w:rsid w:val="00326B5B"/>
    <w:rsid w:val="00327EEF"/>
    <w:rsid w:val="003342DD"/>
    <w:rsid w:val="003527FE"/>
    <w:rsid w:val="00354F04"/>
    <w:rsid w:val="0035512C"/>
    <w:rsid w:val="00362BBE"/>
    <w:rsid w:val="003651C3"/>
    <w:rsid w:val="003727E0"/>
    <w:rsid w:val="00373216"/>
    <w:rsid w:val="00382014"/>
    <w:rsid w:val="003831FF"/>
    <w:rsid w:val="00384FDE"/>
    <w:rsid w:val="00390768"/>
    <w:rsid w:val="00393601"/>
    <w:rsid w:val="003959B0"/>
    <w:rsid w:val="003977F1"/>
    <w:rsid w:val="003A1085"/>
    <w:rsid w:val="003A29BF"/>
    <w:rsid w:val="003A4564"/>
    <w:rsid w:val="003A7896"/>
    <w:rsid w:val="003B5099"/>
    <w:rsid w:val="003B7725"/>
    <w:rsid w:val="003C101E"/>
    <w:rsid w:val="003C2B5F"/>
    <w:rsid w:val="003D25CF"/>
    <w:rsid w:val="003D7EFF"/>
    <w:rsid w:val="003E1507"/>
    <w:rsid w:val="003F6F2F"/>
    <w:rsid w:val="004000DA"/>
    <w:rsid w:val="004020D4"/>
    <w:rsid w:val="00403D03"/>
    <w:rsid w:val="00404792"/>
    <w:rsid w:val="00405C1D"/>
    <w:rsid w:val="00410389"/>
    <w:rsid w:val="0041199E"/>
    <w:rsid w:val="004146F6"/>
    <w:rsid w:val="00423D07"/>
    <w:rsid w:val="00424BEC"/>
    <w:rsid w:val="004301CA"/>
    <w:rsid w:val="0043111E"/>
    <w:rsid w:val="00442812"/>
    <w:rsid w:val="004456C8"/>
    <w:rsid w:val="004465F5"/>
    <w:rsid w:val="00452B88"/>
    <w:rsid w:val="00461A96"/>
    <w:rsid w:val="004640FB"/>
    <w:rsid w:val="00471E3E"/>
    <w:rsid w:val="00476B3F"/>
    <w:rsid w:val="004779B2"/>
    <w:rsid w:val="00482FF2"/>
    <w:rsid w:val="00490194"/>
    <w:rsid w:val="00490EBF"/>
    <w:rsid w:val="00493558"/>
    <w:rsid w:val="004958F7"/>
    <w:rsid w:val="004974FF"/>
    <w:rsid w:val="004A13F5"/>
    <w:rsid w:val="004A1786"/>
    <w:rsid w:val="004A46D5"/>
    <w:rsid w:val="004B47F0"/>
    <w:rsid w:val="004C292A"/>
    <w:rsid w:val="004C42EE"/>
    <w:rsid w:val="004C52C7"/>
    <w:rsid w:val="004D14FA"/>
    <w:rsid w:val="004D1546"/>
    <w:rsid w:val="004D26DF"/>
    <w:rsid w:val="004D4A28"/>
    <w:rsid w:val="004D63D8"/>
    <w:rsid w:val="004E25C2"/>
    <w:rsid w:val="004E3098"/>
    <w:rsid w:val="004E37A8"/>
    <w:rsid w:val="004E3826"/>
    <w:rsid w:val="004E5156"/>
    <w:rsid w:val="004F2261"/>
    <w:rsid w:val="004F2622"/>
    <w:rsid w:val="004F666F"/>
    <w:rsid w:val="004F771B"/>
    <w:rsid w:val="00505D28"/>
    <w:rsid w:val="00506AF1"/>
    <w:rsid w:val="0050705B"/>
    <w:rsid w:val="0051098D"/>
    <w:rsid w:val="00515363"/>
    <w:rsid w:val="005206D0"/>
    <w:rsid w:val="00522DFC"/>
    <w:rsid w:val="0053028A"/>
    <w:rsid w:val="00533745"/>
    <w:rsid w:val="00534264"/>
    <w:rsid w:val="00536DDB"/>
    <w:rsid w:val="005526CF"/>
    <w:rsid w:val="005558B0"/>
    <w:rsid w:val="00555DB6"/>
    <w:rsid w:val="00566293"/>
    <w:rsid w:val="00567CD4"/>
    <w:rsid w:val="00572963"/>
    <w:rsid w:val="00573E73"/>
    <w:rsid w:val="005774CC"/>
    <w:rsid w:val="00577E1C"/>
    <w:rsid w:val="005854C3"/>
    <w:rsid w:val="005977DC"/>
    <w:rsid w:val="00597DE2"/>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07AE4"/>
    <w:rsid w:val="00611756"/>
    <w:rsid w:val="00611C19"/>
    <w:rsid w:val="00615210"/>
    <w:rsid w:val="00617749"/>
    <w:rsid w:val="006202F0"/>
    <w:rsid w:val="00620645"/>
    <w:rsid w:val="006244CD"/>
    <w:rsid w:val="00624B7C"/>
    <w:rsid w:val="00625EF3"/>
    <w:rsid w:val="006262FB"/>
    <w:rsid w:val="00630521"/>
    <w:rsid w:val="0063309F"/>
    <w:rsid w:val="0063312F"/>
    <w:rsid w:val="00635344"/>
    <w:rsid w:val="00635AB9"/>
    <w:rsid w:val="0064083F"/>
    <w:rsid w:val="006456EB"/>
    <w:rsid w:val="00647868"/>
    <w:rsid w:val="006518FF"/>
    <w:rsid w:val="00657926"/>
    <w:rsid w:val="00657DC5"/>
    <w:rsid w:val="00663F36"/>
    <w:rsid w:val="006640F3"/>
    <w:rsid w:val="0067089A"/>
    <w:rsid w:val="0067166A"/>
    <w:rsid w:val="006730AE"/>
    <w:rsid w:val="00681D31"/>
    <w:rsid w:val="00683A96"/>
    <w:rsid w:val="0068789E"/>
    <w:rsid w:val="006902FB"/>
    <w:rsid w:val="00690F80"/>
    <w:rsid w:val="0069360B"/>
    <w:rsid w:val="006A1021"/>
    <w:rsid w:val="006A33D3"/>
    <w:rsid w:val="006A6DCB"/>
    <w:rsid w:val="006C0858"/>
    <w:rsid w:val="006C502D"/>
    <w:rsid w:val="006C6DDB"/>
    <w:rsid w:val="006D6F3C"/>
    <w:rsid w:val="006E3877"/>
    <w:rsid w:val="006E7E3C"/>
    <w:rsid w:val="006F26A0"/>
    <w:rsid w:val="006F2B24"/>
    <w:rsid w:val="006F6701"/>
    <w:rsid w:val="006F7C2E"/>
    <w:rsid w:val="00703A5A"/>
    <w:rsid w:val="00703D74"/>
    <w:rsid w:val="00704009"/>
    <w:rsid w:val="00705542"/>
    <w:rsid w:val="0071015A"/>
    <w:rsid w:val="00714CC1"/>
    <w:rsid w:val="007214AD"/>
    <w:rsid w:val="00723361"/>
    <w:rsid w:val="00730A0B"/>
    <w:rsid w:val="00730B19"/>
    <w:rsid w:val="0073101F"/>
    <w:rsid w:val="00737090"/>
    <w:rsid w:val="00742501"/>
    <w:rsid w:val="007433C7"/>
    <w:rsid w:val="00743F44"/>
    <w:rsid w:val="00746D6E"/>
    <w:rsid w:val="00761168"/>
    <w:rsid w:val="00766F68"/>
    <w:rsid w:val="007731E6"/>
    <w:rsid w:val="0077488D"/>
    <w:rsid w:val="00774D3B"/>
    <w:rsid w:val="00776973"/>
    <w:rsid w:val="00777BE4"/>
    <w:rsid w:val="00777E16"/>
    <w:rsid w:val="00785097"/>
    <w:rsid w:val="00787247"/>
    <w:rsid w:val="007931B3"/>
    <w:rsid w:val="0079549A"/>
    <w:rsid w:val="007A3926"/>
    <w:rsid w:val="007A7765"/>
    <w:rsid w:val="007C114E"/>
    <w:rsid w:val="007C2437"/>
    <w:rsid w:val="007C73B2"/>
    <w:rsid w:val="007D2ABA"/>
    <w:rsid w:val="007D567F"/>
    <w:rsid w:val="007E1B22"/>
    <w:rsid w:val="007E4AA6"/>
    <w:rsid w:val="007F254C"/>
    <w:rsid w:val="007F4FD0"/>
    <w:rsid w:val="00800ECB"/>
    <w:rsid w:val="00802911"/>
    <w:rsid w:val="00810B81"/>
    <w:rsid w:val="0081647B"/>
    <w:rsid w:val="00820683"/>
    <w:rsid w:val="0082071F"/>
    <w:rsid w:val="00831D03"/>
    <w:rsid w:val="00833CFD"/>
    <w:rsid w:val="00837111"/>
    <w:rsid w:val="0083724D"/>
    <w:rsid w:val="00842804"/>
    <w:rsid w:val="008545FC"/>
    <w:rsid w:val="00855984"/>
    <w:rsid w:val="008605C0"/>
    <w:rsid w:val="0086113B"/>
    <w:rsid w:val="00861DD3"/>
    <w:rsid w:val="00866AFF"/>
    <w:rsid w:val="00867797"/>
    <w:rsid w:val="008717B8"/>
    <w:rsid w:val="00872FFF"/>
    <w:rsid w:val="0088109C"/>
    <w:rsid w:val="00882FE5"/>
    <w:rsid w:val="008856D2"/>
    <w:rsid w:val="00887875"/>
    <w:rsid w:val="00890F04"/>
    <w:rsid w:val="0089238C"/>
    <w:rsid w:val="008A296D"/>
    <w:rsid w:val="008A2A63"/>
    <w:rsid w:val="008A5E35"/>
    <w:rsid w:val="008B001B"/>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EFC"/>
    <w:rsid w:val="00903346"/>
    <w:rsid w:val="0091151B"/>
    <w:rsid w:val="009154AB"/>
    <w:rsid w:val="00915583"/>
    <w:rsid w:val="00916F89"/>
    <w:rsid w:val="0092076F"/>
    <w:rsid w:val="00921054"/>
    <w:rsid w:val="0092582C"/>
    <w:rsid w:val="00926DE1"/>
    <w:rsid w:val="00930EBE"/>
    <w:rsid w:val="0093498F"/>
    <w:rsid w:val="00947D74"/>
    <w:rsid w:val="00960033"/>
    <w:rsid w:val="009607BA"/>
    <w:rsid w:val="00961A22"/>
    <w:rsid w:val="00962CD8"/>
    <w:rsid w:val="00964E8A"/>
    <w:rsid w:val="00964EEB"/>
    <w:rsid w:val="00975AE5"/>
    <w:rsid w:val="0098432E"/>
    <w:rsid w:val="00992B87"/>
    <w:rsid w:val="009952DF"/>
    <w:rsid w:val="00996008"/>
    <w:rsid w:val="009A2602"/>
    <w:rsid w:val="009A45AC"/>
    <w:rsid w:val="009B1686"/>
    <w:rsid w:val="009C4737"/>
    <w:rsid w:val="009C511A"/>
    <w:rsid w:val="009D0048"/>
    <w:rsid w:val="009D271E"/>
    <w:rsid w:val="009D3725"/>
    <w:rsid w:val="009D4363"/>
    <w:rsid w:val="009E091D"/>
    <w:rsid w:val="009E226B"/>
    <w:rsid w:val="009E2539"/>
    <w:rsid w:val="009E2B0F"/>
    <w:rsid w:val="009E65A3"/>
    <w:rsid w:val="009F0CAB"/>
    <w:rsid w:val="00A01FE8"/>
    <w:rsid w:val="00A03820"/>
    <w:rsid w:val="00A05EBC"/>
    <w:rsid w:val="00A05F57"/>
    <w:rsid w:val="00A11D0E"/>
    <w:rsid w:val="00A1337D"/>
    <w:rsid w:val="00A15462"/>
    <w:rsid w:val="00A17191"/>
    <w:rsid w:val="00A171ED"/>
    <w:rsid w:val="00A23E8C"/>
    <w:rsid w:val="00A25D1D"/>
    <w:rsid w:val="00A31F0F"/>
    <w:rsid w:val="00A37036"/>
    <w:rsid w:val="00A379EA"/>
    <w:rsid w:val="00A4312F"/>
    <w:rsid w:val="00A51EAF"/>
    <w:rsid w:val="00A56B6A"/>
    <w:rsid w:val="00A570C3"/>
    <w:rsid w:val="00A5757B"/>
    <w:rsid w:val="00A63183"/>
    <w:rsid w:val="00A671B6"/>
    <w:rsid w:val="00A723E8"/>
    <w:rsid w:val="00A72ECA"/>
    <w:rsid w:val="00A73DD2"/>
    <w:rsid w:val="00A817DC"/>
    <w:rsid w:val="00A82707"/>
    <w:rsid w:val="00A8330E"/>
    <w:rsid w:val="00A85D7D"/>
    <w:rsid w:val="00A91308"/>
    <w:rsid w:val="00A92748"/>
    <w:rsid w:val="00A9508A"/>
    <w:rsid w:val="00AA19F1"/>
    <w:rsid w:val="00AB38E5"/>
    <w:rsid w:val="00AB3B2C"/>
    <w:rsid w:val="00AB7077"/>
    <w:rsid w:val="00AC0974"/>
    <w:rsid w:val="00AC1520"/>
    <w:rsid w:val="00AC495C"/>
    <w:rsid w:val="00AC6927"/>
    <w:rsid w:val="00AC715E"/>
    <w:rsid w:val="00AD55E4"/>
    <w:rsid w:val="00AE3344"/>
    <w:rsid w:val="00AE3C7F"/>
    <w:rsid w:val="00AE55DD"/>
    <w:rsid w:val="00AF5CB1"/>
    <w:rsid w:val="00B00ACE"/>
    <w:rsid w:val="00B03056"/>
    <w:rsid w:val="00B03A1A"/>
    <w:rsid w:val="00B04239"/>
    <w:rsid w:val="00B056A2"/>
    <w:rsid w:val="00B103B6"/>
    <w:rsid w:val="00B12401"/>
    <w:rsid w:val="00B2120A"/>
    <w:rsid w:val="00B21889"/>
    <w:rsid w:val="00B220D6"/>
    <w:rsid w:val="00B2525A"/>
    <w:rsid w:val="00B3294F"/>
    <w:rsid w:val="00B37349"/>
    <w:rsid w:val="00B41A15"/>
    <w:rsid w:val="00B41BE0"/>
    <w:rsid w:val="00B43B24"/>
    <w:rsid w:val="00B6669A"/>
    <w:rsid w:val="00B777C9"/>
    <w:rsid w:val="00B818F4"/>
    <w:rsid w:val="00B81DF6"/>
    <w:rsid w:val="00B84F45"/>
    <w:rsid w:val="00B957E6"/>
    <w:rsid w:val="00BA44C1"/>
    <w:rsid w:val="00BA7A23"/>
    <w:rsid w:val="00BB4ED6"/>
    <w:rsid w:val="00BB57C8"/>
    <w:rsid w:val="00BC4279"/>
    <w:rsid w:val="00BC481D"/>
    <w:rsid w:val="00BD14F4"/>
    <w:rsid w:val="00BD2DCA"/>
    <w:rsid w:val="00BD526E"/>
    <w:rsid w:val="00BD62C3"/>
    <w:rsid w:val="00BE3332"/>
    <w:rsid w:val="00BF0295"/>
    <w:rsid w:val="00BF1BBF"/>
    <w:rsid w:val="00BF1F16"/>
    <w:rsid w:val="00BF4D28"/>
    <w:rsid w:val="00BF58DC"/>
    <w:rsid w:val="00BF6B83"/>
    <w:rsid w:val="00C02A3C"/>
    <w:rsid w:val="00C05953"/>
    <w:rsid w:val="00C06D65"/>
    <w:rsid w:val="00C106D1"/>
    <w:rsid w:val="00C12566"/>
    <w:rsid w:val="00C16E0B"/>
    <w:rsid w:val="00C23061"/>
    <w:rsid w:val="00C27769"/>
    <w:rsid w:val="00C30FE7"/>
    <w:rsid w:val="00C36F95"/>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14C"/>
    <w:rsid w:val="00C814BA"/>
    <w:rsid w:val="00C85D90"/>
    <w:rsid w:val="00C923D0"/>
    <w:rsid w:val="00C96A92"/>
    <w:rsid w:val="00CA0143"/>
    <w:rsid w:val="00CA6BEA"/>
    <w:rsid w:val="00CA7122"/>
    <w:rsid w:val="00CB574D"/>
    <w:rsid w:val="00CB627C"/>
    <w:rsid w:val="00CB7EE3"/>
    <w:rsid w:val="00CC1589"/>
    <w:rsid w:val="00CC25C8"/>
    <w:rsid w:val="00CC7E80"/>
    <w:rsid w:val="00CD0BB5"/>
    <w:rsid w:val="00CD39FB"/>
    <w:rsid w:val="00CE34BD"/>
    <w:rsid w:val="00CE76E5"/>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2CD7"/>
    <w:rsid w:val="00D34C14"/>
    <w:rsid w:val="00D43F24"/>
    <w:rsid w:val="00D45770"/>
    <w:rsid w:val="00D466D0"/>
    <w:rsid w:val="00D516B4"/>
    <w:rsid w:val="00D56386"/>
    <w:rsid w:val="00D61C27"/>
    <w:rsid w:val="00D64C25"/>
    <w:rsid w:val="00D65316"/>
    <w:rsid w:val="00D65BB1"/>
    <w:rsid w:val="00D66B43"/>
    <w:rsid w:val="00D715FE"/>
    <w:rsid w:val="00D74D44"/>
    <w:rsid w:val="00D80308"/>
    <w:rsid w:val="00D80F47"/>
    <w:rsid w:val="00D8121A"/>
    <w:rsid w:val="00D81C0F"/>
    <w:rsid w:val="00D84918"/>
    <w:rsid w:val="00D869EE"/>
    <w:rsid w:val="00D87F19"/>
    <w:rsid w:val="00D965C0"/>
    <w:rsid w:val="00DA23C4"/>
    <w:rsid w:val="00DA2E1F"/>
    <w:rsid w:val="00DA4BB2"/>
    <w:rsid w:val="00DA619D"/>
    <w:rsid w:val="00DB2ED8"/>
    <w:rsid w:val="00DC0586"/>
    <w:rsid w:val="00DC0659"/>
    <w:rsid w:val="00DC109B"/>
    <w:rsid w:val="00DC2C9C"/>
    <w:rsid w:val="00DE0755"/>
    <w:rsid w:val="00DE477B"/>
    <w:rsid w:val="00DF2D14"/>
    <w:rsid w:val="00DF6184"/>
    <w:rsid w:val="00E0222E"/>
    <w:rsid w:val="00E02FB7"/>
    <w:rsid w:val="00E06E59"/>
    <w:rsid w:val="00E1145A"/>
    <w:rsid w:val="00E126F8"/>
    <w:rsid w:val="00E14C90"/>
    <w:rsid w:val="00E17DB6"/>
    <w:rsid w:val="00E2231C"/>
    <w:rsid w:val="00E230CA"/>
    <w:rsid w:val="00E26FC4"/>
    <w:rsid w:val="00E31AF5"/>
    <w:rsid w:val="00E3222F"/>
    <w:rsid w:val="00E34CA4"/>
    <w:rsid w:val="00E34F1C"/>
    <w:rsid w:val="00E35C5F"/>
    <w:rsid w:val="00E35EA8"/>
    <w:rsid w:val="00E42840"/>
    <w:rsid w:val="00E46B9F"/>
    <w:rsid w:val="00E47C1B"/>
    <w:rsid w:val="00E6419F"/>
    <w:rsid w:val="00E6481B"/>
    <w:rsid w:val="00E65B19"/>
    <w:rsid w:val="00E65E92"/>
    <w:rsid w:val="00E67AF6"/>
    <w:rsid w:val="00E7542E"/>
    <w:rsid w:val="00E77807"/>
    <w:rsid w:val="00E77A7D"/>
    <w:rsid w:val="00E85E04"/>
    <w:rsid w:val="00E87F77"/>
    <w:rsid w:val="00E9171A"/>
    <w:rsid w:val="00E9469F"/>
    <w:rsid w:val="00E94AAE"/>
    <w:rsid w:val="00EA6620"/>
    <w:rsid w:val="00EA7373"/>
    <w:rsid w:val="00EB20C8"/>
    <w:rsid w:val="00EB30C9"/>
    <w:rsid w:val="00EB6605"/>
    <w:rsid w:val="00EC1533"/>
    <w:rsid w:val="00EC23F1"/>
    <w:rsid w:val="00EC6671"/>
    <w:rsid w:val="00ED0EDB"/>
    <w:rsid w:val="00ED4FF9"/>
    <w:rsid w:val="00ED61BE"/>
    <w:rsid w:val="00ED7E02"/>
    <w:rsid w:val="00EE1BBF"/>
    <w:rsid w:val="00EE3FE3"/>
    <w:rsid w:val="00EE43DA"/>
    <w:rsid w:val="00EE4E91"/>
    <w:rsid w:val="00EF0F04"/>
    <w:rsid w:val="00EF3008"/>
    <w:rsid w:val="00F01A05"/>
    <w:rsid w:val="00F07807"/>
    <w:rsid w:val="00F10932"/>
    <w:rsid w:val="00F11242"/>
    <w:rsid w:val="00F115EE"/>
    <w:rsid w:val="00F1473C"/>
    <w:rsid w:val="00F2175D"/>
    <w:rsid w:val="00F23CA2"/>
    <w:rsid w:val="00F24B57"/>
    <w:rsid w:val="00F27389"/>
    <w:rsid w:val="00F301B2"/>
    <w:rsid w:val="00F42440"/>
    <w:rsid w:val="00F5038C"/>
    <w:rsid w:val="00F528A7"/>
    <w:rsid w:val="00F53FCA"/>
    <w:rsid w:val="00F54DF8"/>
    <w:rsid w:val="00F62611"/>
    <w:rsid w:val="00F628D3"/>
    <w:rsid w:val="00F6552B"/>
    <w:rsid w:val="00F65845"/>
    <w:rsid w:val="00F658B1"/>
    <w:rsid w:val="00F70CA7"/>
    <w:rsid w:val="00F70ED6"/>
    <w:rsid w:val="00F82184"/>
    <w:rsid w:val="00F8797E"/>
    <w:rsid w:val="00FA26AB"/>
    <w:rsid w:val="00FB15A4"/>
    <w:rsid w:val="00FD7C8B"/>
    <w:rsid w:val="00FE6DB6"/>
    <w:rsid w:val="00FF5295"/>
    <w:rsid w:val="00FF74DE"/>
    <w:rsid w:val="00FF7896"/>
    <w:rsid w:val="00FF7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E9171A"/>
    <w:rPr>
      <w:rFonts w:eastAsia="Times New Roman"/>
      <w:sz w:val="22"/>
      <w:szCs w:val="22"/>
      <w:bdr w:val="none" w:sz="0" w:space="0" w:color="auto"/>
      <w:lang w:val="lt-LT"/>
    </w:rPr>
  </w:style>
  <w:style w:type="paragraph" w:styleId="prastasiniatinklio">
    <w:name w:val="Normal (Web)"/>
    <w:basedOn w:val="prastasis"/>
    <w:uiPriority w:val="99"/>
    <w:semiHidden/>
    <w:unhideWhenUsed/>
    <w:rsid w:val="00373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7179</Words>
  <Characters>4093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Rasa Žemantauskaitė-Matlašaitienė</cp:lastModifiedBy>
  <cp:revision>4</cp:revision>
  <cp:lastPrinted>2024-02-08T09:05:00Z</cp:lastPrinted>
  <dcterms:created xsi:type="dcterms:W3CDTF">2025-08-25T12:23:00Z</dcterms:created>
  <dcterms:modified xsi:type="dcterms:W3CDTF">2025-09-12T05:29:00Z</dcterms:modified>
</cp:coreProperties>
</file>