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9CA1" w14:textId="183894ED" w:rsidR="00543B12" w:rsidRPr="001836C2" w:rsidRDefault="002B0351" w:rsidP="00543B12">
      <w:pPr>
        <w:jc w:val="center"/>
        <w:rPr>
          <w:b/>
          <w:bCs/>
          <w:caps/>
        </w:rPr>
      </w:pPr>
      <w:r w:rsidRPr="001836C2">
        <w:rPr>
          <w:b/>
          <w:bCs/>
          <w:caps/>
        </w:rPr>
        <w:t xml:space="preserve">šilutės vydūno gimnazijos </w:t>
      </w:r>
      <w:r w:rsidR="00C80BFC" w:rsidRPr="001836C2">
        <w:rPr>
          <w:b/>
          <w:bCs/>
          <w:caps/>
        </w:rPr>
        <w:t xml:space="preserve">SPORTO SALĖS </w:t>
      </w:r>
      <w:r w:rsidRPr="001836C2">
        <w:rPr>
          <w:b/>
          <w:bCs/>
          <w:caps/>
        </w:rPr>
        <w:t>grindų</w:t>
      </w:r>
      <w:r w:rsidR="00FE7999" w:rsidRPr="001836C2">
        <w:rPr>
          <w:b/>
          <w:bCs/>
          <w:caps/>
        </w:rPr>
        <w:t xml:space="preserve"> </w:t>
      </w:r>
      <w:r w:rsidRPr="001836C2">
        <w:rPr>
          <w:b/>
          <w:bCs/>
          <w:caps/>
        </w:rPr>
        <w:t xml:space="preserve">dangos </w:t>
      </w:r>
      <w:r w:rsidR="00C80BFC" w:rsidRPr="001836C2">
        <w:rPr>
          <w:b/>
          <w:bCs/>
          <w:caps/>
        </w:rPr>
        <w:t>KEITIMAS</w:t>
      </w:r>
    </w:p>
    <w:p w14:paraId="61A41B42" w14:textId="77777777" w:rsidR="00951684" w:rsidRPr="001836C2" w:rsidRDefault="00951684" w:rsidP="00EC77B6">
      <w:pPr>
        <w:jc w:val="center"/>
        <w:rPr>
          <w:b/>
          <w:bCs/>
          <w:caps/>
        </w:rPr>
      </w:pPr>
      <w:r w:rsidRPr="001836C2">
        <w:rPr>
          <w:b/>
          <w:bCs/>
          <w:caps/>
        </w:rPr>
        <w:t>TECHNINĖ SPECIFIKACIJA</w:t>
      </w:r>
    </w:p>
    <w:p w14:paraId="6FB6A58A" w14:textId="77777777" w:rsidR="00951684" w:rsidRPr="001836C2" w:rsidRDefault="00951684" w:rsidP="00EC77B6">
      <w:pPr>
        <w:ind w:right="39" w:firstLine="840"/>
        <w:jc w:val="both"/>
        <w:rPr>
          <w:b/>
        </w:rPr>
      </w:pPr>
    </w:p>
    <w:p w14:paraId="4CF994EB" w14:textId="288630CB" w:rsidR="004B170C" w:rsidRPr="001836C2" w:rsidRDefault="00951684" w:rsidP="00EC77B6">
      <w:pPr>
        <w:numPr>
          <w:ilvl w:val="0"/>
          <w:numId w:val="1"/>
        </w:numPr>
        <w:tabs>
          <w:tab w:val="clear" w:pos="2640"/>
          <w:tab w:val="num" w:pos="360"/>
        </w:tabs>
        <w:ind w:left="360" w:right="39" w:hanging="360"/>
        <w:jc w:val="both"/>
      </w:pPr>
      <w:r w:rsidRPr="001836C2">
        <w:rPr>
          <w:b/>
        </w:rPr>
        <w:t>Pirkimo objektas:</w:t>
      </w:r>
      <w:r w:rsidRPr="001836C2">
        <w:t xml:space="preserve"> </w:t>
      </w:r>
      <w:r w:rsidR="00543B12" w:rsidRPr="001836C2">
        <w:t xml:space="preserve">Šilutės </w:t>
      </w:r>
      <w:r w:rsidR="002B0351" w:rsidRPr="001836C2">
        <w:t xml:space="preserve">Vydūno gimnazijos </w:t>
      </w:r>
      <w:r w:rsidR="00C80BFC" w:rsidRPr="001836C2">
        <w:t>sporto</w:t>
      </w:r>
      <w:r w:rsidR="002B0351" w:rsidRPr="001836C2">
        <w:t xml:space="preserve"> salės grindų </w:t>
      </w:r>
      <w:r w:rsidR="00C80BFC" w:rsidRPr="001836C2">
        <w:t>keitimas</w:t>
      </w:r>
      <w:r w:rsidR="002B0351" w:rsidRPr="001836C2">
        <w:t>.</w:t>
      </w:r>
    </w:p>
    <w:p w14:paraId="2612E632" w14:textId="77777777" w:rsidR="00034E76" w:rsidRPr="001836C2" w:rsidRDefault="00034E76" w:rsidP="001836C2">
      <w:pPr>
        <w:ind w:left="360" w:right="39"/>
        <w:jc w:val="both"/>
      </w:pPr>
    </w:p>
    <w:p w14:paraId="1DD2E9E5" w14:textId="77777777" w:rsidR="00951684" w:rsidRPr="001836C2" w:rsidRDefault="00CB66E8" w:rsidP="00EC77B6">
      <w:pPr>
        <w:numPr>
          <w:ilvl w:val="0"/>
          <w:numId w:val="1"/>
        </w:numPr>
        <w:tabs>
          <w:tab w:val="clear" w:pos="2640"/>
          <w:tab w:val="num" w:pos="360"/>
        </w:tabs>
        <w:ind w:left="360" w:right="39" w:hanging="360"/>
        <w:jc w:val="both"/>
      </w:pPr>
      <w:r w:rsidRPr="001836C2">
        <w:rPr>
          <w:b/>
        </w:rPr>
        <w:t>Perkančioji organizacija/</w:t>
      </w:r>
      <w:r w:rsidR="00951684" w:rsidRPr="001836C2">
        <w:rPr>
          <w:b/>
        </w:rPr>
        <w:t xml:space="preserve">Užsakovas: </w:t>
      </w:r>
      <w:r w:rsidR="00951684" w:rsidRPr="001836C2">
        <w:t>Šilutės rajono savivaldybės administracija, įmonės kodas 188723322, LT-99133 Šilutė, Dariaus ir Girėno g. 1.</w:t>
      </w:r>
    </w:p>
    <w:p w14:paraId="2606F7AA" w14:textId="77777777" w:rsidR="00034E76" w:rsidRPr="001836C2" w:rsidRDefault="00034E76" w:rsidP="001836C2">
      <w:pPr>
        <w:ind w:right="39"/>
        <w:jc w:val="both"/>
      </w:pPr>
    </w:p>
    <w:p w14:paraId="3F63A698" w14:textId="6A87A9F8" w:rsidR="00951684" w:rsidRPr="001836C2" w:rsidRDefault="00034E76" w:rsidP="00EC77B6">
      <w:pPr>
        <w:numPr>
          <w:ilvl w:val="0"/>
          <w:numId w:val="1"/>
        </w:numPr>
        <w:tabs>
          <w:tab w:val="clear" w:pos="2640"/>
          <w:tab w:val="num" w:pos="360"/>
        </w:tabs>
        <w:ind w:left="360" w:right="39" w:hanging="360"/>
        <w:jc w:val="both"/>
      </w:pPr>
      <w:r w:rsidRPr="001836C2">
        <w:rPr>
          <w:b/>
        </w:rPr>
        <w:t>Salės adresas/darbų atlikimo vieta</w:t>
      </w:r>
      <w:r w:rsidR="00951684" w:rsidRPr="001836C2">
        <w:rPr>
          <w:b/>
        </w:rPr>
        <w:t>:</w:t>
      </w:r>
      <w:r w:rsidR="00951684" w:rsidRPr="001836C2">
        <w:t xml:space="preserve"> </w:t>
      </w:r>
      <w:r w:rsidR="002B0351" w:rsidRPr="001836C2">
        <w:rPr>
          <w:szCs w:val="22"/>
        </w:rPr>
        <w:t>Atgimimo al. 3</w:t>
      </w:r>
      <w:r w:rsidR="004B170C" w:rsidRPr="001836C2">
        <w:rPr>
          <w:szCs w:val="22"/>
        </w:rPr>
        <w:t>, Šilutės m.,</w:t>
      </w:r>
      <w:r w:rsidR="00023ACE" w:rsidRPr="001836C2">
        <w:rPr>
          <w:szCs w:val="22"/>
        </w:rPr>
        <w:t xml:space="preserve"> Šilutės r. sav.</w:t>
      </w:r>
    </w:p>
    <w:p w14:paraId="1BD61055" w14:textId="77777777" w:rsidR="00034E76" w:rsidRPr="001836C2" w:rsidRDefault="00034E76" w:rsidP="001836C2">
      <w:pPr>
        <w:ind w:right="39"/>
        <w:jc w:val="both"/>
      </w:pPr>
    </w:p>
    <w:p w14:paraId="6CFAFC18" w14:textId="0BAEA62C" w:rsidR="009C4839" w:rsidRPr="001836C2" w:rsidRDefault="003D481D" w:rsidP="00EC77B6">
      <w:pPr>
        <w:numPr>
          <w:ilvl w:val="0"/>
          <w:numId w:val="1"/>
        </w:numPr>
        <w:tabs>
          <w:tab w:val="clear" w:pos="2640"/>
          <w:tab w:val="num" w:pos="360"/>
        </w:tabs>
        <w:ind w:left="360" w:right="39" w:hanging="360"/>
        <w:jc w:val="both"/>
      </w:pPr>
      <w:r w:rsidRPr="001836C2">
        <w:rPr>
          <w:b/>
        </w:rPr>
        <w:t xml:space="preserve">Finansavimo šaltinis: </w:t>
      </w:r>
      <w:r w:rsidRPr="001836C2">
        <w:t>Šilutės rajono savivaldybės biudžeto lėšos</w:t>
      </w:r>
      <w:r w:rsidR="00E60CB9" w:rsidRPr="001836C2">
        <w:t>.</w:t>
      </w:r>
    </w:p>
    <w:p w14:paraId="436D48CA" w14:textId="77777777" w:rsidR="00034E76" w:rsidRPr="001836C2" w:rsidRDefault="00034E76" w:rsidP="001836C2">
      <w:pPr>
        <w:ind w:right="39"/>
        <w:jc w:val="both"/>
      </w:pPr>
    </w:p>
    <w:p w14:paraId="0E3B2132" w14:textId="77777777" w:rsidR="002B0351" w:rsidRPr="001836C2" w:rsidRDefault="00543B12" w:rsidP="002B0351">
      <w:pPr>
        <w:numPr>
          <w:ilvl w:val="0"/>
          <w:numId w:val="1"/>
        </w:numPr>
        <w:tabs>
          <w:tab w:val="clear" w:pos="2640"/>
          <w:tab w:val="num" w:pos="360"/>
        </w:tabs>
        <w:ind w:left="360" w:right="39" w:hanging="360"/>
        <w:jc w:val="both"/>
      </w:pPr>
      <w:r w:rsidRPr="001836C2">
        <w:rPr>
          <w:b/>
          <w:bCs/>
        </w:rPr>
        <w:t>Darb</w:t>
      </w:r>
      <w:r w:rsidR="003D481D" w:rsidRPr="001836C2">
        <w:rPr>
          <w:b/>
          <w:bCs/>
        </w:rPr>
        <w:t>ų a</w:t>
      </w:r>
      <w:r w:rsidR="00884D89" w:rsidRPr="001836C2">
        <w:rPr>
          <w:b/>
          <w:bCs/>
        </w:rPr>
        <w:t>pimtys:</w:t>
      </w:r>
      <w:r w:rsidR="009C4839" w:rsidRPr="001836C2">
        <w:rPr>
          <w:b/>
          <w:bCs/>
        </w:rPr>
        <w:t xml:space="preserve"> </w:t>
      </w:r>
      <w:bookmarkStart w:id="0" w:name="_Hlk41297883"/>
    </w:p>
    <w:p w14:paraId="3A8316D2" w14:textId="77777777" w:rsidR="00034E76" w:rsidRPr="001836C2" w:rsidRDefault="00034E76" w:rsidP="001836C2">
      <w:pPr>
        <w:pStyle w:val="Sraopastraipa"/>
      </w:pPr>
    </w:p>
    <w:p w14:paraId="5F1818FA" w14:textId="619E456E" w:rsidR="00034E76" w:rsidRPr="001836C2" w:rsidRDefault="00034E76" w:rsidP="004230EC">
      <w:pPr>
        <w:ind w:right="39"/>
        <w:jc w:val="both"/>
      </w:pPr>
      <w:r w:rsidRPr="001836C2">
        <w:t xml:space="preserve">5.1. </w:t>
      </w:r>
      <w:r w:rsidR="007137E0" w:rsidRPr="001836C2">
        <w:t>Demontavimo darbai:</w:t>
      </w:r>
    </w:p>
    <w:p w14:paraId="3A7A028C" w14:textId="01D28F2C" w:rsidR="007137E0" w:rsidRPr="001836C2" w:rsidRDefault="007137E0" w:rsidP="004230EC">
      <w:pPr>
        <w:ind w:right="39"/>
        <w:jc w:val="both"/>
      </w:pPr>
      <w:r w:rsidRPr="001836C2">
        <w:t>5.1.1. Esamų grindų (</w:t>
      </w:r>
      <w:r w:rsidRPr="001836C2">
        <w:rPr>
          <w:i/>
          <w:iCs/>
        </w:rPr>
        <w:t>parketlenčių</w:t>
      </w:r>
      <w:r w:rsidRPr="001836C2">
        <w:t xml:space="preserve">) išardymas </w:t>
      </w:r>
      <w:r w:rsidRPr="001836C2">
        <w:rPr>
          <w:b/>
          <w:bCs/>
        </w:rPr>
        <w:t>išsaugant nuardomas parketlentes</w:t>
      </w:r>
      <w:r w:rsidRPr="001836C2">
        <w:t>. Kiekis – 925</w:t>
      </w:r>
      <w:r w:rsidR="00E013C3">
        <w:t>,33</w:t>
      </w:r>
      <w:r w:rsidRPr="001836C2">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p w14:paraId="4381F210" w14:textId="1E783CFF" w:rsidR="007137E0" w:rsidRPr="001836C2" w:rsidRDefault="007137E0" w:rsidP="004230EC">
      <w:pPr>
        <w:ind w:right="39"/>
        <w:jc w:val="both"/>
      </w:pPr>
      <w:r w:rsidRPr="001836C2">
        <w:t xml:space="preserve">5.1.2. Esamų </w:t>
      </w:r>
      <w:r w:rsidR="000460C2" w:rsidRPr="001836C2">
        <w:t>grindjuosčių</w:t>
      </w:r>
      <w:r w:rsidRPr="001836C2">
        <w:t xml:space="preserve"> išardymas. Kiekis </w:t>
      </w:r>
      <w:r w:rsidR="00E013C3">
        <w:t>~</w:t>
      </w:r>
      <w:r w:rsidRPr="001836C2">
        <w:t xml:space="preserve"> 120 </w:t>
      </w:r>
      <m:oMath>
        <m:r>
          <w:rPr>
            <w:rFonts w:ascii="Cambria Math" w:hAnsi="Cambria Math"/>
          </w:rPr>
          <m:t>m.</m:t>
        </m:r>
      </m:oMath>
    </w:p>
    <w:p w14:paraId="69C06E1E" w14:textId="2E8B8299" w:rsidR="007137E0" w:rsidRPr="001836C2" w:rsidRDefault="007137E0" w:rsidP="004230EC">
      <w:pPr>
        <w:ind w:right="39"/>
        <w:jc w:val="both"/>
      </w:pPr>
      <w:r w:rsidRPr="001836C2">
        <w:t>5.2. Montavimo darbai:</w:t>
      </w:r>
    </w:p>
    <w:p w14:paraId="13B9D253" w14:textId="2C81100B" w:rsidR="00034E76" w:rsidRPr="001836C2" w:rsidRDefault="00C47AE0" w:rsidP="004230EC">
      <w:pPr>
        <w:ind w:right="39"/>
        <w:jc w:val="both"/>
      </w:pPr>
      <w:r w:rsidRPr="001836C2">
        <w:t xml:space="preserve">5.2.1. </w:t>
      </w:r>
      <w:r w:rsidR="007137E0" w:rsidRPr="001836C2">
        <w:t>Esamo (</w:t>
      </w:r>
      <w:r w:rsidR="007137E0" w:rsidRPr="001836C2">
        <w:rPr>
          <w:i/>
          <w:iCs/>
        </w:rPr>
        <w:t>likusio</w:t>
      </w:r>
      <w:r w:rsidR="007137E0" w:rsidRPr="001836C2">
        <w:t>) pagrindo paruošimas naujos dangos klojimui. Kiekis – 925</w:t>
      </w:r>
      <w:r w:rsidR="00E013C3">
        <w:t>,33</w:t>
      </w:r>
      <w:r w:rsidR="007137E0" w:rsidRPr="001836C2">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p w14:paraId="4E2BB34E" w14:textId="6B196DD0" w:rsidR="007137E0" w:rsidRPr="001836C2" w:rsidRDefault="00C47AE0" w:rsidP="004230EC">
      <w:pPr>
        <w:ind w:right="39"/>
        <w:jc w:val="both"/>
      </w:pPr>
      <w:r w:rsidRPr="001836C2">
        <w:t>5.2.2.</w:t>
      </w:r>
      <w:r w:rsidR="007137E0" w:rsidRPr="001836C2">
        <w:t xml:space="preserve"> </w:t>
      </w:r>
      <w:r w:rsidRPr="001836C2">
        <w:t xml:space="preserve">Naujų </w:t>
      </w:r>
      <w:r w:rsidR="00594C02" w:rsidRPr="001836C2">
        <w:t xml:space="preserve">profesionalioms </w:t>
      </w:r>
      <w:r w:rsidR="00A94031" w:rsidRPr="001836C2">
        <w:t xml:space="preserve">sporto salėms skirtų </w:t>
      </w:r>
      <w:r w:rsidRPr="001836C2">
        <w:t>parketlenčių montavimas</w:t>
      </w:r>
      <w:r w:rsidR="00713C1A" w:rsidRPr="001836C2">
        <w:t xml:space="preserve"> (</w:t>
      </w:r>
      <w:r w:rsidR="00713C1A" w:rsidRPr="001836C2">
        <w:rPr>
          <w:i/>
          <w:iCs/>
        </w:rPr>
        <w:t>naujos parketlentės montuojamos ant jau įrengtos (esamos po nuardymo) dangos konstrukcijos. Nauja parketlentė montuojama ant klijuotos daugiasluoksnės spygliuočių faneros</w:t>
      </w:r>
      <w:r w:rsidR="00713C1A" w:rsidRPr="001836C2">
        <w:t>)</w:t>
      </w:r>
      <w:r w:rsidR="00A94031" w:rsidRPr="001836C2">
        <w:t>. Reikalavimai parketlentėms</w:t>
      </w:r>
      <w:r w:rsidRPr="001836C2">
        <w:t>:</w:t>
      </w:r>
    </w:p>
    <w:p w14:paraId="3572E414" w14:textId="45CD4594" w:rsidR="00A94031" w:rsidRPr="001836C2" w:rsidRDefault="00C47AE0" w:rsidP="004230EC">
      <w:pPr>
        <w:ind w:right="39"/>
        <w:jc w:val="both"/>
      </w:pPr>
      <w:r w:rsidRPr="001836C2">
        <w:t xml:space="preserve">5.2.2.1. </w:t>
      </w:r>
      <w:r w:rsidR="00A94031" w:rsidRPr="001836C2">
        <w:t xml:space="preserve">Tipas – </w:t>
      </w:r>
      <w:r w:rsidR="00594C02" w:rsidRPr="001836C2">
        <w:t xml:space="preserve">profesionalioms </w:t>
      </w:r>
      <w:r w:rsidR="00A94031" w:rsidRPr="001836C2">
        <w:t>sporto salėms skirtos 3 juostų ąžuolo parketlentės;</w:t>
      </w:r>
    </w:p>
    <w:p w14:paraId="66459EEA" w14:textId="77777777" w:rsidR="00A94031" w:rsidRPr="001836C2" w:rsidRDefault="00A94031" w:rsidP="004230EC">
      <w:pPr>
        <w:ind w:right="39"/>
        <w:jc w:val="both"/>
      </w:pPr>
      <w:r w:rsidRPr="001836C2">
        <w:t>5.2.2.2. Parketlentės storis panašus į nuardytosios, bet ne mažesnis kaip 12,6 mm;</w:t>
      </w:r>
    </w:p>
    <w:p w14:paraId="5CD39A20" w14:textId="5572C594" w:rsidR="00C47AE0" w:rsidRPr="001836C2" w:rsidRDefault="00A94031" w:rsidP="004230EC">
      <w:pPr>
        <w:ind w:right="39"/>
        <w:jc w:val="both"/>
      </w:pPr>
      <w:r w:rsidRPr="001836C2">
        <w:t xml:space="preserve">5.2.2.3. Parketlentės su </w:t>
      </w:r>
      <w:r w:rsidR="00DC1E3F" w:rsidRPr="001836C2">
        <w:t>įlaida ir iškyša</w:t>
      </w:r>
      <w:r w:rsidR="000A75ED" w:rsidRPr="001836C2">
        <w:t>;</w:t>
      </w:r>
    </w:p>
    <w:p w14:paraId="534F2696" w14:textId="1A26CAFC" w:rsidR="000A75ED" w:rsidRPr="001836C2" w:rsidRDefault="000A75ED" w:rsidP="004230EC">
      <w:pPr>
        <w:ind w:right="39"/>
        <w:jc w:val="both"/>
      </w:pPr>
      <w:r w:rsidRPr="001836C2">
        <w:t>5.2.2.4. Parketlentės sluoksniai: ne mažiau 3,6 mm storio medžio masyvo (</w:t>
      </w:r>
      <w:r w:rsidRPr="001836C2">
        <w:rPr>
          <w:i/>
          <w:iCs/>
        </w:rPr>
        <w:t>kietmedžio</w:t>
      </w:r>
      <w:r w:rsidRPr="001836C2">
        <w:t>) viršutinis sluoksnis</w:t>
      </w:r>
      <w:r w:rsidR="003E116A" w:rsidRPr="001836C2">
        <w:t xml:space="preserve"> (</w:t>
      </w:r>
      <w:r w:rsidR="003E116A" w:rsidRPr="001836C2">
        <w:rPr>
          <w:i/>
          <w:iCs/>
        </w:rPr>
        <w:t>atitinkantis EN 14904, klasė A4</w:t>
      </w:r>
      <w:r w:rsidR="003E116A" w:rsidRPr="001836C2">
        <w:t>)</w:t>
      </w:r>
      <w:r w:rsidRPr="001836C2">
        <w:t>, ne mažiau 9,0 mm sertifikuota beržo fanera (</w:t>
      </w:r>
      <w:r w:rsidR="003E116A" w:rsidRPr="001836C2">
        <w:rPr>
          <w:i/>
          <w:iCs/>
        </w:rPr>
        <w:t>atitinkanti</w:t>
      </w:r>
      <w:r w:rsidR="003E116A" w:rsidRPr="001836C2">
        <w:t xml:space="preserve"> </w:t>
      </w:r>
      <w:r w:rsidRPr="001836C2">
        <w:rPr>
          <w:i/>
          <w:iCs/>
        </w:rPr>
        <w:t>EN</w:t>
      </w:r>
      <w:r w:rsidR="004230EC" w:rsidRPr="001836C2">
        <w:rPr>
          <w:i/>
          <w:iCs/>
        </w:rPr>
        <w:t xml:space="preserve"> </w:t>
      </w:r>
      <w:r w:rsidRPr="001836C2">
        <w:rPr>
          <w:i/>
          <w:iCs/>
        </w:rPr>
        <w:t>636-3</w:t>
      </w:r>
      <w:r w:rsidRPr="001836C2">
        <w:t>)</w:t>
      </w:r>
      <w:r w:rsidR="003E116A" w:rsidRPr="001836C2">
        <w:t xml:space="preserve"> (</w:t>
      </w:r>
      <w:r w:rsidR="003E116A" w:rsidRPr="001836C2">
        <w:rPr>
          <w:i/>
          <w:iCs/>
        </w:rPr>
        <w:t>BFU 100</w:t>
      </w:r>
      <w:r w:rsidR="003E116A" w:rsidRPr="001836C2">
        <w:t>)</w:t>
      </w:r>
      <w:r w:rsidRPr="001836C2">
        <w:t>, gamykliniu</w:t>
      </w:r>
      <w:r w:rsidR="004230EC" w:rsidRPr="001836C2">
        <w:t xml:space="preserve"> būdu dengtas</w:t>
      </w:r>
      <w:r w:rsidRPr="001836C2">
        <w:t xml:space="preserve"> </w:t>
      </w:r>
      <w:r w:rsidR="004230EC" w:rsidRPr="001836C2">
        <w:t xml:space="preserve">PERMADUR tipo sportinis lakas </w:t>
      </w:r>
      <w:bookmarkStart w:id="1" w:name="_Hlk210987170"/>
      <w:r w:rsidR="004230EC" w:rsidRPr="001836C2">
        <w:t>(</w:t>
      </w:r>
      <w:r w:rsidR="004230EC" w:rsidRPr="001836C2">
        <w:rPr>
          <w:i/>
          <w:iCs/>
        </w:rPr>
        <w:t>daugiasluoksnis, atsparus UV spinduliams</w:t>
      </w:r>
      <w:r w:rsidR="00594C02" w:rsidRPr="001836C2">
        <w:rPr>
          <w:i/>
          <w:iCs/>
        </w:rPr>
        <w:t>,</w:t>
      </w:r>
      <w:r w:rsidR="00594C02" w:rsidRPr="001836C2">
        <w:t xml:space="preserve"> </w:t>
      </w:r>
      <w:r w:rsidR="00594C02" w:rsidRPr="001836C2">
        <w:rPr>
          <w:i/>
          <w:iCs/>
        </w:rPr>
        <w:t>dangos spalva ir faktūrą derinama su Užsakovu prieš pradedant darbus</w:t>
      </w:r>
      <w:r w:rsidR="004230EC" w:rsidRPr="001836C2">
        <w:t>);</w:t>
      </w:r>
      <w:bookmarkEnd w:id="1"/>
    </w:p>
    <w:p w14:paraId="662BD865" w14:textId="77777777" w:rsidR="000460C2" w:rsidRPr="001836C2" w:rsidRDefault="004230EC" w:rsidP="004230EC">
      <w:pPr>
        <w:ind w:right="39"/>
        <w:jc w:val="both"/>
      </w:pPr>
      <w:r w:rsidRPr="001836C2">
        <w:t>5.2.2.5. Jungimas: mechaninis tvirtinimas prie modulių spaustukais / karšto lydymo klijais per liežuvėlį</w:t>
      </w:r>
      <w:r w:rsidR="000460C2" w:rsidRPr="001836C2">
        <w:t>;</w:t>
      </w:r>
    </w:p>
    <w:p w14:paraId="602D69F0" w14:textId="3017DFA1" w:rsidR="003E116A" w:rsidRPr="001836C2" w:rsidRDefault="003E116A" w:rsidP="004230EC">
      <w:pPr>
        <w:ind w:right="39"/>
        <w:jc w:val="both"/>
      </w:pPr>
      <w:r w:rsidRPr="001836C2">
        <w:t>5.2.2.6.  Parketlentės turi būti aprobuotos FIBA level 1 ir 2, turi būti tinkamos profesionaliam naudojimui;</w:t>
      </w:r>
    </w:p>
    <w:p w14:paraId="37478724" w14:textId="754827DC" w:rsidR="003E116A" w:rsidRPr="001836C2" w:rsidRDefault="003E116A" w:rsidP="001836C2">
      <w:pPr>
        <w:spacing w:line="360" w:lineRule="auto"/>
        <w:ind w:right="39"/>
        <w:jc w:val="both"/>
      </w:pPr>
      <w:r w:rsidRPr="001836C2">
        <w:t>5.2.2.7. Deklaruojamos eksploatacinės grindų savybės ne prastesnės, nei:</w:t>
      </w:r>
    </w:p>
    <w:tbl>
      <w:tblPr>
        <w:tblStyle w:val="Lentelstinklelis"/>
        <w:tblW w:w="0" w:type="auto"/>
        <w:tblLook w:val="04A0" w:firstRow="1" w:lastRow="0" w:firstColumn="1" w:lastColumn="0" w:noHBand="0" w:noVBand="1"/>
      </w:tblPr>
      <w:tblGrid>
        <w:gridCol w:w="3398"/>
        <w:gridCol w:w="3398"/>
        <w:gridCol w:w="3399"/>
      </w:tblGrid>
      <w:tr w:rsidR="003E116A" w:rsidRPr="001836C2" w14:paraId="5E9667C6" w14:textId="77777777" w:rsidTr="003D377E">
        <w:tc>
          <w:tcPr>
            <w:tcW w:w="3398" w:type="dxa"/>
          </w:tcPr>
          <w:p w14:paraId="51EB3CF8" w14:textId="77777777" w:rsidR="003E116A" w:rsidRPr="001836C2" w:rsidRDefault="003E116A" w:rsidP="003D377E">
            <w:pPr>
              <w:rPr>
                <w:bCs/>
              </w:rPr>
            </w:pPr>
            <w:r w:rsidRPr="001836C2">
              <w:rPr>
                <w:bCs/>
              </w:rPr>
              <w:t>Reakcija į ugnį</w:t>
            </w:r>
          </w:p>
        </w:tc>
        <w:tc>
          <w:tcPr>
            <w:tcW w:w="3398" w:type="dxa"/>
          </w:tcPr>
          <w:p w14:paraId="488ECC56" w14:textId="1EEAFDDB" w:rsidR="003E116A" w:rsidRPr="001836C2" w:rsidRDefault="003E116A" w:rsidP="003D377E">
            <w:pPr>
              <w:jc w:val="center"/>
              <w:rPr>
                <w:bCs/>
              </w:rPr>
            </w:pPr>
            <w:r w:rsidRPr="001836C2">
              <w:rPr>
                <w:bCs/>
              </w:rPr>
              <w:t>Class Cfl-s1</w:t>
            </w:r>
          </w:p>
        </w:tc>
        <w:tc>
          <w:tcPr>
            <w:tcW w:w="3399" w:type="dxa"/>
          </w:tcPr>
          <w:p w14:paraId="2941DBB5" w14:textId="153E42F7" w:rsidR="003E116A" w:rsidRPr="001836C2" w:rsidRDefault="003E116A" w:rsidP="003D377E">
            <w:pPr>
              <w:rPr>
                <w:bCs/>
              </w:rPr>
            </w:pPr>
            <w:r w:rsidRPr="001836C2">
              <w:rPr>
                <w:bCs/>
              </w:rPr>
              <w:t>EN14342:2005+A1:2008</w:t>
            </w:r>
          </w:p>
        </w:tc>
      </w:tr>
      <w:tr w:rsidR="003E116A" w:rsidRPr="001836C2" w14:paraId="31FE7F53" w14:textId="77777777" w:rsidTr="003D377E">
        <w:tc>
          <w:tcPr>
            <w:tcW w:w="3398" w:type="dxa"/>
          </w:tcPr>
          <w:p w14:paraId="4B17F989" w14:textId="77777777" w:rsidR="003E116A" w:rsidRPr="001836C2" w:rsidRDefault="003E116A" w:rsidP="003D377E">
            <w:pPr>
              <w:rPr>
                <w:bCs/>
              </w:rPr>
            </w:pPr>
            <w:r w:rsidRPr="001836C2">
              <w:rPr>
                <w:bCs/>
              </w:rPr>
              <w:t>Formaldehido kiekis</w:t>
            </w:r>
          </w:p>
        </w:tc>
        <w:tc>
          <w:tcPr>
            <w:tcW w:w="3398" w:type="dxa"/>
          </w:tcPr>
          <w:p w14:paraId="71CCD81B" w14:textId="77777777" w:rsidR="003E116A" w:rsidRPr="001836C2" w:rsidRDefault="003E116A" w:rsidP="003D377E">
            <w:pPr>
              <w:jc w:val="center"/>
              <w:rPr>
                <w:bCs/>
              </w:rPr>
            </w:pPr>
            <w:r w:rsidRPr="001836C2">
              <w:rPr>
                <w:bCs/>
              </w:rPr>
              <w:t>E1</w:t>
            </w:r>
          </w:p>
        </w:tc>
        <w:tc>
          <w:tcPr>
            <w:tcW w:w="3399" w:type="dxa"/>
          </w:tcPr>
          <w:p w14:paraId="5A8B6DC2" w14:textId="6672DC46" w:rsidR="003E116A" w:rsidRPr="001836C2" w:rsidRDefault="003E116A" w:rsidP="003D377E">
            <w:pPr>
              <w:rPr>
                <w:bCs/>
              </w:rPr>
            </w:pPr>
            <w:r w:rsidRPr="001836C2">
              <w:rPr>
                <w:bCs/>
              </w:rPr>
              <w:t>EN14342:2005+A1:2008</w:t>
            </w:r>
          </w:p>
        </w:tc>
      </w:tr>
      <w:tr w:rsidR="003E116A" w:rsidRPr="001836C2" w14:paraId="311F6F4F" w14:textId="77777777" w:rsidTr="003D377E">
        <w:tc>
          <w:tcPr>
            <w:tcW w:w="3398" w:type="dxa"/>
          </w:tcPr>
          <w:p w14:paraId="0B675072" w14:textId="220EBF3E" w:rsidR="003E116A" w:rsidRPr="001836C2" w:rsidRDefault="003E116A" w:rsidP="003D377E">
            <w:pPr>
              <w:rPr>
                <w:bCs/>
              </w:rPr>
            </w:pPr>
            <w:r w:rsidRPr="001836C2">
              <w:rPr>
                <w:bCs/>
              </w:rPr>
              <w:t>Pentachlrofenolis (PCP)</w:t>
            </w:r>
          </w:p>
        </w:tc>
        <w:tc>
          <w:tcPr>
            <w:tcW w:w="3398" w:type="dxa"/>
          </w:tcPr>
          <w:p w14:paraId="1585EF39" w14:textId="30EF9D8B" w:rsidR="003E116A" w:rsidRPr="001836C2" w:rsidRDefault="003E116A" w:rsidP="003D377E">
            <w:pPr>
              <w:jc w:val="center"/>
              <w:rPr>
                <w:bCs/>
              </w:rPr>
            </w:pPr>
            <w:r w:rsidRPr="001836C2">
              <w:rPr>
                <w:bCs/>
              </w:rPr>
              <w:t>≤ 5</w:t>
            </w:r>
            <w:r w:rsidR="001836C2" w:rsidRPr="001836C2">
              <w:rPr>
                <w:bCs/>
              </w:rPr>
              <w:t>mg/kg</w:t>
            </w:r>
          </w:p>
        </w:tc>
        <w:tc>
          <w:tcPr>
            <w:tcW w:w="3399" w:type="dxa"/>
          </w:tcPr>
          <w:p w14:paraId="4E370DF6" w14:textId="5794F514" w:rsidR="003E116A" w:rsidRPr="001836C2" w:rsidRDefault="00262BB5" w:rsidP="003D377E">
            <w:pPr>
              <w:rPr>
                <w:bCs/>
              </w:rPr>
            </w:pPr>
            <w:r w:rsidRPr="001836C2">
              <w:rPr>
                <w:bCs/>
              </w:rPr>
              <w:t>EN</w:t>
            </w:r>
            <w:r w:rsidR="003E116A" w:rsidRPr="001836C2">
              <w:rPr>
                <w:bCs/>
              </w:rPr>
              <w:t>14342:2005+A1:2008</w:t>
            </w:r>
          </w:p>
        </w:tc>
      </w:tr>
      <w:tr w:rsidR="003E116A" w:rsidRPr="001836C2" w14:paraId="228F482F" w14:textId="77777777" w:rsidTr="003D377E">
        <w:tc>
          <w:tcPr>
            <w:tcW w:w="3398" w:type="dxa"/>
          </w:tcPr>
          <w:p w14:paraId="42189F32" w14:textId="77777777" w:rsidR="003E116A" w:rsidRPr="001836C2" w:rsidRDefault="003E116A" w:rsidP="003D377E">
            <w:pPr>
              <w:rPr>
                <w:bCs/>
              </w:rPr>
            </w:pPr>
            <w:r w:rsidRPr="001836C2">
              <w:rPr>
                <w:bCs/>
              </w:rPr>
              <w:t>Atsparumas slydimui</w:t>
            </w:r>
          </w:p>
        </w:tc>
        <w:tc>
          <w:tcPr>
            <w:tcW w:w="3398" w:type="dxa"/>
          </w:tcPr>
          <w:p w14:paraId="45A00B91" w14:textId="77777777" w:rsidR="003E116A" w:rsidRPr="001836C2" w:rsidRDefault="003E116A" w:rsidP="003D377E">
            <w:pPr>
              <w:jc w:val="center"/>
              <w:rPr>
                <w:bCs/>
              </w:rPr>
            </w:pPr>
            <w:r w:rsidRPr="001836C2">
              <w:rPr>
                <w:bCs/>
              </w:rPr>
              <w:t>NPD</w:t>
            </w:r>
          </w:p>
        </w:tc>
        <w:tc>
          <w:tcPr>
            <w:tcW w:w="3399" w:type="dxa"/>
          </w:tcPr>
          <w:p w14:paraId="27E8A1AE" w14:textId="677F2D72" w:rsidR="003E116A" w:rsidRPr="001836C2" w:rsidRDefault="00262BB5" w:rsidP="003D377E">
            <w:pPr>
              <w:rPr>
                <w:bCs/>
              </w:rPr>
            </w:pPr>
            <w:r w:rsidRPr="001836C2">
              <w:rPr>
                <w:bCs/>
              </w:rPr>
              <w:t>EN</w:t>
            </w:r>
            <w:r w:rsidR="003E116A" w:rsidRPr="001836C2">
              <w:rPr>
                <w:bCs/>
              </w:rPr>
              <w:t>14342:2005+A1:2008</w:t>
            </w:r>
          </w:p>
        </w:tc>
      </w:tr>
    </w:tbl>
    <w:p w14:paraId="76DE2E1D" w14:textId="77777777" w:rsidR="003E116A" w:rsidRPr="001836C2" w:rsidRDefault="003E116A" w:rsidP="004230EC">
      <w:pPr>
        <w:ind w:right="39"/>
        <w:jc w:val="both"/>
      </w:pPr>
    </w:p>
    <w:p w14:paraId="59C4DBA1" w14:textId="18A16C3F" w:rsidR="000460C2" w:rsidRPr="001836C2" w:rsidRDefault="000460C2" w:rsidP="004230EC">
      <w:pPr>
        <w:ind w:right="39"/>
        <w:jc w:val="both"/>
      </w:pPr>
      <w:r w:rsidRPr="001836C2">
        <w:t xml:space="preserve">5.2.3. Naujų grindjuosčių montavimas. Kiekis </w:t>
      </w:r>
      <w:r w:rsidR="00E013C3">
        <w:t>~</w:t>
      </w:r>
      <w:r w:rsidRPr="001836C2">
        <w:t xml:space="preserve"> 120 </w:t>
      </w:r>
      <m:oMath>
        <m:r>
          <w:rPr>
            <w:rFonts w:ascii="Cambria Math" w:hAnsi="Cambria Math"/>
          </w:rPr>
          <m:t>m.</m:t>
        </m:r>
      </m:oMath>
      <w:r w:rsidRPr="001836C2">
        <w:t xml:space="preserve"> Reikalavimai grindjuostėms:</w:t>
      </w:r>
    </w:p>
    <w:p w14:paraId="1D2F0033" w14:textId="77777777" w:rsidR="00594C02" w:rsidRPr="001836C2" w:rsidRDefault="000460C2" w:rsidP="004230EC">
      <w:pPr>
        <w:ind w:right="39"/>
        <w:jc w:val="both"/>
      </w:pPr>
      <w:r w:rsidRPr="001836C2">
        <w:t xml:space="preserve">5.2.3.1. Tipas – medinės, skirtos </w:t>
      </w:r>
      <w:r w:rsidR="00594C02" w:rsidRPr="001836C2">
        <w:t>profesionalioms sporto salėms;</w:t>
      </w:r>
    </w:p>
    <w:p w14:paraId="3D847B51" w14:textId="5651074C" w:rsidR="00594C02" w:rsidRPr="001836C2" w:rsidRDefault="002D0CFE" w:rsidP="001836C2">
      <w:pPr>
        <w:spacing w:line="360" w:lineRule="auto"/>
        <w:ind w:right="39"/>
        <w:jc w:val="both"/>
      </w:pPr>
      <w:r w:rsidRPr="001836C2">
        <w:t>5.2.4. Reikalavimai bendrai sistemai po naujų grindų sumontavimo ne prastesni, kaip:</w:t>
      </w:r>
    </w:p>
    <w:tbl>
      <w:tblPr>
        <w:tblStyle w:val="Lentelstinklelis"/>
        <w:tblW w:w="0" w:type="auto"/>
        <w:tblLook w:val="04A0" w:firstRow="1" w:lastRow="0" w:firstColumn="1" w:lastColumn="0" w:noHBand="0" w:noVBand="1"/>
      </w:tblPr>
      <w:tblGrid>
        <w:gridCol w:w="3398"/>
        <w:gridCol w:w="3398"/>
        <w:gridCol w:w="3399"/>
      </w:tblGrid>
      <w:tr w:rsidR="002D0CFE" w:rsidRPr="001836C2" w14:paraId="56C475D1" w14:textId="77777777" w:rsidTr="003D377E">
        <w:tc>
          <w:tcPr>
            <w:tcW w:w="3398" w:type="dxa"/>
          </w:tcPr>
          <w:p w14:paraId="048926A9" w14:textId="551E6157" w:rsidR="002D0CFE" w:rsidRPr="001836C2" w:rsidRDefault="002D0CFE" w:rsidP="002D0CFE">
            <w:pPr>
              <w:rPr>
                <w:bCs/>
              </w:rPr>
            </w:pPr>
            <w:r w:rsidRPr="001836C2">
              <w:rPr>
                <w:bCs/>
              </w:rPr>
              <w:t>Jėgos sumažinimas</w:t>
            </w:r>
          </w:p>
        </w:tc>
        <w:tc>
          <w:tcPr>
            <w:tcW w:w="3398" w:type="dxa"/>
          </w:tcPr>
          <w:p w14:paraId="1C9CE61B" w14:textId="50C61B29" w:rsidR="002D0CFE" w:rsidRPr="001836C2" w:rsidRDefault="002D0CFE" w:rsidP="003D377E">
            <w:pPr>
              <w:jc w:val="center"/>
              <w:rPr>
                <w:bCs/>
                <w:lang w:val="en-US"/>
              </w:rPr>
            </w:pPr>
            <w:r w:rsidRPr="001836C2">
              <w:rPr>
                <w:bCs/>
              </w:rPr>
              <w:t>≥ 55</w:t>
            </w:r>
            <w:r w:rsidRPr="001836C2">
              <w:rPr>
                <w:bCs/>
                <w:lang w:val="en-US"/>
              </w:rPr>
              <w:t>% ir &lt; 75%</w:t>
            </w:r>
          </w:p>
        </w:tc>
        <w:tc>
          <w:tcPr>
            <w:tcW w:w="3399" w:type="dxa"/>
          </w:tcPr>
          <w:p w14:paraId="4A3462F0" w14:textId="1F8B9F97" w:rsidR="002D0CFE" w:rsidRPr="001836C2" w:rsidRDefault="002D0CFE" w:rsidP="003D377E">
            <w:pPr>
              <w:rPr>
                <w:bCs/>
              </w:rPr>
            </w:pPr>
            <w:r w:rsidRPr="001836C2">
              <w:rPr>
                <w:bCs/>
              </w:rPr>
              <w:t>EN 14904 (Priedas B)</w:t>
            </w:r>
          </w:p>
        </w:tc>
      </w:tr>
      <w:tr w:rsidR="002D0CFE" w:rsidRPr="001836C2" w14:paraId="4498A58C" w14:textId="77777777" w:rsidTr="003D377E">
        <w:tc>
          <w:tcPr>
            <w:tcW w:w="3398" w:type="dxa"/>
          </w:tcPr>
          <w:p w14:paraId="49E8AA97" w14:textId="7C24D56C" w:rsidR="002D0CFE" w:rsidRPr="001836C2" w:rsidRDefault="002D0CFE" w:rsidP="003D377E">
            <w:pPr>
              <w:rPr>
                <w:bCs/>
              </w:rPr>
            </w:pPr>
            <w:r w:rsidRPr="001836C2">
              <w:rPr>
                <w:bCs/>
              </w:rPr>
              <w:t>Vertikalios deformacijos</w:t>
            </w:r>
          </w:p>
        </w:tc>
        <w:tc>
          <w:tcPr>
            <w:tcW w:w="3398" w:type="dxa"/>
          </w:tcPr>
          <w:p w14:paraId="7DE5509F" w14:textId="5C4C06EF" w:rsidR="002D0CFE" w:rsidRPr="001836C2" w:rsidRDefault="002D0CFE" w:rsidP="003D377E">
            <w:pPr>
              <w:jc w:val="center"/>
              <w:rPr>
                <w:bCs/>
              </w:rPr>
            </w:pPr>
            <w:r w:rsidRPr="001836C2">
              <w:rPr>
                <w:bCs/>
              </w:rPr>
              <w:t>≥ 2,3 mm ir &lt; 5,0 mm</w:t>
            </w:r>
          </w:p>
        </w:tc>
        <w:tc>
          <w:tcPr>
            <w:tcW w:w="3399" w:type="dxa"/>
          </w:tcPr>
          <w:p w14:paraId="6152E7EF" w14:textId="6EF0C822" w:rsidR="002D0CFE" w:rsidRPr="001836C2" w:rsidRDefault="002D0CFE" w:rsidP="003D377E">
            <w:pPr>
              <w:rPr>
                <w:bCs/>
              </w:rPr>
            </w:pPr>
            <w:r w:rsidRPr="001836C2">
              <w:rPr>
                <w:bCs/>
              </w:rPr>
              <w:t>EN 14904 (Priedas B)</w:t>
            </w:r>
          </w:p>
        </w:tc>
      </w:tr>
      <w:tr w:rsidR="002D0CFE" w:rsidRPr="001836C2" w14:paraId="7C903EB6" w14:textId="77777777" w:rsidTr="003D377E">
        <w:tc>
          <w:tcPr>
            <w:tcW w:w="3398" w:type="dxa"/>
          </w:tcPr>
          <w:p w14:paraId="2F13D104" w14:textId="27832F45" w:rsidR="002D0CFE" w:rsidRPr="001836C2" w:rsidRDefault="002D0CFE" w:rsidP="003D377E">
            <w:pPr>
              <w:rPr>
                <w:bCs/>
              </w:rPr>
            </w:pPr>
            <w:r w:rsidRPr="001836C2">
              <w:rPr>
                <w:bCs/>
              </w:rPr>
              <w:t>Kamuolio atšokimas nuo dangos</w:t>
            </w:r>
          </w:p>
        </w:tc>
        <w:tc>
          <w:tcPr>
            <w:tcW w:w="3398" w:type="dxa"/>
          </w:tcPr>
          <w:p w14:paraId="2646422C" w14:textId="7667131F" w:rsidR="002D0CFE" w:rsidRPr="001836C2" w:rsidRDefault="002D0CFE" w:rsidP="003D377E">
            <w:pPr>
              <w:jc w:val="center"/>
              <w:rPr>
                <w:bCs/>
                <w:lang w:val="en-US"/>
              </w:rPr>
            </w:pPr>
            <w:r w:rsidRPr="001836C2">
              <w:rPr>
                <w:bCs/>
              </w:rPr>
              <w:t>&gt; 90</w:t>
            </w:r>
            <w:r w:rsidRPr="001836C2">
              <w:rPr>
                <w:bCs/>
                <w:lang w:val="en-US"/>
              </w:rPr>
              <w:t>%</w:t>
            </w:r>
          </w:p>
        </w:tc>
        <w:tc>
          <w:tcPr>
            <w:tcW w:w="3399" w:type="dxa"/>
          </w:tcPr>
          <w:p w14:paraId="706562E8" w14:textId="6F9C5791" w:rsidR="002D0CFE" w:rsidRPr="001836C2" w:rsidRDefault="002D0CFE" w:rsidP="003D377E">
            <w:pPr>
              <w:rPr>
                <w:bCs/>
              </w:rPr>
            </w:pPr>
            <w:r w:rsidRPr="001836C2">
              <w:rPr>
                <w:bCs/>
              </w:rPr>
              <w:t>EN 14904</w:t>
            </w:r>
          </w:p>
        </w:tc>
      </w:tr>
      <w:tr w:rsidR="002D0CFE" w:rsidRPr="001836C2" w14:paraId="0CE35BBA" w14:textId="77777777" w:rsidTr="003D377E">
        <w:tc>
          <w:tcPr>
            <w:tcW w:w="3398" w:type="dxa"/>
          </w:tcPr>
          <w:p w14:paraId="44C2C3A1" w14:textId="690EBEF7" w:rsidR="002D0CFE" w:rsidRPr="001836C2" w:rsidRDefault="00D92E7E" w:rsidP="003D377E">
            <w:pPr>
              <w:rPr>
                <w:bCs/>
              </w:rPr>
            </w:pPr>
            <w:r w:rsidRPr="001836C2">
              <w:rPr>
                <w:bCs/>
              </w:rPr>
              <w:t>Reakcija į ugnį</w:t>
            </w:r>
          </w:p>
        </w:tc>
        <w:tc>
          <w:tcPr>
            <w:tcW w:w="3398" w:type="dxa"/>
          </w:tcPr>
          <w:p w14:paraId="7ED7C689" w14:textId="684D3410" w:rsidR="002D0CFE" w:rsidRPr="001836C2" w:rsidRDefault="00D92E7E" w:rsidP="003D377E">
            <w:pPr>
              <w:jc w:val="center"/>
              <w:rPr>
                <w:bCs/>
              </w:rPr>
            </w:pPr>
            <w:r w:rsidRPr="001836C2">
              <w:rPr>
                <w:bCs/>
              </w:rPr>
              <w:t>Class Cfl-s1</w:t>
            </w:r>
          </w:p>
        </w:tc>
        <w:tc>
          <w:tcPr>
            <w:tcW w:w="3399" w:type="dxa"/>
          </w:tcPr>
          <w:p w14:paraId="36E867D0" w14:textId="3502C3D2" w:rsidR="002D0CFE" w:rsidRPr="001836C2" w:rsidRDefault="00D92E7E" w:rsidP="003D377E">
            <w:pPr>
              <w:rPr>
                <w:bCs/>
              </w:rPr>
            </w:pPr>
            <w:r w:rsidRPr="001836C2">
              <w:rPr>
                <w:bCs/>
              </w:rPr>
              <w:t>EN 13501-1</w:t>
            </w:r>
          </w:p>
        </w:tc>
      </w:tr>
    </w:tbl>
    <w:p w14:paraId="680B74F4" w14:textId="23BC47E3" w:rsidR="00D92E7E" w:rsidRPr="001836C2" w:rsidRDefault="00D92E7E" w:rsidP="004230EC">
      <w:pPr>
        <w:ind w:right="39"/>
        <w:jc w:val="both"/>
      </w:pPr>
    </w:p>
    <w:p w14:paraId="3CE6F1DB" w14:textId="2572D8E5" w:rsidR="002D0CFE" w:rsidRPr="001836C2" w:rsidRDefault="00D92E7E" w:rsidP="004230EC">
      <w:pPr>
        <w:ind w:right="39"/>
        <w:jc w:val="both"/>
      </w:pPr>
      <w:r w:rsidRPr="001836C2">
        <w:t>5.2.5. Parketlentėms ir grindjuostėms taikomi žalieji kriterijai, nustatyti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16 punkte.</w:t>
      </w:r>
    </w:p>
    <w:p w14:paraId="270D8575" w14:textId="77777777" w:rsidR="00D92E7E" w:rsidRPr="001836C2" w:rsidRDefault="00D92E7E" w:rsidP="004230EC">
      <w:pPr>
        <w:ind w:right="39"/>
        <w:jc w:val="both"/>
      </w:pPr>
    </w:p>
    <w:p w14:paraId="087D4D41" w14:textId="45775AE3" w:rsidR="00D92E7E" w:rsidRPr="001836C2" w:rsidRDefault="00D92E7E" w:rsidP="004230EC">
      <w:pPr>
        <w:ind w:right="39"/>
        <w:jc w:val="both"/>
      </w:pPr>
      <w:r w:rsidRPr="001836C2">
        <w:lastRenderedPageBreak/>
        <w:t>5.2.6. Sumontavus parketlentes ir grindjuostes sutvarkoma salė, nudažomos žaidybinės linijos (</w:t>
      </w:r>
      <w:r w:rsidRPr="001836C2">
        <w:rPr>
          <w:i/>
          <w:iCs/>
        </w:rPr>
        <w:t>atkuriant esamų išdėstymą</w:t>
      </w:r>
      <w:r w:rsidRPr="001836C2">
        <w:t>) atliekami reikiami dangos padengimai (</w:t>
      </w:r>
      <w:r w:rsidRPr="001836C2">
        <w:rPr>
          <w:i/>
          <w:iCs/>
        </w:rPr>
        <w:t>laku ir pan.</w:t>
      </w:r>
      <w:r w:rsidRPr="001836C2">
        <w:t>) ir sumontuojama bei pastatoma visa įranga ir inventorius į prieš dangos ardymą buvusias vietas. Nuardytų parketlenčių išvežimu pasirūpina Užsakovas.</w:t>
      </w:r>
    </w:p>
    <w:p w14:paraId="3D6E4114" w14:textId="77777777" w:rsidR="00C47AE0" w:rsidRPr="001836C2" w:rsidRDefault="00C47AE0" w:rsidP="004230EC">
      <w:pPr>
        <w:ind w:right="39"/>
        <w:jc w:val="both"/>
      </w:pPr>
    </w:p>
    <w:p w14:paraId="38508850" w14:textId="3EFC4374" w:rsidR="00D92E7E" w:rsidRPr="001836C2" w:rsidRDefault="00196FFB" w:rsidP="004230EC">
      <w:pPr>
        <w:ind w:right="39"/>
        <w:jc w:val="both"/>
        <w:rPr>
          <w:b/>
          <w:bCs/>
        </w:rPr>
      </w:pPr>
      <w:r w:rsidRPr="001836C2">
        <w:t xml:space="preserve">5.3. </w:t>
      </w:r>
      <w:r w:rsidR="00B71577">
        <w:rPr>
          <w:b/>
          <w:bCs/>
        </w:rPr>
        <w:t>Sutarties vykdymo metu</w:t>
      </w:r>
      <w:r w:rsidRPr="001836C2">
        <w:rPr>
          <w:b/>
          <w:bCs/>
        </w:rPr>
        <w:t xml:space="preserve"> tiekėjas turi pateikti atitikimą patvirtinančius dokumentus:</w:t>
      </w:r>
    </w:p>
    <w:p w14:paraId="743D9B94" w14:textId="7243A0DF" w:rsidR="00A754C8" w:rsidRPr="001836C2" w:rsidRDefault="00196FFB" w:rsidP="001836C2">
      <w:pPr>
        <w:ind w:right="39"/>
      </w:pPr>
      <w:r w:rsidRPr="001836C2">
        <w:t xml:space="preserve">5.3.1. </w:t>
      </w:r>
      <w:r w:rsidR="00A754C8" w:rsidRPr="001836C2">
        <w:t>FIBA 1 ir 2 lygio parketo sistemos sertifikatą;</w:t>
      </w:r>
    </w:p>
    <w:p w14:paraId="7A867446" w14:textId="339EF5D0" w:rsidR="00A754C8" w:rsidRPr="001836C2" w:rsidRDefault="00A754C8" w:rsidP="00A754C8">
      <w:pPr>
        <w:ind w:right="39"/>
      </w:pPr>
      <w:r w:rsidRPr="001836C2">
        <w:t>5.3.2. DIN V 18032-2 atitikties dokumentus;</w:t>
      </w:r>
    </w:p>
    <w:p w14:paraId="696AFF27" w14:textId="0065945B" w:rsidR="00A754C8" w:rsidRPr="001836C2" w:rsidRDefault="00A754C8" w:rsidP="00A754C8">
      <w:pPr>
        <w:ind w:right="39"/>
      </w:pPr>
      <w:r w:rsidRPr="001836C2">
        <w:t>5.3.3. EN14904 atitikties dokumentus;</w:t>
      </w:r>
    </w:p>
    <w:p w14:paraId="4BE37982" w14:textId="47179FB0" w:rsidR="00A754C8" w:rsidRPr="001836C2" w:rsidRDefault="00A754C8" w:rsidP="00A754C8">
      <w:pPr>
        <w:ind w:right="39"/>
      </w:pPr>
      <w:r w:rsidRPr="001836C2">
        <w:t>5.3.4. ISO 9001 sertifikatą (gamintojo);</w:t>
      </w:r>
    </w:p>
    <w:p w14:paraId="710F2302" w14:textId="11B932ED" w:rsidR="00A754C8" w:rsidRPr="001836C2" w:rsidRDefault="00A754C8" w:rsidP="00A754C8">
      <w:pPr>
        <w:ind w:right="39"/>
      </w:pPr>
      <w:r w:rsidRPr="001836C2">
        <w:t>5.3.5. ISO 14001 sertifikatą (gamintojo);</w:t>
      </w:r>
    </w:p>
    <w:p w14:paraId="555DEA92" w14:textId="3D7384E6" w:rsidR="00A754C8" w:rsidRPr="001836C2" w:rsidRDefault="00A754C8" w:rsidP="00A754C8">
      <w:pPr>
        <w:ind w:right="39"/>
      </w:pPr>
      <w:r w:rsidRPr="001836C2">
        <w:t>5.3.6. RAL kokybės užtikrinimo sertifikatą arba lygiavertį dokumentą;</w:t>
      </w:r>
    </w:p>
    <w:p w14:paraId="584A36F3" w14:textId="471EF214" w:rsidR="00A754C8" w:rsidRPr="001836C2" w:rsidRDefault="00A754C8" w:rsidP="00A754C8">
      <w:pPr>
        <w:ind w:right="39"/>
      </w:pPr>
      <w:r w:rsidRPr="001836C2">
        <w:t>5.3.7. CE ženklinimo dokumentaciją;</w:t>
      </w:r>
    </w:p>
    <w:p w14:paraId="51C34482" w14:textId="6591DD47" w:rsidR="00A754C8" w:rsidRPr="001836C2" w:rsidRDefault="00A754C8" w:rsidP="001836C2">
      <w:pPr>
        <w:ind w:right="39"/>
      </w:pPr>
    </w:p>
    <w:p w14:paraId="54667619" w14:textId="16035E79" w:rsidR="00196FFB" w:rsidRPr="001836C2" w:rsidRDefault="00A754C8" w:rsidP="004230EC">
      <w:pPr>
        <w:ind w:right="39"/>
        <w:jc w:val="both"/>
      </w:pPr>
      <w:r w:rsidRPr="001836C2">
        <w:t>5.4. Garantinės sąlygos: Parketlentinei dangai ir grindjuostėms turi būti taikoma ne mažesnė kaip 5 metų garantija.</w:t>
      </w:r>
    </w:p>
    <w:p w14:paraId="3F00597B" w14:textId="77777777" w:rsidR="00A754C8" w:rsidRPr="001836C2" w:rsidRDefault="00A754C8" w:rsidP="004230EC">
      <w:pPr>
        <w:ind w:right="39"/>
        <w:jc w:val="both"/>
      </w:pPr>
    </w:p>
    <w:p w14:paraId="478A6FCE" w14:textId="12D19BC3" w:rsidR="00A754C8" w:rsidRPr="001836C2" w:rsidRDefault="00A754C8" w:rsidP="004230EC">
      <w:pPr>
        <w:ind w:right="39"/>
        <w:jc w:val="both"/>
      </w:pPr>
      <w:r w:rsidRPr="001836C2">
        <w:t xml:space="preserve">6. </w:t>
      </w:r>
      <w:r w:rsidR="00D92E7E" w:rsidRPr="001836C2">
        <w:rPr>
          <w:b/>
          <w:bCs/>
        </w:rPr>
        <w:t>Papildoma informacija</w:t>
      </w:r>
      <w:r w:rsidR="00D92E7E" w:rsidRPr="001836C2">
        <w:t xml:space="preserve">: </w:t>
      </w:r>
    </w:p>
    <w:p w14:paraId="40C7D40A" w14:textId="77777777" w:rsidR="00A754C8" w:rsidRPr="001836C2" w:rsidRDefault="00A754C8" w:rsidP="004230EC">
      <w:pPr>
        <w:ind w:right="39"/>
        <w:jc w:val="both"/>
      </w:pPr>
    </w:p>
    <w:p w14:paraId="15889C80" w14:textId="66B63D40" w:rsidR="007137E0" w:rsidRPr="001836C2" w:rsidRDefault="00A754C8" w:rsidP="004230EC">
      <w:pPr>
        <w:ind w:right="39"/>
        <w:jc w:val="both"/>
      </w:pPr>
      <w:r w:rsidRPr="001836C2">
        <w:t xml:space="preserve">6.1. </w:t>
      </w:r>
      <w:r w:rsidR="00D92E7E" w:rsidRPr="001836C2">
        <w:t>Esamos dangos konstrukcija:</w:t>
      </w:r>
    </w:p>
    <w:p w14:paraId="4BC27CAD" w14:textId="77777777" w:rsidR="00D92E7E" w:rsidRPr="001836C2" w:rsidRDefault="00D92E7E" w:rsidP="004230EC">
      <w:pPr>
        <w:ind w:right="39"/>
        <w:jc w:val="both"/>
      </w:pPr>
    </w:p>
    <w:p w14:paraId="5C101D99" w14:textId="39031F32" w:rsidR="00034E76" w:rsidRPr="001836C2" w:rsidRDefault="00D92E7E" w:rsidP="004230EC">
      <w:pPr>
        <w:ind w:right="39"/>
        <w:jc w:val="both"/>
      </w:pPr>
      <w:r w:rsidRPr="001836C2">
        <w:rPr>
          <w:noProof/>
        </w:rPr>
        <w:drawing>
          <wp:inline distT="0" distB="0" distL="0" distR="0" wp14:anchorId="47D0899F" wp14:editId="263C650A">
            <wp:extent cx="4543425" cy="1619250"/>
            <wp:effectExtent l="0" t="0" r="9525" b="0"/>
            <wp:docPr id="1347421392" name="Paveikslėlis 134742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1619250"/>
                    </a:xfrm>
                    <a:prstGeom prst="rect">
                      <a:avLst/>
                    </a:prstGeom>
                    <a:noFill/>
                    <a:ln>
                      <a:noFill/>
                    </a:ln>
                  </pic:spPr>
                </pic:pic>
              </a:graphicData>
            </a:graphic>
          </wp:inline>
        </w:drawing>
      </w:r>
    </w:p>
    <w:p w14:paraId="009ABD32" w14:textId="77777777" w:rsidR="00034E76" w:rsidRPr="001836C2" w:rsidRDefault="00034E76" w:rsidP="004230EC">
      <w:pPr>
        <w:ind w:right="39"/>
        <w:jc w:val="both"/>
      </w:pPr>
    </w:p>
    <w:p w14:paraId="14E9E64C" w14:textId="1FDEE390" w:rsidR="00A754C8" w:rsidRPr="001836C2" w:rsidRDefault="00A754C8" w:rsidP="004230EC">
      <w:pPr>
        <w:ind w:right="39"/>
        <w:jc w:val="both"/>
      </w:pPr>
      <w:r w:rsidRPr="001836C2">
        <w:t>6.2. Darbų atlikimo pradžia derinama su užsakovu atskirai. Darbų atlikimas derinamas dėl sporto salės užimtumo ir joje vykstančių varžybų.</w:t>
      </w:r>
    </w:p>
    <w:p w14:paraId="0B1182BC" w14:textId="77777777" w:rsidR="002A1FBC" w:rsidRPr="001836C2" w:rsidRDefault="002A1FBC" w:rsidP="004230EC">
      <w:pPr>
        <w:ind w:right="39"/>
        <w:jc w:val="both"/>
      </w:pPr>
    </w:p>
    <w:p w14:paraId="09282077" w14:textId="53E0CD13" w:rsidR="002A1FBC" w:rsidRPr="001836C2" w:rsidRDefault="002A1FBC" w:rsidP="004230EC">
      <w:pPr>
        <w:ind w:right="39"/>
        <w:jc w:val="both"/>
      </w:pPr>
      <w:r w:rsidRPr="001836C2">
        <w:t xml:space="preserve">6.3. Objektas, kuriame atliekami darbai priskiriamas </w:t>
      </w:r>
      <w:r w:rsidR="00936FEE" w:rsidRPr="001836C2">
        <w:t xml:space="preserve">– </w:t>
      </w:r>
      <w:r w:rsidRPr="001836C2">
        <w:t>Ypatingosios paskirties kategorijai.</w:t>
      </w:r>
    </w:p>
    <w:p w14:paraId="421D4998" w14:textId="77777777" w:rsidR="002A1FBC" w:rsidRPr="001836C2" w:rsidRDefault="002A1FBC" w:rsidP="004230EC">
      <w:pPr>
        <w:ind w:right="39"/>
        <w:jc w:val="both"/>
      </w:pPr>
    </w:p>
    <w:p w14:paraId="3E3919C2" w14:textId="75300B8E" w:rsidR="002A1FBC" w:rsidRPr="001836C2" w:rsidRDefault="002A1FBC" w:rsidP="004230EC">
      <w:pPr>
        <w:ind w:right="39"/>
        <w:jc w:val="both"/>
      </w:pPr>
      <w:r w:rsidRPr="001836C2">
        <w:t>6.4. Medžiagos naudojamos darbų atlikime turi būti naujos, turi būti originalioje gamintojo pakuotėje, nenaudotos, neeksponuotos, mechaniškai nepažeistos ir su visais joms priklausančiais priedais (</w:t>
      </w:r>
      <w:r w:rsidRPr="001836C2">
        <w:rPr>
          <w:i/>
          <w:iCs/>
        </w:rPr>
        <w:t>instrukcijomis, jungiamosiomis detalėmis ir kt.</w:t>
      </w:r>
      <w:r w:rsidRPr="001836C2">
        <w:t>). Prekės turi būti paženklintos LR teisės aktų nustatyta tvarka.</w:t>
      </w:r>
    </w:p>
    <w:p w14:paraId="67C23890" w14:textId="77777777" w:rsidR="00034E76" w:rsidRPr="001836C2" w:rsidRDefault="00034E76" w:rsidP="004230EC">
      <w:pPr>
        <w:ind w:right="39"/>
        <w:jc w:val="both"/>
      </w:pPr>
    </w:p>
    <w:p w14:paraId="420FD2A1" w14:textId="367E8B8F" w:rsidR="002A1FBC" w:rsidRPr="001836C2" w:rsidRDefault="002A1FBC" w:rsidP="001836C2">
      <w:pPr>
        <w:jc w:val="both"/>
        <w:rPr>
          <w:b/>
        </w:rPr>
      </w:pPr>
      <w:r w:rsidRPr="001836C2">
        <w:rPr>
          <w:bCs/>
        </w:rPr>
        <w:t xml:space="preserve">6.5. Tiekėjas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p>
    <w:p w14:paraId="4CE14F78" w14:textId="4E84D685" w:rsidR="00C508FB" w:rsidRPr="001836C2" w:rsidRDefault="00C508FB" w:rsidP="00156D71">
      <w:pPr>
        <w:rPr>
          <w:bCs/>
        </w:rPr>
      </w:pPr>
    </w:p>
    <w:bookmarkEnd w:id="0"/>
    <w:p w14:paraId="73AE0435" w14:textId="0FB6D037" w:rsidR="004B170C" w:rsidRPr="001836C2" w:rsidRDefault="002A1FBC" w:rsidP="001836C2">
      <w:pPr>
        <w:autoSpaceDE w:val="0"/>
        <w:autoSpaceDN w:val="0"/>
        <w:adjustRightInd w:val="0"/>
        <w:jc w:val="both"/>
      </w:pPr>
      <w:r w:rsidRPr="001836C2">
        <w:t xml:space="preserve">6.6. </w:t>
      </w:r>
      <w:r w:rsidR="004B170C" w:rsidRPr="001836C2">
        <w:t>Tiekėjams nėra leidžiama pateikti alternatyvių pasiūlymų.</w:t>
      </w:r>
    </w:p>
    <w:p w14:paraId="07323DA9" w14:textId="77777777" w:rsidR="001B2F79" w:rsidRPr="001836C2" w:rsidRDefault="001B2F79" w:rsidP="00B8333D">
      <w:pPr>
        <w:ind w:firstLine="851"/>
        <w:jc w:val="both"/>
        <w:rPr>
          <w:b/>
          <w:lang w:eastAsia="en-US"/>
        </w:rPr>
      </w:pPr>
    </w:p>
    <w:p w14:paraId="52D7CC98" w14:textId="77777777" w:rsidR="002A1FBC" w:rsidRPr="001836C2" w:rsidRDefault="002A1FBC" w:rsidP="002A1FBC">
      <w:pPr>
        <w:autoSpaceDE w:val="0"/>
        <w:autoSpaceDN w:val="0"/>
        <w:adjustRightInd w:val="0"/>
        <w:jc w:val="both"/>
      </w:pPr>
    </w:p>
    <w:p w14:paraId="3B6DF673" w14:textId="77777777" w:rsidR="002A1FBC" w:rsidRPr="001836C2" w:rsidRDefault="002A1FBC" w:rsidP="002A1FBC">
      <w:pPr>
        <w:autoSpaceDE w:val="0"/>
        <w:autoSpaceDN w:val="0"/>
        <w:adjustRightInd w:val="0"/>
        <w:jc w:val="both"/>
      </w:pPr>
    </w:p>
    <w:p w14:paraId="67C64C63" w14:textId="0247B71D" w:rsidR="00B51842" w:rsidRPr="00E663A9" w:rsidRDefault="002A1FBC" w:rsidP="001836C2">
      <w:pPr>
        <w:autoSpaceDE w:val="0"/>
        <w:autoSpaceDN w:val="0"/>
        <w:adjustRightInd w:val="0"/>
        <w:jc w:val="both"/>
      </w:pPr>
      <w:r w:rsidRPr="001836C2">
        <w:t>Irmantas Narevičius</w:t>
      </w:r>
      <w:r w:rsidR="003D481D" w:rsidRPr="001836C2">
        <w:t>, (</w:t>
      </w:r>
      <w:r w:rsidR="002B0351" w:rsidRPr="001836C2">
        <w:t>0</w:t>
      </w:r>
      <w:r w:rsidR="003D481D" w:rsidRPr="001836C2">
        <w:t xml:space="preserve"> 441 79 </w:t>
      </w:r>
      <w:r w:rsidRPr="001836C2">
        <w:t>221</w:t>
      </w:r>
      <w:r w:rsidR="003D481D" w:rsidRPr="001836C2">
        <w:t>) el.</w:t>
      </w:r>
      <w:r w:rsidR="00ED4CD0" w:rsidRPr="001836C2">
        <w:t xml:space="preserve"> </w:t>
      </w:r>
      <w:r w:rsidR="003D481D" w:rsidRPr="001836C2">
        <w:t xml:space="preserve">p. </w:t>
      </w:r>
      <w:hyperlink r:id="rId9" w:history="1">
        <w:r w:rsidRPr="001836C2">
          <w:rPr>
            <w:rStyle w:val="Hipersaitas"/>
          </w:rPr>
          <w:t>irmantas.narevicius@silute.lt</w:t>
        </w:r>
      </w:hyperlink>
    </w:p>
    <w:sectPr w:rsidR="00B51842" w:rsidRPr="00E663A9" w:rsidSect="00E51410">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B441" w14:textId="77777777" w:rsidR="00F0743A" w:rsidRDefault="00F0743A" w:rsidP="00EC77B6">
      <w:r>
        <w:separator/>
      </w:r>
    </w:p>
  </w:endnote>
  <w:endnote w:type="continuationSeparator" w:id="0">
    <w:p w14:paraId="6EC80AA4" w14:textId="77777777" w:rsidR="00F0743A" w:rsidRDefault="00F0743A" w:rsidP="00E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4122D" w14:textId="77777777" w:rsidR="00F0743A" w:rsidRDefault="00F0743A" w:rsidP="00EC77B6">
      <w:r>
        <w:separator/>
      </w:r>
    </w:p>
  </w:footnote>
  <w:footnote w:type="continuationSeparator" w:id="0">
    <w:p w14:paraId="4C657D2F" w14:textId="77777777" w:rsidR="00F0743A" w:rsidRDefault="00F0743A" w:rsidP="00EC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8CB"/>
    <w:multiLevelType w:val="hybridMultilevel"/>
    <w:tmpl w:val="969E9954"/>
    <w:lvl w:ilvl="0" w:tplc="5A8295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B464492"/>
    <w:multiLevelType w:val="multilevel"/>
    <w:tmpl w:val="9E7C9C9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3AC37E13"/>
    <w:multiLevelType w:val="multilevel"/>
    <w:tmpl w:val="D1F2BFA0"/>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34F76F5"/>
    <w:multiLevelType w:val="multilevel"/>
    <w:tmpl w:val="B48A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B53DC5"/>
    <w:multiLevelType w:val="multilevel"/>
    <w:tmpl w:val="FB1C118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0C91CA4"/>
    <w:multiLevelType w:val="multilevel"/>
    <w:tmpl w:val="F0EE699A"/>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AAC616E"/>
    <w:multiLevelType w:val="hybridMultilevel"/>
    <w:tmpl w:val="F68C06BA"/>
    <w:lvl w:ilvl="0" w:tplc="622A6E24">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07452256">
    <w:abstractNumId w:val="2"/>
  </w:num>
  <w:num w:numId="2" w16cid:durableId="895361013">
    <w:abstractNumId w:val="5"/>
  </w:num>
  <w:num w:numId="3" w16cid:durableId="343702786">
    <w:abstractNumId w:val="3"/>
  </w:num>
  <w:num w:numId="4" w16cid:durableId="1901593859">
    <w:abstractNumId w:val="6"/>
  </w:num>
  <w:num w:numId="5" w16cid:durableId="441582764">
    <w:abstractNumId w:val="1"/>
  </w:num>
  <w:num w:numId="6" w16cid:durableId="1216628496">
    <w:abstractNumId w:val="0"/>
  </w:num>
  <w:num w:numId="7" w16cid:durableId="1154370867">
    <w:abstractNumId w:val="4"/>
  </w:num>
  <w:num w:numId="8" w16cid:durableId="111706806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06FCD"/>
    <w:rsid w:val="000229F6"/>
    <w:rsid w:val="00023ACE"/>
    <w:rsid w:val="000322E0"/>
    <w:rsid w:val="00034E76"/>
    <w:rsid w:val="00041F95"/>
    <w:rsid w:val="000460C2"/>
    <w:rsid w:val="000479F9"/>
    <w:rsid w:val="0005228A"/>
    <w:rsid w:val="0006446A"/>
    <w:rsid w:val="0006571B"/>
    <w:rsid w:val="000A0C4A"/>
    <w:rsid w:val="000A75ED"/>
    <w:rsid w:val="000D5E83"/>
    <w:rsid w:val="000F0385"/>
    <w:rsid w:val="000F1D07"/>
    <w:rsid w:val="000F4CF8"/>
    <w:rsid w:val="001372B7"/>
    <w:rsid w:val="0015253B"/>
    <w:rsid w:val="00156D71"/>
    <w:rsid w:val="00166B53"/>
    <w:rsid w:val="001731FC"/>
    <w:rsid w:val="001836C2"/>
    <w:rsid w:val="001869F6"/>
    <w:rsid w:val="00194A2E"/>
    <w:rsid w:val="00196FFB"/>
    <w:rsid w:val="001B2F79"/>
    <w:rsid w:val="001C09E8"/>
    <w:rsid w:val="001D1971"/>
    <w:rsid w:val="001E14A2"/>
    <w:rsid w:val="001E4C12"/>
    <w:rsid w:val="001F4FCE"/>
    <w:rsid w:val="00200D80"/>
    <w:rsid w:val="00226328"/>
    <w:rsid w:val="00233EDB"/>
    <w:rsid w:val="00246370"/>
    <w:rsid w:val="002568CD"/>
    <w:rsid w:val="00261D14"/>
    <w:rsid w:val="00262BB5"/>
    <w:rsid w:val="00270AEB"/>
    <w:rsid w:val="0028068A"/>
    <w:rsid w:val="00280A83"/>
    <w:rsid w:val="00294910"/>
    <w:rsid w:val="002A1FBC"/>
    <w:rsid w:val="002A445C"/>
    <w:rsid w:val="002B0351"/>
    <w:rsid w:val="002B2416"/>
    <w:rsid w:val="002B5C64"/>
    <w:rsid w:val="002D0CFE"/>
    <w:rsid w:val="002D12E4"/>
    <w:rsid w:val="002E0FC6"/>
    <w:rsid w:val="00322A1A"/>
    <w:rsid w:val="00357107"/>
    <w:rsid w:val="003732CE"/>
    <w:rsid w:val="00393053"/>
    <w:rsid w:val="003970E3"/>
    <w:rsid w:val="003A22B4"/>
    <w:rsid w:val="003A295D"/>
    <w:rsid w:val="003A2DDD"/>
    <w:rsid w:val="003B3621"/>
    <w:rsid w:val="003B6F45"/>
    <w:rsid w:val="003C145B"/>
    <w:rsid w:val="003C7902"/>
    <w:rsid w:val="003D481D"/>
    <w:rsid w:val="003E116A"/>
    <w:rsid w:val="003E483E"/>
    <w:rsid w:val="003F6032"/>
    <w:rsid w:val="0040235F"/>
    <w:rsid w:val="004230EC"/>
    <w:rsid w:val="00424E67"/>
    <w:rsid w:val="00433375"/>
    <w:rsid w:val="00433E1C"/>
    <w:rsid w:val="00462226"/>
    <w:rsid w:val="0046444A"/>
    <w:rsid w:val="00465B5B"/>
    <w:rsid w:val="00470EA7"/>
    <w:rsid w:val="004808E3"/>
    <w:rsid w:val="004A055E"/>
    <w:rsid w:val="004A7AFB"/>
    <w:rsid w:val="004B170C"/>
    <w:rsid w:val="004B5223"/>
    <w:rsid w:val="004C5835"/>
    <w:rsid w:val="004C6597"/>
    <w:rsid w:val="004D5BCF"/>
    <w:rsid w:val="004E07C7"/>
    <w:rsid w:val="004F2074"/>
    <w:rsid w:val="004F2390"/>
    <w:rsid w:val="005105A7"/>
    <w:rsid w:val="00512280"/>
    <w:rsid w:val="005146A3"/>
    <w:rsid w:val="0053439A"/>
    <w:rsid w:val="005345DC"/>
    <w:rsid w:val="00543B12"/>
    <w:rsid w:val="00546130"/>
    <w:rsid w:val="00550424"/>
    <w:rsid w:val="00552B0D"/>
    <w:rsid w:val="0055707E"/>
    <w:rsid w:val="005700D0"/>
    <w:rsid w:val="0057620E"/>
    <w:rsid w:val="005831E3"/>
    <w:rsid w:val="00585110"/>
    <w:rsid w:val="00587C59"/>
    <w:rsid w:val="00590F25"/>
    <w:rsid w:val="005939F8"/>
    <w:rsid w:val="00594C02"/>
    <w:rsid w:val="005C79C3"/>
    <w:rsid w:val="005E0E3D"/>
    <w:rsid w:val="005F0970"/>
    <w:rsid w:val="006276CE"/>
    <w:rsid w:val="0064694D"/>
    <w:rsid w:val="00685B00"/>
    <w:rsid w:val="006B5CB3"/>
    <w:rsid w:val="006E78E8"/>
    <w:rsid w:val="006F2B2E"/>
    <w:rsid w:val="00703314"/>
    <w:rsid w:val="007137E0"/>
    <w:rsid w:val="00713C1A"/>
    <w:rsid w:val="0072308E"/>
    <w:rsid w:val="007262FF"/>
    <w:rsid w:val="007352A7"/>
    <w:rsid w:val="007418C3"/>
    <w:rsid w:val="00783687"/>
    <w:rsid w:val="0079557E"/>
    <w:rsid w:val="00796CCC"/>
    <w:rsid w:val="007B6C9E"/>
    <w:rsid w:val="007D6391"/>
    <w:rsid w:val="007E4D4A"/>
    <w:rsid w:val="007E72A8"/>
    <w:rsid w:val="00803843"/>
    <w:rsid w:val="00806E77"/>
    <w:rsid w:val="008305F0"/>
    <w:rsid w:val="00843383"/>
    <w:rsid w:val="00860066"/>
    <w:rsid w:val="008605E5"/>
    <w:rsid w:val="00875514"/>
    <w:rsid w:val="008805E0"/>
    <w:rsid w:val="00884D89"/>
    <w:rsid w:val="00891DB6"/>
    <w:rsid w:val="00896D55"/>
    <w:rsid w:val="008972A3"/>
    <w:rsid w:val="008A53ED"/>
    <w:rsid w:val="008C2911"/>
    <w:rsid w:val="008C6105"/>
    <w:rsid w:val="008E1575"/>
    <w:rsid w:val="00915101"/>
    <w:rsid w:val="00934D4E"/>
    <w:rsid w:val="00936FEE"/>
    <w:rsid w:val="00951684"/>
    <w:rsid w:val="009541F4"/>
    <w:rsid w:val="00965C2A"/>
    <w:rsid w:val="009757A9"/>
    <w:rsid w:val="00981757"/>
    <w:rsid w:val="009831AA"/>
    <w:rsid w:val="00985025"/>
    <w:rsid w:val="00986383"/>
    <w:rsid w:val="009A5CB6"/>
    <w:rsid w:val="009A5D21"/>
    <w:rsid w:val="009C2175"/>
    <w:rsid w:val="009C4839"/>
    <w:rsid w:val="009C7843"/>
    <w:rsid w:val="009E21BD"/>
    <w:rsid w:val="009F4BD1"/>
    <w:rsid w:val="00A16505"/>
    <w:rsid w:val="00A2001E"/>
    <w:rsid w:val="00A27CEB"/>
    <w:rsid w:val="00A3382F"/>
    <w:rsid w:val="00A4139E"/>
    <w:rsid w:val="00A41CA2"/>
    <w:rsid w:val="00A4778B"/>
    <w:rsid w:val="00A628DF"/>
    <w:rsid w:val="00A754C8"/>
    <w:rsid w:val="00A870A2"/>
    <w:rsid w:val="00A93232"/>
    <w:rsid w:val="00A94031"/>
    <w:rsid w:val="00AA3B49"/>
    <w:rsid w:val="00AA6E8D"/>
    <w:rsid w:val="00AB4A95"/>
    <w:rsid w:val="00AC5580"/>
    <w:rsid w:val="00AD59FC"/>
    <w:rsid w:val="00AE0484"/>
    <w:rsid w:val="00AE593F"/>
    <w:rsid w:val="00AF31D2"/>
    <w:rsid w:val="00AF31EB"/>
    <w:rsid w:val="00B51842"/>
    <w:rsid w:val="00B51E2C"/>
    <w:rsid w:val="00B60219"/>
    <w:rsid w:val="00B6281D"/>
    <w:rsid w:val="00B71577"/>
    <w:rsid w:val="00B75218"/>
    <w:rsid w:val="00B76050"/>
    <w:rsid w:val="00B768ED"/>
    <w:rsid w:val="00B8333D"/>
    <w:rsid w:val="00B94886"/>
    <w:rsid w:val="00BA31C3"/>
    <w:rsid w:val="00BA6CB2"/>
    <w:rsid w:val="00BA7417"/>
    <w:rsid w:val="00BA764C"/>
    <w:rsid w:val="00BC14E1"/>
    <w:rsid w:val="00BC3719"/>
    <w:rsid w:val="00BD1491"/>
    <w:rsid w:val="00BD1F23"/>
    <w:rsid w:val="00BE39EC"/>
    <w:rsid w:val="00C027AB"/>
    <w:rsid w:val="00C05197"/>
    <w:rsid w:val="00C12A41"/>
    <w:rsid w:val="00C2126E"/>
    <w:rsid w:val="00C26501"/>
    <w:rsid w:val="00C30CDB"/>
    <w:rsid w:val="00C343A6"/>
    <w:rsid w:val="00C46BA8"/>
    <w:rsid w:val="00C47AE0"/>
    <w:rsid w:val="00C508FB"/>
    <w:rsid w:val="00C636BE"/>
    <w:rsid w:val="00C80BFC"/>
    <w:rsid w:val="00C9501B"/>
    <w:rsid w:val="00CA4B64"/>
    <w:rsid w:val="00CA50A8"/>
    <w:rsid w:val="00CA53EF"/>
    <w:rsid w:val="00CB5388"/>
    <w:rsid w:val="00CB66E8"/>
    <w:rsid w:val="00CC29FD"/>
    <w:rsid w:val="00CC659D"/>
    <w:rsid w:val="00CD35C5"/>
    <w:rsid w:val="00CF559C"/>
    <w:rsid w:val="00D14008"/>
    <w:rsid w:val="00D32BD4"/>
    <w:rsid w:val="00D403EF"/>
    <w:rsid w:val="00D666EF"/>
    <w:rsid w:val="00D7792F"/>
    <w:rsid w:val="00D77D2F"/>
    <w:rsid w:val="00D92E7E"/>
    <w:rsid w:val="00DC1942"/>
    <w:rsid w:val="00DC1E3F"/>
    <w:rsid w:val="00DD11E7"/>
    <w:rsid w:val="00DE45A4"/>
    <w:rsid w:val="00DE5886"/>
    <w:rsid w:val="00DF2EB0"/>
    <w:rsid w:val="00DF709A"/>
    <w:rsid w:val="00E013C3"/>
    <w:rsid w:val="00E066C9"/>
    <w:rsid w:val="00E11988"/>
    <w:rsid w:val="00E166F9"/>
    <w:rsid w:val="00E31C4F"/>
    <w:rsid w:val="00E40188"/>
    <w:rsid w:val="00E408C4"/>
    <w:rsid w:val="00E40CCF"/>
    <w:rsid w:val="00E46989"/>
    <w:rsid w:val="00E46B87"/>
    <w:rsid w:val="00E51410"/>
    <w:rsid w:val="00E60CB9"/>
    <w:rsid w:val="00E663A9"/>
    <w:rsid w:val="00E77B36"/>
    <w:rsid w:val="00E82533"/>
    <w:rsid w:val="00E83080"/>
    <w:rsid w:val="00E85C2E"/>
    <w:rsid w:val="00E87E53"/>
    <w:rsid w:val="00E961E7"/>
    <w:rsid w:val="00EC5DB6"/>
    <w:rsid w:val="00EC77B6"/>
    <w:rsid w:val="00ED4CD0"/>
    <w:rsid w:val="00EE7389"/>
    <w:rsid w:val="00F0743A"/>
    <w:rsid w:val="00F358F2"/>
    <w:rsid w:val="00F40EF8"/>
    <w:rsid w:val="00F66FCC"/>
    <w:rsid w:val="00F94FB4"/>
    <w:rsid w:val="00FB5D8F"/>
    <w:rsid w:val="00FB7F90"/>
    <w:rsid w:val="00FC0101"/>
    <w:rsid w:val="00FD6E84"/>
    <w:rsid w:val="00FE242C"/>
    <w:rsid w:val="00FE7999"/>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8220"/>
  <w15:chartTrackingRefBased/>
  <w15:docId w15:val="{E49B6728-C616-4960-8239-E8A7F0CD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E408C4"/>
    <w:pPr>
      <w:ind w:left="720" w:firstLine="720"/>
      <w:contextualSpacing/>
      <w:jc w:val="both"/>
    </w:pPr>
    <w:rPr>
      <w:sz w:val="20"/>
      <w:szCs w:val="20"/>
      <w:lang w:eastAsia="en-US"/>
    </w:rPr>
  </w:style>
  <w:style w:type="character" w:customStyle="1" w:styleId="PuslapioinaostekstasDiagrama">
    <w:name w:val="Puslapio išnašos tekstas Diagrama"/>
    <w:aliases w:val="Diagrama1 Diagrama, Diagrama1 Diagrama"/>
    <w:link w:val="Puslapioinaostekstas"/>
    <w:uiPriority w:val="99"/>
    <w:locked/>
    <w:rsid w:val="00EC77B6"/>
  </w:style>
  <w:style w:type="paragraph" w:styleId="Puslapioinaostekstas">
    <w:name w:val="footnote text"/>
    <w:aliases w:val="Diagrama1, Diagrama1"/>
    <w:basedOn w:val="prastasis"/>
    <w:link w:val="PuslapioinaostekstasDiagrama"/>
    <w:uiPriority w:val="99"/>
    <w:unhideWhenUsed/>
    <w:rsid w:val="00EC77B6"/>
    <w:pPr>
      <w:ind w:firstLine="709"/>
      <w:jc w:val="both"/>
    </w:pPr>
    <w:rPr>
      <w:rFonts w:ascii="Calibri" w:eastAsia="Calibri" w:hAnsi="Calibri"/>
      <w:sz w:val="20"/>
      <w:szCs w:val="20"/>
    </w:rPr>
  </w:style>
  <w:style w:type="character" w:customStyle="1" w:styleId="PuslapioinaostekstasDiagrama1">
    <w:name w:val="Puslapio išnašos tekstas Diagrama1"/>
    <w:uiPriority w:val="99"/>
    <w:semiHidden/>
    <w:rsid w:val="00EC77B6"/>
    <w:rPr>
      <w:rFonts w:ascii="Times New Roman" w:eastAsia="Times New Roman" w:hAnsi="Times New Roman"/>
    </w:rPr>
  </w:style>
  <w:style w:type="character" w:styleId="Puslapioinaosnuoroda">
    <w:name w:val="footnote reference"/>
    <w:uiPriority w:val="99"/>
    <w:unhideWhenUsed/>
    <w:rsid w:val="00EC77B6"/>
    <w:rPr>
      <w:vertAlign w:val="superscript"/>
    </w:rPr>
  </w:style>
  <w:style w:type="paragraph" w:styleId="Antrats">
    <w:name w:val="header"/>
    <w:basedOn w:val="prastasis"/>
    <w:link w:val="AntratsDiagrama"/>
    <w:uiPriority w:val="99"/>
    <w:unhideWhenUsed/>
    <w:rsid w:val="0055707E"/>
    <w:pPr>
      <w:tabs>
        <w:tab w:val="center" w:pos="4819"/>
        <w:tab w:val="right" w:pos="9638"/>
      </w:tabs>
    </w:pPr>
  </w:style>
  <w:style w:type="character" w:customStyle="1" w:styleId="AntratsDiagrama">
    <w:name w:val="Antraštės Diagrama"/>
    <w:basedOn w:val="Numatytasispastraiposriftas"/>
    <w:link w:val="Antrats"/>
    <w:uiPriority w:val="99"/>
    <w:rsid w:val="0055707E"/>
    <w:rPr>
      <w:rFonts w:ascii="Times New Roman" w:eastAsia="Times New Roman" w:hAnsi="Times New Roman"/>
      <w:sz w:val="24"/>
      <w:szCs w:val="24"/>
    </w:rPr>
  </w:style>
  <w:style w:type="paragraph" w:styleId="Porat">
    <w:name w:val="footer"/>
    <w:basedOn w:val="prastasis"/>
    <w:link w:val="PoratDiagrama"/>
    <w:uiPriority w:val="99"/>
    <w:unhideWhenUsed/>
    <w:rsid w:val="0055707E"/>
    <w:pPr>
      <w:tabs>
        <w:tab w:val="center" w:pos="4819"/>
        <w:tab w:val="right" w:pos="9638"/>
      </w:tabs>
    </w:pPr>
  </w:style>
  <w:style w:type="character" w:customStyle="1" w:styleId="PoratDiagrama">
    <w:name w:val="Poraštė Diagrama"/>
    <w:basedOn w:val="Numatytasispastraiposriftas"/>
    <w:link w:val="Porat"/>
    <w:uiPriority w:val="99"/>
    <w:rsid w:val="0055707E"/>
    <w:rPr>
      <w:rFonts w:ascii="Times New Roman" w:eastAsia="Times New Roman" w:hAnsi="Times New Roman"/>
      <w:sz w:val="24"/>
      <w:szCs w:val="24"/>
    </w:rPr>
  </w:style>
  <w:style w:type="paragraph" w:styleId="Sraopastraipa">
    <w:name w:val="List Paragraph"/>
    <w:basedOn w:val="prastasis"/>
    <w:uiPriority w:val="34"/>
    <w:qFormat/>
    <w:rsid w:val="004F2074"/>
    <w:pPr>
      <w:ind w:left="720"/>
      <w:contextualSpacing/>
      <w:jc w:val="both"/>
    </w:pPr>
    <w:rPr>
      <w:rFonts w:eastAsiaTheme="minorHAnsi" w:cstheme="minorBidi"/>
      <w:szCs w:val="22"/>
      <w:lang w:eastAsia="en-US"/>
    </w:rPr>
  </w:style>
  <w:style w:type="character" w:styleId="Neapdorotaspaminjimas">
    <w:name w:val="Unresolved Mention"/>
    <w:basedOn w:val="Numatytasispastraiposriftas"/>
    <w:uiPriority w:val="99"/>
    <w:semiHidden/>
    <w:unhideWhenUsed/>
    <w:rsid w:val="00E60CB9"/>
    <w:rPr>
      <w:color w:val="605E5C"/>
      <w:shd w:val="clear" w:color="auto" w:fill="E1DFDD"/>
    </w:rPr>
  </w:style>
  <w:style w:type="table" w:styleId="Lentelstinklelis">
    <w:name w:val="Table Grid"/>
    <w:basedOn w:val="prastojilentel"/>
    <w:uiPriority w:val="59"/>
    <w:rsid w:val="0015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5388"/>
    <w:rPr>
      <w:sz w:val="16"/>
      <w:szCs w:val="16"/>
    </w:rPr>
  </w:style>
  <w:style w:type="paragraph" w:styleId="Komentarotekstas">
    <w:name w:val="annotation text"/>
    <w:basedOn w:val="prastasis"/>
    <w:link w:val="KomentarotekstasDiagrama"/>
    <w:uiPriority w:val="99"/>
    <w:unhideWhenUsed/>
    <w:rsid w:val="00CB5388"/>
    <w:rPr>
      <w:sz w:val="20"/>
      <w:szCs w:val="20"/>
    </w:rPr>
  </w:style>
  <w:style w:type="character" w:customStyle="1" w:styleId="KomentarotekstasDiagrama">
    <w:name w:val="Komentaro tekstas Diagrama"/>
    <w:basedOn w:val="Numatytasispastraiposriftas"/>
    <w:link w:val="Komentarotekstas"/>
    <w:uiPriority w:val="99"/>
    <w:rsid w:val="00CB538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B5388"/>
    <w:rPr>
      <w:b/>
      <w:bCs/>
    </w:rPr>
  </w:style>
  <w:style w:type="character" w:customStyle="1" w:styleId="KomentarotemaDiagrama">
    <w:name w:val="Komentaro tema Diagrama"/>
    <w:basedOn w:val="KomentarotekstasDiagrama"/>
    <w:link w:val="Komentarotema"/>
    <w:uiPriority w:val="99"/>
    <w:semiHidden/>
    <w:rsid w:val="00CB5388"/>
    <w:rPr>
      <w:rFonts w:ascii="Times New Roman" w:eastAsia="Times New Roman" w:hAnsi="Times New Roman"/>
      <w:b/>
      <w:bCs/>
    </w:rPr>
  </w:style>
  <w:style w:type="paragraph" w:styleId="prastasiniatinklio">
    <w:name w:val="Normal (Web)"/>
    <w:basedOn w:val="prastasis"/>
    <w:uiPriority w:val="99"/>
    <w:unhideWhenUsed/>
    <w:rsid w:val="00AE0484"/>
    <w:pPr>
      <w:spacing w:before="100" w:beforeAutospacing="1" w:after="100" w:afterAutospacing="1"/>
    </w:pPr>
  </w:style>
  <w:style w:type="character" w:styleId="Vietosrezervavimoenklotekstas">
    <w:name w:val="Placeholder Text"/>
    <w:basedOn w:val="Numatytasispastraiposriftas"/>
    <w:uiPriority w:val="99"/>
    <w:semiHidden/>
    <w:rsid w:val="003970E3"/>
    <w:rPr>
      <w:color w:val="808080"/>
    </w:rPr>
  </w:style>
  <w:style w:type="paragraph" w:styleId="Pataisymai">
    <w:name w:val="Revision"/>
    <w:hidden/>
    <w:uiPriority w:val="99"/>
    <w:semiHidden/>
    <w:rsid w:val="00034E7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560403823">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 w:id="1252550311">
      <w:bodyDiv w:val="1"/>
      <w:marLeft w:val="0"/>
      <w:marRight w:val="0"/>
      <w:marTop w:val="0"/>
      <w:marBottom w:val="0"/>
      <w:divBdr>
        <w:top w:val="none" w:sz="0" w:space="0" w:color="auto"/>
        <w:left w:val="none" w:sz="0" w:space="0" w:color="auto"/>
        <w:bottom w:val="none" w:sz="0" w:space="0" w:color="auto"/>
        <w:right w:val="none" w:sz="0" w:space="0" w:color="auto"/>
      </w:divBdr>
    </w:div>
    <w:div w:id="1483430121">
      <w:bodyDiv w:val="1"/>
      <w:marLeft w:val="0"/>
      <w:marRight w:val="0"/>
      <w:marTop w:val="0"/>
      <w:marBottom w:val="0"/>
      <w:divBdr>
        <w:top w:val="none" w:sz="0" w:space="0" w:color="auto"/>
        <w:left w:val="none" w:sz="0" w:space="0" w:color="auto"/>
        <w:bottom w:val="none" w:sz="0" w:space="0" w:color="auto"/>
        <w:right w:val="none" w:sz="0" w:space="0" w:color="auto"/>
      </w:divBdr>
    </w:div>
    <w:div w:id="18643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mantas.nareviciu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5538-5B64-4E14-AFC8-F559EDB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3381</Words>
  <Characters>1928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5299</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5</cp:revision>
  <dcterms:created xsi:type="dcterms:W3CDTF">2025-10-30T14:51:00Z</dcterms:created>
  <dcterms:modified xsi:type="dcterms:W3CDTF">2025-11-04T12:41:00Z</dcterms:modified>
</cp:coreProperties>
</file>