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33563" w14:textId="358CA6A4" w:rsidR="008A6C5D" w:rsidRPr="00184F63" w:rsidRDefault="008A6C5D" w:rsidP="00184F63">
      <w:pPr>
        <w:spacing w:line="276" w:lineRule="auto"/>
        <w:jc w:val="center"/>
        <w:rPr>
          <w:rFonts w:ascii="Times New Roman" w:hAnsi="Times New Roman" w:cs="Times New Roman"/>
          <w:b/>
          <w:sz w:val="24"/>
          <w:szCs w:val="24"/>
        </w:rPr>
      </w:pPr>
      <w:r w:rsidRPr="00184F63">
        <w:rPr>
          <w:rFonts w:ascii="Times New Roman" w:hAnsi="Times New Roman" w:cs="Times New Roman"/>
          <w:b/>
          <w:sz w:val="24"/>
          <w:szCs w:val="24"/>
        </w:rPr>
        <w:t>RINKOS KONSULTACIJA</w:t>
      </w:r>
      <w:r w:rsidR="00731DA4" w:rsidRPr="00184F63">
        <w:rPr>
          <w:rFonts w:ascii="Times New Roman" w:hAnsi="Times New Roman" w:cs="Times New Roman"/>
          <w:b/>
          <w:sz w:val="24"/>
          <w:szCs w:val="24"/>
        </w:rPr>
        <w:t xml:space="preserve"> (apibendrinimas)</w:t>
      </w:r>
    </w:p>
    <w:p w14:paraId="21B3F7ED" w14:textId="77777777" w:rsidR="008A6C5D" w:rsidRPr="00184F63" w:rsidRDefault="008A6C5D" w:rsidP="00184F63">
      <w:pPr>
        <w:spacing w:line="276" w:lineRule="auto"/>
        <w:jc w:val="both"/>
        <w:rPr>
          <w:rFonts w:ascii="Times New Roman" w:hAnsi="Times New Roman" w:cs="Times New Roman"/>
          <w:b/>
          <w:sz w:val="24"/>
          <w:szCs w:val="24"/>
        </w:rPr>
      </w:pPr>
    </w:p>
    <w:p w14:paraId="103AF43A" w14:textId="2596218A" w:rsidR="008A6C5D" w:rsidRPr="00184F63" w:rsidRDefault="001106D7" w:rsidP="00184F63">
      <w:pPr>
        <w:spacing w:line="276" w:lineRule="auto"/>
        <w:jc w:val="both"/>
        <w:rPr>
          <w:rFonts w:ascii="Times New Roman" w:hAnsi="Times New Roman" w:cs="Times New Roman"/>
          <w:b/>
          <w:bCs/>
          <w:sz w:val="24"/>
          <w:szCs w:val="24"/>
        </w:rPr>
      </w:pPr>
      <w:r w:rsidRPr="00184F63">
        <w:rPr>
          <w:rFonts w:ascii="Times New Roman" w:hAnsi="Times New Roman" w:cs="Times New Roman"/>
          <w:b/>
          <w:bCs/>
          <w:sz w:val="24"/>
          <w:szCs w:val="24"/>
        </w:rPr>
        <w:t xml:space="preserve">DĖL </w:t>
      </w:r>
      <w:r w:rsidR="00C004D6" w:rsidRPr="00184F63">
        <w:rPr>
          <w:rFonts w:ascii="Times New Roman" w:hAnsi="Times New Roman" w:cs="Times New Roman"/>
          <w:b/>
          <w:bCs/>
          <w:sz w:val="24"/>
          <w:szCs w:val="24"/>
        </w:rPr>
        <w:t xml:space="preserve">DEBITO MATUOKLIŲ (TOLIAU – ĮRANGA) IR </w:t>
      </w:r>
      <w:r w:rsidR="00EA6C0A" w:rsidRPr="00184F63">
        <w:rPr>
          <w:rFonts w:ascii="Times New Roman" w:hAnsi="Times New Roman" w:cs="Times New Roman"/>
          <w:b/>
          <w:bCs/>
          <w:sz w:val="24"/>
          <w:szCs w:val="24"/>
        </w:rPr>
        <w:t xml:space="preserve">ŠIOS </w:t>
      </w:r>
      <w:r w:rsidR="00C004D6" w:rsidRPr="00184F63">
        <w:rPr>
          <w:rFonts w:ascii="Times New Roman" w:hAnsi="Times New Roman" w:cs="Times New Roman"/>
          <w:b/>
          <w:bCs/>
          <w:sz w:val="24"/>
          <w:szCs w:val="24"/>
        </w:rPr>
        <w:t>ĮRANGOS APTARNAVIMO IR PRIEŽIŪROS PASLAUGŲ PIRKIMO</w:t>
      </w:r>
      <w:r w:rsidRPr="00184F63">
        <w:rPr>
          <w:rFonts w:ascii="Times New Roman" w:hAnsi="Times New Roman" w:cs="Times New Roman"/>
          <w:b/>
          <w:bCs/>
          <w:sz w:val="24"/>
          <w:szCs w:val="24"/>
        </w:rPr>
        <w:t xml:space="preserve"> </w:t>
      </w:r>
    </w:p>
    <w:p w14:paraId="0B915F49" w14:textId="6301372E" w:rsidR="00731DA4" w:rsidRPr="00184F63" w:rsidRDefault="00731DA4" w:rsidP="00184F63">
      <w:pPr>
        <w:spacing w:line="276" w:lineRule="auto"/>
        <w:jc w:val="both"/>
        <w:rPr>
          <w:rFonts w:ascii="Times New Roman" w:hAnsi="Times New Roman" w:cs="Times New Roman"/>
          <w:b/>
          <w:bCs/>
          <w:sz w:val="24"/>
          <w:szCs w:val="24"/>
        </w:rPr>
      </w:pPr>
    </w:p>
    <w:p w14:paraId="40AEBA60" w14:textId="0A30C67A" w:rsidR="00731DA4" w:rsidRPr="00184F63" w:rsidRDefault="00731DA4" w:rsidP="00184F63">
      <w:pPr>
        <w:spacing w:line="276" w:lineRule="auto"/>
        <w:jc w:val="both"/>
        <w:rPr>
          <w:rFonts w:ascii="Times New Roman" w:hAnsi="Times New Roman" w:cs="Times New Roman"/>
          <w:b/>
          <w:bCs/>
          <w:sz w:val="24"/>
          <w:szCs w:val="24"/>
        </w:rPr>
      </w:pPr>
    </w:p>
    <w:p w14:paraId="169C2883" w14:textId="77777777" w:rsidR="00731DA4" w:rsidRPr="00184F63" w:rsidRDefault="00731DA4" w:rsidP="00184F63">
      <w:pPr>
        <w:ind w:firstLine="720"/>
        <w:jc w:val="both"/>
        <w:rPr>
          <w:rFonts w:ascii="Times New Roman" w:hAnsi="Times New Roman" w:cs="Times New Roman"/>
          <w:sz w:val="24"/>
          <w:szCs w:val="24"/>
        </w:rPr>
      </w:pPr>
      <w:r w:rsidRPr="00184F63">
        <w:rPr>
          <w:rFonts w:ascii="Times New Roman" w:hAnsi="Times New Roman" w:cs="Times New Roman"/>
          <w:sz w:val="24"/>
          <w:szCs w:val="24"/>
        </w:rPr>
        <w:t xml:space="preserve">Vilniaus Gedimino technikos universitetas (toliau – VILNIUS TECH), įmonės kodas 111950243, adresas: Saulėtekio al. 11, LT-10223 Vilnius, Lietuva (toliau vadinamas – perkančioji organizacija) numato pirkti baldus. </w:t>
      </w:r>
    </w:p>
    <w:p w14:paraId="7FCAF8B6" w14:textId="77777777" w:rsidR="00731DA4" w:rsidRPr="00184F63" w:rsidRDefault="00731DA4" w:rsidP="00184F63">
      <w:pPr>
        <w:ind w:firstLine="720"/>
        <w:jc w:val="both"/>
        <w:rPr>
          <w:rFonts w:ascii="Times New Roman" w:hAnsi="Times New Roman" w:cs="Times New Roman"/>
          <w:sz w:val="24"/>
          <w:szCs w:val="24"/>
        </w:rPr>
      </w:pPr>
      <w:r w:rsidRPr="00184F63">
        <w:rPr>
          <w:rFonts w:ascii="Times New Roman" w:hAnsi="Times New Roman" w:cs="Times New Roman"/>
          <w:sz w:val="24"/>
          <w:szCs w:val="24"/>
        </w:rPr>
        <w:t>Pateikiame apibendrintą informaciją apie rinkos konsultacijos metu gautus atsakymus / pastabas / pastebėjimus / pasiūlymus dėl techninės specifikacijos reikalavimų:</w:t>
      </w:r>
    </w:p>
    <w:p w14:paraId="28B45721" w14:textId="77777777" w:rsidR="00731DA4" w:rsidRPr="00184F63" w:rsidRDefault="00731DA4" w:rsidP="00184F63">
      <w:pPr>
        <w:ind w:firstLine="720"/>
        <w:jc w:val="both"/>
        <w:rPr>
          <w:rFonts w:ascii="Times New Roman" w:hAnsi="Times New Roman" w:cs="Times New Roman"/>
          <w:b/>
          <w:sz w:val="24"/>
          <w:szCs w:val="24"/>
        </w:rPr>
      </w:pPr>
      <w:r w:rsidRPr="00184F63">
        <w:rPr>
          <w:rFonts w:ascii="Times New Roman" w:hAnsi="Times New Roman" w:cs="Times New Roman"/>
          <w:b/>
          <w:sz w:val="24"/>
          <w:szCs w:val="24"/>
        </w:rPr>
        <w:t>1 lentelė. Klausimynas.</w:t>
      </w:r>
    </w:p>
    <w:p w14:paraId="329FEBAB" w14:textId="5A933714" w:rsidR="008A6C5D" w:rsidRPr="00184F63" w:rsidRDefault="008A6C5D" w:rsidP="00184F63">
      <w:pPr>
        <w:spacing w:line="276" w:lineRule="auto"/>
        <w:ind w:firstLine="720"/>
        <w:jc w:val="both"/>
        <w:rPr>
          <w:rFonts w:ascii="Times New Roman" w:hAnsi="Times New Roman" w:cs="Times New Roman"/>
          <w:b/>
          <w:sz w:val="24"/>
          <w:szCs w:val="24"/>
        </w:rPr>
      </w:pPr>
    </w:p>
    <w:tbl>
      <w:tblPr>
        <w:tblStyle w:val="TableGrid"/>
        <w:tblW w:w="15163" w:type="dxa"/>
        <w:tblLook w:val="04A0" w:firstRow="1" w:lastRow="0" w:firstColumn="1" w:lastColumn="0" w:noHBand="0" w:noVBand="1"/>
      </w:tblPr>
      <w:tblGrid>
        <w:gridCol w:w="597"/>
        <w:gridCol w:w="4360"/>
        <w:gridCol w:w="4110"/>
        <w:gridCol w:w="6096"/>
      </w:tblGrid>
      <w:tr w:rsidR="00731DA4" w:rsidRPr="00184F63" w14:paraId="0467901D" w14:textId="6BD708FB" w:rsidTr="00184F63">
        <w:tc>
          <w:tcPr>
            <w:tcW w:w="597" w:type="dxa"/>
            <w:vAlign w:val="center"/>
          </w:tcPr>
          <w:p w14:paraId="3C20DBCF" w14:textId="77777777" w:rsidR="00731DA4" w:rsidRPr="00184F63" w:rsidRDefault="00731DA4" w:rsidP="00184F63">
            <w:pPr>
              <w:pStyle w:val="ListParagraph"/>
              <w:tabs>
                <w:tab w:val="left" w:pos="594"/>
              </w:tabs>
              <w:spacing w:line="276" w:lineRule="auto"/>
              <w:ind w:left="0" w:firstLine="27"/>
              <w:jc w:val="both"/>
              <w:rPr>
                <w:rFonts w:ascii="Times New Roman" w:hAnsi="Times New Roman" w:cs="Times New Roman"/>
                <w:b/>
                <w:sz w:val="24"/>
                <w:szCs w:val="24"/>
                <w:lang w:val="lt-LT"/>
              </w:rPr>
            </w:pPr>
            <w:r w:rsidRPr="00184F63">
              <w:rPr>
                <w:rFonts w:ascii="Times New Roman" w:hAnsi="Times New Roman" w:cs="Times New Roman"/>
                <w:b/>
                <w:sz w:val="24"/>
                <w:szCs w:val="24"/>
                <w:lang w:val="lt-LT"/>
              </w:rPr>
              <w:t>Eil. Nr.</w:t>
            </w:r>
          </w:p>
        </w:tc>
        <w:tc>
          <w:tcPr>
            <w:tcW w:w="4360" w:type="dxa"/>
            <w:vAlign w:val="center"/>
          </w:tcPr>
          <w:p w14:paraId="539D6220" w14:textId="77777777" w:rsidR="00731DA4" w:rsidRPr="00184F63" w:rsidRDefault="00731DA4" w:rsidP="00184F63">
            <w:pPr>
              <w:pStyle w:val="ListParagraph"/>
              <w:spacing w:line="276" w:lineRule="auto"/>
              <w:ind w:left="0"/>
              <w:jc w:val="both"/>
              <w:rPr>
                <w:rFonts w:ascii="Times New Roman" w:hAnsi="Times New Roman" w:cs="Times New Roman"/>
                <w:b/>
                <w:sz w:val="24"/>
                <w:szCs w:val="24"/>
                <w:lang w:val="lt-LT"/>
              </w:rPr>
            </w:pPr>
            <w:r w:rsidRPr="00184F63">
              <w:rPr>
                <w:rFonts w:ascii="Times New Roman" w:hAnsi="Times New Roman" w:cs="Times New Roman"/>
                <w:b/>
                <w:sz w:val="24"/>
                <w:szCs w:val="24"/>
                <w:lang w:val="lt-LT"/>
              </w:rPr>
              <w:t>Klausimas</w:t>
            </w:r>
          </w:p>
        </w:tc>
        <w:tc>
          <w:tcPr>
            <w:tcW w:w="4110" w:type="dxa"/>
            <w:vAlign w:val="center"/>
          </w:tcPr>
          <w:p w14:paraId="57CA3BDE" w14:textId="77777777" w:rsidR="00731DA4" w:rsidRPr="00184F63" w:rsidRDefault="00731DA4" w:rsidP="00184F63">
            <w:pPr>
              <w:pStyle w:val="ListParagraph"/>
              <w:spacing w:after="0" w:line="276" w:lineRule="auto"/>
              <w:ind w:left="0"/>
              <w:jc w:val="both"/>
              <w:rPr>
                <w:rFonts w:ascii="Times New Roman" w:hAnsi="Times New Roman" w:cs="Times New Roman"/>
                <w:b/>
                <w:sz w:val="24"/>
                <w:szCs w:val="24"/>
                <w:lang w:val="lt-LT"/>
              </w:rPr>
            </w:pPr>
            <w:r w:rsidRPr="00184F63">
              <w:rPr>
                <w:rFonts w:ascii="Times New Roman" w:hAnsi="Times New Roman" w:cs="Times New Roman"/>
                <w:b/>
                <w:sz w:val="24"/>
                <w:szCs w:val="24"/>
                <w:lang w:val="lt-LT"/>
              </w:rPr>
              <w:t>Rinkos dalyvio atsakymas/pastaba/ pasiūlymas</w:t>
            </w:r>
          </w:p>
        </w:tc>
        <w:tc>
          <w:tcPr>
            <w:tcW w:w="6096" w:type="dxa"/>
          </w:tcPr>
          <w:p w14:paraId="33807188" w14:textId="22AD52B8" w:rsidR="00731DA4" w:rsidRPr="00184F63" w:rsidRDefault="00731DA4" w:rsidP="00184F63">
            <w:pPr>
              <w:pStyle w:val="ListParagraph"/>
              <w:spacing w:after="0" w:line="276" w:lineRule="auto"/>
              <w:ind w:left="0"/>
              <w:jc w:val="both"/>
              <w:rPr>
                <w:rFonts w:ascii="Times New Roman" w:hAnsi="Times New Roman" w:cs="Times New Roman"/>
                <w:b/>
                <w:sz w:val="24"/>
                <w:szCs w:val="24"/>
                <w:lang w:val="lt-LT"/>
              </w:rPr>
            </w:pPr>
            <w:r w:rsidRPr="00184F63">
              <w:rPr>
                <w:rFonts w:ascii="Times New Roman" w:hAnsi="Times New Roman" w:cs="Times New Roman"/>
                <w:b/>
                <w:sz w:val="24"/>
                <w:szCs w:val="24"/>
                <w:lang w:val="lt-LT"/>
              </w:rPr>
              <w:t>Perkančiosios organizacijos atsakymai</w:t>
            </w:r>
          </w:p>
        </w:tc>
      </w:tr>
      <w:tr w:rsidR="00731DA4" w:rsidRPr="00184F63" w14:paraId="70E98EA9" w14:textId="61903B0E" w:rsidTr="00184F63">
        <w:tc>
          <w:tcPr>
            <w:tcW w:w="597" w:type="dxa"/>
          </w:tcPr>
          <w:p w14:paraId="1410618F" w14:textId="77777777" w:rsidR="00731DA4" w:rsidRPr="00184F63" w:rsidRDefault="00731DA4" w:rsidP="00184F63">
            <w:pPr>
              <w:pStyle w:val="ListParagraph"/>
              <w:numPr>
                <w:ilvl w:val="0"/>
                <w:numId w:val="1"/>
              </w:numPr>
              <w:tabs>
                <w:tab w:val="left" w:pos="594"/>
              </w:tabs>
              <w:spacing w:line="276" w:lineRule="auto"/>
              <w:ind w:left="0" w:firstLine="27"/>
              <w:jc w:val="both"/>
              <w:rPr>
                <w:rFonts w:ascii="Times New Roman" w:hAnsi="Times New Roman" w:cs="Times New Roman"/>
                <w:sz w:val="24"/>
                <w:szCs w:val="24"/>
                <w:lang w:val="lt-LT"/>
              </w:rPr>
            </w:pPr>
          </w:p>
        </w:tc>
        <w:tc>
          <w:tcPr>
            <w:tcW w:w="4360" w:type="dxa"/>
            <w:vAlign w:val="center"/>
          </w:tcPr>
          <w:p w14:paraId="537B6731" w14:textId="77777777" w:rsidR="00731DA4" w:rsidRPr="00184F63" w:rsidRDefault="00731DA4" w:rsidP="00184F63">
            <w:pPr>
              <w:jc w:val="both"/>
              <w:rPr>
                <w:rFonts w:ascii="Times New Roman" w:hAnsi="Times New Roman" w:cs="Times New Roman"/>
                <w:color w:val="000000"/>
                <w:sz w:val="24"/>
                <w:szCs w:val="24"/>
                <w:lang w:eastAsia="lt-LT"/>
              </w:rPr>
            </w:pPr>
            <w:r w:rsidRPr="00184F63">
              <w:rPr>
                <w:rFonts w:ascii="Times New Roman" w:hAnsi="Times New Roman" w:cs="Times New Roman"/>
                <w:sz w:val="24"/>
                <w:szCs w:val="24"/>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argumentuotas pastabas ir pasiūlymus techninei specifikacijai.</w:t>
            </w:r>
          </w:p>
        </w:tc>
        <w:tc>
          <w:tcPr>
            <w:tcW w:w="4110" w:type="dxa"/>
          </w:tcPr>
          <w:p w14:paraId="40329E24" w14:textId="19B47964" w:rsidR="00731DA4" w:rsidRPr="00184F63" w:rsidRDefault="00731DA4" w:rsidP="00184F63">
            <w:pPr>
              <w:pStyle w:val="ListParagraph"/>
              <w:spacing w:line="276" w:lineRule="auto"/>
              <w:ind w:left="0"/>
              <w:jc w:val="both"/>
              <w:rPr>
                <w:rFonts w:ascii="Times New Roman" w:hAnsi="Times New Roman" w:cs="Times New Roman"/>
                <w:sz w:val="24"/>
                <w:szCs w:val="24"/>
                <w:lang w:val="lt-LT"/>
              </w:rPr>
            </w:pPr>
            <w:r w:rsidRPr="00184F63">
              <w:rPr>
                <w:rFonts w:ascii="Times New Roman" w:hAnsi="Times New Roman" w:cs="Times New Roman"/>
                <w:color w:val="FF0000"/>
                <w:sz w:val="24"/>
                <w:szCs w:val="24"/>
                <w:lang w:val="lt-LT"/>
              </w:rPr>
              <w:t>Nelabai aišku kaip paskaičiuoti montavimo darbus:</w:t>
            </w:r>
            <w:r w:rsidRPr="00184F63">
              <w:rPr>
                <w:rFonts w:ascii="Times New Roman" w:hAnsi="Times New Roman" w:cs="Times New Roman"/>
                <w:sz w:val="24"/>
                <w:szCs w:val="24"/>
                <w:lang w:val="lt-LT"/>
              </w:rPr>
              <w:t xml:space="preserve"> kaip pravesti kabelius, kur tvirtinti antrinius keitiklius, kas galėtų programuoti SCADA ir valdiklį ir pan. </w:t>
            </w:r>
            <w:r w:rsidRPr="00184F63">
              <w:rPr>
                <w:rFonts w:ascii="Times New Roman" w:hAnsi="Times New Roman" w:cs="Times New Roman"/>
                <w:color w:val="FF0000"/>
                <w:sz w:val="24"/>
                <w:szCs w:val="24"/>
                <w:lang w:val="lt-LT"/>
              </w:rPr>
              <w:t>Koks SCADA ir valdiklio gamintojas, koks modelis ir pan.?</w:t>
            </w:r>
            <w:r w:rsidRPr="00184F63">
              <w:rPr>
                <w:rFonts w:ascii="Times New Roman" w:hAnsi="Times New Roman" w:cs="Times New Roman"/>
                <w:sz w:val="24"/>
                <w:szCs w:val="24"/>
                <w:lang w:val="lt-LT"/>
              </w:rPr>
              <w:t xml:space="preserve"> Turėtų būti pateiktas detalus žiniaraštis tiek montavimui tiek SCADA ir valdiklio programavimo darbams.</w:t>
            </w:r>
          </w:p>
        </w:tc>
        <w:tc>
          <w:tcPr>
            <w:tcW w:w="6096" w:type="dxa"/>
          </w:tcPr>
          <w:p w14:paraId="2DB8A1CA" w14:textId="1557C0AC" w:rsidR="0055736B" w:rsidRPr="00184F63" w:rsidRDefault="0055736B" w:rsidP="00184F63">
            <w:pPr>
              <w:pStyle w:val="ListParagraph"/>
              <w:spacing w:line="276" w:lineRule="auto"/>
              <w:ind w:left="0"/>
              <w:jc w:val="both"/>
              <w:rPr>
                <w:rFonts w:ascii="Times New Roman" w:hAnsi="Times New Roman" w:cs="Times New Roman"/>
                <w:sz w:val="24"/>
                <w:szCs w:val="24"/>
                <w:lang w:val="lt-LT"/>
              </w:rPr>
            </w:pPr>
            <w:r w:rsidRPr="00184F63">
              <w:rPr>
                <w:rFonts w:ascii="Times New Roman" w:hAnsi="Times New Roman" w:cs="Times New Roman"/>
                <w:sz w:val="24"/>
                <w:szCs w:val="24"/>
                <w:lang w:val="lt-LT"/>
              </w:rPr>
              <w:t>Dėkojame už pateiktus pastebėjimus.</w:t>
            </w:r>
          </w:p>
          <w:p w14:paraId="498EA8C4" w14:textId="77777777" w:rsidR="005A0497" w:rsidRPr="00184F63" w:rsidRDefault="005A0497" w:rsidP="00184F63">
            <w:pPr>
              <w:pStyle w:val="CommentText"/>
              <w:jc w:val="both"/>
              <w:rPr>
                <w:rFonts w:ascii="Times New Roman" w:hAnsi="Times New Roman" w:cs="Times New Roman"/>
                <w:sz w:val="24"/>
                <w:szCs w:val="24"/>
                <w:u w:val="single"/>
              </w:rPr>
            </w:pPr>
            <w:r w:rsidRPr="00184F63">
              <w:rPr>
                <w:rFonts w:ascii="Times New Roman" w:hAnsi="Times New Roman" w:cs="Times New Roman"/>
                <w:sz w:val="24"/>
                <w:szCs w:val="24"/>
              </w:rPr>
              <w:t>Atkreipiame dėmesį, kad paskelbus pirkimą, tiekėjai turės galimybę apžiūrėti objektą, kuriame turės būti sumontuota perkama įranga.</w:t>
            </w:r>
            <w:r w:rsidRPr="00184F63">
              <w:rPr>
                <w:rFonts w:ascii="Times New Roman" w:hAnsi="Times New Roman" w:cs="Times New Roman"/>
                <w:sz w:val="24"/>
                <w:szCs w:val="24"/>
              </w:rPr>
              <w:t xml:space="preserve"> </w:t>
            </w:r>
            <w:r w:rsidRPr="00184F63">
              <w:rPr>
                <w:rFonts w:ascii="Times New Roman" w:hAnsi="Times New Roman" w:cs="Times New Roman"/>
                <w:sz w:val="24"/>
                <w:szCs w:val="24"/>
              </w:rPr>
              <w:t>Pirkimo dokumentuose bus nurodyta sąlyga</w:t>
            </w:r>
            <w:r w:rsidRPr="00184F63">
              <w:rPr>
                <w:rFonts w:ascii="Times New Roman" w:hAnsi="Times New Roman" w:cs="Times New Roman"/>
                <w:sz w:val="24"/>
                <w:szCs w:val="24"/>
              </w:rPr>
              <w:t xml:space="preserve"> </w:t>
            </w:r>
            <w:r w:rsidRPr="00184F63">
              <w:rPr>
                <w:rFonts w:ascii="Times New Roman" w:hAnsi="Times New Roman" w:cs="Times New Roman"/>
                <w:sz w:val="24"/>
                <w:szCs w:val="24"/>
                <w:u w:val="single"/>
              </w:rPr>
              <w:t>d</w:t>
            </w:r>
            <w:r w:rsidRPr="00184F63">
              <w:rPr>
                <w:rFonts w:ascii="Times New Roman" w:hAnsi="Times New Roman" w:cs="Times New Roman"/>
                <w:sz w:val="24"/>
                <w:szCs w:val="24"/>
                <w:u w:val="single"/>
              </w:rPr>
              <w:t>ėl objekto apžiūros</w:t>
            </w:r>
            <w:r w:rsidRPr="00184F63">
              <w:rPr>
                <w:rFonts w:ascii="Times New Roman" w:hAnsi="Times New Roman" w:cs="Times New Roman"/>
                <w:sz w:val="24"/>
                <w:szCs w:val="24"/>
                <w:u w:val="single"/>
              </w:rPr>
              <w:t>.</w:t>
            </w:r>
          </w:p>
          <w:p w14:paraId="0BC7481B" w14:textId="6AC89128" w:rsidR="00731DA4" w:rsidRPr="00184F63" w:rsidRDefault="005A0497" w:rsidP="00184F63">
            <w:pPr>
              <w:pStyle w:val="CommentText"/>
              <w:jc w:val="both"/>
              <w:rPr>
                <w:rFonts w:ascii="Times New Roman" w:hAnsi="Times New Roman" w:cs="Times New Roman"/>
                <w:sz w:val="24"/>
                <w:szCs w:val="24"/>
              </w:rPr>
            </w:pPr>
            <w:r w:rsidRPr="00184F63">
              <w:rPr>
                <w:rFonts w:ascii="Times New Roman" w:hAnsi="Times New Roman" w:cs="Times New Roman"/>
                <w:i/>
                <w:iCs/>
                <w:sz w:val="24"/>
                <w:szCs w:val="24"/>
              </w:rPr>
              <w:t>Pirkimo objekto apžiūra</w:t>
            </w:r>
            <w:r w:rsidR="00184F63" w:rsidRPr="00184F63">
              <w:rPr>
                <w:rFonts w:ascii="Times New Roman" w:hAnsi="Times New Roman" w:cs="Times New Roman"/>
                <w:i/>
                <w:iCs/>
                <w:sz w:val="24"/>
                <w:szCs w:val="24"/>
              </w:rPr>
              <w:t>:</w:t>
            </w:r>
            <w:r w:rsidRPr="00184F63">
              <w:rPr>
                <w:rFonts w:ascii="Times New Roman" w:hAnsi="Times New Roman" w:cs="Times New Roman"/>
                <w:i/>
                <w:iCs/>
                <w:sz w:val="24"/>
                <w:szCs w:val="24"/>
              </w:rPr>
              <w:t xml:space="preserve"> </w:t>
            </w:r>
            <w:r w:rsidRPr="00184F63">
              <w:rPr>
                <w:rFonts w:ascii="Times New Roman" w:hAnsi="Times New Roman" w:cs="Times New Roman"/>
                <w:i/>
                <w:iCs/>
                <w:sz w:val="24"/>
                <w:szCs w:val="24"/>
              </w:rPr>
              <w:t>Perkančioji organizacija nerengs susitikimo su tiekėjais dėl pirkimo dokumentų paaiškinimo. Jeigu atsiras būtinybė apžiūrėti įrangos montavimo vietą, tiekėjui to paprašius CVP IS priemonėmis, perkančioji organizacija suteiks galimybę apžiūrėti objektą (įrangos montavimo vietą). Tiekėjai, norintys dalyvauti apžiūroje, iki apžiūros pradžios turi CVP IS priemonėmis atsiųsti vardus ir pavardes asmenų, ketinančių dalyvauti apžiūroje. Gavusi šią informaciją, perkančioji organizacija CVP IS priemonėmis tiekėjams išsiųs pranešimą apie konkrečią apžiūros datą, laiką ir vietą. Jeigu apžiūros metu kils klausimų, tiekėjas visus kilusius klausimus dėl papildomos su pirkimo dokumentais susijusius informacijos turi užduoti CVP IS priemonėmis</w:t>
            </w:r>
            <w:r w:rsidRPr="00184F63">
              <w:rPr>
                <w:rFonts w:ascii="Times New Roman" w:hAnsi="Times New Roman" w:cs="Times New Roman"/>
                <w:sz w:val="24"/>
                <w:szCs w:val="24"/>
              </w:rPr>
              <w:t>.</w:t>
            </w:r>
          </w:p>
          <w:p w14:paraId="75368151" w14:textId="577054E9" w:rsidR="00F04FD6" w:rsidRPr="00184F63" w:rsidRDefault="001165B3" w:rsidP="00184F63">
            <w:pPr>
              <w:pStyle w:val="ListParagraph"/>
              <w:spacing w:line="276" w:lineRule="auto"/>
              <w:ind w:left="0"/>
              <w:jc w:val="both"/>
              <w:rPr>
                <w:rFonts w:ascii="Times New Roman" w:hAnsi="Times New Roman" w:cs="Times New Roman"/>
                <w:sz w:val="24"/>
                <w:szCs w:val="24"/>
                <w:lang w:val="lt-LT"/>
              </w:rPr>
            </w:pPr>
            <w:r w:rsidRPr="00184F63">
              <w:rPr>
                <w:rFonts w:ascii="Times New Roman" w:hAnsi="Times New Roman" w:cs="Times New Roman"/>
                <w:sz w:val="24"/>
                <w:szCs w:val="24"/>
                <w:lang w:val="lt-LT"/>
              </w:rPr>
              <w:lastRenderedPageBreak/>
              <w:t>Techninė specifikacija bus patikslinta</w:t>
            </w:r>
            <w:r w:rsidR="00184F63">
              <w:rPr>
                <w:rFonts w:ascii="Times New Roman" w:hAnsi="Times New Roman" w:cs="Times New Roman"/>
                <w:sz w:val="24"/>
                <w:szCs w:val="24"/>
                <w:lang w:val="lt-LT"/>
              </w:rPr>
              <w:t>.</w:t>
            </w:r>
            <w:r w:rsidRPr="00184F63">
              <w:rPr>
                <w:rFonts w:ascii="Times New Roman" w:hAnsi="Times New Roman" w:cs="Times New Roman"/>
                <w:sz w:val="24"/>
                <w:szCs w:val="24"/>
                <w:lang w:val="lt-LT"/>
              </w:rPr>
              <w:t xml:space="preserve"> </w:t>
            </w:r>
            <w:r w:rsidR="2CAC8D03" w:rsidRPr="00184F63">
              <w:rPr>
                <w:rFonts w:ascii="Times New Roman" w:hAnsi="Times New Roman" w:cs="Times New Roman"/>
                <w:sz w:val="24"/>
                <w:szCs w:val="24"/>
                <w:lang w:val="lt-LT"/>
              </w:rPr>
              <w:t>Nuotekų valykloje įdiegta ABB 800xA SCADA valdymo sistema ir ABB 800 serijos valdikliai bei ABB 800 serijos įėjimo/išėjimo signalų moduliai.</w:t>
            </w:r>
          </w:p>
        </w:tc>
      </w:tr>
      <w:tr w:rsidR="00731DA4" w:rsidRPr="00184F63" w14:paraId="28FB0CDB" w14:textId="470BFC95" w:rsidTr="00184F63">
        <w:tc>
          <w:tcPr>
            <w:tcW w:w="597" w:type="dxa"/>
          </w:tcPr>
          <w:p w14:paraId="4B12E374" w14:textId="77777777" w:rsidR="00731DA4" w:rsidRPr="00184F63" w:rsidRDefault="00731DA4" w:rsidP="00184F63">
            <w:pPr>
              <w:pStyle w:val="ListParagraph"/>
              <w:numPr>
                <w:ilvl w:val="0"/>
                <w:numId w:val="1"/>
              </w:numPr>
              <w:tabs>
                <w:tab w:val="left" w:pos="594"/>
              </w:tabs>
              <w:spacing w:line="276" w:lineRule="auto"/>
              <w:ind w:left="0" w:firstLine="27"/>
              <w:jc w:val="both"/>
              <w:rPr>
                <w:rFonts w:ascii="Times New Roman" w:hAnsi="Times New Roman" w:cs="Times New Roman"/>
                <w:sz w:val="24"/>
                <w:szCs w:val="24"/>
                <w:lang w:val="lt-LT"/>
              </w:rPr>
            </w:pPr>
          </w:p>
        </w:tc>
        <w:tc>
          <w:tcPr>
            <w:tcW w:w="4360" w:type="dxa"/>
            <w:vAlign w:val="center"/>
          </w:tcPr>
          <w:p w14:paraId="2EACAEEF" w14:textId="77777777" w:rsidR="00731DA4" w:rsidRPr="00184F63" w:rsidRDefault="00731DA4" w:rsidP="00184F63">
            <w:pPr>
              <w:jc w:val="both"/>
              <w:rPr>
                <w:rFonts w:ascii="Times New Roman" w:hAnsi="Times New Roman" w:cs="Times New Roman"/>
                <w:strike/>
                <w:color w:val="000000"/>
                <w:sz w:val="24"/>
                <w:szCs w:val="24"/>
                <w:lang w:eastAsia="lt-LT"/>
              </w:rPr>
            </w:pPr>
            <w:r w:rsidRPr="00184F63">
              <w:rPr>
                <w:rFonts w:ascii="Times New Roman" w:hAnsi="Times New Roman" w:cs="Times New Roman"/>
                <w:sz w:val="24"/>
                <w:szCs w:val="24"/>
              </w:rPr>
              <w:t>Ar techninėje specifikacijoje, tiekėjų manymu, yra reikalavimų, kurie riboja konkurenciją, yra sunkiai įgyvendinami?</w:t>
            </w:r>
          </w:p>
        </w:tc>
        <w:tc>
          <w:tcPr>
            <w:tcW w:w="4110" w:type="dxa"/>
          </w:tcPr>
          <w:p w14:paraId="200F229E" w14:textId="07EDF382" w:rsidR="00731DA4" w:rsidRPr="00184F63" w:rsidRDefault="00731DA4" w:rsidP="00184F63">
            <w:pPr>
              <w:pStyle w:val="ListParagraph"/>
              <w:spacing w:line="276" w:lineRule="auto"/>
              <w:ind w:left="0"/>
              <w:jc w:val="both"/>
              <w:rPr>
                <w:rFonts w:ascii="Times New Roman" w:hAnsi="Times New Roman" w:cs="Times New Roman"/>
                <w:sz w:val="24"/>
                <w:szCs w:val="24"/>
                <w:lang w:val="lt-LT"/>
              </w:rPr>
            </w:pPr>
            <w:r w:rsidRPr="00184F63">
              <w:rPr>
                <w:rFonts w:ascii="Times New Roman" w:hAnsi="Times New Roman" w:cs="Times New Roman"/>
                <w:sz w:val="24"/>
                <w:szCs w:val="24"/>
                <w:lang w:val="lt-LT"/>
              </w:rPr>
              <w:t>Sujungtas pirkimas:</w:t>
            </w:r>
            <w:r w:rsidRPr="00184F63">
              <w:rPr>
                <w:rFonts w:ascii="Times New Roman" w:hAnsi="Times New Roman" w:cs="Times New Roman"/>
                <w:color w:val="FF0000"/>
                <w:sz w:val="24"/>
                <w:szCs w:val="24"/>
                <w:lang w:val="lt-LT"/>
              </w:rPr>
              <w:t xml:space="preserve"> matavimo prietaisų pirkimas su darbais</w:t>
            </w:r>
            <w:r w:rsidRPr="00184F63">
              <w:rPr>
                <w:rFonts w:ascii="Times New Roman" w:hAnsi="Times New Roman" w:cs="Times New Roman"/>
                <w:sz w:val="24"/>
                <w:szCs w:val="24"/>
                <w:lang w:val="lt-LT"/>
              </w:rPr>
              <w:t xml:space="preserve">. Jeigu būtų atskirti pirkimai: atskiras darbams ir  atskiras </w:t>
            </w:r>
            <w:proofErr w:type="spellStart"/>
            <w:r w:rsidRPr="00184F63">
              <w:rPr>
                <w:rFonts w:ascii="Times New Roman" w:hAnsi="Times New Roman" w:cs="Times New Roman"/>
                <w:sz w:val="24"/>
                <w:szCs w:val="24"/>
                <w:lang w:val="lt-LT"/>
              </w:rPr>
              <w:t>srautmačių</w:t>
            </w:r>
            <w:proofErr w:type="spellEnd"/>
            <w:r w:rsidRPr="00184F63">
              <w:rPr>
                <w:rFonts w:ascii="Times New Roman" w:hAnsi="Times New Roman" w:cs="Times New Roman"/>
                <w:sz w:val="24"/>
                <w:szCs w:val="24"/>
                <w:lang w:val="lt-LT"/>
              </w:rPr>
              <w:t xml:space="preserve"> tiekimui, tada konkurencijos būtų žymiai daugiau.</w:t>
            </w:r>
          </w:p>
          <w:p w14:paraId="31BFDFD7" w14:textId="201A1ADF" w:rsidR="00731DA4" w:rsidRPr="00184F63" w:rsidRDefault="00731DA4" w:rsidP="00184F63">
            <w:pPr>
              <w:pStyle w:val="ListParagraph"/>
              <w:spacing w:line="276" w:lineRule="auto"/>
              <w:ind w:left="0"/>
              <w:jc w:val="both"/>
              <w:rPr>
                <w:rFonts w:ascii="Times New Roman" w:hAnsi="Times New Roman" w:cs="Times New Roman"/>
                <w:sz w:val="24"/>
                <w:szCs w:val="24"/>
                <w:lang w:val="lt-LT"/>
              </w:rPr>
            </w:pPr>
          </w:p>
        </w:tc>
        <w:tc>
          <w:tcPr>
            <w:tcW w:w="6096" w:type="dxa"/>
          </w:tcPr>
          <w:p w14:paraId="31E5B938" w14:textId="69477710" w:rsidR="00731DA4" w:rsidRPr="00184F63" w:rsidRDefault="005A0497" w:rsidP="00184F63">
            <w:pPr>
              <w:pStyle w:val="CommentText"/>
              <w:jc w:val="both"/>
              <w:rPr>
                <w:rFonts w:ascii="Times New Roman" w:hAnsi="Times New Roman" w:cs="Times New Roman"/>
                <w:sz w:val="24"/>
                <w:szCs w:val="24"/>
              </w:rPr>
            </w:pPr>
            <w:r w:rsidRPr="00184F63">
              <w:rPr>
                <w:rFonts w:ascii="Times New Roman" w:hAnsi="Times New Roman" w:cs="Times New Roman"/>
                <w:sz w:val="24"/>
                <w:szCs w:val="24"/>
              </w:rPr>
              <w:t xml:space="preserve">Pirkimo objektas neskaidomas į atskiras pirkimo objekto dalis, nes perkamos ne tik matavimo prietaisų sumontavimas, suderinimas, suprogramavimas, korekcijų valdymo sistemoje atlikimas, bet ir parengtos darbui įrangos (jos visumos) aptarnavimo ir priežiūros paslaugos. </w:t>
            </w:r>
            <w:r w:rsidRPr="00184F63">
              <w:rPr>
                <w:rFonts w:ascii="Times New Roman" w:eastAsia="Times New Roman" w:hAnsi="Times New Roman" w:cs="Times New Roman"/>
                <w:bCs/>
                <w:sz w:val="24"/>
                <w:szCs w:val="24"/>
              </w:rPr>
              <w:t xml:space="preserve">Įrangos komplekto </w:t>
            </w:r>
            <w:r w:rsidRPr="00184F63">
              <w:rPr>
                <w:rFonts w:ascii="Times New Roman" w:hAnsi="Times New Roman" w:cs="Times New Roman"/>
                <w:bCs/>
                <w:sz w:val="24"/>
                <w:szCs w:val="24"/>
              </w:rPr>
              <w:t xml:space="preserve">visos sudedamosios dalys (komponentai) turi būti techniškai tarpusavyje suderintos ir veikti bendrai. </w:t>
            </w:r>
            <w:r w:rsidRPr="00184F63">
              <w:rPr>
                <w:rFonts w:ascii="Times New Roman" w:hAnsi="Times New Roman" w:cs="Times New Roman"/>
                <w:sz w:val="24"/>
                <w:szCs w:val="24"/>
              </w:rPr>
              <w:t>Įrangos veikimo našumui bei nuoseklaus proceso užtikrinimui būtina pilna tarpusavyje suderinta komplektacija. P</w:t>
            </w:r>
            <w:r w:rsidRPr="00184F63">
              <w:rPr>
                <w:rFonts w:ascii="Times New Roman" w:eastAsia="Times New Roman" w:hAnsi="Times New Roman" w:cs="Times New Roman"/>
                <w:sz w:val="24"/>
                <w:szCs w:val="24"/>
              </w:rPr>
              <w:t>erkant atskirai visa</w:t>
            </w:r>
            <w:r w:rsidRPr="00184F63">
              <w:rPr>
                <w:rFonts w:ascii="Times New Roman" w:hAnsi="Times New Roman" w:cs="Times New Roman"/>
                <w:sz w:val="24"/>
                <w:szCs w:val="24"/>
              </w:rPr>
              <w:t>s</w:t>
            </w:r>
            <w:r w:rsidRPr="00184F63">
              <w:rPr>
                <w:rFonts w:ascii="Times New Roman" w:eastAsia="Times New Roman" w:hAnsi="Times New Roman" w:cs="Times New Roman"/>
                <w:sz w:val="24"/>
                <w:szCs w:val="24"/>
              </w:rPr>
              <w:t xml:space="preserve"> Įrangos komplektuojamąsias dalis, atsirastų daug sąnaudų ir techninio neaiškumo</w:t>
            </w:r>
            <w:r w:rsidRPr="00184F63">
              <w:rPr>
                <w:rFonts w:ascii="Times New Roman" w:hAnsi="Times New Roman" w:cs="Times New Roman"/>
                <w:sz w:val="24"/>
                <w:szCs w:val="24"/>
              </w:rPr>
              <w:t xml:space="preserve">. Siekiant užtikrinti skirtingų Įrangos komponentų (komplektacijos dalių) techninį suderinamumą perkančiajai organizacijai atsirastų būtinybė koordinuoti atskirų dalių tiekėjus ir tai keltų riziką netinkamai įvykdyti pirkimo sutartį, sutarties vykdymas taptų per daug sudėtingas techniniu požiūriu. </w:t>
            </w:r>
          </w:p>
        </w:tc>
      </w:tr>
      <w:tr w:rsidR="00731DA4" w:rsidRPr="00184F63" w14:paraId="1622EA6B" w14:textId="54FF720F" w:rsidTr="00184F63">
        <w:tc>
          <w:tcPr>
            <w:tcW w:w="597" w:type="dxa"/>
          </w:tcPr>
          <w:p w14:paraId="4228E78E" w14:textId="77777777" w:rsidR="00731DA4" w:rsidRPr="00184F63" w:rsidRDefault="00731DA4" w:rsidP="00184F63">
            <w:pPr>
              <w:pStyle w:val="ListParagraph"/>
              <w:numPr>
                <w:ilvl w:val="0"/>
                <w:numId w:val="1"/>
              </w:numPr>
              <w:tabs>
                <w:tab w:val="left" w:pos="594"/>
              </w:tabs>
              <w:spacing w:line="276" w:lineRule="auto"/>
              <w:ind w:left="0" w:firstLine="27"/>
              <w:jc w:val="both"/>
              <w:rPr>
                <w:rFonts w:ascii="Times New Roman" w:hAnsi="Times New Roman" w:cs="Times New Roman"/>
                <w:sz w:val="24"/>
                <w:szCs w:val="24"/>
                <w:lang w:val="lt-LT"/>
              </w:rPr>
            </w:pPr>
          </w:p>
        </w:tc>
        <w:tc>
          <w:tcPr>
            <w:tcW w:w="4360" w:type="dxa"/>
            <w:vAlign w:val="center"/>
          </w:tcPr>
          <w:p w14:paraId="3647FCB1" w14:textId="05CD9EDC" w:rsidR="00731DA4" w:rsidRPr="00184F63" w:rsidRDefault="00731DA4" w:rsidP="00184F63">
            <w:pPr>
              <w:jc w:val="both"/>
              <w:rPr>
                <w:rFonts w:ascii="Times New Roman" w:hAnsi="Times New Roman" w:cs="Times New Roman"/>
                <w:color w:val="000000"/>
                <w:sz w:val="24"/>
                <w:szCs w:val="24"/>
                <w:lang w:eastAsia="lt-LT"/>
              </w:rPr>
            </w:pPr>
            <w:r w:rsidRPr="00184F63">
              <w:rPr>
                <w:rFonts w:ascii="Times New Roman" w:hAnsi="Times New Roman" w:cs="Times New Roman"/>
                <w:color w:val="000000"/>
                <w:sz w:val="24"/>
                <w:szCs w:val="24"/>
                <w:lang w:eastAsia="lt-LT"/>
              </w:rPr>
              <w:t>Nurodykite, kokia būtų bendra visos įrangos (komplektacijos) kaina Eur be PVM.</w:t>
            </w:r>
          </w:p>
        </w:tc>
        <w:tc>
          <w:tcPr>
            <w:tcW w:w="4110" w:type="dxa"/>
          </w:tcPr>
          <w:p w14:paraId="02B5DE6F" w14:textId="45D43D3D" w:rsidR="00731DA4" w:rsidRPr="00184F63" w:rsidRDefault="00184F63" w:rsidP="00184F63">
            <w:pPr>
              <w:pStyle w:val="ListParagraph"/>
              <w:spacing w:line="276"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6096" w:type="dxa"/>
          </w:tcPr>
          <w:p w14:paraId="66C785AF" w14:textId="162DFB93" w:rsidR="00731DA4" w:rsidRPr="00184F63" w:rsidRDefault="005A0497" w:rsidP="00184F63">
            <w:pPr>
              <w:pStyle w:val="ListParagraph"/>
              <w:spacing w:line="276" w:lineRule="auto"/>
              <w:ind w:left="0"/>
              <w:jc w:val="both"/>
              <w:rPr>
                <w:rFonts w:ascii="Times New Roman" w:hAnsi="Times New Roman" w:cs="Times New Roman"/>
                <w:sz w:val="24"/>
                <w:szCs w:val="24"/>
                <w:lang w:val="lt-LT"/>
              </w:rPr>
            </w:pPr>
            <w:r w:rsidRPr="00184F63">
              <w:rPr>
                <w:rFonts w:ascii="Times New Roman" w:hAnsi="Times New Roman" w:cs="Times New Roman"/>
                <w:sz w:val="24"/>
                <w:szCs w:val="24"/>
                <w:lang w:val="lt-LT"/>
              </w:rPr>
              <w:t xml:space="preserve">Dėkojame už atsakymą. Rinkos dalyvis nurodė siūlomą Įrangos kainą, kuri viešai neskelbiama. </w:t>
            </w:r>
          </w:p>
        </w:tc>
      </w:tr>
      <w:tr w:rsidR="00731DA4" w:rsidRPr="00184F63" w14:paraId="33235F5D" w14:textId="0F607B6B" w:rsidTr="00184F63">
        <w:tc>
          <w:tcPr>
            <w:tcW w:w="597" w:type="dxa"/>
          </w:tcPr>
          <w:p w14:paraId="4F3AD2DA" w14:textId="77777777" w:rsidR="00731DA4" w:rsidRPr="00184F63" w:rsidRDefault="00731DA4" w:rsidP="00184F63">
            <w:pPr>
              <w:pStyle w:val="ListParagraph"/>
              <w:numPr>
                <w:ilvl w:val="0"/>
                <w:numId w:val="1"/>
              </w:numPr>
              <w:tabs>
                <w:tab w:val="left" w:pos="594"/>
              </w:tabs>
              <w:spacing w:line="276" w:lineRule="auto"/>
              <w:ind w:left="0" w:firstLine="27"/>
              <w:jc w:val="both"/>
              <w:rPr>
                <w:rFonts w:ascii="Times New Roman" w:hAnsi="Times New Roman" w:cs="Times New Roman"/>
                <w:sz w:val="24"/>
                <w:szCs w:val="24"/>
                <w:lang w:val="lt-LT"/>
              </w:rPr>
            </w:pPr>
          </w:p>
        </w:tc>
        <w:tc>
          <w:tcPr>
            <w:tcW w:w="4360" w:type="dxa"/>
            <w:vAlign w:val="center"/>
          </w:tcPr>
          <w:p w14:paraId="1EB7CE10" w14:textId="187C843E" w:rsidR="00731DA4" w:rsidRPr="00184F63" w:rsidRDefault="00731DA4" w:rsidP="00184F63">
            <w:pPr>
              <w:jc w:val="both"/>
              <w:rPr>
                <w:rFonts w:ascii="Times New Roman" w:hAnsi="Times New Roman" w:cs="Times New Roman"/>
                <w:color w:val="000000"/>
                <w:sz w:val="24"/>
                <w:szCs w:val="24"/>
                <w:lang w:eastAsia="lt-LT"/>
              </w:rPr>
            </w:pPr>
            <w:r w:rsidRPr="00184F63">
              <w:rPr>
                <w:rFonts w:ascii="Times New Roman" w:hAnsi="Times New Roman" w:cs="Times New Roman"/>
                <w:color w:val="000000"/>
                <w:sz w:val="24"/>
                <w:szCs w:val="24"/>
                <w:lang w:eastAsia="lt-LT"/>
              </w:rPr>
              <w:t>Nurodykite, kokia būtų matavimo prietaisų aptarnavimo ir priežiūros paslaugų kaina 12 mėnesių laikotarpiui Eur be PVM.</w:t>
            </w:r>
          </w:p>
        </w:tc>
        <w:tc>
          <w:tcPr>
            <w:tcW w:w="4110" w:type="dxa"/>
          </w:tcPr>
          <w:p w14:paraId="0C68FFA0" w14:textId="71D3E6BB" w:rsidR="00731DA4" w:rsidRPr="00184F63" w:rsidRDefault="00184F63" w:rsidP="00184F63">
            <w:pPr>
              <w:pStyle w:val="ListParagraph"/>
              <w:spacing w:line="276" w:lineRule="auto"/>
              <w:ind w:left="0"/>
              <w:jc w:val="both"/>
              <w:rPr>
                <w:rFonts w:ascii="Times New Roman" w:hAnsi="Times New Roman" w:cs="Times New Roman"/>
                <w:sz w:val="24"/>
                <w:szCs w:val="24"/>
                <w:lang w:val="lt-LT"/>
              </w:rPr>
            </w:pPr>
            <w:r>
              <w:rPr>
                <w:rFonts w:ascii="Times New Roman" w:hAnsi="Times New Roman" w:cs="Times New Roman"/>
                <w:sz w:val="24"/>
                <w:szCs w:val="24"/>
                <w:lang w:val="lt-LT"/>
              </w:rPr>
              <w:t>[...]</w:t>
            </w:r>
          </w:p>
        </w:tc>
        <w:tc>
          <w:tcPr>
            <w:tcW w:w="6096" w:type="dxa"/>
          </w:tcPr>
          <w:p w14:paraId="036B807B" w14:textId="0B765E97" w:rsidR="00731DA4" w:rsidRPr="00184F63" w:rsidRDefault="005A0497" w:rsidP="00184F63">
            <w:pPr>
              <w:pStyle w:val="ListParagraph"/>
              <w:spacing w:line="276" w:lineRule="auto"/>
              <w:ind w:left="0"/>
              <w:jc w:val="both"/>
              <w:rPr>
                <w:rFonts w:ascii="Times New Roman" w:hAnsi="Times New Roman" w:cs="Times New Roman"/>
                <w:sz w:val="24"/>
                <w:szCs w:val="24"/>
                <w:lang w:val="lt-LT"/>
              </w:rPr>
            </w:pPr>
            <w:r w:rsidRPr="00184F63">
              <w:rPr>
                <w:rFonts w:ascii="Times New Roman" w:hAnsi="Times New Roman" w:cs="Times New Roman"/>
                <w:sz w:val="24"/>
                <w:szCs w:val="24"/>
                <w:lang w:val="lt-LT"/>
              </w:rPr>
              <w:t>Dėkojame už atsakymą. Rinkos dalyvis nurodė prietaisų aptarnavimo ir priežiūros paslaugų kainą 12 mėnesių laikotarpiui, kuri viešai neskelbiama</w:t>
            </w:r>
            <w:r w:rsidR="00184F63">
              <w:rPr>
                <w:rFonts w:ascii="Times New Roman" w:hAnsi="Times New Roman" w:cs="Times New Roman"/>
                <w:sz w:val="24"/>
                <w:szCs w:val="24"/>
                <w:lang w:val="lt-LT"/>
              </w:rPr>
              <w:t>.</w:t>
            </w:r>
          </w:p>
        </w:tc>
      </w:tr>
      <w:tr w:rsidR="00731DA4" w:rsidRPr="00184F63" w14:paraId="11CEFABC" w14:textId="4E2CA289" w:rsidTr="00184F63">
        <w:tc>
          <w:tcPr>
            <w:tcW w:w="597" w:type="dxa"/>
          </w:tcPr>
          <w:p w14:paraId="5EABEA95" w14:textId="77777777" w:rsidR="00731DA4" w:rsidRPr="00184F63" w:rsidRDefault="00731DA4" w:rsidP="00184F63">
            <w:pPr>
              <w:pStyle w:val="ListParagraph"/>
              <w:numPr>
                <w:ilvl w:val="0"/>
                <w:numId w:val="1"/>
              </w:numPr>
              <w:tabs>
                <w:tab w:val="left" w:pos="594"/>
              </w:tabs>
              <w:spacing w:line="276" w:lineRule="auto"/>
              <w:ind w:left="0" w:firstLine="27"/>
              <w:jc w:val="both"/>
              <w:rPr>
                <w:rFonts w:ascii="Times New Roman" w:hAnsi="Times New Roman" w:cs="Times New Roman"/>
                <w:sz w:val="24"/>
                <w:szCs w:val="24"/>
                <w:lang w:val="lt-LT"/>
              </w:rPr>
            </w:pPr>
          </w:p>
        </w:tc>
        <w:tc>
          <w:tcPr>
            <w:tcW w:w="4360" w:type="dxa"/>
            <w:vAlign w:val="center"/>
          </w:tcPr>
          <w:p w14:paraId="0453488C" w14:textId="08C7B242" w:rsidR="00731DA4" w:rsidRPr="00184F63" w:rsidRDefault="00731DA4" w:rsidP="00184F63">
            <w:pPr>
              <w:jc w:val="both"/>
              <w:rPr>
                <w:rFonts w:ascii="Times New Roman" w:hAnsi="Times New Roman" w:cs="Times New Roman"/>
                <w:color w:val="000000"/>
                <w:sz w:val="24"/>
                <w:szCs w:val="24"/>
                <w:lang w:eastAsia="lt-LT"/>
              </w:rPr>
            </w:pPr>
            <w:r w:rsidRPr="00184F63">
              <w:rPr>
                <w:rFonts w:ascii="Times New Roman" w:hAnsi="Times New Roman" w:cs="Times New Roman"/>
                <w:color w:val="000000"/>
                <w:sz w:val="24"/>
                <w:szCs w:val="24"/>
                <w:lang w:eastAsia="lt-LT"/>
              </w:rPr>
              <w:t>Kokios esminės ir svarbiausios sutarties sąlygos Jums yra aktualios, kad norėtumėte ir galėtumėte dalyvauti šiame Pirkime?</w:t>
            </w:r>
          </w:p>
        </w:tc>
        <w:tc>
          <w:tcPr>
            <w:tcW w:w="4110" w:type="dxa"/>
          </w:tcPr>
          <w:p w14:paraId="11558E48" w14:textId="2D673872" w:rsidR="00731DA4" w:rsidRPr="00184F63" w:rsidRDefault="00731DA4" w:rsidP="00184F63">
            <w:pPr>
              <w:pStyle w:val="ListParagraph"/>
              <w:numPr>
                <w:ilvl w:val="0"/>
                <w:numId w:val="4"/>
              </w:numPr>
              <w:spacing w:line="276" w:lineRule="auto"/>
              <w:jc w:val="both"/>
              <w:rPr>
                <w:rFonts w:ascii="Times New Roman" w:hAnsi="Times New Roman" w:cs="Times New Roman"/>
                <w:color w:val="FF0000"/>
                <w:sz w:val="24"/>
                <w:szCs w:val="24"/>
                <w:lang w:val="lt-LT"/>
              </w:rPr>
            </w:pPr>
            <w:r w:rsidRPr="00184F63">
              <w:rPr>
                <w:rFonts w:ascii="Times New Roman" w:hAnsi="Times New Roman" w:cs="Times New Roman"/>
                <w:bCs/>
                <w:sz w:val="24"/>
                <w:szCs w:val="24"/>
                <w:lang w:val="lt-LT"/>
              </w:rPr>
              <w:t>Prašau sulyginti visiems prietaisams aplinkos temperatūros reikalavimus: 1 ir 2 pozicijai reikalavimas yra nuo</w:t>
            </w:r>
            <w:r w:rsidRPr="00184F63">
              <w:rPr>
                <w:rFonts w:ascii="Times New Roman" w:hAnsi="Times New Roman" w:cs="Times New Roman"/>
                <w:color w:val="FF0000"/>
                <w:sz w:val="24"/>
                <w:szCs w:val="24"/>
                <w:lang w:val="lt-LT"/>
              </w:rPr>
              <w:t xml:space="preserve"> </w:t>
            </w:r>
            <w:r w:rsidRPr="00184F63">
              <w:rPr>
                <w:rFonts w:ascii="Times New Roman" w:hAnsi="Times New Roman" w:cs="Times New Roman"/>
                <w:sz w:val="24"/>
                <w:szCs w:val="24"/>
                <w:lang w:val="lt-LT"/>
              </w:rPr>
              <w:t xml:space="preserve">–20°C – + 60°C., o kitiems jau </w:t>
            </w:r>
            <w:r w:rsidRPr="00184F63">
              <w:rPr>
                <w:rFonts w:ascii="Times New Roman" w:hAnsi="Times New Roman" w:cs="Times New Roman"/>
                <w:bCs/>
                <w:sz w:val="24"/>
                <w:szCs w:val="24"/>
                <w:lang w:val="lt-LT"/>
              </w:rPr>
              <w:t xml:space="preserve">– 40 ÷ +60°. </w:t>
            </w:r>
            <w:r w:rsidRPr="00184F63">
              <w:rPr>
                <w:rFonts w:ascii="Times New Roman" w:hAnsi="Times New Roman" w:cs="Times New Roman"/>
                <w:bCs/>
                <w:i/>
                <w:iCs/>
                <w:color w:val="FF0000"/>
                <w:sz w:val="24"/>
                <w:szCs w:val="24"/>
                <w:lang w:val="lt-LT"/>
              </w:rPr>
              <w:t>Prašau pakeisti –20…50°C</w:t>
            </w:r>
            <w:r w:rsidRPr="00184F63">
              <w:rPr>
                <w:rFonts w:ascii="Times New Roman" w:hAnsi="Times New Roman" w:cs="Times New Roman"/>
                <w:color w:val="FF0000"/>
                <w:sz w:val="24"/>
                <w:szCs w:val="24"/>
                <w:lang w:val="lt-LT"/>
              </w:rPr>
              <w:t xml:space="preserve"> </w:t>
            </w:r>
          </w:p>
          <w:p w14:paraId="0A12E45A" w14:textId="39ED56CA" w:rsidR="00731DA4" w:rsidRPr="00184F63" w:rsidRDefault="00731DA4" w:rsidP="00184F63">
            <w:pPr>
              <w:pStyle w:val="ListParagraph"/>
              <w:numPr>
                <w:ilvl w:val="0"/>
                <w:numId w:val="4"/>
              </w:numPr>
              <w:spacing w:line="276" w:lineRule="auto"/>
              <w:jc w:val="both"/>
              <w:rPr>
                <w:rFonts w:ascii="Times New Roman" w:hAnsi="Times New Roman" w:cs="Times New Roman"/>
                <w:i/>
                <w:iCs/>
                <w:color w:val="FF0000"/>
                <w:sz w:val="24"/>
                <w:szCs w:val="24"/>
                <w:lang w:val="lt-LT"/>
              </w:rPr>
            </w:pPr>
            <w:r w:rsidRPr="00184F63">
              <w:rPr>
                <w:rFonts w:ascii="Times New Roman" w:hAnsi="Times New Roman" w:cs="Times New Roman"/>
                <w:bCs/>
                <w:sz w:val="24"/>
                <w:szCs w:val="24"/>
                <w:lang w:val="lt-LT"/>
              </w:rPr>
              <w:lastRenderedPageBreak/>
              <w:t xml:space="preserve">Tiekėjas debito matuoklį privalės sumontuoti į esamą vamzdyną, vietoje esamo šiuo metu sumontuoto matuoklio. Jeigu bus siūlomas matuoklis, kurio </w:t>
            </w:r>
            <w:proofErr w:type="spellStart"/>
            <w:r w:rsidRPr="00184F63">
              <w:rPr>
                <w:rFonts w:ascii="Times New Roman" w:hAnsi="Times New Roman" w:cs="Times New Roman"/>
                <w:bCs/>
                <w:sz w:val="24"/>
                <w:szCs w:val="24"/>
                <w:lang w:val="lt-LT"/>
              </w:rPr>
              <w:t>tarpflanšinis</w:t>
            </w:r>
            <w:proofErr w:type="spellEnd"/>
            <w:r w:rsidRPr="00184F63">
              <w:rPr>
                <w:rFonts w:ascii="Times New Roman" w:hAnsi="Times New Roman" w:cs="Times New Roman"/>
                <w:bCs/>
                <w:sz w:val="24"/>
                <w:szCs w:val="24"/>
                <w:lang w:val="lt-LT"/>
              </w:rPr>
              <w:t xml:space="preserve"> atstumas nesutampa su esamo matuoklio </w:t>
            </w:r>
            <w:proofErr w:type="spellStart"/>
            <w:r w:rsidRPr="00184F63">
              <w:rPr>
                <w:rFonts w:ascii="Times New Roman" w:hAnsi="Times New Roman" w:cs="Times New Roman"/>
                <w:bCs/>
                <w:sz w:val="24"/>
                <w:szCs w:val="24"/>
                <w:lang w:val="lt-LT"/>
              </w:rPr>
              <w:t>tarpflanšiniu</w:t>
            </w:r>
            <w:proofErr w:type="spellEnd"/>
            <w:r w:rsidRPr="00184F63">
              <w:rPr>
                <w:rFonts w:ascii="Times New Roman" w:hAnsi="Times New Roman" w:cs="Times New Roman"/>
                <w:bCs/>
                <w:sz w:val="24"/>
                <w:szCs w:val="24"/>
                <w:lang w:val="lt-LT"/>
              </w:rPr>
              <w:t xml:space="preserve"> atstumu Tiekėjas privalo įsivertinti, jog turi būti patiekti atsakomieji </w:t>
            </w:r>
            <w:proofErr w:type="spellStart"/>
            <w:r w:rsidRPr="00184F63">
              <w:rPr>
                <w:rFonts w:ascii="Times New Roman" w:hAnsi="Times New Roman" w:cs="Times New Roman"/>
                <w:bCs/>
                <w:sz w:val="24"/>
                <w:szCs w:val="24"/>
                <w:lang w:val="lt-LT"/>
              </w:rPr>
              <w:t>flanšai</w:t>
            </w:r>
            <w:proofErr w:type="spellEnd"/>
            <w:r w:rsidRPr="00184F63">
              <w:rPr>
                <w:rFonts w:ascii="Times New Roman" w:hAnsi="Times New Roman" w:cs="Times New Roman"/>
                <w:bCs/>
                <w:sz w:val="24"/>
                <w:szCs w:val="24"/>
                <w:lang w:val="lt-LT"/>
              </w:rPr>
              <w:t xml:space="preserve">. </w:t>
            </w:r>
            <w:r w:rsidRPr="00184F63">
              <w:rPr>
                <w:rFonts w:ascii="Times New Roman" w:hAnsi="Times New Roman" w:cs="Times New Roman"/>
                <w:bCs/>
                <w:i/>
                <w:iCs/>
                <w:color w:val="FF0000"/>
                <w:sz w:val="24"/>
                <w:szCs w:val="24"/>
                <w:lang w:val="lt-LT"/>
              </w:rPr>
              <w:t xml:space="preserve">Prašome pateikti kokie yra dabartiniai atstumai arba išmatavimai esamų </w:t>
            </w:r>
            <w:proofErr w:type="spellStart"/>
            <w:r w:rsidRPr="00184F63">
              <w:rPr>
                <w:rFonts w:ascii="Times New Roman" w:hAnsi="Times New Roman" w:cs="Times New Roman"/>
                <w:bCs/>
                <w:i/>
                <w:iCs/>
                <w:color w:val="FF0000"/>
                <w:sz w:val="24"/>
                <w:szCs w:val="24"/>
                <w:lang w:val="lt-LT"/>
              </w:rPr>
              <w:t>srautmačių</w:t>
            </w:r>
            <w:proofErr w:type="spellEnd"/>
            <w:r w:rsidRPr="00184F63">
              <w:rPr>
                <w:rFonts w:ascii="Times New Roman" w:hAnsi="Times New Roman" w:cs="Times New Roman"/>
                <w:bCs/>
                <w:i/>
                <w:iCs/>
                <w:color w:val="FF0000"/>
                <w:sz w:val="24"/>
                <w:szCs w:val="24"/>
                <w:lang w:val="lt-LT"/>
              </w:rPr>
              <w:t xml:space="preserve"> instaliavimo vietose. Tai žymiai palengvintų </w:t>
            </w:r>
            <w:proofErr w:type="spellStart"/>
            <w:r w:rsidRPr="00184F63">
              <w:rPr>
                <w:rFonts w:ascii="Times New Roman" w:hAnsi="Times New Roman" w:cs="Times New Roman"/>
                <w:bCs/>
                <w:i/>
                <w:iCs/>
                <w:color w:val="FF0000"/>
                <w:sz w:val="24"/>
                <w:szCs w:val="24"/>
                <w:lang w:val="lt-LT"/>
              </w:rPr>
              <w:t>srautmačio</w:t>
            </w:r>
            <w:proofErr w:type="spellEnd"/>
            <w:r w:rsidRPr="00184F63">
              <w:rPr>
                <w:rFonts w:ascii="Times New Roman" w:hAnsi="Times New Roman" w:cs="Times New Roman"/>
                <w:bCs/>
                <w:i/>
                <w:iCs/>
                <w:color w:val="FF0000"/>
                <w:sz w:val="24"/>
                <w:szCs w:val="24"/>
                <w:lang w:val="lt-LT"/>
              </w:rPr>
              <w:t xml:space="preserve"> parinkimą konkurso metu.</w:t>
            </w:r>
          </w:p>
        </w:tc>
        <w:tc>
          <w:tcPr>
            <w:tcW w:w="6096" w:type="dxa"/>
            <w:shd w:val="clear" w:color="auto" w:fill="auto"/>
          </w:tcPr>
          <w:p w14:paraId="22D42113" w14:textId="132CDCB0" w:rsidR="00731DA4" w:rsidRPr="00184F63" w:rsidRDefault="000F7544" w:rsidP="00184F63">
            <w:pPr>
              <w:pStyle w:val="ListParagraph"/>
              <w:numPr>
                <w:ilvl w:val="0"/>
                <w:numId w:val="5"/>
              </w:numPr>
              <w:spacing w:line="276" w:lineRule="auto"/>
              <w:ind w:left="318"/>
              <w:jc w:val="both"/>
              <w:rPr>
                <w:rFonts w:ascii="Times New Roman" w:hAnsi="Times New Roman" w:cs="Times New Roman"/>
                <w:bCs/>
                <w:sz w:val="24"/>
                <w:szCs w:val="24"/>
                <w:lang w:val="lt-LT"/>
              </w:rPr>
            </w:pPr>
            <w:r w:rsidRPr="00184F63">
              <w:rPr>
                <w:rFonts w:ascii="Times New Roman" w:hAnsi="Times New Roman" w:cs="Times New Roman"/>
                <w:bCs/>
                <w:sz w:val="24"/>
                <w:szCs w:val="24"/>
                <w:lang w:val="lt-LT"/>
              </w:rPr>
              <w:lastRenderedPageBreak/>
              <w:t xml:space="preserve">Temperatūros nurodytos atsižvelgiant į </w:t>
            </w:r>
            <w:r w:rsidR="00CD2E45" w:rsidRPr="00184F63">
              <w:rPr>
                <w:rFonts w:ascii="Times New Roman" w:hAnsi="Times New Roman" w:cs="Times New Roman"/>
                <w:bCs/>
                <w:sz w:val="24"/>
                <w:szCs w:val="24"/>
                <w:lang w:val="lt-LT"/>
              </w:rPr>
              <w:t xml:space="preserve">prietaisų </w:t>
            </w:r>
            <w:r w:rsidRPr="00184F63">
              <w:rPr>
                <w:rFonts w:ascii="Times New Roman" w:hAnsi="Times New Roman" w:cs="Times New Roman"/>
                <w:bCs/>
                <w:sz w:val="24"/>
                <w:szCs w:val="24"/>
                <w:lang w:val="lt-LT"/>
              </w:rPr>
              <w:t xml:space="preserve">pastatymo sąlygas ir regione vyraujančias temperatūrų ribas. </w:t>
            </w:r>
            <w:r w:rsidR="001165B3" w:rsidRPr="00184F63">
              <w:rPr>
                <w:rFonts w:ascii="Times New Roman" w:hAnsi="Times New Roman" w:cs="Times New Roman"/>
                <w:bCs/>
                <w:sz w:val="24"/>
                <w:szCs w:val="24"/>
                <w:lang w:val="lt-LT"/>
              </w:rPr>
              <w:t>Atsižvelgus į tai, n</w:t>
            </w:r>
            <w:r w:rsidRPr="00184F63">
              <w:rPr>
                <w:rFonts w:ascii="Times New Roman" w:hAnsi="Times New Roman" w:cs="Times New Roman"/>
                <w:bCs/>
                <w:sz w:val="24"/>
                <w:szCs w:val="24"/>
                <w:lang w:val="lt-LT"/>
              </w:rPr>
              <w:t>urodyt</w:t>
            </w:r>
            <w:r w:rsidR="001165B3" w:rsidRPr="00184F63">
              <w:rPr>
                <w:rFonts w:ascii="Times New Roman" w:hAnsi="Times New Roman" w:cs="Times New Roman"/>
                <w:bCs/>
                <w:sz w:val="24"/>
                <w:szCs w:val="24"/>
                <w:lang w:val="lt-LT"/>
              </w:rPr>
              <w:t>o</w:t>
            </w:r>
            <w:r w:rsidRPr="00184F63">
              <w:rPr>
                <w:rFonts w:ascii="Times New Roman" w:hAnsi="Times New Roman" w:cs="Times New Roman"/>
                <w:bCs/>
                <w:sz w:val="24"/>
                <w:szCs w:val="24"/>
                <w:lang w:val="lt-LT"/>
              </w:rPr>
              <w:t>s temperatūr</w:t>
            </w:r>
            <w:r w:rsidR="00044DCB" w:rsidRPr="00184F63">
              <w:rPr>
                <w:rFonts w:ascii="Times New Roman" w:hAnsi="Times New Roman" w:cs="Times New Roman"/>
                <w:bCs/>
                <w:sz w:val="24"/>
                <w:szCs w:val="24"/>
                <w:lang w:val="lt-LT"/>
              </w:rPr>
              <w:t>ų rib</w:t>
            </w:r>
            <w:r w:rsidR="001165B3" w:rsidRPr="00184F63">
              <w:rPr>
                <w:rFonts w:ascii="Times New Roman" w:hAnsi="Times New Roman" w:cs="Times New Roman"/>
                <w:bCs/>
                <w:sz w:val="24"/>
                <w:szCs w:val="24"/>
                <w:lang w:val="lt-LT"/>
              </w:rPr>
              <w:t>os nebus keičiamos</w:t>
            </w:r>
            <w:r w:rsidRPr="00184F63">
              <w:rPr>
                <w:rFonts w:ascii="Times New Roman" w:hAnsi="Times New Roman" w:cs="Times New Roman"/>
                <w:bCs/>
                <w:sz w:val="24"/>
                <w:szCs w:val="24"/>
                <w:lang w:val="lt-LT"/>
              </w:rPr>
              <w:t>.</w:t>
            </w:r>
          </w:p>
          <w:p w14:paraId="7E084C92" w14:textId="77777777" w:rsidR="00C83009" w:rsidRPr="00184F63" w:rsidRDefault="00C83009" w:rsidP="00184F63">
            <w:pPr>
              <w:pStyle w:val="ListParagraph"/>
              <w:numPr>
                <w:ilvl w:val="0"/>
                <w:numId w:val="5"/>
              </w:numPr>
              <w:spacing w:line="276" w:lineRule="auto"/>
              <w:ind w:left="318"/>
              <w:jc w:val="both"/>
              <w:rPr>
                <w:rFonts w:ascii="Times New Roman" w:hAnsi="Times New Roman" w:cs="Times New Roman"/>
                <w:bCs/>
                <w:sz w:val="24"/>
                <w:szCs w:val="24"/>
                <w:lang w:val="lt-LT"/>
              </w:rPr>
            </w:pPr>
            <w:r w:rsidRPr="00184F63">
              <w:rPr>
                <w:rFonts w:ascii="Times New Roman" w:hAnsi="Times New Roman" w:cs="Times New Roman"/>
                <w:bCs/>
                <w:sz w:val="24"/>
                <w:szCs w:val="24"/>
                <w:lang w:val="lt-LT"/>
              </w:rPr>
              <w:t>Esamų</w:t>
            </w:r>
            <w:r w:rsidR="00846EA2" w:rsidRPr="00184F63">
              <w:rPr>
                <w:rFonts w:ascii="Times New Roman" w:hAnsi="Times New Roman" w:cs="Times New Roman"/>
                <w:bCs/>
                <w:sz w:val="24"/>
                <w:szCs w:val="24"/>
                <w:lang w:val="lt-LT"/>
              </w:rPr>
              <w:t xml:space="preserve"> debito matuoklių ilgiai: </w:t>
            </w:r>
          </w:p>
          <w:p w14:paraId="733AA283" w14:textId="52F3E674" w:rsidR="00F84B65" w:rsidRPr="00184F63" w:rsidRDefault="00F84B65" w:rsidP="00184F63">
            <w:pPr>
              <w:spacing w:line="276" w:lineRule="auto"/>
              <w:jc w:val="both"/>
              <w:rPr>
                <w:rFonts w:ascii="Times New Roman" w:hAnsi="Times New Roman" w:cs="Times New Roman"/>
                <w:bCs/>
                <w:sz w:val="24"/>
                <w:szCs w:val="24"/>
              </w:rPr>
            </w:pPr>
            <w:r w:rsidRPr="00184F63">
              <w:rPr>
                <w:rFonts w:ascii="Times New Roman" w:hAnsi="Times New Roman" w:cs="Times New Roman"/>
                <w:bCs/>
                <w:sz w:val="24"/>
                <w:szCs w:val="24"/>
              </w:rPr>
              <w:lastRenderedPageBreak/>
              <w:t>DN 80 – 200 mm.</w:t>
            </w:r>
          </w:p>
          <w:p w14:paraId="0105528B" w14:textId="262BA3E0" w:rsidR="00846EA2" w:rsidRPr="00184F63" w:rsidRDefault="00846EA2" w:rsidP="00184F63">
            <w:pPr>
              <w:spacing w:line="276" w:lineRule="auto"/>
              <w:jc w:val="both"/>
              <w:rPr>
                <w:rFonts w:ascii="Times New Roman" w:hAnsi="Times New Roman" w:cs="Times New Roman"/>
                <w:bCs/>
                <w:sz w:val="24"/>
                <w:szCs w:val="24"/>
              </w:rPr>
            </w:pPr>
            <w:r w:rsidRPr="00184F63">
              <w:rPr>
                <w:rFonts w:ascii="Times New Roman" w:hAnsi="Times New Roman" w:cs="Times New Roman"/>
                <w:bCs/>
                <w:sz w:val="24"/>
                <w:szCs w:val="24"/>
              </w:rPr>
              <w:t>DN 100 – 250 mm</w:t>
            </w:r>
            <w:r w:rsidR="00C83009" w:rsidRPr="00184F63">
              <w:rPr>
                <w:rFonts w:ascii="Times New Roman" w:hAnsi="Times New Roman" w:cs="Times New Roman"/>
                <w:bCs/>
                <w:sz w:val="24"/>
                <w:szCs w:val="24"/>
              </w:rPr>
              <w:t>.</w:t>
            </w:r>
          </w:p>
          <w:p w14:paraId="443C5891" w14:textId="353390FF" w:rsidR="00846EA2" w:rsidRPr="00184F63" w:rsidRDefault="00846EA2" w:rsidP="00184F63">
            <w:pPr>
              <w:spacing w:line="276" w:lineRule="auto"/>
              <w:jc w:val="both"/>
              <w:rPr>
                <w:rFonts w:ascii="Times New Roman" w:hAnsi="Times New Roman" w:cs="Times New Roman"/>
                <w:bCs/>
                <w:sz w:val="24"/>
                <w:szCs w:val="24"/>
              </w:rPr>
            </w:pPr>
            <w:r w:rsidRPr="00184F63">
              <w:rPr>
                <w:rFonts w:ascii="Times New Roman" w:hAnsi="Times New Roman" w:cs="Times New Roman"/>
                <w:bCs/>
                <w:sz w:val="24"/>
                <w:szCs w:val="24"/>
              </w:rPr>
              <w:t>DN 125 – 250 mm</w:t>
            </w:r>
            <w:r w:rsidR="00C83009" w:rsidRPr="00184F63">
              <w:rPr>
                <w:rFonts w:ascii="Times New Roman" w:hAnsi="Times New Roman" w:cs="Times New Roman"/>
                <w:bCs/>
                <w:sz w:val="24"/>
                <w:szCs w:val="24"/>
              </w:rPr>
              <w:t>.</w:t>
            </w:r>
          </w:p>
          <w:p w14:paraId="5A1E83C0" w14:textId="164E4581" w:rsidR="00846EA2" w:rsidRPr="00184F63" w:rsidRDefault="00846EA2" w:rsidP="00184F63">
            <w:pPr>
              <w:spacing w:line="276" w:lineRule="auto"/>
              <w:jc w:val="both"/>
              <w:rPr>
                <w:rFonts w:ascii="Times New Roman" w:hAnsi="Times New Roman" w:cs="Times New Roman"/>
                <w:bCs/>
                <w:sz w:val="24"/>
                <w:szCs w:val="24"/>
              </w:rPr>
            </w:pPr>
            <w:r w:rsidRPr="00184F63">
              <w:rPr>
                <w:rFonts w:ascii="Times New Roman" w:hAnsi="Times New Roman" w:cs="Times New Roman"/>
                <w:bCs/>
                <w:sz w:val="24"/>
                <w:szCs w:val="24"/>
              </w:rPr>
              <w:t>DN 150 – 300 mm</w:t>
            </w:r>
            <w:r w:rsidR="00C83009" w:rsidRPr="00184F63">
              <w:rPr>
                <w:rFonts w:ascii="Times New Roman" w:hAnsi="Times New Roman" w:cs="Times New Roman"/>
                <w:bCs/>
                <w:sz w:val="24"/>
                <w:szCs w:val="24"/>
              </w:rPr>
              <w:t>.</w:t>
            </w:r>
          </w:p>
          <w:p w14:paraId="21642FEC" w14:textId="3B1B09E7" w:rsidR="00846EA2" w:rsidRPr="00184F63" w:rsidRDefault="00F752CD" w:rsidP="00184F63">
            <w:pPr>
              <w:spacing w:line="276" w:lineRule="auto"/>
              <w:jc w:val="both"/>
              <w:rPr>
                <w:rFonts w:ascii="Times New Roman" w:hAnsi="Times New Roman" w:cs="Times New Roman"/>
                <w:bCs/>
                <w:sz w:val="24"/>
                <w:szCs w:val="24"/>
              </w:rPr>
            </w:pPr>
            <w:r w:rsidRPr="00184F63">
              <w:rPr>
                <w:rFonts w:ascii="Times New Roman" w:hAnsi="Times New Roman" w:cs="Times New Roman"/>
                <w:bCs/>
                <w:sz w:val="24"/>
                <w:szCs w:val="24"/>
              </w:rPr>
              <w:t>Techninės specifikacijos specialieji reikalavimai</w:t>
            </w:r>
            <w:r w:rsidR="0055736B" w:rsidRPr="00184F63">
              <w:rPr>
                <w:rFonts w:ascii="Times New Roman" w:hAnsi="Times New Roman" w:cs="Times New Roman"/>
                <w:bCs/>
                <w:sz w:val="24"/>
                <w:szCs w:val="24"/>
              </w:rPr>
              <w:t xml:space="preserve"> bus </w:t>
            </w:r>
            <w:r w:rsidRPr="00184F63">
              <w:rPr>
                <w:rFonts w:ascii="Times New Roman" w:hAnsi="Times New Roman" w:cs="Times New Roman"/>
                <w:bCs/>
                <w:sz w:val="24"/>
                <w:szCs w:val="24"/>
              </w:rPr>
              <w:t>papildyti</w:t>
            </w:r>
            <w:r w:rsidR="00CC2CC5" w:rsidRPr="00184F63">
              <w:rPr>
                <w:rFonts w:ascii="Times New Roman" w:hAnsi="Times New Roman" w:cs="Times New Roman"/>
                <w:bCs/>
                <w:sz w:val="24"/>
                <w:szCs w:val="24"/>
              </w:rPr>
              <w:t xml:space="preserve"> debito matuoklių ilgiais.</w:t>
            </w:r>
          </w:p>
        </w:tc>
      </w:tr>
      <w:tr w:rsidR="00731DA4" w:rsidRPr="00184F63" w14:paraId="6D1AE3C9" w14:textId="1B8F3585" w:rsidTr="00184F63">
        <w:tc>
          <w:tcPr>
            <w:tcW w:w="597" w:type="dxa"/>
          </w:tcPr>
          <w:p w14:paraId="3F62DA42" w14:textId="77777777" w:rsidR="00731DA4" w:rsidRPr="00184F63" w:rsidRDefault="00731DA4" w:rsidP="00184F63">
            <w:pPr>
              <w:pStyle w:val="ListParagraph"/>
              <w:numPr>
                <w:ilvl w:val="0"/>
                <w:numId w:val="1"/>
              </w:numPr>
              <w:tabs>
                <w:tab w:val="left" w:pos="594"/>
              </w:tabs>
              <w:spacing w:line="276" w:lineRule="auto"/>
              <w:ind w:left="0" w:firstLine="27"/>
              <w:jc w:val="both"/>
              <w:rPr>
                <w:rFonts w:ascii="Times New Roman" w:hAnsi="Times New Roman" w:cs="Times New Roman"/>
                <w:sz w:val="24"/>
                <w:szCs w:val="24"/>
                <w:lang w:val="lt-LT"/>
              </w:rPr>
            </w:pPr>
          </w:p>
        </w:tc>
        <w:tc>
          <w:tcPr>
            <w:tcW w:w="4360" w:type="dxa"/>
            <w:vAlign w:val="center"/>
          </w:tcPr>
          <w:p w14:paraId="4E5BF61C" w14:textId="3D1018D0" w:rsidR="00731DA4" w:rsidRPr="00184F63" w:rsidRDefault="00731DA4" w:rsidP="00184F63">
            <w:pPr>
              <w:pStyle w:val="CommentText"/>
              <w:jc w:val="both"/>
              <w:rPr>
                <w:rFonts w:ascii="Times New Roman" w:hAnsi="Times New Roman" w:cs="Times New Roman"/>
                <w:sz w:val="24"/>
                <w:szCs w:val="24"/>
              </w:rPr>
            </w:pPr>
            <w:r w:rsidRPr="00184F63">
              <w:rPr>
                <w:rFonts w:ascii="Times New Roman" w:hAnsi="Times New Roman" w:cs="Times New Roman"/>
                <w:sz w:val="24"/>
                <w:szCs w:val="24"/>
              </w:rPr>
              <w:t>Ar planuojate dalyvauti šiame pirkime? Jei ne, prašome nurodyti kodėl?</w:t>
            </w:r>
          </w:p>
        </w:tc>
        <w:tc>
          <w:tcPr>
            <w:tcW w:w="4110" w:type="dxa"/>
          </w:tcPr>
          <w:p w14:paraId="32BFE030" w14:textId="77777777" w:rsidR="00731DA4" w:rsidRPr="00184F63" w:rsidRDefault="00731DA4" w:rsidP="00184F63">
            <w:pPr>
              <w:pStyle w:val="ListParagraph"/>
              <w:spacing w:line="276" w:lineRule="auto"/>
              <w:ind w:left="0"/>
              <w:jc w:val="both"/>
              <w:rPr>
                <w:rFonts w:ascii="Times New Roman" w:hAnsi="Times New Roman" w:cs="Times New Roman"/>
                <w:sz w:val="24"/>
                <w:szCs w:val="24"/>
                <w:lang w:val="lt-LT"/>
              </w:rPr>
            </w:pPr>
            <w:r w:rsidRPr="00184F63">
              <w:rPr>
                <w:rFonts w:ascii="Times New Roman" w:hAnsi="Times New Roman" w:cs="Times New Roman"/>
                <w:sz w:val="24"/>
                <w:szCs w:val="24"/>
                <w:lang w:val="lt-LT"/>
              </w:rPr>
              <w:t xml:space="preserve">Labai tikėtina, jeigu būtų </w:t>
            </w:r>
            <w:r w:rsidRPr="00184F63">
              <w:rPr>
                <w:rFonts w:ascii="Times New Roman" w:hAnsi="Times New Roman" w:cs="Times New Roman"/>
                <w:color w:val="FF0000"/>
                <w:sz w:val="24"/>
                <w:szCs w:val="24"/>
                <w:lang w:val="lt-LT"/>
              </w:rPr>
              <w:t>tik matavimo prietaisų pirkimas be darbų</w:t>
            </w:r>
            <w:r w:rsidRPr="00184F63">
              <w:rPr>
                <w:rFonts w:ascii="Times New Roman" w:hAnsi="Times New Roman" w:cs="Times New Roman"/>
                <w:sz w:val="24"/>
                <w:szCs w:val="24"/>
                <w:lang w:val="lt-LT"/>
              </w:rPr>
              <w:t xml:space="preserve">. Būtų protinga atskirti pirkimus: darbams ir  </w:t>
            </w:r>
            <w:proofErr w:type="spellStart"/>
            <w:r w:rsidRPr="00184F63">
              <w:rPr>
                <w:rFonts w:ascii="Times New Roman" w:hAnsi="Times New Roman" w:cs="Times New Roman"/>
                <w:sz w:val="24"/>
                <w:szCs w:val="24"/>
                <w:lang w:val="lt-LT"/>
              </w:rPr>
              <w:t>srautmačių</w:t>
            </w:r>
            <w:proofErr w:type="spellEnd"/>
            <w:r w:rsidRPr="00184F63">
              <w:rPr>
                <w:rFonts w:ascii="Times New Roman" w:hAnsi="Times New Roman" w:cs="Times New Roman"/>
                <w:sz w:val="24"/>
                <w:szCs w:val="24"/>
                <w:lang w:val="lt-LT"/>
              </w:rPr>
              <w:t xml:space="preserve"> tiekimui.</w:t>
            </w:r>
          </w:p>
          <w:p w14:paraId="38FD6BBC" w14:textId="5E70A691" w:rsidR="00731DA4" w:rsidRPr="00184F63" w:rsidRDefault="00731DA4" w:rsidP="00184F63">
            <w:pPr>
              <w:pStyle w:val="ListParagraph"/>
              <w:spacing w:line="276" w:lineRule="auto"/>
              <w:ind w:left="0"/>
              <w:jc w:val="both"/>
              <w:rPr>
                <w:rFonts w:ascii="Times New Roman" w:hAnsi="Times New Roman" w:cs="Times New Roman"/>
                <w:sz w:val="24"/>
                <w:szCs w:val="24"/>
                <w:lang w:val="lt-LT"/>
              </w:rPr>
            </w:pPr>
            <w:r w:rsidRPr="00184F63">
              <w:rPr>
                <w:rFonts w:ascii="Times New Roman" w:hAnsi="Times New Roman" w:cs="Times New Roman"/>
                <w:sz w:val="24"/>
                <w:szCs w:val="24"/>
                <w:lang w:val="lt-LT"/>
              </w:rPr>
              <w:t xml:space="preserve">Pristatymo terminas ir įrangos sumontavimas turėtų būti pratęstas </w:t>
            </w:r>
            <w:r w:rsidRPr="00184F63">
              <w:rPr>
                <w:rFonts w:ascii="Times New Roman" w:hAnsi="Times New Roman" w:cs="Times New Roman"/>
                <w:color w:val="FF0000"/>
                <w:sz w:val="24"/>
                <w:szCs w:val="24"/>
                <w:lang w:val="lt-LT"/>
              </w:rPr>
              <w:t>po 3 mėn. kiekvienam atskirai.</w:t>
            </w:r>
          </w:p>
        </w:tc>
        <w:tc>
          <w:tcPr>
            <w:tcW w:w="6096" w:type="dxa"/>
          </w:tcPr>
          <w:p w14:paraId="1FB2C233" w14:textId="77777777" w:rsidR="005A0497" w:rsidRPr="00184F63" w:rsidRDefault="005A0497" w:rsidP="00184F63">
            <w:pPr>
              <w:pStyle w:val="CommentText"/>
              <w:jc w:val="both"/>
              <w:rPr>
                <w:rFonts w:ascii="Times New Roman" w:hAnsi="Times New Roman" w:cs="Times New Roman"/>
                <w:sz w:val="24"/>
                <w:szCs w:val="24"/>
              </w:rPr>
            </w:pPr>
            <w:r w:rsidRPr="00184F63">
              <w:rPr>
                <w:rFonts w:ascii="Times New Roman" w:hAnsi="Times New Roman" w:cs="Times New Roman"/>
                <w:bCs/>
                <w:sz w:val="24"/>
                <w:szCs w:val="24"/>
              </w:rPr>
              <w:t xml:space="preserve">Įrangos pristatymo ir parengimo darbui (PDD) terminas bus prailgintas 1 mėnesiu. </w:t>
            </w:r>
          </w:p>
          <w:p w14:paraId="6004FF6A" w14:textId="32BB5591" w:rsidR="00731DA4" w:rsidRPr="00184F63" w:rsidRDefault="00731DA4" w:rsidP="00184F63">
            <w:pPr>
              <w:pStyle w:val="ListParagraph"/>
              <w:spacing w:line="276" w:lineRule="auto"/>
              <w:ind w:left="0"/>
              <w:jc w:val="both"/>
              <w:rPr>
                <w:rFonts w:ascii="Times New Roman" w:hAnsi="Times New Roman" w:cs="Times New Roman"/>
                <w:sz w:val="24"/>
                <w:szCs w:val="24"/>
                <w:lang w:val="lt-LT"/>
              </w:rPr>
            </w:pPr>
          </w:p>
        </w:tc>
      </w:tr>
      <w:tr w:rsidR="00731DA4" w:rsidRPr="00184F63" w14:paraId="0C0B50A2" w14:textId="3AC76604" w:rsidTr="00184F63">
        <w:tc>
          <w:tcPr>
            <w:tcW w:w="597" w:type="dxa"/>
          </w:tcPr>
          <w:p w14:paraId="3BA183B7" w14:textId="77777777" w:rsidR="00731DA4" w:rsidRPr="00184F63" w:rsidRDefault="00731DA4" w:rsidP="00184F63">
            <w:pPr>
              <w:pStyle w:val="ListParagraph"/>
              <w:numPr>
                <w:ilvl w:val="0"/>
                <w:numId w:val="1"/>
              </w:numPr>
              <w:tabs>
                <w:tab w:val="left" w:pos="594"/>
              </w:tabs>
              <w:spacing w:line="276" w:lineRule="auto"/>
              <w:ind w:left="0" w:firstLine="27"/>
              <w:jc w:val="both"/>
              <w:rPr>
                <w:rFonts w:ascii="Times New Roman" w:hAnsi="Times New Roman" w:cs="Times New Roman"/>
                <w:sz w:val="24"/>
                <w:szCs w:val="24"/>
                <w:lang w:val="lt-LT"/>
              </w:rPr>
            </w:pPr>
          </w:p>
        </w:tc>
        <w:tc>
          <w:tcPr>
            <w:tcW w:w="4360" w:type="dxa"/>
            <w:vAlign w:val="center"/>
          </w:tcPr>
          <w:p w14:paraId="3E46DA53" w14:textId="760C2AE5" w:rsidR="00731DA4" w:rsidRPr="00184F63" w:rsidRDefault="00731DA4" w:rsidP="00184F63">
            <w:pPr>
              <w:pStyle w:val="CommentText"/>
              <w:jc w:val="both"/>
              <w:rPr>
                <w:rFonts w:ascii="Times New Roman" w:hAnsi="Times New Roman" w:cs="Times New Roman"/>
                <w:sz w:val="24"/>
                <w:szCs w:val="24"/>
              </w:rPr>
            </w:pPr>
            <w:r w:rsidRPr="00184F63">
              <w:rPr>
                <w:rFonts w:ascii="Times New Roman" w:hAnsi="Times New Roman" w:cs="Times New Roman"/>
                <w:sz w:val="24"/>
                <w:szCs w:val="24"/>
              </w:rPr>
              <w:t>Jei turite kitų pastabų ar pasiūlymų dėl paskelbtų dokumentų, nurodykite juos.</w:t>
            </w:r>
          </w:p>
        </w:tc>
        <w:tc>
          <w:tcPr>
            <w:tcW w:w="4110" w:type="dxa"/>
          </w:tcPr>
          <w:p w14:paraId="3F3269A2" w14:textId="1B7101B9" w:rsidR="00731DA4" w:rsidRPr="00184F63" w:rsidRDefault="00731DA4" w:rsidP="00184F63">
            <w:pPr>
              <w:pStyle w:val="ListParagraph"/>
              <w:spacing w:line="276" w:lineRule="auto"/>
              <w:ind w:left="0"/>
              <w:jc w:val="both"/>
              <w:rPr>
                <w:rFonts w:ascii="Times New Roman" w:hAnsi="Times New Roman" w:cs="Times New Roman"/>
                <w:sz w:val="24"/>
                <w:szCs w:val="24"/>
                <w:lang w:val="lt-LT"/>
              </w:rPr>
            </w:pPr>
            <w:r w:rsidRPr="00184F63">
              <w:rPr>
                <w:rFonts w:ascii="Times New Roman" w:hAnsi="Times New Roman" w:cs="Times New Roman"/>
                <w:sz w:val="24"/>
                <w:szCs w:val="24"/>
                <w:lang w:val="lt-LT"/>
              </w:rPr>
              <w:t>Gražinimo dumblo matuokliams 2 punkte, siūlomas matavimo metodas (</w:t>
            </w:r>
            <w:proofErr w:type="spellStart"/>
            <w:r w:rsidRPr="00184F63">
              <w:rPr>
                <w:rFonts w:ascii="Times New Roman" w:hAnsi="Times New Roman" w:cs="Times New Roman"/>
                <w:color w:val="FF0000"/>
                <w:sz w:val="24"/>
                <w:szCs w:val="24"/>
                <w:lang w:val="lt-LT"/>
              </w:rPr>
              <w:t>Thermal</w:t>
            </w:r>
            <w:proofErr w:type="spellEnd"/>
            <w:r w:rsidRPr="00184F63">
              <w:rPr>
                <w:rFonts w:ascii="Times New Roman" w:hAnsi="Times New Roman" w:cs="Times New Roman"/>
                <w:color w:val="FF0000"/>
                <w:sz w:val="24"/>
                <w:szCs w:val="24"/>
                <w:lang w:val="lt-LT"/>
              </w:rPr>
              <w:t xml:space="preserve"> </w:t>
            </w:r>
            <w:proofErr w:type="spellStart"/>
            <w:r w:rsidRPr="00184F63">
              <w:rPr>
                <w:rFonts w:ascii="Times New Roman" w:hAnsi="Times New Roman" w:cs="Times New Roman"/>
                <w:color w:val="FF0000"/>
                <w:sz w:val="24"/>
                <w:szCs w:val="24"/>
                <w:lang w:val="lt-LT"/>
              </w:rPr>
              <w:t>mass</w:t>
            </w:r>
            <w:proofErr w:type="spellEnd"/>
            <w:r w:rsidRPr="00184F63">
              <w:rPr>
                <w:rFonts w:ascii="Times New Roman" w:hAnsi="Times New Roman" w:cs="Times New Roman"/>
                <w:color w:val="FF0000"/>
                <w:sz w:val="24"/>
                <w:szCs w:val="24"/>
                <w:lang w:val="lt-LT"/>
              </w:rPr>
              <w:t>) mūsų manymu yra netinkamas</w:t>
            </w:r>
            <w:r w:rsidRPr="00184F63">
              <w:rPr>
                <w:rFonts w:ascii="Times New Roman" w:hAnsi="Times New Roman" w:cs="Times New Roman"/>
                <w:sz w:val="24"/>
                <w:szCs w:val="24"/>
                <w:lang w:val="lt-LT"/>
              </w:rPr>
              <w:t xml:space="preserve">. </w:t>
            </w:r>
            <w:proofErr w:type="spellStart"/>
            <w:r w:rsidRPr="00184F63">
              <w:rPr>
                <w:rFonts w:ascii="Times New Roman" w:hAnsi="Times New Roman" w:cs="Times New Roman"/>
                <w:sz w:val="24"/>
                <w:szCs w:val="24"/>
                <w:lang w:val="lt-LT"/>
              </w:rPr>
              <w:t>Thermal</w:t>
            </w:r>
            <w:proofErr w:type="spellEnd"/>
            <w:r w:rsidRPr="00184F63">
              <w:rPr>
                <w:rFonts w:ascii="Times New Roman" w:hAnsi="Times New Roman" w:cs="Times New Roman"/>
                <w:sz w:val="24"/>
                <w:szCs w:val="24"/>
                <w:lang w:val="lt-LT"/>
              </w:rPr>
              <w:t xml:space="preserve"> </w:t>
            </w:r>
            <w:proofErr w:type="spellStart"/>
            <w:r w:rsidRPr="00184F63">
              <w:rPr>
                <w:rFonts w:ascii="Times New Roman" w:hAnsi="Times New Roman" w:cs="Times New Roman"/>
                <w:sz w:val="24"/>
                <w:szCs w:val="24"/>
                <w:lang w:val="lt-LT"/>
              </w:rPr>
              <w:t>mass</w:t>
            </w:r>
            <w:proofErr w:type="spellEnd"/>
            <w:r w:rsidRPr="00184F63">
              <w:rPr>
                <w:rFonts w:ascii="Times New Roman" w:hAnsi="Times New Roman" w:cs="Times New Roman"/>
                <w:sz w:val="24"/>
                <w:szCs w:val="24"/>
                <w:lang w:val="lt-LT"/>
              </w:rPr>
              <w:t xml:space="preserve"> metodas tinkamas oro arba dujų srauto matavimui. Prašau pakeiskite į </w:t>
            </w:r>
            <w:proofErr w:type="spellStart"/>
            <w:r w:rsidRPr="00184F63">
              <w:rPr>
                <w:rFonts w:ascii="Times New Roman" w:hAnsi="Times New Roman" w:cs="Times New Roman"/>
                <w:color w:val="FF0000"/>
                <w:sz w:val="24"/>
                <w:szCs w:val="24"/>
                <w:lang w:val="lt-LT"/>
              </w:rPr>
              <w:lastRenderedPageBreak/>
              <w:t>elektromagnetį</w:t>
            </w:r>
            <w:proofErr w:type="spellEnd"/>
            <w:r w:rsidRPr="00184F63">
              <w:rPr>
                <w:rFonts w:ascii="Times New Roman" w:hAnsi="Times New Roman" w:cs="Times New Roman"/>
                <w:color w:val="FF0000"/>
                <w:sz w:val="24"/>
                <w:szCs w:val="24"/>
                <w:lang w:val="lt-LT"/>
              </w:rPr>
              <w:t xml:space="preserve"> debito matuoklį, jeigu reikia matuoti dumblo debitą</w:t>
            </w:r>
          </w:p>
        </w:tc>
        <w:tc>
          <w:tcPr>
            <w:tcW w:w="6096" w:type="dxa"/>
            <w:shd w:val="clear" w:color="auto" w:fill="auto"/>
          </w:tcPr>
          <w:p w14:paraId="15996243" w14:textId="090BF9E8" w:rsidR="004447CE" w:rsidRPr="00184F63" w:rsidRDefault="004447CE" w:rsidP="00184F63">
            <w:pPr>
              <w:pStyle w:val="ListParagraph"/>
              <w:spacing w:line="276" w:lineRule="auto"/>
              <w:ind w:left="0"/>
              <w:jc w:val="both"/>
              <w:rPr>
                <w:rFonts w:ascii="Times New Roman" w:hAnsi="Times New Roman" w:cs="Times New Roman"/>
                <w:sz w:val="24"/>
                <w:szCs w:val="24"/>
                <w:lang w:val="lt-LT"/>
              </w:rPr>
            </w:pPr>
            <w:r w:rsidRPr="00184F63">
              <w:rPr>
                <w:rFonts w:ascii="Times New Roman" w:hAnsi="Times New Roman" w:cs="Times New Roman"/>
                <w:sz w:val="24"/>
                <w:szCs w:val="24"/>
                <w:lang w:val="lt-LT"/>
              </w:rPr>
              <w:lastRenderedPageBreak/>
              <w:t>M</w:t>
            </w:r>
            <w:r w:rsidR="00334555" w:rsidRPr="00184F63">
              <w:rPr>
                <w:rFonts w:ascii="Times New Roman" w:hAnsi="Times New Roman" w:cs="Times New Roman"/>
                <w:sz w:val="24"/>
                <w:szCs w:val="24"/>
                <w:lang w:val="lt-LT"/>
              </w:rPr>
              <w:t>atavimo m</w:t>
            </w:r>
            <w:r w:rsidRPr="00184F63">
              <w:rPr>
                <w:rFonts w:ascii="Times New Roman" w:hAnsi="Times New Roman" w:cs="Times New Roman"/>
                <w:sz w:val="24"/>
                <w:szCs w:val="24"/>
                <w:lang w:val="lt-LT"/>
              </w:rPr>
              <w:t>etodas pasirinktas atsižvelgiant į techninius ir finansinius kriterijus</w:t>
            </w:r>
            <w:r w:rsidR="0055736B" w:rsidRPr="00184F63">
              <w:rPr>
                <w:rFonts w:ascii="Times New Roman" w:hAnsi="Times New Roman" w:cs="Times New Roman"/>
                <w:sz w:val="24"/>
                <w:szCs w:val="24"/>
                <w:lang w:val="lt-LT"/>
              </w:rPr>
              <w:t>.</w:t>
            </w:r>
            <w:r w:rsidR="008C7E67" w:rsidRPr="00184F63">
              <w:rPr>
                <w:rFonts w:ascii="Times New Roman" w:hAnsi="Times New Roman" w:cs="Times New Roman"/>
                <w:sz w:val="24"/>
                <w:szCs w:val="24"/>
                <w:lang w:val="lt-LT"/>
              </w:rPr>
              <w:t xml:space="preserve"> </w:t>
            </w:r>
            <w:r w:rsidR="0055736B" w:rsidRPr="00184F63">
              <w:rPr>
                <w:rFonts w:ascii="Times New Roman" w:hAnsi="Times New Roman" w:cs="Times New Roman"/>
                <w:sz w:val="24"/>
                <w:szCs w:val="24"/>
                <w:lang w:val="lt-LT"/>
              </w:rPr>
              <w:t>E</w:t>
            </w:r>
            <w:r w:rsidRPr="00184F63">
              <w:rPr>
                <w:rFonts w:ascii="Times New Roman" w:hAnsi="Times New Roman" w:cs="Times New Roman"/>
                <w:sz w:val="24"/>
                <w:szCs w:val="24"/>
                <w:lang w:val="lt-LT"/>
              </w:rPr>
              <w:t xml:space="preserve">lektromagnetinis </w:t>
            </w:r>
            <w:r w:rsidR="00334555" w:rsidRPr="00184F63">
              <w:rPr>
                <w:rFonts w:ascii="Times New Roman" w:hAnsi="Times New Roman" w:cs="Times New Roman"/>
                <w:sz w:val="24"/>
                <w:szCs w:val="24"/>
                <w:lang w:val="lt-LT"/>
              </w:rPr>
              <w:t xml:space="preserve">matavimo metodas </w:t>
            </w:r>
            <w:r w:rsidRPr="00184F63">
              <w:rPr>
                <w:rFonts w:ascii="Times New Roman" w:hAnsi="Times New Roman" w:cs="Times New Roman"/>
                <w:sz w:val="24"/>
                <w:szCs w:val="24"/>
                <w:lang w:val="lt-LT"/>
              </w:rPr>
              <w:t xml:space="preserve">šiuo atveju būtų labai brangus. </w:t>
            </w:r>
          </w:p>
          <w:p w14:paraId="385B532C" w14:textId="7CDEA31F" w:rsidR="004447CE" w:rsidRPr="00184F63" w:rsidRDefault="004447CE" w:rsidP="00184F63">
            <w:pPr>
              <w:pStyle w:val="ListParagraph"/>
              <w:spacing w:line="276" w:lineRule="auto"/>
              <w:ind w:left="0"/>
              <w:jc w:val="both"/>
              <w:rPr>
                <w:rFonts w:ascii="Times New Roman" w:hAnsi="Times New Roman" w:cs="Times New Roman"/>
                <w:sz w:val="24"/>
                <w:szCs w:val="24"/>
                <w:lang w:val="lt-LT"/>
              </w:rPr>
            </w:pPr>
            <w:r w:rsidRPr="00184F63">
              <w:rPr>
                <w:rFonts w:ascii="Times New Roman" w:hAnsi="Times New Roman" w:cs="Times New Roman"/>
                <w:sz w:val="24"/>
                <w:szCs w:val="24"/>
                <w:lang w:val="lt-LT"/>
              </w:rPr>
              <w:t xml:space="preserve">Reikalingas apytikslis </w:t>
            </w:r>
            <w:r w:rsidR="00067F8F" w:rsidRPr="00184F63">
              <w:rPr>
                <w:rFonts w:ascii="Times New Roman" w:hAnsi="Times New Roman" w:cs="Times New Roman"/>
                <w:sz w:val="24"/>
                <w:szCs w:val="24"/>
                <w:lang w:val="lt-LT"/>
              </w:rPr>
              <w:t xml:space="preserve">debito </w:t>
            </w:r>
            <w:r w:rsidRPr="00184F63">
              <w:rPr>
                <w:rFonts w:ascii="Times New Roman" w:hAnsi="Times New Roman" w:cs="Times New Roman"/>
                <w:sz w:val="24"/>
                <w:szCs w:val="24"/>
                <w:lang w:val="lt-LT"/>
              </w:rPr>
              <w:t>matavimas</w:t>
            </w:r>
            <w:r w:rsidR="00067F8F" w:rsidRPr="00184F63">
              <w:rPr>
                <w:rFonts w:ascii="Times New Roman" w:hAnsi="Times New Roman" w:cs="Times New Roman"/>
                <w:sz w:val="24"/>
                <w:szCs w:val="24"/>
                <w:lang w:val="lt-LT"/>
              </w:rPr>
              <w:t>, kad būtų žinomos</w:t>
            </w:r>
            <w:r w:rsidRPr="00184F63">
              <w:rPr>
                <w:rFonts w:ascii="Times New Roman" w:hAnsi="Times New Roman" w:cs="Times New Roman"/>
                <w:sz w:val="24"/>
                <w:szCs w:val="24"/>
                <w:lang w:val="lt-LT"/>
              </w:rPr>
              <w:t xml:space="preserve"> debito kitimo tendencijos.</w:t>
            </w:r>
          </w:p>
          <w:p w14:paraId="0EA17F7F" w14:textId="2292869E" w:rsidR="00731DA4" w:rsidRPr="00184F63" w:rsidRDefault="004447CE" w:rsidP="00184F63">
            <w:pPr>
              <w:pStyle w:val="ListParagraph"/>
              <w:spacing w:line="276" w:lineRule="auto"/>
              <w:ind w:left="0"/>
              <w:jc w:val="both"/>
              <w:rPr>
                <w:rFonts w:ascii="Times New Roman" w:hAnsi="Times New Roman" w:cs="Times New Roman"/>
                <w:sz w:val="24"/>
                <w:szCs w:val="24"/>
                <w:lang w:val="lt-LT"/>
              </w:rPr>
            </w:pPr>
            <w:r w:rsidRPr="00184F63">
              <w:rPr>
                <w:rFonts w:ascii="Times New Roman" w:hAnsi="Times New Roman" w:cs="Times New Roman"/>
                <w:sz w:val="24"/>
                <w:szCs w:val="24"/>
                <w:lang w:val="lt-LT"/>
              </w:rPr>
              <w:t>Numatytas matavimo principas galės suteikti reikalingą informaciją apie debitą ir jo pokyčius.</w:t>
            </w:r>
          </w:p>
        </w:tc>
      </w:tr>
      <w:tr w:rsidR="00731DA4" w:rsidRPr="00CD5233" w14:paraId="1D1955D8" w14:textId="64A4EF05" w:rsidTr="00184F63">
        <w:tc>
          <w:tcPr>
            <w:tcW w:w="597" w:type="dxa"/>
          </w:tcPr>
          <w:p w14:paraId="14D7785E" w14:textId="77777777" w:rsidR="00731DA4" w:rsidRPr="00184F63" w:rsidRDefault="00731DA4" w:rsidP="00184F63">
            <w:pPr>
              <w:pStyle w:val="ListParagraph"/>
              <w:numPr>
                <w:ilvl w:val="0"/>
                <w:numId w:val="1"/>
              </w:numPr>
              <w:tabs>
                <w:tab w:val="left" w:pos="594"/>
              </w:tabs>
              <w:spacing w:line="276" w:lineRule="auto"/>
              <w:ind w:left="0" w:firstLine="27"/>
              <w:jc w:val="both"/>
              <w:rPr>
                <w:rFonts w:ascii="Times New Roman" w:hAnsi="Times New Roman" w:cs="Times New Roman"/>
                <w:sz w:val="24"/>
                <w:szCs w:val="24"/>
                <w:lang w:val="lt-LT"/>
              </w:rPr>
            </w:pPr>
          </w:p>
        </w:tc>
        <w:tc>
          <w:tcPr>
            <w:tcW w:w="4360" w:type="dxa"/>
            <w:vAlign w:val="bottom"/>
          </w:tcPr>
          <w:p w14:paraId="29315D48" w14:textId="141A5651" w:rsidR="00731DA4" w:rsidRPr="00184F63" w:rsidRDefault="00731DA4" w:rsidP="00184F63">
            <w:pPr>
              <w:pStyle w:val="CommentText"/>
              <w:jc w:val="both"/>
              <w:rPr>
                <w:rFonts w:ascii="Times New Roman" w:hAnsi="Times New Roman" w:cs="Times New Roman"/>
                <w:sz w:val="24"/>
                <w:szCs w:val="24"/>
              </w:rPr>
            </w:pPr>
            <w:r w:rsidRPr="00184F63">
              <w:rPr>
                <w:rFonts w:ascii="Times New Roman" w:hAnsi="Times New Roman" w:cs="Times New Roman"/>
                <w:sz w:val="24"/>
                <w:szCs w:val="24"/>
              </w:rPr>
              <w:t xml:space="preserve">Perkančioji organizacija nori vykdyti žaliąjį viešąjį pirkimą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(toliau – Aprašas) pagal Aplinkos apsaugos kriterijų, kuriuos perkančiosios organizacijos ir perkantieji subjektai turi taikyti pirkdamos prekes, paslaugas ar darbus, taikymo tvarkos aprašo II skyriaus 4 punktą, </w:t>
            </w:r>
            <w:r w:rsidRPr="00184F63">
              <w:rPr>
                <w:rFonts w:ascii="Times New Roman" w:hAnsi="Times New Roman" w:cs="Times New Roman"/>
                <w:b/>
                <w:bCs/>
                <w:sz w:val="24"/>
                <w:szCs w:val="24"/>
                <w:u w:val="single"/>
              </w:rPr>
              <w:t>todėl prašome nurodyti, kokius aplinkos apsaugos reikalavimus galima būtų taikyti jūsų siūlomai Įrangai.</w:t>
            </w:r>
          </w:p>
        </w:tc>
        <w:tc>
          <w:tcPr>
            <w:tcW w:w="4110" w:type="dxa"/>
          </w:tcPr>
          <w:p w14:paraId="65D4504C" w14:textId="5C721A2C" w:rsidR="00731DA4" w:rsidRPr="00184F63" w:rsidRDefault="00731DA4" w:rsidP="00184F63">
            <w:pPr>
              <w:pStyle w:val="ListParagraph"/>
              <w:spacing w:line="276" w:lineRule="auto"/>
              <w:ind w:left="0"/>
              <w:jc w:val="both"/>
              <w:rPr>
                <w:rFonts w:ascii="Times New Roman" w:hAnsi="Times New Roman" w:cs="Times New Roman"/>
                <w:sz w:val="24"/>
                <w:szCs w:val="24"/>
                <w:lang w:val="lt-LT"/>
              </w:rPr>
            </w:pPr>
            <w:r w:rsidRPr="00184F63">
              <w:rPr>
                <w:rFonts w:ascii="Times New Roman" w:hAnsi="Times New Roman" w:cs="Times New Roman"/>
                <w:sz w:val="24"/>
                <w:szCs w:val="24"/>
                <w:lang w:val="lt-LT"/>
              </w:rPr>
              <w:t>Gamintojo „SUSTAINABILITY REPORT 2023“</w:t>
            </w:r>
          </w:p>
        </w:tc>
        <w:tc>
          <w:tcPr>
            <w:tcW w:w="6096" w:type="dxa"/>
          </w:tcPr>
          <w:p w14:paraId="26728263" w14:textId="36E740BE" w:rsidR="00731DA4" w:rsidRPr="00CD5233" w:rsidRDefault="0055736B" w:rsidP="00184F63">
            <w:pPr>
              <w:pStyle w:val="ListParagraph"/>
              <w:spacing w:line="276" w:lineRule="auto"/>
              <w:ind w:left="0"/>
              <w:jc w:val="both"/>
              <w:rPr>
                <w:rFonts w:ascii="Times New Roman" w:hAnsi="Times New Roman" w:cs="Times New Roman"/>
                <w:sz w:val="24"/>
                <w:szCs w:val="24"/>
                <w:lang w:val="lt-LT"/>
              </w:rPr>
            </w:pPr>
            <w:r w:rsidRPr="00184F63">
              <w:rPr>
                <w:rFonts w:ascii="Times New Roman" w:hAnsi="Times New Roman" w:cs="Times New Roman"/>
                <w:sz w:val="24"/>
                <w:szCs w:val="24"/>
                <w:lang w:val="lt-LT"/>
              </w:rPr>
              <w:t>Dėkojame už atsakymą.</w:t>
            </w:r>
          </w:p>
        </w:tc>
      </w:tr>
    </w:tbl>
    <w:p w14:paraId="7B6FBEE5" w14:textId="3BA1A64E" w:rsidR="00D77314" w:rsidRPr="00CD5233" w:rsidRDefault="00D77314" w:rsidP="00184F63">
      <w:pPr>
        <w:pStyle w:val="SLONormal"/>
        <w:spacing w:before="0" w:after="0" w:line="276" w:lineRule="auto"/>
        <w:ind w:firstLine="709"/>
      </w:pPr>
    </w:p>
    <w:sectPr w:rsidR="00D77314" w:rsidRPr="00CD5233" w:rsidSect="00731DA4">
      <w:headerReference w:type="default" r:id="rId11"/>
      <w:headerReference w:type="first" r:id="rId12"/>
      <w:pgSz w:w="16838" w:h="11906" w:orient="landscape"/>
      <w:pgMar w:top="1701" w:right="629" w:bottom="567" w:left="1134" w:header="272"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F734F" w14:textId="77777777" w:rsidR="00ED3CF3" w:rsidRDefault="00ED3CF3">
      <w:r>
        <w:separator/>
      </w:r>
    </w:p>
  </w:endnote>
  <w:endnote w:type="continuationSeparator" w:id="0">
    <w:p w14:paraId="4016B373" w14:textId="77777777" w:rsidR="00ED3CF3" w:rsidRDefault="00ED3CF3">
      <w:r>
        <w:continuationSeparator/>
      </w:r>
    </w:p>
  </w:endnote>
  <w:endnote w:type="continuationNotice" w:id="1">
    <w:p w14:paraId="0D6333F4" w14:textId="77777777" w:rsidR="00ED3CF3" w:rsidRDefault="00ED3C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6AE4F" w14:textId="77777777" w:rsidR="00ED3CF3" w:rsidRDefault="00ED3CF3">
      <w:r>
        <w:separator/>
      </w:r>
    </w:p>
  </w:footnote>
  <w:footnote w:type="continuationSeparator" w:id="0">
    <w:p w14:paraId="4CFB3A3D" w14:textId="77777777" w:rsidR="00ED3CF3" w:rsidRDefault="00ED3CF3">
      <w:r>
        <w:continuationSeparator/>
      </w:r>
    </w:p>
  </w:footnote>
  <w:footnote w:type="continuationNotice" w:id="1">
    <w:p w14:paraId="673DDCC1" w14:textId="77777777" w:rsidR="00ED3CF3" w:rsidRDefault="00ED3C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924340"/>
      <w:docPartObj>
        <w:docPartGallery w:val="Page Numbers (Top of Page)"/>
        <w:docPartUnique/>
      </w:docPartObj>
    </w:sdtPr>
    <w:sdtEndPr/>
    <w:sdtContent>
      <w:p w14:paraId="778BF503" w14:textId="14796FBE" w:rsidR="00DB77D8" w:rsidRDefault="008A6C5D">
        <w:pPr>
          <w:pStyle w:val="Header"/>
          <w:jc w:val="center"/>
        </w:pPr>
        <w:r>
          <w:rPr>
            <w:b/>
            <w:bCs/>
            <w:sz w:val="24"/>
            <w:szCs w:val="24"/>
          </w:rPr>
          <w:fldChar w:fldCharType="begin"/>
        </w:r>
        <w:r>
          <w:rPr>
            <w:b/>
            <w:bCs/>
          </w:rPr>
          <w:instrText>PAGE</w:instrText>
        </w:r>
        <w:r>
          <w:rPr>
            <w:b/>
            <w:bCs/>
            <w:sz w:val="24"/>
            <w:szCs w:val="24"/>
          </w:rPr>
          <w:fldChar w:fldCharType="separate"/>
        </w:r>
        <w:r w:rsidR="0097231E">
          <w:rPr>
            <w:b/>
            <w:bCs/>
            <w:noProof/>
          </w:rPr>
          <w:t>2</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97231E">
          <w:rPr>
            <w:b/>
            <w:bCs/>
            <w:noProof/>
          </w:rPr>
          <w:t>2</w:t>
        </w:r>
        <w:r>
          <w:rPr>
            <w:b/>
            <w:bCs/>
            <w:sz w:val="24"/>
            <w:szCs w:val="24"/>
          </w:rPr>
          <w:fldChar w:fldCharType="end"/>
        </w:r>
      </w:p>
    </w:sdtContent>
  </w:sdt>
  <w:p w14:paraId="4F437B56" w14:textId="77777777" w:rsidR="00DB77D8" w:rsidRDefault="00DB77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8FC5B" w14:textId="77777777" w:rsidR="00DB77D8" w:rsidRPr="006B1C43" w:rsidRDefault="00DB77D8">
    <w:pPr>
      <w:pStyle w:val="Header"/>
      <w:jc w:val="center"/>
      <w:rPr>
        <w:rFonts w:ascii="Times New Roman" w:hAnsi="Times New Roman" w:cs="Times New Roman"/>
      </w:rPr>
    </w:pPr>
  </w:p>
  <w:p w14:paraId="1775F605" w14:textId="77777777" w:rsidR="00DB77D8" w:rsidRDefault="00DB77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1765"/>
    <w:multiLevelType w:val="multilevel"/>
    <w:tmpl w:val="BE1252CA"/>
    <w:lvl w:ilvl="0">
      <w:start w:val="1"/>
      <w:numFmt w:val="decimal"/>
      <w:lvlText w:val="%1."/>
      <w:lvlJc w:val="left"/>
      <w:pPr>
        <w:ind w:left="570" w:hanging="570"/>
      </w:pPr>
      <w:rPr>
        <w:rFonts w:ascii="Times New Roman" w:eastAsiaTheme="minorEastAsia" w:hAnsi="Times New Roman" w:cs="Times New Roman" w:hint="default"/>
        <w:b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 w15:restartNumberingAfterBreak="0">
    <w:nsid w:val="1818147C"/>
    <w:multiLevelType w:val="hybridMultilevel"/>
    <w:tmpl w:val="1A720CC4"/>
    <w:lvl w:ilvl="0" w:tplc="678CF23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 w15:restartNumberingAfterBreak="0">
    <w:nsid w:val="3AFB6342"/>
    <w:multiLevelType w:val="hybridMultilevel"/>
    <w:tmpl w:val="53AED47A"/>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31E281C"/>
    <w:multiLevelType w:val="hybridMultilevel"/>
    <w:tmpl w:val="DEDE87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E723C24"/>
    <w:multiLevelType w:val="hybridMultilevel"/>
    <w:tmpl w:val="63507390"/>
    <w:lvl w:ilvl="0" w:tplc="AC62A362">
      <w:start w:val="1"/>
      <w:numFmt w:val="decimal"/>
      <w:lvlText w:val="%1."/>
      <w:lvlJc w:val="left"/>
      <w:pPr>
        <w:ind w:left="360" w:hanging="360"/>
      </w:pPr>
      <w:rPr>
        <w:rFonts w:cstheme="minorBidi" w:hint="default"/>
        <w:color w:val="auto"/>
        <w:sz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C5D"/>
    <w:rsid w:val="0000574D"/>
    <w:rsid w:val="00013ED2"/>
    <w:rsid w:val="00044DCB"/>
    <w:rsid w:val="000521D1"/>
    <w:rsid w:val="00067F8F"/>
    <w:rsid w:val="000718C1"/>
    <w:rsid w:val="000C44D7"/>
    <w:rsid w:val="000D7AF0"/>
    <w:rsid w:val="000F1383"/>
    <w:rsid w:val="000F7544"/>
    <w:rsid w:val="001106D7"/>
    <w:rsid w:val="00111AC3"/>
    <w:rsid w:val="001165B3"/>
    <w:rsid w:val="00152008"/>
    <w:rsid w:val="00166A69"/>
    <w:rsid w:val="00184F63"/>
    <w:rsid w:val="001951E4"/>
    <w:rsid w:val="001A424D"/>
    <w:rsid w:val="001B22A3"/>
    <w:rsid w:val="001C5D66"/>
    <w:rsid w:val="001D3807"/>
    <w:rsid w:val="001E51EE"/>
    <w:rsid w:val="00257149"/>
    <w:rsid w:val="00277161"/>
    <w:rsid w:val="002801C8"/>
    <w:rsid w:val="00290205"/>
    <w:rsid w:val="002B392B"/>
    <w:rsid w:val="002B52B2"/>
    <w:rsid w:val="002C19E1"/>
    <w:rsid w:val="002D7A8E"/>
    <w:rsid w:val="00334555"/>
    <w:rsid w:val="003679DB"/>
    <w:rsid w:val="003820BD"/>
    <w:rsid w:val="00382D67"/>
    <w:rsid w:val="003908C7"/>
    <w:rsid w:val="003B2C97"/>
    <w:rsid w:val="003C4C67"/>
    <w:rsid w:val="003D0EDC"/>
    <w:rsid w:val="003F6592"/>
    <w:rsid w:val="00400FCE"/>
    <w:rsid w:val="00414275"/>
    <w:rsid w:val="004447CE"/>
    <w:rsid w:val="004D4BFD"/>
    <w:rsid w:val="00505E2A"/>
    <w:rsid w:val="00517004"/>
    <w:rsid w:val="00542D80"/>
    <w:rsid w:val="0055736B"/>
    <w:rsid w:val="00583952"/>
    <w:rsid w:val="005A0497"/>
    <w:rsid w:val="005C7D9D"/>
    <w:rsid w:val="006243F6"/>
    <w:rsid w:val="00684B3F"/>
    <w:rsid w:val="006A7BB2"/>
    <w:rsid w:val="006B4D1B"/>
    <w:rsid w:val="006D4EBC"/>
    <w:rsid w:val="006E4DB2"/>
    <w:rsid w:val="006F1283"/>
    <w:rsid w:val="00725F77"/>
    <w:rsid w:val="00731DA4"/>
    <w:rsid w:val="00781312"/>
    <w:rsid w:val="007B798D"/>
    <w:rsid w:val="007D5C65"/>
    <w:rsid w:val="00802910"/>
    <w:rsid w:val="008033DD"/>
    <w:rsid w:val="008103F9"/>
    <w:rsid w:val="008312E3"/>
    <w:rsid w:val="00846969"/>
    <w:rsid w:val="00846EA2"/>
    <w:rsid w:val="008514D3"/>
    <w:rsid w:val="00867ACE"/>
    <w:rsid w:val="00881389"/>
    <w:rsid w:val="008A6C5D"/>
    <w:rsid w:val="008A760A"/>
    <w:rsid w:val="008C0F66"/>
    <w:rsid w:val="008C1C0F"/>
    <w:rsid w:val="008C7E67"/>
    <w:rsid w:val="008E257A"/>
    <w:rsid w:val="00903A57"/>
    <w:rsid w:val="00915902"/>
    <w:rsid w:val="009325D8"/>
    <w:rsid w:val="00953FDF"/>
    <w:rsid w:val="00955034"/>
    <w:rsid w:val="0097231E"/>
    <w:rsid w:val="009818FC"/>
    <w:rsid w:val="00983FF8"/>
    <w:rsid w:val="00994A44"/>
    <w:rsid w:val="00994C05"/>
    <w:rsid w:val="009B221A"/>
    <w:rsid w:val="009C4870"/>
    <w:rsid w:val="009C78E9"/>
    <w:rsid w:val="009E7259"/>
    <w:rsid w:val="00A04534"/>
    <w:rsid w:val="00A10E91"/>
    <w:rsid w:val="00A31164"/>
    <w:rsid w:val="00A42DF8"/>
    <w:rsid w:val="00A96063"/>
    <w:rsid w:val="00AA7CA6"/>
    <w:rsid w:val="00AD68EB"/>
    <w:rsid w:val="00AF7B5C"/>
    <w:rsid w:val="00B117E5"/>
    <w:rsid w:val="00B62537"/>
    <w:rsid w:val="00B63E62"/>
    <w:rsid w:val="00BC2478"/>
    <w:rsid w:val="00BC754C"/>
    <w:rsid w:val="00BE00FB"/>
    <w:rsid w:val="00C004D6"/>
    <w:rsid w:val="00C02FC4"/>
    <w:rsid w:val="00C251BA"/>
    <w:rsid w:val="00C32C99"/>
    <w:rsid w:val="00C61A29"/>
    <w:rsid w:val="00C83009"/>
    <w:rsid w:val="00CA2088"/>
    <w:rsid w:val="00CC2CC5"/>
    <w:rsid w:val="00CC3CAC"/>
    <w:rsid w:val="00CD2E45"/>
    <w:rsid w:val="00CD5233"/>
    <w:rsid w:val="00CD7DED"/>
    <w:rsid w:val="00CF70A6"/>
    <w:rsid w:val="00D16715"/>
    <w:rsid w:val="00D36A6E"/>
    <w:rsid w:val="00D427AC"/>
    <w:rsid w:val="00D77314"/>
    <w:rsid w:val="00DB77D8"/>
    <w:rsid w:val="00DC211E"/>
    <w:rsid w:val="00E407FD"/>
    <w:rsid w:val="00E52C38"/>
    <w:rsid w:val="00E55289"/>
    <w:rsid w:val="00E81405"/>
    <w:rsid w:val="00EA6C0A"/>
    <w:rsid w:val="00ED3CF3"/>
    <w:rsid w:val="00ED48DD"/>
    <w:rsid w:val="00EF29FD"/>
    <w:rsid w:val="00F04FD6"/>
    <w:rsid w:val="00F05411"/>
    <w:rsid w:val="00F33391"/>
    <w:rsid w:val="00F60E72"/>
    <w:rsid w:val="00F752CD"/>
    <w:rsid w:val="00F84B65"/>
    <w:rsid w:val="00F91FC0"/>
    <w:rsid w:val="00FA61EE"/>
    <w:rsid w:val="00FA7044"/>
    <w:rsid w:val="00FA7DD4"/>
    <w:rsid w:val="1189CBFD"/>
    <w:rsid w:val="2CAC8D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1B7C"/>
  <w15:chartTrackingRefBased/>
  <w15:docId w15:val="{C172F970-327D-4AD7-B25A-433E33058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C5D"/>
    <w:pPr>
      <w:tabs>
        <w:tab w:val="center" w:pos="4819"/>
        <w:tab w:val="right" w:pos="9638"/>
      </w:tabs>
    </w:pPr>
  </w:style>
  <w:style w:type="character" w:customStyle="1" w:styleId="HeaderChar">
    <w:name w:val="Header Char"/>
    <w:basedOn w:val="DefaultParagraphFont"/>
    <w:link w:val="Header"/>
    <w:uiPriority w:val="99"/>
    <w:rsid w:val="008A6C5D"/>
    <w:rPr>
      <w:rFonts w:ascii="Calibri" w:hAnsi="Calibri" w:cs="Calibri"/>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8A6C5D"/>
    <w:pPr>
      <w:spacing w:after="160" w:line="259" w:lineRule="auto"/>
      <w:ind w:left="720"/>
      <w:contextualSpacing/>
    </w:pPr>
    <w:rPr>
      <w:rFonts w:asciiTheme="minorHAnsi" w:hAnsiTheme="minorHAnsi" w:cstheme="minorBidi"/>
      <w:lang w:val="en-US"/>
    </w:rPr>
  </w:style>
  <w:style w:type="paragraph" w:styleId="CommentText">
    <w:name w:val="annotation text"/>
    <w:aliases w:val="Diagrama,Diagrama Diagrama Diagrama Diagrama,Diagrama Diagrama Diagrama,Diagrama Diagrama Char,Diagrama Diagrama,Diagrama Diagrama Char Char,Char3,Char,Char1"/>
    <w:basedOn w:val="Normal"/>
    <w:link w:val="CommentTextChar"/>
    <w:unhideWhenUsed/>
    <w:qFormat/>
    <w:rsid w:val="008A6C5D"/>
    <w:rPr>
      <w:sz w:val="20"/>
      <w:szCs w:val="20"/>
    </w:rPr>
  </w:style>
  <w:style w:type="character" w:customStyle="1" w:styleId="CommentTextChar">
    <w:name w:val="Comment Text Char"/>
    <w:aliases w:val="Diagrama Char,Diagrama Diagrama Diagrama Diagrama Char,Diagrama Diagrama Diagrama Char,Diagrama Diagrama Char Char1,Diagrama Diagrama Char1,Diagrama Diagrama Char Char Char,Char3 Char,Char Char,Char1 Char"/>
    <w:basedOn w:val="DefaultParagraphFont"/>
    <w:link w:val="CommentText"/>
    <w:rsid w:val="008A6C5D"/>
    <w:rPr>
      <w:rFonts w:ascii="Calibri" w:hAnsi="Calibri" w:cs="Calibri"/>
      <w:sz w:val="20"/>
      <w:szCs w:val="20"/>
    </w:rPr>
  </w:style>
  <w:style w:type="table" w:styleId="TableGrid">
    <w:name w:val="Table Grid"/>
    <w:basedOn w:val="TableNormal"/>
    <w:uiPriority w:val="39"/>
    <w:rsid w:val="008A6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Normal">
    <w:name w:val="SLO Normal"/>
    <w:qFormat/>
    <w:rsid w:val="008A6C5D"/>
    <w:pPr>
      <w:spacing w:before="120" w:after="120" w:line="240" w:lineRule="auto"/>
      <w:jc w:val="both"/>
    </w:pPr>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1951E4"/>
    <w:rPr>
      <w:strike w:val="0"/>
      <w:dstrike w:val="0"/>
      <w:color w:val="auto"/>
      <w:u w:val="none"/>
      <w:effect w:val="none"/>
    </w:rPr>
  </w:style>
  <w:style w:type="paragraph" w:styleId="BodyTextIndent">
    <w:name w:val="Body Text Indent"/>
    <w:basedOn w:val="Normal"/>
    <w:link w:val="BodyTextIndentChar"/>
    <w:uiPriority w:val="99"/>
    <w:unhideWhenUsed/>
    <w:rsid w:val="00983FF8"/>
    <w:pPr>
      <w:spacing w:after="120" w:line="276" w:lineRule="auto"/>
      <w:ind w:left="283"/>
    </w:pPr>
    <w:rPr>
      <w:rFonts w:asciiTheme="minorHAnsi" w:eastAsiaTheme="minorEastAsia" w:hAnsiTheme="minorHAnsi" w:cstheme="minorBidi"/>
      <w:sz w:val="21"/>
      <w:szCs w:val="21"/>
      <w:lang w:eastAsia="lt-LT"/>
    </w:rPr>
  </w:style>
  <w:style w:type="character" w:customStyle="1" w:styleId="BodyTextIndentChar">
    <w:name w:val="Body Text Indent Char"/>
    <w:basedOn w:val="DefaultParagraphFont"/>
    <w:link w:val="BodyTextIndent"/>
    <w:uiPriority w:val="99"/>
    <w:rsid w:val="00983FF8"/>
    <w:rPr>
      <w:rFonts w:eastAsiaTheme="minorEastAsia"/>
      <w:sz w:val="21"/>
      <w:szCs w:val="21"/>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31DA4"/>
    <w:rPr>
      <w:lang w:val="en-US"/>
    </w:rPr>
  </w:style>
  <w:style w:type="paragraph" w:styleId="Footer">
    <w:name w:val="footer"/>
    <w:basedOn w:val="Normal"/>
    <w:link w:val="FooterChar"/>
    <w:uiPriority w:val="99"/>
    <w:semiHidden/>
    <w:unhideWhenUsed/>
    <w:rsid w:val="000718C1"/>
    <w:pPr>
      <w:tabs>
        <w:tab w:val="center" w:pos="4819"/>
        <w:tab w:val="right" w:pos="9638"/>
      </w:tabs>
    </w:pPr>
  </w:style>
  <w:style w:type="character" w:customStyle="1" w:styleId="FooterChar">
    <w:name w:val="Footer Char"/>
    <w:basedOn w:val="DefaultParagraphFont"/>
    <w:link w:val="Footer"/>
    <w:uiPriority w:val="99"/>
    <w:semiHidden/>
    <w:rsid w:val="000718C1"/>
    <w:rPr>
      <w:rFonts w:ascii="Calibri" w:hAnsi="Calibri" w:cs="Calibri"/>
    </w:rPr>
  </w:style>
  <w:style w:type="character" w:styleId="CommentReference">
    <w:name w:val="annotation reference"/>
    <w:basedOn w:val="DefaultParagraphFont"/>
    <w:uiPriority w:val="99"/>
    <w:semiHidden/>
    <w:unhideWhenUsed/>
    <w:rsid w:val="00F33391"/>
    <w:rPr>
      <w:sz w:val="16"/>
      <w:szCs w:val="16"/>
    </w:rPr>
  </w:style>
  <w:style w:type="paragraph" w:styleId="CommentSubject">
    <w:name w:val="annotation subject"/>
    <w:basedOn w:val="CommentText"/>
    <w:next w:val="CommentText"/>
    <w:link w:val="CommentSubjectChar"/>
    <w:uiPriority w:val="99"/>
    <w:semiHidden/>
    <w:unhideWhenUsed/>
    <w:rsid w:val="00F33391"/>
    <w:rPr>
      <w:b/>
      <w:bCs/>
    </w:rPr>
  </w:style>
  <w:style w:type="character" w:customStyle="1" w:styleId="CommentSubjectChar">
    <w:name w:val="Comment Subject Char"/>
    <w:basedOn w:val="CommentTextChar"/>
    <w:link w:val="CommentSubject"/>
    <w:uiPriority w:val="99"/>
    <w:semiHidden/>
    <w:rsid w:val="00F33391"/>
    <w:rPr>
      <w:rFonts w:ascii="Calibri" w:hAnsi="Calibri" w:cs="Calibri"/>
      <w:b/>
      <w:bCs/>
      <w:sz w:val="20"/>
      <w:szCs w:val="20"/>
    </w:rPr>
  </w:style>
  <w:style w:type="paragraph" w:styleId="Revision">
    <w:name w:val="Revision"/>
    <w:hidden/>
    <w:uiPriority w:val="99"/>
    <w:semiHidden/>
    <w:rsid w:val="00915902"/>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B1393BB7A22DE146867BEA34B9389D95" ma:contentTypeVersion="10" ma:contentTypeDescription="Kurkite naują dokumentą." ma:contentTypeScope="" ma:versionID="eed20fd80de6eda2d39263c1f5e5dbf8">
  <xsd:schema xmlns:xsd="http://www.w3.org/2001/XMLSchema" xmlns:xs="http://www.w3.org/2001/XMLSchema" xmlns:p="http://schemas.microsoft.com/office/2006/metadata/properties" xmlns:ns3="02bfa932-c426-43b3-8559-fb815b5b6185" targetNamespace="http://schemas.microsoft.com/office/2006/metadata/properties" ma:root="true" ma:fieldsID="ecdf621f5332d4e6d1a7f1249f613afb" ns3:_="">
    <xsd:import namespace="02bfa932-c426-43b3-8559-fb815b5b61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a932-c426-43b3-8559-fb815b5b6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A9B4C9-F16D-47E4-A0F4-865EB6B86EB6}">
  <ds:schemaRefs>
    <ds:schemaRef ds:uri="http://schemas.openxmlformats.org/officeDocument/2006/bibliography"/>
  </ds:schemaRefs>
</ds:datastoreItem>
</file>

<file path=customXml/itemProps2.xml><?xml version="1.0" encoding="utf-8"?>
<ds:datastoreItem xmlns:ds="http://schemas.openxmlformats.org/officeDocument/2006/customXml" ds:itemID="{B39097B1-5326-4DBE-8EB2-E4527790DF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a932-c426-43b3-8559-fb815b5b6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E24D6A-C140-46DD-B06C-B7759BC88C9C}">
  <ds:schemaRefs>
    <ds:schemaRef ds:uri="http://schemas.microsoft.com/sharepoint/v3/contenttype/forms"/>
  </ds:schemaRefs>
</ds:datastoreItem>
</file>

<file path=customXml/itemProps4.xml><?xml version="1.0" encoding="utf-8"?>
<ds:datastoreItem xmlns:ds="http://schemas.openxmlformats.org/officeDocument/2006/customXml" ds:itemID="{CB4AE36A-1450-46BE-A2F9-B31F3BF12C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4542</Words>
  <Characters>2589</Characters>
  <Application>Microsoft Office Word</Application>
  <DocSecurity>0</DocSecurity>
  <Lines>21</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Vaznienė</dc:creator>
  <cp:keywords/>
  <dc:description/>
  <cp:lastModifiedBy>Džiuljeta Malinauskaitė</cp:lastModifiedBy>
  <cp:revision>3</cp:revision>
  <dcterms:created xsi:type="dcterms:W3CDTF">2024-12-18T10:22:00Z</dcterms:created>
  <dcterms:modified xsi:type="dcterms:W3CDTF">2024-12-18T10:28:00Z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0x010100B1393BB7A22DE146867BEA34B9389D95</vt:lpwstr>
  </property>
</Properties>
</file>