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086"/>
        <w:tblW w:w="2760" w:type="dxa"/>
        <w:tblLook w:val="01E0" w:firstRow="1" w:lastRow="1" w:firstColumn="1" w:lastColumn="1" w:noHBand="0" w:noVBand="0"/>
      </w:tblPr>
      <w:tblGrid>
        <w:gridCol w:w="2760"/>
      </w:tblGrid>
      <w:tr w:rsidR="00001B6A" w14:paraId="28C692D1" w14:textId="77777777" w:rsidTr="00001B6A">
        <w:tc>
          <w:tcPr>
            <w:tcW w:w="2760" w:type="dxa"/>
          </w:tcPr>
          <w:p w14:paraId="51A7ADE2" w14:textId="77777777" w:rsidR="00001B6A" w:rsidRDefault="00001B6A" w:rsidP="00001B6A">
            <w:pPr>
              <w:widowControl w:val="0"/>
            </w:pPr>
            <w:r>
              <w:rPr>
                <w:b/>
                <w:sz w:val="22"/>
                <w:szCs w:val="22"/>
              </w:rPr>
              <w:br w:type="page"/>
            </w:r>
            <w:r>
              <w:br w:type="page"/>
            </w:r>
            <w:r>
              <w:br w:type="page"/>
              <w:t>Konkurso sąlygų aprašo</w:t>
            </w:r>
          </w:p>
        </w:tc>
      </w:tr>
      <w:tr w:rsidR="00001B6A" w14:paraId="106D9E5E" w14:textId="77777777" w:rsidTr="00001B6A">
        <w:tc>
          <w:tcPr>
            <w:tcW w:w="2760" w:type="dxa"/>
          </w:tcPr>
          <w:p w14:paraId="64FB1BFD" w14:textId="77777777" w:rsidR="00001B6A" w:rsidRDefault="00001B6A" w:rsidP="00001B6A">
            <w:pPr>
              <w:widowControl w:val="0"/>
            </w:pPr>
            <w:r>
              <w:t>1 priedas</w:t>
            </w:r>
          </w:p>
        </w:tc>
      </w:tr>
    </w:tbl>
    <w:p w14:paraId="2316A2AE" w14:textId="77777777" w:rsidR="00001B6A" w:rsidRDefault="00001B6A" w:rsidP="00EF678A">
      <w:pPr>
        <w:widowControl w:val="0"/>
        <w:ind w:right="-178"/>
        <w:jc w:val="center"/>
        <w:rPr>
          <w:sz w:val="20"/>
          <w:szCs w:val="20"/>
        </w:rPr>
      </w:pPr>
    </w:p>
    <w:p w14:paraId="5B36C3A4" w14:textId="77777777" w:rsidR="00001B6A" w:rsidRDefault="00001B6A" w:rsidP="00EF678A">
      <w:pPr>
        <w:widowControl w:val="0"/>
        <w:ind w:right="-178"/>
        <w:jc w:val="center"/>
        <w:rPr>
          <w:sz w:val="20"/>
          <w:szCs w:val="20"/>
        </w:rPr>
      </w:pPr>
    </w:p>
    <w:p w14:paraId="1112B4F1" w14:textId="77777777" w:rsidR="00001B6A" w:rsidRDefault="00001B6A" w:rsidP="00EF678A">
      <w:pPr>
        <w:widowControl w:val="0"/>
        <w:ind w:right="-178"/>
        <w:jc w:val="center"/>
        <w:rPr>
          <w:sz w:val="20"/>
          <w:szCs w:val="20"/>
        </w:rPr>
      </w:pPr>
    </w:p>
    <w:p w14:paraId="031B452D" w14:textId="5EFC5340" w:rsidR="00EF678A" w:rsidRPr="00A16D07" w:rsidRDefault="00EF678A" w:rsidP="00EF678A">
      <w:pPr>
        <w:widowControl w:val="0"/>
        <w:ind w:right="-178"/>
        <w:jc w:val="center"/>
        <w:rPr>
          <w:sz w:val="20"/>
          <w:szCs w:val="20"/>
          <w:highlight w:val="lightGray"/>
        </w:rPr>
      </w:pPr>
      <w:r w:rsidRPr="00B71B64">
        <w:rPr>
          <w:sz w:val="20"/>
          <w:szCs w:val="20"/>
        </w:rPr>
        <w:t>(</w:t>
      </w:r>
      <w:r w:rsidRPr="00A16D07">
        <w:rPr>
          <w:sz w:val="20"/>
          <w:szCs w:val="20"/>
          <w:highlight w:val="lightGray"/>
        </w:rPr>
        <w:t>Tiekėjo pavadinimas)</w:t>
      </w:r>
    </w:p>
    <w:p w14:paraId="48397DBA" w14:textId="77777777" w:rsidR="00EF678A" w:rsidRPr="00B71B64" w:rsidRDefault="00EF678A" w:rsidP="00EF678A">
      <w:pPr>
        <w:widowControl w:val="0"/>
        <w:ind w:right="111"/>
        <w:jc w:val="center"/>
        <w:rPr>
          <w:sz w:val="20"/>
          <w:szCs w:val="20"/>
        </w:rPr>
      </w:pPr>
      <w:r w:rsidRPr="00A16D0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6099331E" w14:textId="77777777" w:rsidR="00EF678A" w:rsidRDefault="00EF678A" w:rsidP="00EF678A">
      <w:pPr>
        <w:widowControl w:val="0"/>
        <w:tabs>
          <w:tab w:val="center" w:pos="2520"/>
        </w:tabs>
        <w:jc w:val="both"/>
        <w:rPr>
          <w:szCs w:val="22"/>
        </w:rPr>
      </w:pPr>
    </w:p>
    <w:p w14:paraId="0897CC3C" w14:textId="6B1DAB53" w:rsidR="00EF678A" w:rsidRPr="00CD5CC1" w:rsidRDefault="00EF678A" w:rsidP="00001B6A">
      <w:pPr>
        <w:widowControl w:val="0"/>
        <w:tabs>
          <w:tab w:val="center" w:pos="2520"/>
          <w:tab w:val="left" w:pos="4797"/>
        </w:tabs>
        <w:jc w:val="both"/>
        <w:rPr>
          <w:szCs w:val="22"/>
          <w:u w:val="single"/>
        </w:rPr>
      </w:pPr>
      <w:r w:rsidRPr="00CD5CC1">
        <w:rPr>
          <w:szCs w:val="22"/>
          <w:u w:val="single"/>
        </w:rPr>
        <w:t>Klaipėdos miesto savivaldybės administracija</w:t>
      </w:r>
      <w:r w:rsidR="00001B6A">
        <w:rPr>
          <w:szCs w:val="22"/>
          <w:u w:val="single"/>
        </w:rPr>
        <w:tab/>
      </w:r>
    </w:p>
    <w:p w14:paraId="4282C960" w14:textId="77777777" w:rsidR="00EF678A" w:rsidRDefault="00EF678A" w:rsidP="00EF678A">
      <w:pPr>
        <w:widowControl w:val="0"/>
        <w:tabs>
          <w:tab w:val="center" w:pos="2520"/>
        </w:tabs>
        <w:jc w:val="both"/>
        <w:rPr>
          <w:sz w:val="20"/>
          <w:szCs w:val="20"/>
        </w:rPr>
      </w:pPr>
      <w:r w:rsidRPr="00D84033">
        <w:rPr>
          <w:sz w:val="20"/>
          <w:szCs w:val="20"/>
        </w:rPr>
        <w:t xml:space="preserve"> (Adresatas (perkančioji organizacija))</w:t>
      </w:r>
    </w:p>
    <w:p w14:paraId="46AA4880" w14:textId="77777777" w:rsidR="00E3789A" w:rsidRDefault="00E3789A" w:rsidP="00EF678A">
      <w:pPr>
        <w:widowControl w:val="0"/>
        <w:jc w:val="center"/>
        <w:rPr>
          <w:b/>
        </w:rPr>
      </w:pPr>
    </w:p>
    <w:p w14:paraId="3F00E485" w14:textId="272B640F" w:rsidR="00EF678A" w:rsidRPr="00C60BDD" w:rsidRDefault="00EF678A" w:rsidP="00EF678A">
      <w:pPr>
        <w:widowControl w:val="0"/>
        <w:jc w:val="center"/>
        <w:rPr>
          <w:b/>
        </w:rPr>
      </w:pPr>
      <w:r>
        <w:rPr>
          <w:b/>
        </w:rPr>
        <w:t>PASIŪLYMAS</w:t>
      </w:r>
    </w:p>
    <w:p w14:paraId="204BA36D" w14:textId="1C5FA8E6" w:rsidR="00EF678A" w:rsidRPr="00870B3B" w:rsidRDefault="00F733FC" w:rsidP="00EF678A">
      <w:pPr>
        <w:widowControl w:val="0"/>
        <w:shd w:val="clear" w:color="auto" w:fill="FFFFFF"/>
        <w:jc w:val="center"/>
        <w:rPr>
          <w:b/>
          <w:caps/>
        </w:rPr>
      </w:pPr>
      <w:bookmarkStart w:id="0" w:name="_Hlk209432371"/>
      <w:r w:rsidRPr="00870B3B">
        <w:rPr>
          <w:rFonts w:eastAsia="TimesNewRomanPS-BoldMT"/>
          <w:b/>
          <w:bCs/>
        </w:rPr>
        <w:t xml:space="preserve">SUGEDUSIŲ VAIZDO KAMERŲ PAKEITIMO NAUJOMIS IR JŲ PAJUNGIMO Į </w:t>
      </w:r>
      <w:r w:rsidR="00703B08" w:rsidRPr="00870B3B">
        <w:rPr>
          <w:rFonts w:eastAsia="TimesNewRomanPS-BoldMT"/>
          <w:b/>
          <w:bCs/>
        </w:rPr>
        <w:t xml:space="preserve">TURIMĄ </w:t>
      </w:r>
      <w:r w:rsidRPr="00870B3B">
        <w:rPr>
          <w:rFonts w:eastAsia="TimesNewRomanPS-BoldMT"/>
          <w:b/>
          <w:bCs/>
        </w:rPr>
        <w:t xml:space="preserve">BENDRĄ MIESTO VAIZDO STEBĖJIMO SISTEMĄ </w:t>
      </w:r>
      <w:r w:rsidR="00576811" w:rsidRPr="00870B3B">
        <w:rPr>
          <w:b/>
        </w:rPr>
        <w:t>PIRKIM</w:t>
      </w:r>
      <w:r w:rsidR="0005642E" w:rsidRPr="00870B3B">
        <w:rPr>
          <w:b/>
        </w:rPr>
        <w:t>UI</w:t>
      </w:r>
      <w:r w:rsidR="00576811" w:rsidRPr="00870B3B">
        <w:rPr>
          <w:b/>
        </w:rPr>
        <w:t xml:space="preserve"> SUPAPRASTINTO ATVIRO KONKURSO BŪDU</w:t>
      </w:r>
    </w:p>
    <w:bookmarkEnd w:id="0"/>
    <w:p w14:paraId="10C94FA9" w14:textId="5FEFD516" w:rsidR="00EF678A" w:rsidRPr="00722ED0" w:rsidRDefault="00EF678A" w:rsidP="00EF678A">
      <w:pPr>
        <w:widowControl w:val="0"/>
        <w:shd w:val="clear" w:color="auto" w:fill="FFFFFF"/>
        <w:jc w:val="center"/>
        <w:rPr>
          <w:b/>
          <w:bCs/>
          <w:color w:val="000000"/>
        </w:rPr>
      </w:pPr>
      <w:r w:rsidRPr="00722ED0">
        <w:t>_________Nr._______</w:t>
      </w:r>
    </w:p>
    <w:p w14:paraId="1601CFAD" w14:textId="7021E1C2" w:rsidR="00EF678A" w:rsidRPr="00B71B64" w:rsidRDefault="00EF678A" w:rsidP="00E3789A">
      <w:pPr>
        <w:widowControl w:val="0"/>
        <w:shd w:val="clear" w:color="auto" w:fill="FFFFFF"/>
        <w:rPr>
          <w:bCs/>
          <w:color w:val="000000"/>
          <w:sz w:val="20"/>
          <w:szCs w:val="20"/>
        </w:rPr>
      </w:pPr>
      <w:r>
        <w:rPr>
          <w:bCs/>
          <w:color w:val="000000"/>
          <w:sz w:val="20"/>
          <w:szCs w:val="20"/>
        </w:rPr>
        <w:t xml:space="preserve"> </w:t>
      </w:r>
      <w:r w:rsidR="00E3789A">
        <w:rPr>
          <w:bCs/>
          <w:color w:val="000000"/>
          <w:sz w:val="20"/>
          <w:szCs w:val="20"/>
        </w:rPr>
        <w:t xml:space="preserve">                                                                         </w:t>
      </w:r>
      <w:r>
        <w:rPr>
          <w:bCs/>
          <w:color w:val="000000"/>
          <w:sz w:val="20"/>
          <w:szCs w:val="20"/>
        </w:rPr>
        <w:t xml:space="preserve">  </w:t>
      </w:r>
      <w:r w:rsidR="00E3789A">
        <w:rPr>
          <w:bCs/>
          <w:color w:val="000000"/>
          <w:sz w:val="20"/>
          <w:szCs w:val="20"/>
        </w:rPr>
        <w:t xml:space="preserve">   </w:t>
      </w:r>
      <w:r>
        <w:rPr>
          <w:bCs/>
          <w:color w:val="000000"/>
          <w:sz w:val="20"/>
          <w:szCs w:val="20"/>
        </w:rPr>
        <w:t xml:space="preserve"> </w:t>
      </w:r>
      <w:r w:rsidRPr="00B71B64">
        <w:rPr>
          <w:bCs/>
          <w:color w:val="000000"/>
          <w:sz w:val="20"/>
          <w:szCs w:val="20"/>
        </w:rPr>
        <w:t>(Data)</w:t>
      </w:r>
    </w:p>
    <w:p w14:paraId="5E88EC0C" w14:textId="2325FE89" w:rsidR="00EF678A" w:rsidRDefault="00EF678A" w:rsidP="00EF678A">
      <w:pPr>
        <w:widowControl w:val="0"/>
        <w:shd w:val="clear" w:color="auto" w:fill="FFFFFF"/>
        <w:jc w:val="center"/>
        <w:rPr>
          <w:bCs/>
          <w:color w:val="000000"/>
        </w:rPr>
      </w:pPr>
      <w:r>
        <w:rPr>
          <w:bCs/>
          <w:color w:val="000000"/>
        </w:rPr>
        <w:t>___</w:t>
      </w:r>
    </w:p>
    <w:p w14:paraId="45D47E26" w14:textId="77777777" w:rsidR="00EF678A" w:rsidRDefault="00EF678A" w:rsidP="00EF678A">
      <w:pPr>
        <w:widowControl w:val="0"/>
        <w:shd w:val="clear" w:color="auto" w:fill="FFFFFF"/>
        <w:jc w:val="center"/>
        <w:rPr>
          <w:bCs/>
          <w:color w:val="000000"/>
          <w:sz w:val="20"/>
          <w:szCs w:val="20"/>
        </w:rPr>
      </w:pPr>
      <w:r w:rsidRPr="00B71B64">
        <w:rPr>
          <w:bCs/>
          <w:color w:val="000000"/>
          <w:sz w:val="20"/>
          <w:szCs w:val="20"/>
        </w:rPr>
        <w:t>(Sudarymo vieta)</w:t>
      </w:r>
    </w:p>
    <w:p w14:paraId="65BA9722" w14:textId="77777777" w:rsidR="00EF678A" w:rsidRDefault="00EF678A" w:rsidP="00EF678A">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9"/>
        <w:gridCol w:w="3539"/>
      </w:tblGrid>
      <w:tr w:rsidR="00EF678A" w14:paraId="0B1508D8" w14:textId="77777777" w:rsidTr="00E3789A">
        <w:tc>
          <w:tcPr>
            <w:tcW w:w="3162" w:type="pct"/>
            <w:shd w:val="clear" w:color="auto" w:fill="F2F2F2" w:themeFill="background1" w:themeFillShade="F2"/>
          </w:tcPr>
          <w:p w14:paraId="4244DA3A" w14:textId="77777777" w:rsidR="00EF678A" w:rsidRDefault="00EF678A" w:rsidP="00CE759A">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6674CBF8" w14:textId="77777777" w:rsidR="00EF678A" w:rsidRDefault="00EF678A" w:rsidP="00CE759A">
            <w:pPr>
              <w:widowControl w:val="0"/>
              <w:jc w:val="both"/>
            </w:pPr>
          </w:p>
          <w:p w14:paraId="29C1CE53" w14:textId="77777777" w:rsidR="00EF678A" w:rsidRDefault="00EF678A" w:rsidP="00CE759A">
            <w:pPr>
              <w:widowControl w:val="0"/>
              <w:jc w:val="both"/>
            </w:pPr>
          </w:p>
        </w:tc>
      </w:tr>
      <w:tr w:rsidR="00EF678A" w14:paraId="59D27CE8" w14:textId="77777777" w:rsidTr="00E3789A">
        <w:tc>
          <w:tcPr>
            <w:tcW w:w="3162" w:type="pct"/>
          </w:tcPr>
          <w:p w14:paraId="4100ECE8" w14:textId="77777777" w:rsidR="00EF678A" w:rsidRDefault="00EF678A" w:rsidP="00CE759A">
            <w:pPr>
              <w:widowControl w:val="0"/>
              <w:jc w:val="both"/>
            </w:pPr>
            <w:r>
              <w:t>Už pasiūlymą atsakingo asmens vardas, pavardė</w:t>
            </w:r>
          </w:p>
        </w:tc>
        <w:tc>
          <w:tcPr>
            <w:tcW w:w="1838" w:type="pct"/>
          </w:tcPr>
          <w:p w14:paraId="5B8D6116" w14:textId="77777777" w:rsidR="00EF678A" w:rsidRDefault="00EF678A" w:rsidP="00CE759A">
            <w:pPr>
              <w:widowControl w:val="0"/>
              <w:jc w:val="both"/>
            </w:pPr>
          </w:p>
        </w:tc>
      </w:tr>
      <w:tr w:rsidR="00EF678A" w14:paraId="61CB9865" w14:textId="77777777" w:rsidTr="00E3789A">
        <w:tc>
          <w:tcPr>
            <w:tcW w:w="3162" w:type="pct"/>
          </w:tcPr>
          <w:p w14:paraId="7B0EAA0B" w14:textId="77777777" w:rsidR="00EF678A" w:rsidRDefault="00EF678A" w:rsidP="00CE759A">
            <w:pPr>
              <w:widowControl w:val="0"/>
              <w:jc w:val="both"/>
            </w:pPr>
            <w:r>
              <w:t>Telefono numeris</w:t>
            </w:r>
          </w:p>
        </w:tc>
        <w:tc>
          <w:tcPr>
            <w:tcW w:w="1838" w:type="pct"/>
          </w:tcPr>
          <w:p w14:paraId="7C9E590F" w14:textId="77777777" w:rsidR="00EF678A" w:rsidRDefault="00EF678A" w:rsidP="00CE759A">
            <w:pPr>
              <w:widowControl w:val="0"/>
              <w:jc w:val="both"/>
            </w:pPr>
          </w:p>
        </w:tc>
      </w:tr>
      <w:tr w:rsidR="00EF678A" w14:paraId="381CAEE4" w14:textId="77777777" w:rsidTr="00E3789A">
        <w:tc>
          <w:tcPr>
            <w:tcW w:w="3162" w:type="pct"/>
          </w:tcPr>
          <w:p w14:paraId="5AA255F2" w14:textId="77777777" w:rsidR="00EF678A" w:rsidRDefault="00EF678A" w:rsidP="00CE759A">
            <w:pPr>
              <w:widowControl w:val="0"/>
              <w:jc w:val="both"/>
            </w:pPr>
            <w:r>
              <w:t>El. pašto adresas</w:t>
            </w:r>
          </w:p>
        </w:tc>
        <w:tc>
          <w:tcPr>
            <w:tcW w:w="1838" w:type="pct"/>
          </w:tcPr>
          <w:p w14:paraId="20C81D67" w14:textId="77777777" w:rsidR="00EF678A" w:rsidRDefault="00EF678A" w:rsidP="00CE759A">
            <w:pPr>
              <w:widowControl w:val="0"/>
              <w:jc w:val="both"/>
            </w:pPr>
          </w:p>
        </w:tc>
      </w:tr>
    </w:tbl>
    <w:p w14:paraId="37861FD6" w14:textId="429C226B" w:rsidR="00EF678A" w:rsidRPr="00272FD9" w:rsidRDefault="00EF678A" w:rsidP="00E3789A">
      <w:pPr>
        <w:widowControl w:val="0"/>
        <w:tabs>
          <w:tab w:val="center" w:pos="7639"/>
          <w:tab w:val="left" w:pos="12923"/>
        </w:tabs>
        <w:rPr>
          <w:i/>
          <w:spacing w:val="-4"/>
        </w:rPr>
      </w:pPr>
      <w:bookmarkStart w:id="1"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802AEA" w:rsidRPr="00BE7961" w14:paraId="7C428C69" w14:textId="21B97FA7" w:rsidTr="00E3789A">
        <w:tc>
          <w:tcPr>
            <w:tcW w:w="6091" w:type="dxa"/>
            <w:shd w:val="clear" w:color="auto" w:fill="F2F2F2" w:themeFill="background1" w:themeFillShade="F2"/>
            <w:tcMar>
              <w:top w:w="0" w:type="dxa"/>
              <w:left w:w="108" w:type="dxa"/>
              <w:bottom w:w="0" w:type="dxa"/>
              <w:right w:w="108" w:type="dxa"/>
            </w:tcMar>
          </w:tcPr>
          <w:p w14:paraId="2393A8DB" w14:textId="4421E3B9" w:rsidR="00802AEA" w:rsidRDefault="00802AEA" w:rsidP="000727D3">
            <w:pPr>
              <w:jc w:val="both"/>
              <w:rPr>
                <w:b/>
                <w:bCs/>
                <w:color w:val="000000" w:themeColor="text1"/>
              </w:rPr>
            </w:pPr>
            <w:r w:rsidRPr="00F92C3C">
              <w:rPr>
                <w:b/>
                <w:bCs/>
                <w:color w:val="000000" w:themeColor="text1"/>
              </w:rPr>
              <w:t>Sub</w:t>
            </w:r>
            <w:r w:rsidRPr="00C16C0D">
              <w:rPr>
                <w:b/>
                <w:bCs/>
                <w:color w:val="000000" w:themeColor="text1"/>
              </w:rPr>
              <w:t>tiek</w:t>
            </w:r>
            <w:r w:rsidRPr="00F92C3C">
              <w:rPr>
                <w:b/>
                <w:bCs/>
                <w:color w:val="000000" w:themeColor="text1"/>
              </w:rPr>
              <w:t xml:space="preserve">ėjo pavadinimas </w:t>
            </w:r>
          </w:p>
          <w:p w14:paraId="64904FE7" w14:textId="11432659" w:rsidR="00802AEA" w:rsidRPr="00BE7961" w:rsidRDefault="00802AEA" w:rsidP="000727D3">
            <w:pPr>
              <w:widowControl w:val="0"/>
              <w:jc w:val="both"/>
              <w:rPr>
                <w:i/>
                <w:iCs/>
              </w:rPr>
            </w:pPr>
            <w:r>
              <w:rPr>
                <w:bCs/>
                <w:i/>
              </w:rPr>
              <w:t xml:space="preserve">(sutarties vykdymui pasitelkiamas trečiasis asmuo, kurio </w:t>
            </w:r>
            <w:r w:rsidRPr="005E4C29">
              <w:rPr>
                <w:rFonts w:eastAsia="Calibri"/>
                <w:b/>
                <w:i/>
                <w:lang w:eastAsia="lt-LT"/>
              </w:rPr>
              <w:t xml:space="preserve">kvalifikacija tiekėjas </w:t>
            </w:r>
            <w:r w:rsidRPr="00002BD4">
              <w:rPr>
                <w:rFonts w:eastAsia="Calibri"/>
                <w:b/>
                <w:i/>
                <w:lang w:eastAsia="lt-LT"/>
              </w:rPr>
              <w:t>nesiremia</w:t>
            </w:r>
            <w:r w:rsidRPr="00002BD4">
              <w:rPr>
                <w:bCs/>
                <w:i/>
              </w:rPr>
              <w:t xml:space="preserve">, kad </w:t>
            </w:r>
            <w:r w:rsidRPr="00E76157">
              <w:rPr>
                <w:bCs/>
                <w:i/>
              </w:rPr>
              <w:t>atitiktų kvalifikacijos</w:t>
            </w:r>
            <w:r w:rsidRPr="00E76157">
              <w:rPr>
                <w:spacing w:val="2"/>
              </w:rPr>
              <w:t xml:space="preserve"> </w:t>
            </w:r>
            <w:r w:rsidRPr="00E76157">
              <w:rPr>
                <w:bCs/>
                <w:i/>
              </w:rPr>
              <w:t>reikalavimus</w:t>
            </w:r>
            <w:r w:rsidRPr="00E76157">
              <w:rPr>
                <w:i/>
                <w:iCs/>
              </w:rPr>
              <w:t xml:space="preserve"> (konkurso sąlygų aprašo 2</w:t>
            </w:r>
            <w:r w:rsidR="009A6CE0">
              <w:rPr>
                <w:i/>
                <w:iCs/>
              </w:rPr>
              <w:t>2</w:t>
            </w:r>
            <w:r w:rsidRPr="00E76157">
              <w:rPr>
                <w:i/>
                <w:iCs/>
              </w:rPr>
              <w:t xml:space="preserve"> p.))</w:t>
            </w:r>
          </w:p>
        </w:tc>
        <w:tc>
          <w:tcPr>
            <w:tcW w:w="3543" w:type="dxa"/>
            <w:shd w:val="clear" w:color="auto" w:fill="F2F2F2" w:themeFill="background1" w:themeFillShade="F2"/>
            <w:tcMar>
              <w:top w:w="0" w:type="dxa"/>
              <w:left w:w="108" w:type="dxa"/>
              <w:bottom w:w="0" w:type="dxa"/>
              <w:right w:w="108" w:type="dxa"/>
            </w:tcMar>
          </w:tcPr>
          <w:p w14:paraId="0F562ECE" w14:textId="77777777" w:rsidR="00802AEA" w:rsidRPr="00BE7961" w:rsidRDefault="00802AEA" w:rsidP="00CE759A">
            <w:pPr>
              <w:widowControl w:val="0"/>
              <w:jc w:val="both"/>
            </w:pPr>
          </w:p>
        </w:tc>
      </w:tr>
      <w:tr w:rsidR="00802AEA" w:rsidRPr="00BE7961" w14:paraId="18AD3BFF" w14:textId="409F5C8B" w:rsidTr="00E3789A">
        <w:tc>
          <w:tcPr>
            <w:tcW w:w="6091" w:type="dxa"/>
            <w:tcMar>
              <w:top w:w="0" w:type="dxa"/>
              <w:left w:w="108" w:type="dxa"/>
              <w:bottom w:w="0" w:type="dxa"/>
              <w:right w:w="108" w:type="dxa"/>
            </w:tcMar>
          </w:tcPr>
          <w:p w14:paraId="201192F4" w14:textId="2D619C4C" w:rsidR="00802AEA" w:rsidRPr="00BE7961" w:rsidRDefault="00802AEA" w:rsidP="00CE759A">
            <w:pPr>
              <w:widowControl w:val="0"/>
              <w:jc w:val="both"/>
            </w:pPr>
            <w:r w:rsidRPr="006E4DCF">
              <w:t>Sutartinių prievolių dalis (procentais), kurią ketinama perduoti vykdyti</w:t>
            </w:r>
            <w:r>
              <w:rPr>
                <w:color w:val="000000" w:themeColor="text1"/>
              </w:rPr>
              <w:t xml:space="preserve"> subtiekėjui</w:t>
            </w:r>
          </w:p>
        </w:tc>
        <w:tc>
          <w:tcPr>
            <w:tcW w:w="3543" w:type="dxa"/>
          </w:tcPr>
          <w:p w14:paraId="5D3F6964" w14:textId="77777777" w:rsidR="00802AEA" w:rsidRPr="00BE7961" w:rsidRDefault="00802AEA" w:rsidP="00CE759A">
            <w:pPr>
              <w:widowControl w:val="0"/>
              <w:jc w:val="both"/>
            </w:pPr>
          </w:p>
        </w:tc>
      </w:tr>
      <w:tr w:rsidR="00802AEA" w:rsidRPr="00BE7961" w14:paraId="6B48F3B3" w14:textId="7E6EA453" w:rsidTr="00E3789A">
        <w:tc>
          <w:tcPr>
            <w:tcW w:w="6091" w:type="dxa"/>
            <w:tcMar>
              <w:top w:w="0" w:type="dxa"/>
              <w:left w:w="108" w:type="dxa"/>
              <w:bottom w:w="0" w:type="dxa"/>
              <w:right w:w="108" w:type="dxa"/>
            </w:tcMar>
          </w:tcPr>
          <w:p w14:paraId="48E36181" w14:textId="1D3E8E60" w:rsidR="00802AEA" w:rsidRPr="00BE7961" w:rsidRDefault="00802AEA" w:rsidP="00CE759A">
            <w:pPr>
              <w:widowControl w:val="0"/>
              <w:jc w:val="both"/>
            </w:pPr>
            <w:r w:rsidRPr="00003B33">
              <w:rPr>
                <w:color w:val="000000" w:themeColor="text1"/>
              </w:rPr>
              <w:t>Sub</w:t>
            </w:r>
            <w:r>
              <w:rPr>
                <w:color w:val="000000" w:themeColor="text1"/>
              </w:rPr>
              <w:t>tiekėjui</w:t>
            </w:r>
            <w:r w:rsidRPr="00003B33">
              <w:rPr>
                <w:color w:val="000000" w:themeColor="text1"/>
              </w:rPr>
              <w:t xml:space="preserve"> perduodamos vykdyti sutartinės prievolės</w:t>
            </w:r>
          </w:p>
        </w:tc>
        <w:tc>
          <w:tcPr>
            <w:tcW w:w="3543" w:type="dxa"/>
          </w:tcPr>
          <w:p w14:paraId="562070B9" w14:textId="77777777" w:rsidR="00802AEA" w:rsidRPr="00BE7961" w:rsidRDefault="00802AEA" w:rsidP="00CE759A">
            <w:pPr>
              <w:widowControl w:val="0"/>
              <w:jc w:val="both"/>
            </w:pPr>
          </w:p>
        </w:tc>
      </w:tr>
    </w:tbl>
    <w:p w14:paraId="68BA065F" w14:textId="622FB7B6" w:rsidR="00EF678A" w:rsidRDefault="00EF678A" w:rsidP="00EF678A">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w:t>
      </w:r>
      <w:r w:rsidR="000727D3">
        <w:rPr>
          <w:i/>
          <w:iCs/>
          <w:color w:val="000000" w:themeColor="text1"/>
        </w:rPr>
        <w:t>ie</w:t>
      </w:r>
      <w:r>
        <w:rPr>
          <w:i/>
          <w:iCs/>
          <w:color w:val="000000" w:themeColor="text1"/>
        </w:rPr>
        <w:t>kėjus</w:t>
      </w:r>
      <w:r w:rsidRPr="00BE7961">
        <w:rPr>
          <w:i/>
          <w:iCs/>
        </w:rPr>
        <w:t>.</w:t>
      </w:r>
    </w:p>
    <w:bookmarkEnd w:id="1"/>
    <w:p w14:paraId="633D9B3A" w14:textId="77777777" w:rsidR="00EF678A" w:rsidRDefault="00EF678A" w:rsidP="00EF678A">
      <w:pPr>
        <w:ind w:firstLine="720"/>
        <w:jc w:val="both"/>
      </w:pPr>
      <w:r>
        <w:t>Šiuo pasiūlymu pažymime, kad sutinkame su visomis pirkimo sąlygomis, nustatytomis:</w:t>
      </w:r>
    </w:p>
    <w:p w14:paraId="4D78E96B" w14:textId="77777777" w:rsidR="00EF678A" w:rsidRDefault="00EF678A" w:rsidP="00EF678A">
      <w:pPr>
        <w:ind w:firstLine="720"/>
        <w:jc w:val="both"/>
      </w:pPr>
      <w:r>
        <w:t>1) skelbime apie pirkimą, paskelbtame Viešųjų pirkimų įstatymo nustatyta tvarka;</w:t>
      </w:r>
    </w:p>
    <w:p w14:paraId="329F968C" w14:textId="77777777" w:rsidR="00EF678A" w:rsidRPr="00AE15E0" w:rsidRDefault="00EF678A" w:rsidP="00EF678A">
      <w:pPr>
        <w:widowControl w:val="0"/>
        <w:ind w:firstLine="709"/>
        <w:jc w:val="both"/>
      </w:pPr>
      <w:r>
        <w:t>2) pirkimo dokumentuose (taip pat jų paaiškinimuose, papildymuose)</w:t>
      </w:r>
      <w:r w:rsidRPr="00AE15E0">
        <w:t>..</w:t>
      </w:r>
    </w:p>
    <w:p w14:paraId="2F5F492F" w14:textId="77777777" w:rsidR="00EF678A" w:rsidRDefault="00EF678A" w:rsidP="00EF678A">
      <w:pPr>
        <w:widowControl w:val="0"/>
        <w:ind w:firstLine="567"/>
        <w:jc w:val="both"/>
      </w:pPr>
    </w:p>
    <w:p w14:paraId="328A9B86" w14:textId="77777777" w:rsidR="0052410A" w:rsidRPr="00D873A0" w:rsidRDefault="00EF678A" w:rsidP="0052410A">
      <w:r w:rsidRPr="004466C5">
        <w:t>Mes siūlome:</w:t>
      </w:r>
      <w:r w:rsidR="00780A85">
        <w:t xml:space="preserve"> </w:t>
      </w:r>
      <w:r w:rsidR="00F733FC" w:rsidRPr="00F733FC">
        <w:rPr>
          <w:rFonts w:eastAsia="TimesNewRomanPS-BoldMT"/>
          <w:b/>
          <w:bCs/>
        </w:rPr>
        <w:t>sugedusių vaizdo kamerų pakeitim</w:t>
      </w:r>
      <w:r w:rsidR="00F733FC">
        <w:rPr>
          <w:rFonts w:eastAsia="TimesNewRomanPS-BoldMT"/>
          <w:b/>
          <w:bCs/>
        </w:rPr>
        <w:t>ą</w:t>
      </w:r>
      <w:r w:rsidR="00F733FC" w:rsidRPr="00F733FC">
        <w:rPr>
          <w:rFonts w:eastAsia="TimesNewRomanPS-BoldMT"/>
          <w:b/>
          <w:bCs/>
        </w:rPr>
        <w:t xml:space="preserve"> naujomis ir jų pajungim</w:t>
      </w:r>
      <w:r w:rsidR="00F733FC">
        <w:rPr>
          <w:rFonts w:eastAsia="TimesNewRomanPS-BoldMT"/>
          <w:b/>
          <w:bCs/>
        </w:rPr>
        <w:t>ą</w:t>
      </w:r>
      <w:r w:rsidR="00F733FC" w:rsidRPr="00F733FC">
        <w:rPr>
          <w:rFonts w:eastAsia="TimesNewRomanPS-BoldMT"/>
          <w:b/>
          <w:bCs/>
        </w:rPr>
        <w:t xml:space="preserve"> į </w:t>
      </w:r>
      <w:r w:rsidR="00703B08">
        <w:rPr>
          <w:rFonts w:eastAsia="TimesNewRomanPS-BoldMT"/>
          <w:b/>
          <w:bCs/>
        </w:rPr>
        <w:t xml:space="preserve">turimą </w:t>
      </w:r>
      <w:r w:rsidR="00F733FC" w:rsidRPr="00F733FC">
        <w:rPr>
          <w:rFonts w:eastAsia="TimesNewRomanPS-BoldMT"/>
          <w:b/>
          <w:bCs/>
        </w:rPr>
        <w:t>bendrą miesto vaizdo stebėjimo sistemą</w:t>
      </w:r>
      <w:r w:rsidR="00780A85">
        <w:rPr>
          <w:rFonts w:eastAsiaTheme="minorHAnsi"/>
          <w:b/>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979"/>
        <w:gridCol w:w="850"/>
        <w:gridCol w:w="1134"/>
        <w:gridCol w:w="993"/>
        <w:gridCol w:w="1134"/>
        <w:gridCol w:w="2126"/>
      </w:tblGrid>
      <w:tr w:rsidR="0052410A" w:rsidRPr="00D873A0" w14:paraId="243F70DB" w14:textId="77777777" w:rsidTr="001F519B">
        <w:trPr>
          <w:trHeight w:val="340"/>
        </w:trPr>
        <w:tc>
          <w:tcPr>
            <w:tcW w:w="70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A7D33A2" w14:textId="77777777" w:rsidR="0052410A" w:rsidRPr="00D873A0" w:rsidRDefault="0052410A" w:rsidP="001F519B">
            <w:pPr>
              <w:jc w:val="center"/>
            </w:pPr>
            <w:r w:rsidRPr="00D873A0">
              <w:rPr>
                <w:b/>
                <w:bCs/>
              </w:rPr>
              <w:t>Eil. Nr.</w:t>
            </w:r>
          </w:p>
        </w:tc>
        <w:tc>
          <w:tcPr>
            <w:tcW w:w="297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0327A10" w14:textId="77777777" w:rsidR="0052410A" w:rsidRPr="00D873A0" w:rsidRDefault="0052410A" w:rsidP="001F519B">
            <w:pPr>
              <w:jc w:val="center"/>
            </w:pPr>
            <w:r w:rsidRPr="00D873A0">
              <w:rPr>
                <w:b/>
                <w:bCs/>
              </w:rPr>
              <w:t>Pavadinimas</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8171BC" w14:textId="77777777" w:rsidR="0052410A" w:rsidRPr="00D873A0" w:rsidRDefault="0052410A" w:rsidP="001F519B">
            <w:pPr>
              <w:jc w:val="center"/>
              <w:rPr>
                <w:b/>
                <w:bCs/>
              </w:rPr>
            </w:pPr>
            <w:r>
              <w:rPr>
                <w:b/>
                <w:bCs/>
              </w:rPr>
              <w:t>Mato vnt.</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FF4FC70" w14:textId="77777777" w:rsidR="0052410A" w:rsidRPr="00D873A0" w:rsidRDefault="0052410A" w:rsidP="001F519B">
            <w:pPr>
              <w:jc w:val="center"/>
              <w:rPr>
                <w:b/>
                <w:bCs/>
              </w:rPr>
            </w:pPr>
            <w:r w:rsidRPr="00D873A0">
              <w:rPr>
                <w:b/>
                <w:bCs/>
              </w:rPr>
              <w:t>Prelimi</w:t>
            </w:r>
            <w:r>
              <w:rPr>
                <w:b/>
                <w:bCs/>
              </w:rPr>
              <w:t>-</w:t>
            </w:r>
            <w:r w:rsidRPr="00D873A0">
              <w:rPr>
                <w:b/>
                <w:bCs/>
              </w:rPr>
              <w:t>naru</w:t>
            </w:r>
            <w:r>
              <w:rPr>
                <w:b/>
                <w:bCs/>
              </w:rPr>
              <w:t>s kiekis*</w:t>
            </w:r>
          </w:p>
        </w:tc>
        <w:tc>
          <w:tcPr>
            <w:tcW w:w="212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4850CF6" w14:textId="77777777" w:rsidR="0052410A" w:rsidRPr="00D873A0" w:rsidRDefault="0052410A" w:rsidP="001F519B">
            <w:pPr>
              <w:jc w:val="center"/>
              <w:rPr>
                <w:b/>
                <w:bCs/>
              </w:rPr>
            </w:pPr>
            <w:r>
              <w:rPr>
                <w:b/>
                <w:bCs/>
              </w:rPr>
              <w:t>Vieneto įkainis</w:t>
            </w:r>
          </w:p>
        </w:tc>
        <w:tc>
          <w:tcPr>
            <w:tcW w:w="212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F4EFCA7" w14:textId="77777777" w:rsidR="0052410A" w:rsidRPr="00D873A0" w:rsidRDefault="0052410A" w:rsidP="001F519B">
            <w:pPr>
              <w:jc w:val="center"/>
              <w:rPr>
                <w:highlight w:val="lightGray"/>
              </w:rPr>
            </w:pPr>
            <w:r>
              <w:rPr>
                <w:b/>
                <w:bCs/>
              </w:rPr>
              <w:t>Preliminari kaina Eur su PVM</w:t>
            </w:r>
          </w:p>
        </w:tc>
      </w:tr>
      <w:tr w:rsidR="0052410A" w:rsidRPr="00D873A0" w14:paraId="39B9C275" w14:textId="77777777" w:rsidTr="001F519B">
        <w:trPr>
          <w:trHeight w:val="677"/>
        </w:trPr>
        <w:tc>
          <w:tcPr>
            <w:tcW w:w="707" w:type="dxa"/>
            <w:vMerge/>
            <w:tcBorders>
              <w:left w:val="single" w:sz="4" w:space="0" w:color="auto"/>
              <w:right w:val="single" w:sz="4" w:space="0" w:color="auto"/>
            </w:tcBorders>
            <w:shd w:val="clear" w:color="auto" w:fill="F2F2F2" w:themeFill="background1" w:themeFillShade="F2"/>
            <w:vAlign w:val="center"/>
          </w:tcPr>
          <w:p w14:paraId="30D94166" w14:textId="77777777" w:rsidR="0052410A" w:rsidRPr="00D873A0" w:rsidRDefault="0052410A" w:rsidP="001F519B">
            <w:pPr>
              <w:jc w:val="center"/>
              <w:rPr>
                <w:b/>
                <w:bCs/>
              </w:rPr>
            </w:pPr>
          </w:p>
        </w:tc>
        <w:tc>
          <w:tcPr>
            <w:tcW w:w="2979" w:type="dxa"/>
            <w:vMerge/>
            <w:tcBorders>
              <w:left w:val="single" w:sz="4" w:space="0" w:color="auto"/>
              <w:right w:val="single" w:sz="4" w:space="0" w:color="auto"/>
            </w:tcBorders>
            <w:shd w:val="clear" w:color="auto" w:fill="F2F2F2" w:themeFill="background1" w:themeFillShade="F2"/>
            <w:vAlign w:val="center"/>
          </w:tcPr>
          <w:p w14:paraId="19AEB69B" w14:textId="77777777" w:rsidR="0052410A" w:rsidRPr="00D873A0" w:rsidRDefault="0052410A" w:rsidP="001F519B">
            <w:pPr>
              <w:jc w:val="center"/>
              <w:rPr>
                <w:b/>
                <w:bCs/>
              </w:rPr>
            </w:pPr>
          </w:p>
        </w:tc>
        <w:tc>
          <w:tcPr>
            <w:tcW w:w="850" w:type="dxa"/>
            <w:vMerge/>
            <w:tcBorders>
              <w:left w:val="single" w:sz="4" w:space="0" w:color="auto"/>
              <w:right w:val="single" w:sz="4" w:space="0" w:color="auto"/>
            </w:tcBorders>
            <w:shd w:val="clear" w:color="auto" w:fill="F2F2F2" w:themeFill="background1" w:themeFillShade="F2"/>
          </w:tcPr>
          <w:p w14:paraId="5EA015E6" w14:textId="77777777" w:rsidR="0052410A" w:rsidRDefault="0052410A" w:rsidP="001F519B">
            <w:pPr>
              <w:jc w:val="center"/>
              <w:rPr>
                <w:b/>
                <w:bCs/>
              </w:rPr>
            </w:pPr>
          </w:p>
        </w:tc>
        <w:tc>
          <w:tcPr>
            <w:tcW w:w="1134" w:type="dxa"/>
            <w:vMerge/>
            <w:tcBorders>
              <w:left w:val="single" w:sz="4" w:space="0" w:color="auto"/>
              <w:right w:val="single" w:sz="4" w:space="0" w:color="auto"/>
            </w:tcBorders>
            <w:shd w:val="clear" w:color="auto" w:fill="F2F2F2" w:themeFill="background1" w:themeFillShade="F2"/>
          </w:tcPr>
          <w:p w14:paraId="3E74FE3C" w14:textId="77777777" w:rsidR="0052410A" w:rsidRPr="00D873A0" w:rsidRDefault="0052410A" w:rsidP="001F519B">
            <w:pPr>
              <w:jc w:val="center"/>
              <w:rPr>
                <w:b/>
                <w:bCs/>
              </w:rPr>
            </w:pPr>
          </w:p>
        </w:tc>
        <w:tc>
          <w:tcPr>
            <w:tcW w:w="993" w:type="dxa"/>
            <w:tcBorders>
              <w:top w:val="single" w:sz="4" w:space="0" w:color="auto"/>
              <w:left w:val="single" w:sz="4" w:space="0" w:color="auto"/>
              <w:right w:val="single" w:sz="4" w:space="0" w:color="auto"/>
            </w:tcBorders>
            <w:shd w:val="clear" w:color="auto" w:fill="F2F2F2" w:themeFill="background1" w:themeFillShade="F2"/>
          </w:tcPr>
          <w:p w14:paraId="294A09EE" w14:textId="77777777" w:rsidR="0052410A" w:rsidRDefault="0052410A" w:rsidP="001F519B">
            <w:pPr>
              <w:jc w:val="center"/>
              <w:rPr>
                <w:b/>
                <w:bCs/>
              </w:rPr>
            </w:pPr>
            <w:r>
              <w:rPr>
                <w:b/>
                <w:bCs/>
              </w:rPr>
              <w:t>Eur be PVM</w:t>
            </w:r>
          </w:p>
        </w:tc>
        <w:tc>
          <w:tcPr>
            <w:tcW w:w="1134" w:type="dxa"/>
            <w:tcBorders>
              <w:top w:val="single" w:sz="4" w:space="0" w:color="auto"/>
              <w:left w:val="single" w:sz="4" w:space="0" w:color="auto"/>
              <w:right w:val="single" w:sz="4" w:space="0" w:color="auto"/>
            </w:tcBorders>
            <w:shd w:val="clear" w:color="auto" w:fill="F2F2F2" w:themeFill="background1" w:themeFillShade="F2"/>
          </w:tcPr>
          <w:p w14:paraId="186BC9E7" w14:textId="77777777" w:rsidR="0052410A" w:rsidRPr="00D873A0" w:rsidRDefault="0052410A" w:rsidP="001F519B">
            <w:pPr>
              <w:jc w:val="center"/>
              <w:rPr>
                <w:b/>
                <w:bCs/>
              </w:rPr>
            </w:pPr>
            <w:r>
              <w:rPr>
                <w:b/>
                <w:bCs/>
              </w:rPr>
              <w:t>Eur su PVM</w:t>
            </w:r>
          </w:p>
        </w:tc>
        <w:tc>
          <w:tcPr>
            <w:tcW w:w="2126" w:type="dxa"/>
            <w:vMerge/>
            <w:tcBorders>
              <w:left w:val="single" w:sz="4" w:space="0" w:color="auto"/>
              <w:right w:val="single" w:sz="4" w:space="0" w:color="auto"/>
            </w:tcBorders>
            <w:shd w:val="clear" w:color="auto" w:fill="F2F2F2" w:themeFill="background1" w:themeFillShade="F2"/>
            <w:vAlign w:val="center"/>
          </w:tcPr>
          <w:p w14:paraId="7A2D5F9B" w14:textId="77777777" w:rsidR="0052410A" w:rsidRDefault="0052410A" w:rsidP="001F519B">
            <w:pPr>
              <w:jc w:val="center"/>
              <w:rPr>
                <w:b/>
                <w:bCs/>
              </w:rPr>
            </w:pPr>
          </w:p>
        </w:tc>
      </w:tr>
      <w:tr w:rsidR="0052410A" w:rsidRPr="00B97B06" w14:paraId="3498B127" w14:textId="77777777" w:rsidTr="001F519B">
        <w:trPr>
          <w:trHeight w:val="170"/>
        </w:trPr>
        <w:tc>
          <w:tcPr>
            <w:tcW w:w="707" w:type="dxa"/>
            <w:tcBorders>
              <w:left w:val="single" w:sz="4" w:space="0" w:color="auto"/>
              <w:bottom w:val="single" w:sz="4" w:space="0" w:color="auto"/>
              <w:right w:val="single" w:sz="4" w:space="0" w:color="auto"/>
            </w:tcBorders>
            <w:shd w:val="clear" w:color="auto" w:fill="F2F2F2" w:themeFill="background1" w:themeFillShade="F2"/>
            <w:vAlign w:val="center"/>
          </w:tcPr>
          <w:p w14:paraId="2665D3CE" w14:textId="77777777" w:rsidR="0052410A" w:rsidRPr="00C961EE" w:rsidRDefault="0052410A" w:rsidP="001F519B">
            <w:pPr>
              <w:jc w:val="center"/>
              <w:rPr>
                <w:i/>
                <w:iCs/>
                <w:sz w:val="20"/>
                <w:szCs w:val="20"/>
              </w:rPr>
            </w:pPr>
            <w:r w:rsidRPr="00C961EE">
              <w:rPr>
                <w:i/>
                <w:iCs/>
                <w:sz w:val="20"/>
                <w:szCs w:val="20"/>
              </w:rPr>
              <w:t>1</w:t>
            </w:r>
          </w:p>
        </w:tc>
        <w:tc>
          <w:tcPr>
            <w:tcW w:w="2979" w:type="dxa"/>
            <w:tcBorders>
              <w:left w:val="single" w:sz="4" w:space="0" w:color="auto"/>
              <w:bottom w:val="single" w:sz="4" w:space="0" w:color="auto"/>
              <w:right w:val="single" w:sz="4" w:space="0" w:color="auto"/>
            </w:tcBorders>
            <w:shd w:val="clear" w:color="auto" w:fill="F2F2F2" w:themeFill="background1" w:themeFillShade="F2"/>
            <w:vAlign w:val="center"/>
          </w:tcPr>
          <w:p w14:paraId="2B7B3C63" w14:textId="77777777" w:rsidR="0052410A" w:rsidRPr="00C961EE" w:rsidRDefault="0052410A" w:rsidP="001F519B">
            <w:pPr>
              <w:jc w:val="center"/>
              <w:rPr>
                <w:i/>
                <w:iCs/>
                <w:sz w:val="20"/>
                <w:szCs w:val="20"/>
              </w:rPr>
            </w:pPr>
            <w:r w:rsidRPr="00C961EE">
              <w:rPr>
                <w:i/>
                <w:iCs/>
                <w:sz w:val="20"/>
                <w:szCs w:val="20"/>
              </w:rPr>
              <w:t>2</w:t>
            </w:r>
          </w:p>
        </w:tc>
        <w:tc>
          <w:tcPr>
            <w:tcW w:w="850" w:type="dxa"/>
            <w:tcBorders>
              <w:left w:val="single" w:sz="4" w:space="0" w:color="auto"/>
              <w:bottom w:val="single" w:sz="4" w:space="0" w:color="auto"/>
              <w:right w:val="single" w:sz="4" w:space="0" w:color="auto"/>
            </w:tcBorders>
            <w:shd w:val="clear" w:color="auto" w:fill="F2F2F2" w:themeFill="background1" w:themeFillShade="F2"/>
          </w:tcPr>
          <w:p w14:paraId="31C85E6F" w14:textId="77777777" w:rsidR="0052410A" w:rsidRPr="00C961EE" w:rsidRDefault="0052410A" w:rsidP="001F519B">
            <w:pPr>
              <w:jc w:val="center"/>
              <w:rPr>
                <w:i/>
                <w:iCs/>
                <w:sz w:val="20"/>
                <w:szCs w:val="20"/>
              </w:rPr>
            </w:pPr>
            <w:r w:rsidRPr="00C961EE">
              <w:rPr>
                <w:i/>
                <w:iCs/>
                <w:sz w:val="20"/>
                <w:szCs w:val="20"/>
              </w:rPr>
              <w:t>3</w:t>
            </w:r>
          </w:p>
        </w:tc>
        <w:tc>
          <w:tcPr>
            <w:tcW w:w="1134" w:type="dxa"/>
            <w:tcBorders>
              <w:left w:val="single" w:sz="4" w:space="0" w:color="auto"/>
              <w:bottom w:val="single" w:sz="4" w:space="0" w:color="auto"/>
              <w:right w:val="single" w:sz="4" w:space="0" w:color="auto"/>
            </w:tcBorders>
            <w:shd w:val="clear" w:color="auto" w:fill="F2F2F2" w:themeFill="background1" w:themeFillShade="F2"/>
          </w:tcPr>
          <w:p w14:paraId="6EDB9233" w14:textId="77777777" w:rsidR="0052410A" w:rsidRPr="00C961EE" w:rsidRDefault="0052410A" w:rsidP="001F519B">
            <w:pPr>
              <w:jc w:val="center"/>
              <w:rPr>
                <w:i/>
                <w:iCs/>
                <w:sz w:val="20"/>
                <w:szCs w:val="20"/>
              </w:rPr>
            </w:pPr>
            <w:r w:rsidRPr="00C961EE">
              <w:rPr>
                <w:i/>
                <w:iCs/>
                <w:sz w:val="20"/>
                <w:szCs w:val="20"/>
              </w:rPr>
              <w:t>4</w:t>
            </w:r>
          </w:p>
        </w:tc>
        <w:tc>
          <w:tcPr>
            <w:tcW w:w="993" w:type="dxa"/>
            <w:tcBorders>
              <w:left w:val="single" w:sz="4" w:space="0" w:color="auto"/>
              <w:bottom w:val="single" w:sz="4" w:space="0" w:color="auto"/>
              <w:right w:val="single" w:sz="4" w:space="0" w:color="auto"/>
            </w:tcBorders>
            <w:shd w:val="clear" w:color="auto" w:fill="F2F2F2" w:themeFill="background1" w:themeFillShade="F2"/>
          </w:tcPr>
          <w:p w14:paraId="7884B279" w14:textId="77777777" w:rsidR="0052410A" w:rsidRPr="00C961EE" w:rsidRDefault="0052410A" w:rsidP="001F519B">
            <w:pPr>
              <w:jc w:val="center"/>
              <w:rPr>
                <w:i/>
                <w:iCs/>
                <w:sz w:val="20"/>
                <w:szCs w:val="20"/>
              </w:rPr>
            </w:pPr>
            <w:r w:rsidRPr="00C961EE">
              <w:rPr>
                <w:i/>
                <w:iCs/>
                <w:sz w:val="20"/>
                <w:szCs w:val="20"/>
              </w:rPr>
              <w:t>5</w:t>
            </w:r>
          </w:p>
        </w:tc>
        <w:tc>
          <w:tcPr>
            <w:tcW w:w="1134" w:type="dxa"/>
            <w:tcBorders>
              <w:left w:val="single" w:sz="4" w:space="0" w:color="auto"/>
              <w:bottom w:val="single" w:sz="4" w:space="0" w:color="auto"/>
              <w:right w:val="single" w:sz="4" w:space="0" w:color="auto"/>
            </w:tcBorders>
            <w:shd w:val="clear" w:color="auto" w:fill="F2F2F2" w:themeFill="background1" w:themeFillShade="F2"/>
          </w:tcPr>
          <w:p w14:paraId="15BFC738" w14:textId="77777777" w:rsidR="0052410A" w:rsidRPr="00B97B06" w:rsidRDefault="0052410A" w:rsidP="001F519B">
            <w:pPr>
              <w:jc w:val="center"/>
              <w:rPr>
                <w:i/>
                <w:iCs/>
                <w:sz w:val="20"/>
                <w:szCs w:val="20"/>
              </w:rPr>
            </w:pPr>
            <w:r>
              <w:rPr>
                <w:i/>
                <w:iCs/>
                <w:sz w:val="20"/>
                <w:szCs w:val="20"/>
              </w:rPr>
              <w:t>6</w:t>
            </w:r>
          </w:p>
        </w:tc>
        <w:tc>
          <w:tcPr>
            <w:tcW w:w="2126" w:type="dxa"/>
            <w:tcBorders>
              <w:left w:val="single" w:sz="4" w:space="0" w:color="auto"/>
              <w:bottom w:val="single" w:sz="4" w:space="0" w:color="auto"/>
              <w:right w:val="single" w:sz="4" w:space="0" w:color="auto"/>
            </w:tcBorders>
            <w:shd w:val="clear" w:color="auto" w:fill="F2F2F2" w:themeFill="background1" w:themeFillShade="F2"/>
          </w:tcPr>
          <w:p w14:paraId="794A5B2C" w14:textId="77777777" w:rsidR="0052410A" w:rsidRPr="00C961EE" w:rsidRDefault="0052410A" w:rsidP="001F519B">
            <w:pPr>
              <w:jc w:val="center"/>
              <w:rPr>
                <w:i/>
                <w:iCs/>
                <w:sz w:val="20"/>
                <w:szCs w:val="20"/>
                <w:lang w:val="en-US"/>
              </w:rPr>
            </w:pPr>
            <w:r>
              <w:rPr>
                <w:i/>
                <w:iCs/>
                <w:sz w:val="20"/>
                <w:szCs w:val="20"/>
                <w:lang w:val="en-US"/>
              </w:rPr>
              <w:t>7</w:t>
            </w:r>
            <w:r w:rsidRPr="00C961EE">
              <w:rPr>
                <w:i/>
                <w:iCs/>
                <w:sz w:val="20"/>
                <w:szCs w:val="20"/>
                <w:lang w:val="en-US"/>
              </w:rPr>
              <w:t>=</w:t>
            </w:r>
            <w:r w:rsidRPr="00C961EE">
              <w:rPr>
                <w:i/>
                <w:iCs/>
                <w:sz w:val="20"/>
                <w:szCs w:val="20"/>
              </w:rPr>
              <w:t>4x</w:t>
            </w:r>
            <w:r>
              <w:rPr>
                <w:i/>
                <w:iCs/>
                <w:sz w:val="20"/>
                <w:szCs w:val="20"/>
              </w:rPr>
              <w:t>6</w:t>
            </w:r>
          </w:p>
        </w:tc>
      </w:tr>
      <w:tr w:rsidR="0052410A" w:rsidRPr="00D873A0" w14:paraId="677A028B" w14:textId="77777777" w:rsidTr="001F519B">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0D0FCE8" w14:textId="77777777" w:rsidR="0052410A" w:rsidRPr="00EB705B" w:rsidRDefault="0052410A" w:rsidP="001F519B">
            <w:pPr>
              <w:jc w:val="center"/>
            </w:pPr>
            <w:r w:rsidRPr="00EB705B">
              <w:t>1.</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C834505" w14:textId="77777777" w:rsidR="0052410A" w:rsidRPr="00EB705B" w:rsidRDefault="0052410A" w:rsidP="001F519B">
            <w:pPr>
              <w:rPr>
                <w:bCs/>
              </w:rPr>
            </w:pPr>
            <w:r w:rsidRPr="00EB705B">
              <w:rPr>
                <w:bCs/>
              </w:rPr>
              <w:t>Stacionari „Bullet“ (Cilindrinio) tipo vaizdo kamera</w:t>
            </w:r>
          </w:p>
          <w:p w14:paraId="62FBAA81" w14:textId="77777777" w:rsidR="0052410A" w:rsidRPr="00EB705B" w:rsidRDefault="0052410A" w:rsidP="001F519B">
            <w:r w:rsidRPr="00EB705B">
              <w:rPr>
                <w:bCs/>
              </w:rPr>
              <w:t>(</w:t>
            </w:r>
            <w:r>
              <w:rPr>
                <w:bCs/>
              </w:rPr>
              <w:t>Techninės specifikacijos</w:t>
            </w:r>
            <w:r w:rsidRPr="00EB705B">
              <w:rPr>
                <w:bCs/>
              </w:rPr>
              <w:t xml:space="preserve"> 1 lentelė)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C900F6" w14:textId="77777777" w:rsidR="0052410A" w:rsidRPr="003C5370" w:rsidRDefault="0052410A" w:rsidP="001F519B">
            <w:pPr>
              <w:jc w:val="center"/>
            </w:pPr>
            <w:r w:rsidRPr="003C5370">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36BF00" w14:textId="77777777" w:rsidR="0052410A" w:rsidRPr="003C5370" w:rsidRDefault="0052410A" w:rsidP="001F519B">
            <w:pPr>
              <w:jc w:val="center"/>
            </w:pPr>
            <w:r w:rsidRPr="003C5370">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4A308D" w14:textId="77777777" w:rsidR="0052410A" w:rsidRPr="00EB705B" w:rsidRDefault="0052410A" w:rsidP="001F519B">
            <w:pPr>
              <w:jc w:val="cente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56AFD" w14:textId="77777777" w:rsidR="0052410A" w:rsidRPr="00EB705B" w:rsidRDefault="0052410A" w:rsidP="001F519B">
            <w:pPr>
              <w:jc w:val="center"/>
              <w:rPr>
                <w:i/>
                <w:i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56369D" w14:textId="77777777" w:rsidR="0052410A" w:rsidRPr="00EB705B" w:rsidRDefault="0052410A" w:rsidP="001F519B">
            <w:pPr>
              <w:jc w:val="center"/>
              <w:rPr>
                <w:i/>
                <w:iCs/>
              </w:rPr>
            </w:pPr>
          </w:p>
        </w:tc>
      </w:tr>
      <w:tr w:rsidR="0052410A" w:rsidRPr="00D873A0" w14:paraId="7CB6EB58" w14:textId="77777777" w:rsidTr="001F519B">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4EC082B6" w14:textId="77777777" w:rsidR="0052410A" w:rsidRPr="00EB705B" w:rsidRDefault="0052410A" w:rsidP="001F519B">
            <w:pPr>
              <w:jc w:val="center"/>
            </w:pPr>
            <w:r w:rsidRPr="00EB705B">
              <w:t>2.</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4A634F64" w14:textId="77777777" w:rsidR="0052410A" w:rsidRPr="00EB705B" w:rsidRDefault="0052410A" w:rsidP="001F519B">
            <w:pPr>
              <w:rPr>
                <w:iCs/>
              </w:rPr>
            </w:pPr>
            <w:r w:rsidRPr="00EB705B">
              <w:rPr>
                <w:iCs/>
              </w:rPr>
              <w:t>Stacionari kupolinė „Dome“ vaizdo kamera</w:t>
            </w:r>
          </w:p>
          <w:p w14:paraId="5EE98FE9" w14:textId="77777777" w:rsidR="0052410A" w:rsidRPr="00EB705B" w:rsidRDefault="0052410A" w:rsidP="001F519B">
            <w:r w:rsidRPr="00EB705B">
              <w:lastRenderedPageBreak/>
              <w:t>(</w:t>
            </w:r>
            <w:r>
              <w:rPr>
                <w:bCs/>
              </w:rPr>
              <w:t>Techninės specifikacijos</w:t>
            </w:r>
            <w:r w:rsidRPr="00EB705B">
              <w:rPr>
                <w:bCs/>
              </w:rPr>
              <w:t xml:space="preserve"> </w:t>
            </w:r>
            <w:r w:rsidRPr="00EB705B">
              <w:t>2 lentelė)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42BCA7" w14:textId="77777777" w:rsidR="0052410A" w:rsidRPr="003C5370" w:rsidRDefault="0052410A" w:rsidP="001F519B">
            <w:pPr>
              <w:jc w:val="center"/>
            </w:pPr>
            <w:r w:rsidRPr="003C5370">
              <w:lastRenderedPageBreak/>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4C38CC" w14:textId="77777777" w:rsidR="0052410A" w:rsidRPr="003C5370" w:rsidRDefault="0052410A" w:rsidP="001F519B">
            <w:pPr>
              <w:jc w:val="center"/>
            </w:pPr>
            <w:r w:rsidRPr="003C5370">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2BB3B0" w14:textId="77777777" w:rsidR="0052410A" w:rsidRPr="00EB705B" w:rsidRDefault="0052410A" w:rsidP="001F519B">
            <w:pPr>
              <w:jc w:val="cente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994F04" w14:textId="77777777" w:rsidR="0052410A" w:rsidRPr="00EB705B" w:rsidRDefault="0052410A" w:rsidP="001F519B">
            <w:pPr>
              <w:jc w:val="center"/>
              <w:rPr>
                <w:i/>
                <w:i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6790B64" w14:textId="77777777" w:rsidR="0052410A" w:rsidRPr="00EB705B" w:rsidRDefault="0052410A" w:rsidP="001F519B">
            <w:pPr>
              <w:jc w:val="center"/>
              <w:rPr>
                <w:i/>
                <w:iCs/>
              </w:rPr>
            </w:pPr>
          </w:p>
        </w:tc>
      </w:tr>
      <w:tr w:rsidR="0052410A" w:rsidRPr="00D873A0" w14:paraId="4A52B93D" w14:textId="77777777" w:rsidTr="001F519B">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106F7E04" w14:textId="77777777" w:rsidR="0052410A" w:rsidRPr="00EB705B" w:rsidRDefault="0052410A" w:rsidP="001F519B">
            <w:pPr>
              <w:jc w:val="center"/>
            </w:pPr>
            <w:r w:rsidRPr="00EB705B">
              <w:t>3.</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20421A6D" w14:textId="77777777" w:rsidR="0052410A" w:rsidRPr="00EB705B" w:rsidRDefault="0052410A" w:rsidP="001F519B">
            <w:pPr>
              <w:rPr>
                <w:iCs/>
              </w:rPr>
            </w:pPr>
            <w:r w:rsidRPr="00EB705B">
              <w:rPr>
                <w:iCs/>
              </w:rPr>
              <w:t xml:space="preserve">Valdoma „PTZ“ tipo vaizdo kamera </w:t>
            </w:r>
          </w:p>
          <w:p w14:paraId="22FC7934" w14:textId="77777777" w:rsidR="0052410A" w:rsidRPr="00EB705B" w:rsidRDefault="0052410A" w:rsidP="001F519B">
            <w:r w:rsidRPr="00EB705B">
              <w:rPr>
                <w:iCs/>
              </w:rPr>
              <w:t>(</w:t>
            </w:r>
            <w:r>
              <w:rPr>
                <w:bCs/>
              </w:rPr>
              <w:t>Techninės specifikacijos</w:t>
            </w:r>
            <w:r w:rsidRPr="00EB705B">
              <w:rPr>
                <w:bCs/>
              </w:rPr>
              <w:t xml:space="preserve"> </w:t>
            </w:r>
            <w:r w:rsidRPr="00EB705B">
              <w:rPr>
                <w:iCs/>
              </w:rPr>
              <w:t>3 lentelė)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C27CCF" w14:textId="77777777" w:rsidR="0052410A" w:rsidRPr="003C5370" w:rsidRDefault="0052410A" w:rsidP="001F519B">
            <w:pPr>
              <w:jc w:val="center"/>
            </w:pPr>
            <w:r w:rsidRPr="003C5370">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3ADE87" w14:textId="77777777" w:rsidR="0052410A" w:rsidRPr="003C5370" w:rsidRDefault="0052410A" w:rsidP="001F519B">
            <w:pPr>
              <w:jc w:val="center"/>
            </w:pPr>
            <w:r w:rsidRPr="003C5370">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77A5E7" w14:textId="77777777" w:rsidR="0052410A" w:rsidRPr="00EB705B" w:rsidRDefault="0052410A" w:rsidP="001F519B">
            <w:pPr>
              <w:jc w:val="cente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2465FC" w14:textId="77777777" w:rsidR="0052410A" w:rsidRPr="00EB705B" w:rsidRDefault="0052410A" w:rsidP="001F519B">
            <w:pPr>
              <w:jc w:val="center"/>
              <w:rPr>
                <w:i/>
                <w:i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36950F0" w14:textId="77777777" w:rsidR="0052410A" w:rsidRPr="00EB705B" w:rsidRDefault="0052410A" w:rsidP="001F519B">
            <w:pPr>
              <w:jc w:val="center"/>
              <w:rPr>
                <w:i/>
                <w:iCs/>
              </w:rPr>
            </w:pPr>
          </w:p>
        </w:tc>
      </w:tr>
      <w:tr w:rsidR="0052410A" w:rsidRPr="00D873A0" w14:paraId="4CD91C99" w14:textId="77777777" w:rsidTr="001F519B">
        <w:trPr>
          <w:trHeight w:val="20"/>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62993FE3" w14:textId="77777777" w:rsidR="0052410A" w:rsidRPr="00EB705B" w:rsidRDefault="0052410A" w:rsidP="001F519B">
            <w:pPr>
              <w:jc w:val="center"/>
            </w:pPr>
            <w:r w:rsidRPr="00EB705B">
              <w:t>4.</w:t>
            </w:r>
          </w:p>
        </w:tc>
        <w:tc>
          <w:tcPr>
            <w:tcW w:w="2979" w:type="dxa"/>
            <w:tcBorders>
              <w:top w:val="single" w:sz="4" w:space="0" w:color="auto"/>
              <w:left w:val="single" w:sz="4" w:space="0" w:color="auto"/>
              <w:bottom w:val="single" w:sz="4" w:space="0" w:color="auto"/>
              <w:right w:val="single" w:sz="4" w:space="0" w:color="auto"/>
            </w:tcBorders>
            <w:shd w:val="clear" w:color="auto" w:fill="auto"/>
          </w:tcPr>
          <w:p w14:paraId="2C34C26E" w14:textId="77777777" w:rsidR="0052410A" w:rsidRPr="00EB705B" w:rsidRDefault="0052410A" w:rsidP="001F519B">
            <w:pPr>
              <w:jc w:val="both"/>
            </w:pPr>
            <w:r w:rsidRPr="00EB705B">
              <w:t>Kameros pakeitimo/sumontavimo paslaugos</w:t>
            </w:r>
          </w:p>
          <w:p w14:paraId="7F13BD10" w14:textId="77777777" w:rsidR="0052410A" w:rsidRPr="00EB705B" w:rsidRDefault="0052410A" w:rsidP="001F519B">
            <w:pPr>
              <w:jc w:val="both"/>
            </w:pPr>
            <w:r w:rsidRPr="00EB705B">
              <w:t>(</w:t>
            </w:r>
            <w:r>
              <w:rPr>
                <w:bCs/>
              </w:rPr>
              <w:t>Techninės specifikacijos</w:t>
            </w:r>
            <w:r w:rsidRPr="00EB705B">
              <w:rPr>
                <w:bCs/>
              </w:rPr>
              <w:t xml:space="preserve"> </w:t>
            </w:r>
            <w:r w:rsidRPr="00EB705B">
              <w:t>4 lentelė)</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3491D7A" w14:textId="77777777" w:rsidR="0052410A" w:rsidRPr="003C5370" w:rsidRDefault="0052410A" w:rsidP="001F519B">
            <w:pPr>
              <w:jc w:val="center"/>
            </w:pPr>
            <w:r w:rsidRPr="003C5370">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FCA52B" w14:textId="77777777" w:rsidR="0052410A" w:rsidRPr="003C5370" w:rsidRDefault="0052410A" w:rsidP="001F519B">
            <w:pPr>
              <w:jc w:val="center"/>
            </w:pPr>
            <w:r w:rsidRPr="003C5370">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591FE9" w14:textId="77777777" w:rsidR="0052410A" w:rsidRPr="00EB705B" w:rsidRDefault="0052410A" w:rsidP="001F519B">
            <w:pPr>
              <w:jc w:val="cente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2A1DCF" w14:textId="77777777" w:rsidR="0052410A" w:rsidRPr="00EB705B" w:rsidRDefault="0052410A" w:rsidP="001F519B">
            <w:pPr>
              <w:jc w:val="center"/>
              <w:rPr>
                <w:i/>
                <w:i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C68B42" w14:textId="77777777" w:rsidR="0052410A" w:rsidRPr="00EB705B" w:rsidRDefault="0052410A" w:rsidP="001F519B">
            <w:pPr>
              <w:jc w:val="center"/>
              <w:rPr>
                <w:i/>
                <w:iCs/>
              </w:rPr>
            </w:pPr>
          </w:p>
        </w:tc>
      </w:tr>
      <w:tr w:rsidR="0052410A" w:rsidRPr="00D873A0" w14:paraId="3D9D4BA9" w14:textId="77777777" w:rsidTr="001F519B">
        <w:trPr>
          <w:trHeight w:val="20"/>
        </w:trPr>
        <w:tc>
          <w:tcPr>
            <w:tcW w:w="779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2AE735" w14:textId="77777777" w:rsidR="0052410A" w:rsidRDefault="0052410A" w:rsidP="001F519B">
            <w:pPr>
              <w:jc w:val="right"/>
              <w:rPr>
                <w:b/>
                <w:highlight w:val="lightGray"/>
              </w:rPr>
            </w:pPr>
            <w:r>
              <w:rPr>
                <w:b/>
                <w:highlight w:val="lightGray"/>
              </w:rPr>
              <w:t>Bendra preliminari pasiūlymo kaina (1-4 eil. 7 stulp. suma) Eur su PVM:</w:t>
            </w:r>
          </w:p>
          <w:p w14:paraId="48F4BCFC" w14:textId="77777777" w:rsidR="0052410A" w:rsidRPr="005B4976" w:rsidRDefault="0052410A" w:rsidP="001F519B">
            <w:pPr>
              <w:jc w:val="right"/>
              <w:rPr>
                <w:b/>
                <w:highlight w:val="lightGray"/>
              </w:rPr>
            </w:pPr>
          </w:p>
        </w:tc>
        <w:tc>
          <w:tcPr>
            <w:tcW w:w="2126" w:type="dxa"/>
            <w:tcBorders>
              <w:top w:val="single" w:sz="4" w:space="0" w:color="auto"/>
              <w:left w:val="single" w:sz="4" w:space="0" w:color="auto"/>
              <w:bottom w:val="single" w:sz="4" w:space="0" w:color="auto"/>
              <w:right w:val="single" w:sz="4" w:space="0" w:color="auto"/>
            </w:tcBorders>
            <w:vAlign w:val="center"/>
          </w:tcPr>
          <w:p w14:paraId="7002FC7D" w14:textId="77777777" w:rsidR="0052410A" w:rsidRPr="005B4976" w:rsidRDefault="0052410A" w:rsidP="001F519B">
            <w:pPr>
              <w:jc w:val="center"/>
              <w:rPr>
                <w:highlight w:val="lightGray"/>
              </w:rPr>
            </w:pPr>
          </w:p>
        </w:tc>
      </w:tr>
    </w:tbl>
    <w:p w14:paraId="40370C93" w14:textId="77777777" w:rsidR="0052410A" w:rsidRPr="002E14BA" w:rsidRDefault="0052410A" w:rsidP="0052410A">
      <w:pPr>
        <w:ind w:right="-1" w:firstLine="709"/>
        <w:jc w:val="both"/>
        <w:rPr>
          <w:i/>
        </w:rPr>
      </w:pPr>
      <w:r w:rsidRPr="002E14BA">
        <w:rPr>
          <w:i/>
        </w:rPr>
        <w:t>Pastabos:</w:t>
      </w:r>
    </w:p>
    <w:p w14:paraId="1AEA3A8C" w14:textId="77777777" w:rsidR="0052410A" w:rsidRPr="002E14BA" w:rsidRDefault="0052410A" w:rsidP="0052410A">
      <w:pPr>
        <w:ind w:firstLine="709"/>
        <w:jc w:val="both"/>
        <w:rPr>
          <w:i/>
        </w:rPr>
      </w:pPr>
      <w:r w:rsidRPr="002E14BA">
        <w:rPr>
          <w:i/>
        </w:rPr>
        <w:t xml:space="preserve">- </w:t>
      </w:r>
      <w:r>
        <w:rPr>
          <w:i/>
        </w:rPr>
        <w:t xml:space="preserve">įkainiai, </w:t>
      </w:r>
      <w:r w:rsidRPr="002E14BA">
        <w:rPr>
          <w:i/>
        </w:rPr>
        <w:t>kainos</w:t>
      </w:r>
      <w:r>
        <w:rPr>
          <w:i/>
        </w:rPr>
        <w:t xml:space="preserve"> </w:t>
      </w:r>
      <w:r w:rsidRPr="002E14BA">
        <w:rPr>
          <w:i/>
        </w:rPr>
        <w:t>pasiūlyme nurodom</w:t>
      </w:r>
      <w:r>
        <w:rPr>
          <w:i/>
        </w:rPr>
        <w:t>os</w:t>
      </w:r>
      <w:r w:rsidRPr="002E14BA">
        <w:rPr>
          <w:i/>
        </w:rPr>
        <w:t xml:space="preserve"> </w:t>
      </w:r>
      <w:r w:rsidRPr="002E14BA">
        <w:rPr>
          <w:b/>
          <w:i/>
        </w:rPr>
        <w:t>paliekant du skaitmenis po kablelio</w:t>
      </w:r>
      <w:r w:rsidRPr="002E14BA">
        <w:rPr>
          <w:i/>
        </w:rPr>
        <w:t>;</w:t>
      </w:r>
    </w:p>
    <w:p w14:paraId="26D4C9DA" w14:textId="77777777" w:rsidR="0052410A" w:rsidRPr="002E14BA" w:rsidRDefault="0052410A" w:rsidP="0052410A">
      <w:pPr>
        <w:ind w:firstLine="709"/>
        <w:jc w:val="both"/>
        <w:rPr>
          <w:i/>
        </w:rPr>
      </w:pPr>
      <w:r w:rsidRPr="002E14BA">
        <w:rPr>
          <w:i/>
        </w:rPr>
        <w:t xml:space="preserve">- tais atvejais, kai pagal galiojančius teisės aktus tiekėjui nereikia mokėti PVM, jis </w:t>
      </w:r>
      <w:r>
        <w:rPr>
          <w:i/>
        </w:rPr>
        <w:t xml:space="preserve">įkainius, </w:t>
      </w:r>
      <w:r w:rsidRPr="002E14BA">
        <w:rPr>
          <w:i/>
        </w:rPr>
        <w:t>kainas nurodo be PVM ir nurodo priežastis, dėl kurių PVM nemoka;</w:t>
      </w:r>
    </w:p>
    <w:p w14:paraId="4C50847D" w14:textId="77777777" w:rsidR="0052410A" w:rsidRPr="00E02BD5" w:rsidRDefault="0052410A" w:rsidP="0052410A">
      <w:pPr>
        <w:ind w:firstLine="709"/>
        <w:jc w:val="both"/>
      </w:pPr>
      <w:r w:rsidRPr="002E14BA">
        <w:rPr>
          <w:i/>
          <w:iCs/>
        </w:rPr>
        <w:t xml:space="preserve">- tiekėjas, teikdamas pasiūlymą, turi įsivertinti atvejus, kad Sutarties vykdymo metu dėl nuo Perkančiosios organizacijos nepriklausančių aplinkybių tiekėjui gali </w:t>
      </w:r>
      <w:r w:rsidRPr="00E02BD5">
        <w:rPr>
          <w:i/>
          <w:iCs/>
        </w:rPr>
        <w:t xml:space="preserve">atsirasti pareiga mokėti PVM tarifą (pvz. pasikeičia  tiekėjo veikla, tampa PVM mokėtoju ir pan.), tokiu atveju – vykdant Sutartį, Sutarties </w:t>
      </w:r>
      <w:r>
        <w:rPr>
          <w:i/>
          <w:iCs/>
        </w:rPr>
        <w:t xml:space="preserve">įkainiai </w:t>
      </w:r>
      <w:r w:rsidRPr="00E02BD5">
        <w:rPr>
          <w:i/>
          <w:iCs/>
        </w:rPr>
        <w:t>nebus keičiam</w:t>
      </w:r>
      <w:r>
        <w:rPr>
          <w:i/>
          <w:iCs/>
        </w:rPr>
        <w:t>i</w:t>
      </w:r>
      <w:r w:rsidRPr="00E02BD5">
        <w:t>;</w:t>
      </w:r>
    </w:p>
    <w:p w14:paraId="51715D36" w14:textId="77777777" w:rsidR="00722ED0" w:rsidRPr="00722ED0" w:rsidRDefault="004C5767" w:rsidP="00A03960">
      <w:pPr>
        <w:ind w:firstLine="709"/>
        <w:jc w:val="both"/>
        <w:rPr>
          <w:i/>
          <w:iCs/>
        </w:rPr>
      </w:pPr>
      <w:bookmarkStart w:id="2" w:name="_Hlk211341189"/>
      <w:r w:rsidRPr="00722ED0">
        <w:rPr>
          <w:i/>
          <w:iCs/>
        </w:rPr>
        <w:t xml:space="preserve">- </w:t>
      </w:r>
      <w:bookmarkEnd w:id="2"/>
      <w:r w:rsidR="00722ED0" w:rsidRPr="00722ED0">
        <w:rPr>
          <w:i/>
          <w:iCs/>
        </w:rPr>
        <w:t xml:space="preserve">* </w:t>
      </w:r>
      <w:r w:rsidR="00A03960" w:rsidRPr="00722ED0">
        <w:rPr>
          <w:i/>
          <w:iCs/>
        </w:rPr>
        <w:t>Sutarties vykdymo metu, pagal Perkančiosios organizacijos poreikį, preliminarūs kiekiai gali būti mažinami arba didinami. Maksimaliai prekių ir paslaugų gali būti užsakoma už ne daugiau kaip 45 100,00 Eur su PVM (arba 37 272,73 Eur be PVM, jei tiekėjas yra ne PVM mokėtojas ar prekės, paslaugos neapmokestinamos PVM, ar dėl kitų priežasčių, dėl kurių Perkančiosios organizacijos galutinė tiekėjui mokėtina suma bus be PVM), šią sumą viršijantys pasiūlymai bus laikomi nepriimtinais ir bus atmetami</w:t>
      </w:r>
      <w:r w:rsidR="00722ED0" w:rsidRPr="00722ED0">
        <w:rPr>
          <w:i/>
          <w:iCs/>
        </w:rPr>
        <w:t>.</w:t>
      </w:r>
    </w:p>
    <w:p w14:paraId="09740647" w14:textId="02E36B39" w:rsidR="00B6234F" w:rsidRPr="00722ED0" w:rsidRDefault="00722ED0" w:rsidP="00F15130">
      <w:pPr>
        <w:ind w:firstLine="709"/>
        <w:jc w:val="both"/>
        <w:rPr>
          <w:b/>
          <w:bCs/>
          <w:i/>
          <w:iCs/>
        </w:rPr>
      </w:pPr>
      <w:r w:rsidRPr="00722ED0">
        <w:rPr>
          <w:b/>
          <w:bCs/>
          <w:i/>
          <w:iCs/>
        </w:rPr>
        <w:t>- Su pasiūlymu turi būti pateikiama Konkurso sąlygų 4 priedas, užpildyta techninė specifikacija ir kartu su ja reikalaujami pateikti prekių atitiktį patvirtinantys dokumentai.</w:t>
      </w:r>
    </w:p>
    <w:p w14:paraId="43DEB221" w14:textId="4F2D956A" w:rsidR="00EF678A" w:rsidRPr="003E729B" w:rsidRDefault="00EF678A" w:rsidP="00EF678A">
      <w:pPr>
        <w:widowControl w:val="0"/>
        <w:ind w:firstLine="709"/>
        <w:jc w:val="both"/>
      </w:pPr>
      <w:r>
        <w:t xml:space="preserve">Teikdami šį </w:t>
      </w:r>
      <w:r w:rsidRPr="003E729B">
        <w:t xml:space="preserve">pasiūlymą mes patvirtiname, kad siūlomos prekės ir paslaugos visiškai atitinka pirkimo dokumentuose nurodytus reikalavimus, į mūsų siūlomą </w:t>
      </w:r>
      <w:r w:rsidR="0022648D">
        <w:t>kainą</w:t>
      </w:r>
      <w:r w:rsidRPr="003E729B">
        <w:t xml:space="preserve"> įsk</w:t>
      </w:r>
      <w:r w:rsidRPr="00E87F8C">
        <w:t xml:space="preserve">aičiuotos visos išlaidos ir visi mokesčiai ir mes prisiimame </w:t>
      </w:r>
      <w:r w:rsidRPr="003E729B">
        <w:t xml:space="preserve">riziką už visas išlaidas, kurias, teikdami pasiūlymą ir laikydamiesi pirkimo dokumentuose nustatytų reikalavimų, privalėjome įskaičiuoti į pasiūlymo </w:t>
      </w:r>
      <w:r w:rsidR="0022648D">
        <w:t>kainą</w:t>
      </w:r>
      <w:r w:rsidRPr="003E729B">
        <w:t>.</w:t>
      </w:r>
    </w:p>
    <w:p w14:paraId="516468B7" w14:textId="77777777" w:rsidR="00EF678A" w:rsidRPr="003E729B" w:rsidRDefault="00EF678A" w:rsidP="00EF678A">
      <w:pPr>
        <w:widowControl w:val="0"/>
        <w:ind w:firstLine="709"/>
        <w:jc w:val="both"/>
        <w:rPr>
          <w:b/>
        </w:rPr>
      </w:pPr>
    </w:p>
    <w:p w14:paraId="14120E53" w14:textId="16150234" w:rsidR="00EF678A" w:rsidRPr="003E729B" w:rsidRDefault="00EF678A" w:rsidP="00EF678A">
      <w:pPr>
        <w:widowControl w:val="0"/>
        <w:ind w:firstLine="709"/>
        <w:jc w:val="both"/>
        <w:rPr>
          <w:b/>
        </w:rPr>
      </w:pPr>
      <w:r w:rsidRPr="003E729B">
        <w:rPr>
          <w:b/>
        </w:rPr>
        <w:t>Sutartyje nustatomas kainos apskaičiavimo būdas –</w:t>
      </w:r>
      <w:r w:rsidR="003E729B" w:rsidRPr="003E729B">
        <w:rPr>
          <w:b/>
        </w:rPr>
        <w:t xml:space="preserve"> </w:t>
      </w:r>
      <w:r w:rsidR="00722ED0">
        <w:rPr>
          <w:b/>
        </w:rPr>
        <w:t>f</w:t>
      </w:r>
      <w:r w:rsidR="00413427" w:rsidRPr="00413427">
        <w:rPr>
          <w:b/>
        </w:rPr>
        <w:t>iksuoto įkainio kainodara</w:t>
      </w:r>
      <w:r w:rsidRPr="003E729B">
        <w:rPr>
          <w:b/>
        </w:rPr>
        <w:t>.</w:t>
      </w:r>
    </w:p>
    <w:p w14:paraId="13BC3177" w14:textId="77777777" w:rsidR="00EF678A" w:rsidRDefault="00EF678A" w:rsidP="00EF678A">
      <w:pPr>
        <w:widowControl w:val="0"/>
        <w:ind w:firstLine="709"/>
        <w:jc w:val="both"/>
      </w:pPr>
    </w:p>
    <w:tbl>
      <w:tblPr>
        <w:tblW w:w="9639" w:type="dxa"/>
        <w:tblLayout w:type="fixed"/>
        <w:tblLook w:val="01E0" w:firstRow="1" w:lastRow="1" w:firstColumn="1" w:lastColumn="1" w:noHBand="0" w:noVBand="0"/>
      </w:tblPr>
      <w:tblGrid>
        <w:gridCol w:w="9639"/>
      </w:tblGrid>
      <w:tr w:rsidR="00EF678A" w:rsidRPr="0086368F" w14:paraId="43D1C1E1" w14:textId="77777777" w:rsidTr="00EA28A1">
        <w:trPr>
          <w:trHeight w:val="324"/>
        </w:trPr>
        <w:tc>
          <w:tcPr>
            <w:tcW w:w="9639" w:type="dxa"/>
          </w:tcPr>
          <w:p w14:paraId="35C25542" w14:textId="1E42C978" w:rsidR="00EF678A" w:rsidRPr="0086368F" w:rsidRDefault="001F5E07" w:rsidP="00CE759A">
            <w:pPr>
              <w:widowControl w:val="0"/>
              <w:ind w:firstLine="605"/>
              <w:jc w:val="both"/>
            </w:pPr>
            <w:r w:rsidRPr="0086368F">
              <w:t xml:space="preserve">Ši teikiamame pasiūlyme </w:t>
            </w:r>
            <w:r w:rsidRPr="005758D1">
              <w:t xml:space="preserve">nurodyta </w:t>
            </w:r>
            <w:r w:rsidRPr="00A20DAC">
              <w:t xml:space="preserve">informacija yra konfidenciali </w:t>
            </w:r>
            <w:r w:rsidRPr="00A20DAC">
              <w:rPr>
                <w:i/>
              </w:rPr>
              <w:t xml:space="preserve">(detaliau apie konfidencialią informaciją žiūrėti sąlygų </w:t>
            </w:r>
            <w:r w:rsidR="00C46AC7">
              <w:rPr>
                <w:i/>
              </w:rPr>
              <w:t>29</w:t>
            </w:r>
            <w:r w:rsidRPr="00A20DAC">
              <w:rPr>
                <w:i/>
              </w:rPr>
              <w:t xml:space="preserve"> punkte</w:t>
            </w:r>
            <w:r w:rsidRPr="00A20DAC">
              <w:t>)</w:t>
            </w:r>
            <w:r w:rsidR="00EF678A" w:rsidRPr="00A20DAC">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26"/>
              <w:gridCol w:w="4536"/>
            </w:tblGrid>
            <w:tr w:rsidR="00EF678A" w:rsidRPr="0086368F" w14:paraId="15D5EE20" w14:textId="77777777" w:rsidTr="00EA28A1">
              <w:trPr>
                <w:trHeight w:val="591"/>
              </w:trPr>
              <w:tc>
                <w:tcPr>
                  <w:tcW w:w="560" w:type="dxa"/>
                  <w:tcBorders>
                    <w:top w:val="single" w:sz="4" w:space="0" w:color="auto"/>
                    <w:left w:val="single" w:sz="4" w:space="0" w:color="auto"/>
                    <w:bottom w:val="single" w:sz="4" w:space="0" w:color="auto"/>
                    <w:right w:val="single" w:sz="4" w:space="0" w:color="auto"/>
                  </w:tcBorders>
                </w:tcPr>
                <w:p w14:paraId="7B4D9333" w14:textId="77777777" w:rsidR="00EF678A" w:rsidRPr="0086368F" w:rsidRDefault="00EF678A" w:rsidP="00CE759A">
                  <w:pPr>
                    <w:widowControl w:val="0"/>
                  </w:pPr>
                  <w:r w:rsidRPr="0086368F">
                    <w:t>Eil. Nr.</w:t>
                  </w:r>
                </w:p>
              </w:tc>
              <w:tc>
                <w:tcPr>
                  <w:tcW w:w="4426" w:type="dxa"/>
                  <w:tcBorders>
                    <w:top w:val="single" w:sz="4" w:space="0" w:color="auto"/>
                    <w:left w:val="single" w:sz="4" w:space="0" w:color="auto"/>
                    <w:bottom w:val="single" w:sz="4" w:space="0" w:color="auto"/>
                    <w:right w:val="single" w:sz="4" w:space="0" w:color="auto"/>
                  </w:tcBorders>
                  <w:vAlign w:val="center"/>
                </w:tcPr>
                <w:p w14:paraId="6A14FDA4" w14:textId="77777777" w:rsidR="00EF678A" w:rsidRPr="0086368F" w:rsidRDefault="00EF678A" w:rsidP="00CE759A">
                  <w:pPr>
                    <w:widowControl w:val="0"/>
                    <w:jc w:val="center"/>
                  </w:pPr>
                  <w:r w:rsidRPr="0086368F">
                    <w:t>Pateikto dokumento (ar jo dalies) pavadinimas (rekomenduojama pavadinime vartoti žodį „Konfidencialu“)</w:t>
                  </w:r>
                </w:p>
              </w:tc>
              <w:tc>
                <w:tcPr>
                  <w:tcW w:w="4536" w:type="dxa"/>
                  <w:tcBorders>
                    <w:top w:val="single" w:sz="4" w:space="0" w:color="auto"/>
                    <w:left w:val="single" w:sz="4" w:space="0" w:color="auto"/>
                    <w:bottom w:val="single" w:sz="4" w:space="0" w:color="auto"/>
                    <w:right w:val="single" w:sz="4" w:space="0" w:color="auto"/>
                  </w:tcBorders>
                  <w:vAlign w:val="center"/>
                </w:tcPr>
                <w:p w14:paraId="42536EFE" w14:textId="77777777" w:rsidR="00EF678A" w:rsidRPr="0086368F" w:rsidRDefault="00EF678A" w:rsidP="00CE759A">
                  <w:pPr>
                    <w:widowControl w:val="0"/>
                    <w:jc w:val="center"/>
                  </w:pPr>
                  <w:r w:rsidRPr="0086368F">
                    <w:t>Nurodytos konfidencialios informacijos pagrindimas (paaiškinimas, kuo remiantis nurodytas dokumentas ar jo dalis yra konfidencialūs)</w:t>
                  </w:r>
                </w:p>
              </w:tc>
            </w:tr>
            <w:tr w:rsidR="00EF678A" w:rsidRPr="0086368F" w14:paraId="22B94361" w14:textId="77777777" w:rsidTr="00EA28A1">
              <w:trPr>
                <w:trHeight w:val="158"/>
              </w:trPr>
              <w:tc>
                <w:tcPr>
                  <w:tcW w:w="560" w:type="dxa"/>
                  <w:tcBorders>
                    <w:top w:val="single" w:sz="4" w:space="0" w:color="auto"/>
                    <w:left w:val="single" w:sz="4" w:space="0" w:color="auto"/>
                    <w:bottom w:val="single" w:sz="4" w:space="0" w:color="auto"/>
                    <w:right w:val="single" w:sz="4" w:space="0" w:color="auto"/>
                  </w:tcBorders>
                </w:tcPr>
                <w:p w14:paraId="4B1D1206" w14:textId="77777777" w:rsidR="00EF678A" w:rsidRPr="0086368F" w:rsidRDefault="00EF678A" w:rsidP="00CE759A">
                  <w:pPr>
                    <w:widowControl w:val="0"/>
                  </w:pPr>
                </w:p>
              </w:tc>
              <w:tc>
                <w:tcPr>
                  <w:tcW w:w="4426" w:type="dxa"/>
                  <w:tcBorders>
                    <w:top w:val="single" w:sz="4" w:space="0" w:color="auto"/>
                    <w:left w:val="single" w:sz="4" w:space="0" w:color="auto"/>
                    <w:bottom w:val="single" w:sz="4" w:space="0" w:color="auto"/>
                    <w:right w:val="single" w:sz="4" w:space="0" w:color="auto"/>
                  </w:tcBorders>
                </w:tcPr>
                <w:p w14:paraId="35494633" w14:textId="77777777" w:rsidR="00EF678A" w:rsidRPr="0086368F" w:rsidRDefault="00EF678A" w:rsidP="00CE759A">
                  <w:pPr>
                    <w:widowControl w:val="0"/>
                  </w:pPr>
                </w:p>
              </w:tc>
              <w:tc>
                <w:tcPr>
                  <w:tcW w:w="4536" w:type="dxa"/>
                  <w:tcBorders>
                    <w:top w:val="single" w:sz="4" w:space="0" w:color="auto"/>
                    <w:left w:val="single" w:sz="4" w:space="0" w:color="auto"/>
                    <w:bottom w:val="single" w:sz="4" w:space="0" w:color="auto"/>
                    <w:right w:val="single" w:sz="4" w:space="0" w:color="auto"/>
                  </w:tcBorders>
                </w:tcPr>
                <w:p w14:paraId="5716DA15" w14:textId="77777777" w:rsidR="00EF678A" w:rsidRPr="0086368F" w:rsidRDefault="00EF678A" w:rsidP="00CE759A">
                  <w:pPr>
                    <w:widowControl w:val="0"/>
                  </w:pPr>
                </w:p>
              </w:tc>
            </w:tr>
            <w:tr w:rsidR="00EF678A" w:rsidRPr="0086368F" w14:paraId="57960ADB" w14:textId="77777777" w:rsidTr="00EA28A1">
              <w:trPr>
                <w:trHeight w:val="237"/>
              </w:trPr>
              <w:tc>
                <w:tcPr>
                  <w:tcW w:w="560" w:type="dxa"/>
                  <w:tcBorders>
                    <w:top w:val="single" w:sz="4" w:space="0" w:color="auto"/>
                    <w:left w:val="single" w:sz="4" w:space="0" w:color="auto"/>
                    <w:bottom w:val="single" w:sz="4" w:space="0" w:color="auto"/>
                    <w:right w:val="single" w:sz="4" w:space="0" w:color="auto"/>
                  </w:tcBorders>
                </w:tcPr>
                <w:p w14:paraId="385A9B5C" w14:textId="77777777" w:rsidR="00EF678A" w:rsidRPr="0086368F" w:rsidRDefault="00EF678A" w:rsidP="00CE759A">
                  <w:pPr>
                    <w:widowControl w:val="0"/>
                  </w:pPr>
                </w:p>
              </w:tc>
              <w:tc>
                <w:tcPr>
                  <w:tcW w:w="4426" w:type="dxa"/>
                  <w:tcBorders>
                    <w:top w:val="single" w:sz="4" w:space="0" w:color="auto"/>
                    <w:left w:val="single" w:sz="4" w:space="0" w:color="auto"/>
                    <w:bottom w:val="single" w:sz="4" w:space="0" w:color="auto"/>
                    <w:right w:val="single" w:sz="4" w:space="0" w:color="auto"/>
                  </w:tcBorders>
                </w:tcPr>
                <w:p w14:paraId="0706D7F7" w14:textId="77777777" w:rsidR="00EF678A" w:rsidRPr="0086368F" w:rsidRDefault="00EF678A" w:rsidP="00CE759A">
                  <w:pPr>
                    <w:widowControl w:val="0"/>
                  </w:pPr>
                </w:p>
              </w:tc>
              <w:tc>
                <w:tcPr>
                  <w:tcW w:w="4536" w:type="dxa"/>
                  <w:tcBorders>
                    <w:top w:val="single" w:sz="4" w:space="0" w:color="auto"/>
                    <w:left w:val="single" w:sz="4" w:space="0" w:color="auto"/>
                    <w:bottom w:val="single" w:sz="4" w:space="0" w:color="auto"/>
                    <w:right w:val="single" w:sz="4" w:space="0" w:color="auto"/>
                  </w:tcBorders>
                </w:tcPr>
                <w:p w14:paraId="2C97D368" w14:textId="77777777" w:rsidR="00EF678A" w:rsidRPr="0086368F" w:rsidRDefault="00EF678A" w:rsidP="00CE759A">
                  <w:pPr>
                    <w:widowControl w:val="0"/>
                  </w:pPr>
                </w:p>
              </w:tc>
            </w:tr>
          </w:tbl>
          <w:p w14:paraId="322B57BD" w14:textId="77777777" w:rsidR="00EF678A" w:rsidRPr="0086368F" w:rsidRDefault="00EF678A" w:rsidP="00CE759A">
            <w:pPr>
              <w:widowControl w:val="0"/>
            </w:pPr>
          </w:p>
        </w:tc>
      </w:tr>
    </w:tbl>
    <w:p w14:paraId="6107B4DF" w14:textId="77777777" w:rsidR="00EF678A" w:rsidRPr="0086368F" w:rsidRDefault="00EF678A" w:rsidP="00EF678A">
      <w:pPr>
        <w:widowControl w:val="0"/>
        <w:ind w:firstLine="709"/>
        <w:jc w:val="both"/>
      </w:pPr>
      <w:r w:rsidRPr="0086368F">
        <w:rPr>
          <w:i/>
        </w:rPr>
        <w:t>Pastabos:</w:t>
      </w:r>
    </w:p>
    <w:p w14:paraId="7FB2AA92" w14:textId="77777777" w:rsidR="00EF678A" w:rsidRPr="0086368F" w:rsidRDefault="00EF678A" w:rsidP="00EF678A">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0446A1E6" w14:textId="77777777" w:rsidR="00EF678A" w:rsidRPr="0086368F" w:rsidRDefault="00EF678A" w:rsidP="00EF678A">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BD959A" w14:textId="77777777" w:rsidR="00EF678A" w:rsidRPr="0086368F" w:rsidRDefault="00EF678A" w:rsidP="00EF678A">
      <w:pPr>
        <w:widowControl w:val="0"/>
        <w:ind w:firstLine="709"/>
        <w:jc w:val="both"/>
        <w:rPr>
          <w:i/>
          <w:iCs/>
        </w:rPr>
      </w:pPr>
      <w:r w:rsidRPr="0086368F">
        <w:rPr>
          <w:i/>
          <w:iCs/>
        </w:rPr>
        <w:lastRenderedPageBreak/>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820EC65" w14:textId="77777777" w:rsidR="00EF678A" w:rsidRDefault="00EF678A" w:rsidP="00EF678A">
      <w:pPr>
        <w:widowControl w:val="0"/>
      </w:pPr>
    </w:p>
    <w:p w14:paraId="4219A20D" w14:textId="40F19041" w:rsidR="00EF678A" w:rsidRPr="00C07237" w:rsidRDefault="001F5E07" w:rsidP="001F5E07">
      <w:pPr>
        <w:widowControl w:val="0"/>
        <w:ind w:firstLine="709"/>
        <w:jc w:val="both"/>
      </w:pPr>
      <w:r w:rsidRPr="00F82243">
        <w:t xml:space="preserve">Kartu su pasiūlymu </w:t>
      </w:r>
      <w:r w:rsidRPr="00A20DAC">
        <w:t>pateikiami šie dokumentai (</w:t>
      </w:r>
      <w:r w:rsidRPr="00A20DAC">
        <w:rPr>
          <w:i/>
        </w:rPr>
        <w:t xml:space="preserve">kartu su pasiūlymu pateikiami dokumentai nurodyti konkurso sąlygų aprašo </w:t>
      </w:r>
      <w:r w:rsidR="00C46AC7">
        <w:rPr>
          <w:i/>
        </w:rPr>
        <w:t>33</w:t>
      </w:r>
      <w:r w:rsidRPr="00A20DAC">
        <w:rPr>
          <w:i/>
        </w:rPr>
        <w:t xml:space="preserve"> p</w:t>
      </w:r>
      <w:r w:rsidRPr="00A20DAC">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5700"/>
        <w:gridCol w:w="3260"/>
      </w:tblGrid>
      <w:tr w:rsidR="00EF678A" w:rsidRPr="00C07237" w14:paraId="41192AE7" w14:textId="77777777" w:rsidTr="00EA28A1">
        <w:trPr>
          <w:trHeight w:val="497"/>
        </w:trPr>
        <w:tc>
          <w:tcPr>
            <w:tcW w:w="566" w:type="dxa"/>
            <w:vAlign w:val="center"/>
          </w:tcPr>
          <w:p w14:paraId="6C6AB1E0" w14:textId="77777777" w:rsidR="00EF678A" w:rsidRPr="00C07237" w:rsidRDefault="00EF678A" w:rsidP="00CE759A">
            <w:pPr>
              <w:widowControl w:val="0"/>
              <w:jc w:val="center"/>
            </w:pPr>
            <w:r w:rsidRPr="00C07237">
              <w:t>Eil. Nr.</w:t>
            </w:r>
          </w:p>
        </w:tc>
        <w:tc>
          <w:tcPr>
            <w:tcW w:w="5700" w:type="dxa"/>
            <w:vAlign w:val="center"/>
          </w:tcPr>
          <w:p w14:paraId="5436C075" w14:textId="77777777" w:rsidR="00EF678A" w:rsidRPr="00C07237" w:rsidRDefault="00EF678A" w:rsidP="00CE759A">
            <w:pPr>
              <w:widowControl w:val="0"/>
              <w:jc w:val="center"/>
            </w:pPr>
            <w:r w:rsidRPr="00C07237">
              <w:t>Pateiktų dokumentų pavadinimas</w:t>
            </w:r>
          </w:p>
        </w:tc>
        <w:tc>
          <w:tcPr>
            <w:tcW w:w="3260" w:type="dxa"/>
            <w:vAlign w:val="center"/>
          </w:tcPr>
          <w:p w14:paraId="53821980" w14:textId="77777777" w:rsidR="00EF678A" w:rsidRPr="00C07237" w:rsidRDefault="00EF678A" w:rsidP="00CE759A">
            <w:pPr>
              <w:widowControl w:val="0"/>
              <w:jc w:val="center"/>
            </w:pPr>
            <w:r w:rsidRPr="00C07237">
              <w:t>Dokumento puslapių skaičius</w:t>
            </w:r>
          </w:p>
        </w:tc>
      </w:tr>
      <w:tr w:rsidR="00EF678A" w:rsidRPr="00C07237" w14:paraId="0EC14942" w14:textId="77777777" w:rsidTr="00EA28A1">
        <w:trPr>
          <w:trHeight w:val="208"/>
        </w:trPr>
        <w:tc>
          <w:tcPr>
            <w:tcW w:w="566" w:type="dxa"/>
          </w:tcPr>
          <w:p w14:paraId="7D8FACDE" w14:textId="77777777" w:rsidR="00EF678A" w:rsidRPr="00C07237" w:rsidRDefault="00EF678A" w:rsidP="00CE759A">
            <w:pPr>
              <w:widowControl w:val="0"/>
            </w:pPr>
          </w:p>
        </w:tc>
        <w:tc>
          <w:tcPr>
            <w:tcW w:w="5700" w:type="dxa"/>
          </w:tcPr>
          <w:p w14:paraId="0BE7AF65" w14:textId="77777777" w:rsidR="00EF678A" w:rsidRPr="00C07237" w:rsidRDefault="00EF678A" w:rsidP="00CE759A">
            <w:pPr>
              <w:widowControl w:val="0"/>
            </w:pPr>
          </w:p>
        </w:tc>
        <w:tc>
          <w:tcPr>
            <w:tcW w:w="3260" w:type="dxa"/>
          </w:tcPr>
          <w:p w14:paraId="52407B26" w14:textId="77777777" w:rsidR="00EF678A" w:rsidRPr="00C07237" w:rsidRDefault="00EF678A" w:rsidP="00CE759A">
            <w:pPr>
              <w:widowControl w:val="0"/>
            </w:pPr>
          </w:p>
        </w:tc>
      </w:tr>
      <w:tr w:rsidR="00EF678A" w:rsidRPr="00C07237" w14:paraId="16519F5D" w14:textId="77777777" w:rsidTr="00EA28A1">
        <w:trPr>
          <w:trHeight w:val="208"/>
        </w:trPr>
        <w:tc>
          <w:tcPr>
            <w:tcW w:w="566" w:type="dxa"/>
          </w:tcPr>
          <w:p w14:paraId="28242465" w14:textId="77777777" w:rsidR="00EF678A" w:rsidRPr="00C07237" w:rsidRDefault="00EF678A" w:rsidP="00CE759A">
            <w:pPr>
              <w:widowControl w:val="0"/>
            </w:pPr>
          </w:p>
        </w:tc>
        <w:tc>
          <w:tcPr>
            <w:tcW w:w="5700" w:type="dxa"/>
          </w:tcPr>
          <w:p w14:paraId="0D95121B" w14:textId="77777777" w:rsidR="00EF678A" w:rsidRPr="00C07237" w:rsidRDefault="00EF678A" w:rsidP="00CE759A">
            <w:pPr>
              <w:widowControl w:val="0"/>
            </w:pPr>
          </w:p>
        </w:tc>
        <w:tc>
          <w:tcPr>
            <w:tcW w:w="3260" w:type="dxa"/>
          </w:tcPr>
          <w:p w14:paraId="2AE4605D" w14:textId="77777777" w:rsidR="00EF678A" w:rsidRPr="00C07237" w:rsidRDefault="00EF678A" w:rsidP="00CE759A">
            <w:pPr>
              <w:widowControl w:val="0"/>
            </w:pPr>
          </w:p>
        </w:tc>
      </w:tr>
    </w:tbl>
    <w:p w14:paraId="25EFB473" w14:textId="77777777" w:rsidR="00552F15" w:rsidRDefault="00552F15" w:rsidP="00EF678A">
      <w:pPr>
        <w:widowControl w:val="0"/>
        <w:ind w:firstLine="709"/>
        <w:jc w:val="both"/>
        <w:rPr>
          <w:b/>
        </w:rPr>
      </w:pPr>
    </w:p>
    <w:p w14:paraId="545B6283" w14:textId="15242016" w:rsidR="00EF678A" w:rsidRPr="00AC74B4" w:rsidRDefault="00F354D8" w:rsidP="00EF678A">
      <w:pPr>
        <w:widowControl w:val="0"/>
        <w:ind w:firstLine="709"/>
        <w:jc w:val="both"/>
        <w:rPr>
          <w:b/>
          <w:shd w:val="clear" w:color="auto" w:fill="FFFFFF"/>
        </w:rPr>
      </w:pPr>
      <w:r w:rsidRPr="00AC74B4">
        <w:rPr>
          <w:b/>
        </w:rPr>
        <w:t>Pasiūlymas galioja Perkančiosios organizacijos pirkimo dokumentuose nurodyt</w:t>
      </w:r>
      <w:r w:rsidR="00AC74B4">
        <w:rPr>
          <w:b/>
        </w:rPr>
        <w:t>ą</w:t>
      </w:r>
      <w:r w:rsidRPr="00AC74B4">
        <w:rPr>
          <w:b/>
        </w:rPr>
        <w:t xml:space="preserve"> termin</w:t>
      </w:r>
      <w:r w:rsidR="00AC74B4">
        <w:rPr>
          <w:b/>
        </w:rPr>
        <w:t>ą</w:t>
      </w:r>
      <w:r w:rsidR="00EF678A" w:rsidRPr="00AC74B4">
        <w:rPr>
          <w:b/>
          <w:shd w:val="clear" w:color="auto" w:fill="FFFFFF"/>
        </w:rPr>
        <w:t>.</w:t>
      </w:r>
    </w:p>
    <w:p w14:paraId="77402B7A" w14:textId="77777777" w:rsidR="00552F15" w:rsidRDefault="00552F15" w:rsidP="00795382">
      <w:pPr>
        <w:widowControl w:val="0"/>
        <w:ind w:firstLine="709"/>
        <w:jc w:val="both"/>
      </w:pPr>
    </w:p>
    <w:p w14:paraId="1D539FF3" w14:textId="154D9080" w:rsidR="00EF678A" w:rsidRPr="00CF44A8" w:rsidRDefault="00CF44A8" w:rsidP="00795382">
      <w:pPr>
        <w:widowControl w:val="0"/>
        <w:ind w:firstLine="709"/>
        <w:jc w:val="both"/>
      </w:pPr>
      <w:r w:rsidRPr="00CF44A8">
        <w:t xml:space="preserve">Pateikdamas </w:t>
      </w:r>
      <w:r w:rsidR="00EF678A" w:rsidRPr="00CF44A8">
        <w:t>CVP IS priemonėmis pasiūlymą, patvirtinu, kad dokumentų skaitmeninės kopijos ir elektroninėmis priemonėmis pateikti duomenys yra tikri.</w:t>
      </w:r>
    </w:p>
    <w:p w14:paraId="1373CD87" w14:textId="77777777" w:rsidR="00CF44A8" w:rsidRDefault="00CF44A8" w:rsidP="00795382">
      <w:pPr>
        <w:widowControl w:val="0"/>
        <w:ind w:firstLine="709"/>
        <w:jc w:val="both"/>
        <w:rPr>
          <w:b/>
          <w:bCs/>
        </w:rPr>
      </w:pPr>
    </w:p>
    <w:p w14:paraId="5BAD2F34" w14:textId="1526FAE5" w:rsidR="00CF44A8" w:rsidRPr="00CF44A8" w:rsidRDefault="00CF44A8" w:rsidP="00795382">
      <w:pPr>
        <w:widowControl w:val="0"/>
        <w:ind w:firstLine="709"/>
        <w:jc w:val="both"/>
      </w:pPr>
      <w:r w:rsidRPr="00175CAF">
        <w:rPr>
          <w:b/>
          <w:bCs/>
        </w:rPr>
        <w:t>Perkančioji organizacija nereikalauja, kad pasiūlymas būtų pasirašytas</w:t>
      </w:r>
      <w:r w:rsidRPr="00CF44A8">
        <w:t>. Tiekėjui, pateikus pasirašytą pasiūlymą, jo pasirašymas nebus vertinamas.</w:t>
      </w:r>
    </w:p>
    <w:sectPr w:rsidR="00CF44A8" w:rsidRPr="00CF44A8" w:rsidSect="00001B6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9E584" w14:textId="77777777" w:rsidR="00A56051" w:rsidRDefault="00A56051" w:rsidP="000727D3">
      <w:r>
        <w:separator/>
      </w:r>
    </w:p>
  </w:endnote>
  <w:endnote w:type="continuationSeparator" w:id="0">
    <w:p w14:paraId="4797F533" w14:textId="77777777" w:rsidR="00A56051" w:rsidRDefault="00A56051" w:rsidP="0007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E50B" w14:textId="77777777" w:rsidR="00A56051" w:rsidRDefault="00A56051" w:rsidP="000727D3">
      <w:r>
        <w:separator/>
      </w:r>
    </w:p>
  </w:footnote>
  <w:footnote w:type="continuationSeparator" w:id="0">
    <w:p w14:paraId="139F9125" w14:textId="77777777" w:rsidR="00A56051" w:rsidRDefault="00A56051" w:rsidP="0007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246021"/>
      <w:docPartObj>
        <w:docPartGallery w:val="Page Numbers (Top of Page)"/>
        <w:docPartUnique/>
      </w:docPartObj>
    </w:sdtPr>
    <w:sdtEndPr/>
    <w:sdtContent>
      <w:p w14:paraId="73F5EF60" w14:textId="6F4F7C54" w:rsidR="000727D3" w:rsidRDefault="000727D3">
        <w:pPr>
          <w:pStyle w:val="Antrats"/>
          <w:jc w:val="center"/>
        </w:pPr>
        <w:r>
          <w:fldChar w:fldCharType="begin"/>
        </w:r>
        <w:r>
          <w:instrText>PAGE   \* MERGEFORMAT</w:instrText>
        </w:r>
        <w:r>
          <w:fldChar w:fldCharType="separate"/>
        </w:r>
        <w:r>
          <w:t>2</w:t>
        </w:r>
        <w:r>
          <w:fldChar w:fldCharType="end"/>
        </w:r>
      </w:p>
    </w:sdtContent>
  </w:sdt>
  <w:p w14:paraId="6A137B91" w14:textId="77777777" w:rsidR="000727D3" w:rsidRDefault="000727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74A6524E"/>
    <w:multiLevelType w:val="hybridMultilevel"/>
    <w:tmpl w:val="C05040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8A"/>
    <w:rsid w:val="00001B6A"/>
    <w:rsid w:val="000263BF"/>
    <w:rsid w:val="000466A2"/>
    <w:rsid w:val="0005642E"/>
    <w:rsid w:val="000727D3"/>
    <w:rsid w:val="000851E3"/>
    <w:rsid w:val="000B6204"/>
    <w:rsid w:val="000D0DA0"/>
    <w:rsid w:val="00112042"/>
    <w:rsid w:val="00170DEB"/>
    <w:rsid w:val="00175CAF"/>
    <w:rsid w:val="001F5E07"/>
    <w:rsid w:val="002017CC"/>
    <w:rsid w:val="002030DD"/>
    <w:rsid w:val="0021192D"/>
    <w:rsid w:val="002122CC"/>
    <w:rsid w:val="0022648D"/>
    <w:rsid w:val="00245144"/>
    <w:rsid w:val="00261D8F"/>
    <w:rsid w:val="002D5F9D"/>
    <w:rsid w:val="002E14BA"/>
    <w:rsid w:val="002F5E8E"/>
    <w:rsid w:val="00347691"/>
    <w:rsid w:val="003836C1"/>
    <w:rsid w:val="00385F2F"/>
    <w:rsid w:val="003A12BF"/>
    <w:rsid w:val="003B00D1"/>
    <w:rsid w:val="003D1230"/>
    <w:rsid w:val="003D5F43"/>
    <w:rsid w:val="003D6C5B"/>
    <w:rsid w:val="003E729B"/>
    <w:rsid w:val="003F7BA9"/>
    <w:rsid w:val="004070FD"/>
    <w:rsid w:val="00413427"/>
    <w:rsid w:val="00443CE1"/>
    <w:rsid w:val="004840D3"/>
    <w:rsid w:val="00493AED"/>
    <w:rsid w:val="004976B0"/>
    <w:rsid w:val="004C02F6"/>
    <w:rsid w:val="004C5767"/>
    <w:rsid w:val="004D72A3"/>
    <w:rsid w:val="004F277E"/>
    <w:rsid w:val="004F5F8E"/>
    <w:rsid w:val="00503FBA"/>
    <w:rsid w:val="0052410A"/>
    <w:rsid w:val="00552F15"/>
    <w:rsid w:val="00553E5D"/>
    <w:rsid w:val="00560AF0"/>
    <w:rsid w:val="00576811"/>
    <w:rsid w:val="00666165"/>
    <w:rsid w:val="00693F34"/>
    <w:rsid w:val="006C5EEF"/>
    <w:rsid w:val="006D0263"/>
    <w:rsid w:val="006E6453"/>
    <w:rsid w:val="006F2D5D"/>
    <w:rsid w:val="00703B08"/>
    <w:rsid w:val="00722ED0"/>
    <w:rsid w:val="00723CB4"/>
    <w:rsid w:val="007470AF"/>
    <w:rsid w:val="007544BD"/>
    <w:rsid w:val="00780A85"/>
    <w:rsid w:val="00795382"/>
    <w:rsid w:val="007B54CF"/>
    <w:rsid w:val="00802AEA"/>
    <w:rsid w:val="008341E9"/>
    <w:rsid w:val="00870B3B"/>
    <w:rsid w:val="008D06BB"/>
    <w:rsid w:val="008D4010"/>
    <w:rsid w:val="008E5574"/>
    <w:rsid w:val="008F7DBB"/>
    <w:rsid w:val="00907BF9"/>
    <w:rsid w:val="00912A98"/>
    <w:rsid w:val="00921930"/>
    <w:rsid w:val="00940AA6"/>
    <w:rsid w:val="00973B94"/>
    <w:rsid w:val="009A6CE0"/>
    <w:rsid w:val="009C22B3"/>
    <w:rsid w:val="009D1E9B"/>
    <w:rsid w:val="009D6ADE"/>
    <w:rsid w:val="009E25C3"/>
    <w:rsid w:val="00A03960"/>
    <w:rsid w:val="00A20DAC"/>
    <w:rsid w:val="00A257B2"/>
    <w:rsid w:val="00A47F10"/>
    <w:rsid w:val="00A56051"/>
    <w:rsid w:val="00A80BFC"/>
    <w:rsid w:val="00A85873"/>
    <w:rsid w:val="00A93CBB"/>
    <w:rsid w:val="00AC74B4"/>
    <w:rsid w:val="00B0625B"/>
    <w:rsid w:val="00B27805"/>
    <w:rsid w:val="00B34056"/>
    <w:rsid w:val="00B6234F"/>
    <w:rsid w:val="00B72F59"/>
    <w:rsid w:val="00BC1BE0"/>
    <w:rsid w:val="00BE1BE9"/>
    <w:rsid w:val="00BE1F70"/>
    <w:rsid w:val="00BF665E"/>
    <w:rsid w:val="00C16C0D"/>
    <w:rsid w:val="00C46AC7"/>
    <w:rsid w:val="00CA7AC3"/>
    <w:rsid w:val="00CE3D56"/>
    <w:rsid w:val="00CF4336"/>
    <w:rsid w:val="00CF44A8"/>
    <w:rsid w:val="00CF5B4F"/>
    <w:rsid w:val="00D1550A"/>
    <w:rsid w:val="00D34629"/>
    <w:rsid w:val="00D35474"/>
    <w:rsid w:val="00D410C3"/>
    <w:rsid w:val="00D6394E"/>
    <w:rsid w:val="00D74CF8"/>
    <w:rsid w:val="00D75FEE"/>
    <w:rsid w:val="00D979B8"/>
    <w:rsid w:val="00DD30C6"/>
    <w:rsid w:val="00DD3E66"/>
    <w:rsid w:val="00DD5C40"/>
    <w:rsid w:val="00DE72E9"/>
    <w:rsid w:val="00E02A12"/>
    <w:rsid w:val="00E02BD5"/>
    <w:rsid w:val="00E3789A"/>
    <w:rsid w:val="00E50A20"/>
    <w:rsid w:val="00E652F4"/>
    <w:rsid w:val="00E74849"/>
    <w:rsid w:val="00E76157"/>
    <w:rsid w:val="00EA28A1"/>
    <w:rsid w:val="00EB3D2C"/>
    <w:rsid w:val="00EB705B"/>
    <w:rsid w:val="00EF678A"/>
    <w:rsid w:val="00F02C64"/>
    <w:rsid w:val="00F15130"/>
    <w:rsid w:val="00F17039"/>
    <w:rsid w:val="00F354D8"/>
    <w:rsid w:val="00F60649"/>
    <w:rsid w:val="00F70797"/>
    <w:rsid w:val="00F733FC"/>
    <w:rsid w:val="00FB2C0E"/>
    <w:rsid w:val="00FB4D1E"/>
    <w:rsid w:val="00FC23E9"/>
    <w:rsid w:val="00FC40E8"/>
    <w:rsid w:val="00FE70AA"/>
    <w:rsid w:val="00FF1D27"/>
    <w:rsid w:val="00FF7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8037"/>
  <w15:chartTrackingRefBased/>
  <w15:docId w15:val="{8427EBAD-3A12-4958-9B4E-2955980A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78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F678A"/>
    <w:rPr>
      <w:rFonts w:cs="Times New Roman"/>
      <w:color w:val="0000FF"/>
      <w:u w:val="single"/>
    </w:rPr>
  </w:style>
  <w:style w:type="paragraph" w:styleId="Antrats">
    <w:name w:val="header"/>
    <w:basedOn w:val="prastasis"/>
    <w:link w:val="AntratsDiagrama"/>
    <w:uiPriority w:val="99"/>
    <w:unhideWhenUsed/>
    <w:rsid w:val="000727D3"/>
    <w:pPr>
      <w:tabs>
        <w:tab w:val="center" w:pos="4819"/>
        <w:tab w:val="right" w:pos="9638"/>
      </w:tabs>
    </w:pPr>
  </w:style>
  <w:style w:type="character" w:customStyle="1" w:styleId="AntratsDiagrama">
    <w:name w:val="Antraštės Diagrama"/>
    <w:basedOn w:val="Numatytasispastraiposriftas"/>
    <w:link w:val="Antrats"/>
    <w:uiPriority w:val="99"/>
    <w:rsid w:val="000727D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727D3"/>
    <w:pPr>
      <w:tabs>
        <w:tab w:val="center" w:pos="4819"/>
        <w:tab w:val="right" w:pos="9638"/>
      </w:tabs>
    </w:pPr>
  </w:style>
  <w:style w:type="character" w:customStyle="1" w:styleId="PoratDiagrama">
    <w:name w:val="Poraštė Diagrama"/>
    <w:basedOn w:val="Numatytasispastraiposriftas"/>
    <w:link w:val="Porat"/>
    <w:uiPriority w:val="99"/>
    <w:rsid w:val="000727D3"/>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017CC"/>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017CC"/>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017CC"/>
    <w:rPr>
      <w:sz w:val="16"/>
      <w:szCs w:val="16"/>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99"/>
    <w:qFormat/>
    <w:locked/>
    <w:rsid w:val="00BE1F70"/>
    <w:rPr>
      <w:rFonts w:ascii="Calibri" w:hAnsi="Calibri" w:cs="Calibri"/>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E1F70"/>
    <w:pPr>
      <w:ind w:left="720"/>
    </w:pPr>
    <w:rPr>
      <w:rFonts w:ascii="Calibri" w:eastAsiaTheme="minorHAnsi" w:hAnsi="Calibri" w:cs="Calibri"/>
      <w:sz w:val="22"/>
      <w:szCs w:val="22"/>
    </w:rPr>
  </w:style>
  <w:style w:type="paragraph" w:styleId="Komentarotema">
    <w:name w:val="annotation subject"/>
    <w:basedOn w:val="Komentarotekstas"/>
    <w:next w:val="Komentarotekstas"/>
    <w:link w:val="KomentarotemaDiagrama"/>
    <w:uiPriority w:val="99"/>
    <w:semiHidden/>
    <w:unhideWhenUsed/>
    <w:rsid w:val="009D6ADE"/>
    <w:rPr>
      <w:rFonts w:eastAsia="Times New Roman"/>
      <w:b/>
      <w:bCs/>
    </w:rPr>
  </w:style>
  <w:style w:type="character" w:customStyle="1" w:styleId="KomentarotemaDiagrama">
    <w:name w:val="Komentaro tema Diagrama"/>
    <w:basedOn w:val="KomentarotekstasDiagrama"/>
    <w:link w:val="Komentarotema"/>
    <w:uiPriority w:val="99"/>
    <w:semiHidden/>
    <w:rsid w:val="009D6A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89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Pages>
  <Words>3843</Words>
  <Characters>2191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Deimantė Butenienė</cp:lastModifiedBy>
  <cp:revision>180</cp:revision>
  <dcterms:created xsi:type="dcterms:W3CDTF">2024-11-26T13:02:00Z</dcterms:created>
  <dcterms:modified xsi:type="dcterms:W3CDTF">2025-10-24T11:48:00Z</dcterms:modified>
</cp:coreProperties>
</file>