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56A8" w14:textId="77777777" w:rsidR="00936BBA" w:rsidRPr="00936BBA" w:rsidRDefault="00936BBA" w:rsidP="00936BBA">
      <w:pPr>
        <w:ind w:left="6237"/>
        <w:jc w:val="both"/>
        <w:rPr>
          <w:rFonts w:eastAsia="Calibri"/>
          <w:sz w:val="22"/>
          <w:szCs w:val="22"/>
        </w:rPr>
      </w:pPr>
      <w:r w:rsidRPr="00936BBA">
        <w:rPr>
          <w:sz w:val="22"/>
          <w:szCs w:val="22"/>
          <w:lang w:eastAsia="lt-LT"/>
        </w:rPr>
        <w:t xml:space="preserve">Duomenų centro kompiuterinės įrangos ir reikmenų pirkimo-pardavimo </w:t>
      </w:r>
      <w:r w:rsidRPr="00936BBA">
        <w:rPr>
          <w:rFonts w:eastAsia="Calibri"/>
          <w:sz w:val="22"/>
          <w:szCs w:val="22"/>
        </w:rPr>
        <w:t>skelbiamos apklausos sąlygų</w:t>
      </w:r>
    </w:p>
    <w:p w14:paraId="3D655235" w14:textId="4A25E1DF" w:rsidR="00936BBA" w:rsidRPr="00936BBA" w:rsidRDefault="00936BBA" w:rsidP="00936BBA">
      <w:pPr>
        <w:ind w:left="623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</w:t>
      </w:r>
      <w:r w:rsidRPr="00936BBA">
        <w:rPr>
          <w:sz w:val="22"/>
          <w:szCs w:val="22"/>
          <w:lang w:eastAsia="lt-LT"/>
        </w:rPr>
        <w:t xml:space="preserve"> priedas</w:t>
      </w:r>
    </w:p>
    <w:p w14:paraId="64A4D763" w14:textId="1AF8FCF0" w:rsidR="00B94593" w:rsidRPr="009C3B10" w:rsidRDefault="00B94593" w:rsidP="000F0A7C">
      <w:pPr>
        <w:shd w:val="clear" w:color="auto" w:fill="FFFFFF"/>
        <w:suppressAutoHyphens/>
        <w:ind w:left="5760" w:firstLine="1186"/>
        <w:rPr>
          <w:szCs w:val="24"/>
        </w:rPr>
      </w:pP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B53F3D" w:rsidRPr="009A2A2C">
              <w:rPr>
                <w:lang w:eastAsia="lt-LT"/>
              </w:rPr>
              <w:t>7</w:t>
            </w:r>
            <w:r w:rsidR="006C6C8B" w:rsidRPr="009A2A2C">
              <w:rPr>
                <w:lang w:eastAsia="lt-LT"/>
              </w:rPr>
              <w:t xml:space="preserve"> ir 4.3</w:t>
            </w:r>
            <w:r w:rsidRPr="009A2A2C">
              <w:rPr>
                <w:lang w:eastAsia="lt-LT"/>
              </w:rPr>
              <w:t xml:space="preserve"> </w:t>
            </w:r>
            <w:r w:rsidR="00B53F3D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</w:t>
            </w:r>
            <w:r w:rsidR="006C6C8B" w:rsidRPr="009A2A2C">
              <w:rPr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2D4C19">
              <w:rPr>
                <w:lang w:eastAsia="lt-LT"/>
              </w:rPr>
              <w:t xml:space="preserve">Konkurso </w:t>
            </w:r>
            <w:r w:rsidRPr="002D4C19">
              <w:rPr>
                <w:lang w:eastAsia="lt-LT"/>
              </w:rPr>
              <w:t>sąlygų 2.</w:t>
            </w:r>
            <w:r w:rsidR="006C6C8B" w:rsidRPr="002D4C19">
              <w:rPr>
                <w:lang w:eastAsia="lt-LT"/>
              </w:rPr>
              <w:t>7 ir 4.3</w:t>
            </w:r>
            <w:r w:rsidRPr="002D4C19">
              <w:rPr>
                <w:lang w:eastAsia="lt-LT"/>
              </w:rPr>
              <w:t xml:space="preserve"> </w:t>
            </w:r>
            <w:r w:rsidR="006C6C8B" w:rsidRPr="002D4C19">
              <w:rPr>
                <w:lang w:eastAsia="lt-LT"/>
              </w:rPr>
              <w:t>pa</w:t>
            </w:r>
            <w:r w:rsidRPr="002D4C19">
              <w:rPr>
                <w:lang w:eastAsia="lt-LT"/>
              </w:rPr>
              <w:t>punkt</w:t>
            </w:r>
            <w:r w:rsidR="006C6C8B" w:rsidRPr="002D4C19">
              <w:rPr>
                <w:lang w:eastAsia="lt-LT"/>
              </w:rPr>
              <w:t>i</w:t>
            </w:r>
            <w:r w:rsidRPr="002D4C19">
              <w:rPr>
                <w:lang w:eastAsia="lt-LT"/>
              </w:rPr>
              <w:t>s)</w:t>
            </w:r>
            <w:r w:rsidR="00400203" w:rsidRPr="002D4C19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CB4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6BBA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3076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3433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Lina Plieniūtė</cp:lastModifiedBy>
  <cp:revision>5</cp:revision>
  <cp:lastPrinted>2023-03-14T14:13:00Z</cp:lastPrinted>
  <dcterms:created xsi:type="dcterms:W3CDTF">2025-03-03T08:42:00Z</dcterms:created>
  <dcterms:modified xsi:type="dcterms:W3CDTF">2025-11-06T14:58:00Z</dcterms:modified>
</cp:coreProperties>
</file>