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4C3D" w14:textId="77777777" w:rsidR="004B798A" w:rsidRPr="004B798A" w:rsidRDefault="004B798A" w:rsidP="004B798A">
      <w:pPr>
        <w:spacing w:after="0" w:line="240" w:lineRule="auto"/>
        <w:jc w:val="right"/>
        <w:textAlignment w:val="baseline"/>
        <w:rPr>
          <w:rFonts w:ascii="Montserrat" w:eastAsia="Times New Roman" w:hAnsi="Montserrat" w:cs="Arial"/>
          <w:bCs/>
          <w:sz w:val="20"/>
          <w:szCs w:val="20"/>
          <w:lang w:val="lt-LT"/>
        </w:rPr>
      </w:pPr>
      <w:r w:rsidRPr="004B798A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Pirkimo sąlygų </w:t>
      </w:r>
    </w:p>
    <w:p w14:paraId="17EFC144" w14:textId="7F1FB5D6" w:rsidR="004B798A" w:rsidRPr="004B798A" w:rsidRDefault="004B798A" w:rsidP="004B798A">
      <w:pPr>
        <w:spacing w:after="0" w:line="240" w:lineRule="auto"/>
        <w:jc w:val="right"/>
        <w:textAlignment w:val="baseline"/>
        <w:rPr>
          <w:rFonts w:ascii="Montserrat" w:eastAsia="Times New Roman" w:hAnsi="Montserrat" w:cs="Arial"/>
          <w:bCs/>
          <w:sz w:val="20"/>
          <w:szCs w:val="20"/>
          <w:lang w:val="lt-LT"/>
        </w:rPr>
      </w:pPr>
      <w:r w:rsidRPr="004B798A">
        <w:rPr>
          <w:rFonts w:ascii="Montserrat" w:eastAsia="Times New Roman" w:hAnsi="Montserrat" w:cs="Arial"/>
          <w:bCs/>
          <w:sz w:val="20"/>
          <w:szCs w:val="20"/>
          <w:lang w:val="lt-LT"/>
        </w:rPr>
        <w:t>6</w:t>
      </w:r>
      <w:r w:rsidRPr="004B798A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priedas</w:t>
      </w:r>
    </w:p>
    <w:p w14:paraId="2738D6DF" w14:textId="77777777" w:rsidR="00C362DF" w:rsidRDefault="00C362DF" w:rsidP="008017BC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b/>
          <w:bCs/>
          <w:color w:val="auto"/>
          <w:sz w:val="20"/>
          <w:szCs w:val="20"/>
          <w:lang w:val="lt-LT" w:eastAsia="lt-LT"/>
        </w:rPr>
      </w:pPr>
    </w:p>
    <w:p w14:paraId="43A9C2C4" w14:textId="77777777" w:rsidR="00C362DF" w:rsidRDefault="00C362DF" w:rsidP="008017BC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b/>
          <w:bCs/>
          <w:color w:val="auto"/>
          <w:sz w:val="20"/>
          <w:szCs w:val="20"/>
          <w:lang w:val="lt-LT" w:eastAsia="lt-LT"/>
        </w:rPr>
      </w:pPr>
    </w:p>
    <w:p w14:paraId="6FA0C733" w14:textId="77777777" w:rsidR="00C362DF" w:rsidRDefault="00C362DF" w:rsidP="008017BC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b/>
          <w:bCs/>
          <w:color w:val="auto"/>
          <w:sz w:val="20"/>
          <w:szCs w:val="20"/>
          <w:lang w:val="lt-LT" w:eastAsia="lt-LT"/>
        </w:rPr>
      </w:pPr>
    </w:p>
    <w:p w14:paraId="516C7B45" w14:textId="62A1AE18" w:rsidR="00144B0B" w:rsidRPr="00107FC4" w:rsidRDefault="00144B0B" w:rsidP="008017BC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b/>
          <w:bCs/>
          <w:color w:val="auto"/>
          <w:sz w:val="20"/>
          <w:szCs w:val="20"/>
          <w:lang w:val="lt-LT" w:eastAsia="lt-LT"/>
        </w:rPr>
      </w:pPr>
      <w:r w:rsidRPr="00107FC4">
        <w:rPr>
          <w:rFonts w:ascii="Montserrat" w:eastAsia="Times New Roman" w:hAnsi="Montserrat" w:cs="Times New Roman"/>
          <w:b/>
          <w:bCs/>
          <w:color w:val="auto"/>
          <w:sz w:val="20"/>
          <w:szCs w:val="20"/>
          <w:lang w:val="lt-LT" w:eastAsia="lt-LT"/>
        </w:rPr>
        <w:t>KONFIDENCIALUMO PASIŽADĖJIMAS</w:t>
      </w:r>
    </w:p>
    <w:p w14:paraId="49C1E78C" w14:textId="77777777" w:rsidR="00144B0B" w:rsidRPr="00107FC4" w:rsidRDefault="00144B0B" w:rsidP="00144B0B">
      <w:pPr>
        <w:tabs>
          <w:tab w:val="left" w:pos="5812"/>
        </w:tabs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</w:pPr>
    </w:p>
    <w:p w14:paraId="3A639C8E" w14:textId="77777777" w:rsidR="00526DD4" w:rsidRPr="00526DD4" w:rsidRDefault="00526DD4" w:rsidP="00526DD4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</w:pPr>
      <w:r w:rsidRPr="00526DD4"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  <w:t>20__ m.________________ d.</w:t>
      </w:r>
    </w:p>
    <w:p w14:paraId="77C3E64D" w14:textId="77777777" w:rsidR="00B94B58" w:rsidRDefault="00B94B58" w:rsidP="00526DD4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</w:pPr>
    </w:p>
    <w:p w14:paraId="1A79CE07" w14:textId="4EB102C4" w:rsidR="00526DD4" w:rsidRPr="00526DD4" w:rsidRDefault="0038770B" w:rsidP="00526DD4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</w:pPr>
      <w:r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  <w:t>__________________________</w:t>
      </w:r>
    </w:p>
    <w:p w14:paraId="4DE19F3C" w14:textId="77777777" w:rsidR="00526DD4" w:rsidRPr="00526DD4" w:rsidRDefault="00526DD4" w:rsidP="00526DD4">
      <w:pPr>
        <w:tabs>
          <w:tab w:val="left" w:pos="5812"/>
        </w:tabs>
        <w:spacing w:after="0" w:line="240" w:lineRule="auto"/>
        <w:ind w:firstLine="567"/>
        <w:jc w:val="center"/>
        <w:rPr>
          <w:rFonts w:ascii="Montserrat" w:eastAsia="Times New Roman" w:hAnsi="Montserrat" w:cs="Times New Roman"/>
          <w:b/>
          <w:bCs/>
          <w:color w:val="auto"/>
          <w:sz w:val="20"/>
          <w:szCs w:val="20"/>
          <w:lang w:val="lt-LT" w:eastAsia="lt-LT"/>
        </w:rPr>
      </w:pPr>
      <w:r w:rsidRPr="00526DD4">
        <w:rPr>
          <w:rFonts w:ascii="Montserrat" w:eastAsia="Times New Roman" w:hAnsi="Montserrat" w:cs="Times New Roman"/>
          <w:i/>
          <w:iCs/>
          <w:color w:val="auto"/>
          <w:sz w:val="20"/>
          <w:szCs w:val="20"/>
          <w:lang w:val="lt-LT" w:eastAsia="lt-LT"/>
        </w:rPr>
        <w:t>(vietovės pavadinimas)</w:t>
      </w:r>
    </w:p>
    <w:p w14:paraId="7A83CFCF" w14:textId="77777777" w:rsidR="00144B0B" w:rsidRPr="0002576C" w:rsidRDefault="00144B0B" w:rsidP="00144B0B">
      <w:pPr>
        <w:tabs>
          <w:tab w:val="left" w:pos="5812"/>
        </w:tabs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</w:pPr>
    </w:p>
    <w:p w14:paraId="58B7AAB8" w14:textId="77777777" w:rsidR="00B97C20" w:rsidRDefault="00B97C20" w:rsidP="00FF60BA">
      <w:pPr>
        <w:widowControl w:val="0"/>
        <w:tabs>
          <w:tab w:val="left" w:leader="underscore" w:pos="2268"/>
        </w:tabs>
        <w:suppressAutoHyphens/>
        <w:spacing w:after="0" w:line="240" w:lineRule="auto"/>
        <w:jc w:val="both"/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</w:pPr>
    </w:p>
    <w:p w14:paraId="049D0248" w14:textId="00485553" w:rsidR="00144B0B" w:rsidRPr="0002576C" w:rsidRDefault="3EFCD9D2" w:rsidP="7428F6B7">
      <w:pPr>
        <w:widowControl w:val="0"/>
        <w:tabs>
          <w:tab w:val="left" w:leader="underscore" w:pos="2268"/>
        </w:tabs>
        <w:suppressAutoHyphens/>
        <w:spacing w:after="0" w:line="240" w:lineRule="auto"/>
        <w:jc w:val="both"/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</w:pPr>
      <w:r w:rsidRPr="0002576C"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  <w:t>D</w:t>
      </w:r>
      <w:r w:rsidR="00144B0B" w:rsidRPr="0002576C"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  <w:t>alyvaudam</w:t>
      </w:r>
      <w:r w:rsidR="268AA9BD" w:rsidRPr="0002576C"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  <w:t>i</w:t>
      </w:r>
      <w:r w:rsidR="00CE57D0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 xml:space="preserve"> </w:t>
      </w:r>
      <w:r w:rsidR="00D0735C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Turto verti</w:t>
      </w:r>
      <w:r w:rsidR="00BE6BB0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ni</w:t>
      </w:r>
      <w:r w:rsidR="00D0735C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mo paslaugų pirkime (</w:t>
      </w:r>
      <w:r w:rsidR="00B621AE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 xml:space="preserve">toliau – </w:t>
      </w:r>
      <w:r w:rsidR="00B621AE" w:rsidRPr="00BF1B97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Pirkimas</w:t>
      </w:r>
      <w:r w:rsidR="00D0735C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)</w:t>
      </w:r>
      <w:r w:rsidR="3C14931E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 xml:space="preserve">, </w:t>
      </w:r>
      <w:r w:rsidR="3C14931E" w:rsidRPr="7428F6B7"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  <w:t>________________________________________</w:t>
      </w:r>
      <w:r w:rsidR="2F09FD04" w:rsidRPr="7428F6B7"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  <w:t>________________________________________________________</w:t>
      </w:r>
    </w:p>
    <w:p w14:paraId="554D1286" w14:textId="2E7A4C4D" w:rsidR="00144B0B" w:rsidRPr="0002576C" w:rsidRDefault="3C14931E" w:rsidP="00FF60BA">
      <w:pPr>
        <w:widowControl w:val="0"/>
        <w:tabs>
          <w:tab w:val="left" w:leader="underscore" w:pos="2268"/>
        </w:tabs>
        <w:suppressAutoHyphens/>
        <w:spacing w:after="0" w:line="240" w:lineRule="auto"/>
        <w:jc w:val="both"/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</w:pPr>
      <w:r w:rsidRPr="7428F6B7">
        <w:rPr>
          <w:rFonts w:ascii="Montserrat" w:eastAsia="Lucida Sans Unicode" w:hAnsi="Montserrat" w:cs="Times New Roman"/>
          <w:color w:val="auto"/>
          <w:sz w:val="20"/>
          <w:szCs w:val="20"/>
          <w:lang w:val="lt-LT" w:eastAsia="hi-IN" w:bidi="hi-IN"/>
        </w:rPr>
        <w:t>(juridinio asmens pavadinimas ir kodas),</w:t>
      </w:r>
    </w:p>
    <w:p w14:paraId="1CEFC89F" w14:textId="77777777" w:rsidR="009F1AC4" w:rsidRPr="0002576C" w:rsidRDefault="009F1AC4" w:rsidP="009F1AC4">
      <w:pPr>
        <w:widowControl w:val="0"/>
        <w:tabs>
          <w:tab w:val="left" w:leader="underscore" w:pos="2268"/>
        </w:tabs>
        <w:suppressAutoHyphens/>
        <w:spacing w:after="0" w:line="240" w:lineRule="auto"/>
        <w:jc w:val="both"/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</w:pPr>
    </w:p>
    <w:p w14:paraId="35F036A8" w14:textId="21144135" w:rsidR="009F1AC4" w:rsidRPr="00BF1B97" w:rsidRDefault="009F1AC4" w:rsidP="009F1AC4">
      <w:pPr>
        <w:widowControl w:val="0"/>
        <w:tabs>
          <w:tab w:val="left" w:leader="underscore" w:pos="2268"/>
        </w:tabs>
        <w:suppressAutoHyphens/>
        <w:spacing w:after="0" w:line="240" w:lineRule="auto"/>
        <w:jc w:val="both"/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</w:pPr>
      <w:r w:rsidRPr="00BF1B97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 xml:space="preserve">ir gavę informaciją iš perkančiosios organizacijos </w:t>
      </w:r>
      <w:r w:rsidR="00036DD9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S</w:t>
      </w:r>
      <w:r w:rsidRPr="00BF1B97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vivaldybės įmonės „Susisiekimo paslaugos” (toliau – SĮ „Susisiekimo paslaugos“),</w:t>
      </w:r>
    </w:p>
    <w:p w14:paraId="5B6D9C07" w14:textId="77777777" w:rsidR="009F1AC4" w:rsidRPr="0002576C" w:rsidRDefault="009F1AC4" w:rsidP="009F1AC4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Montserrat" w:eastAsia="Lucida Sans Unicode" w:hAnsi="Montserrat" w:cs="Times New Roman"/>
          <w:b/>
          <w:bCs/>
          <w:color w:val="auto"/>
          <w:kern w:val="1"/>
          <w:sz w:val="20"/>
          <w:szCs w:val="20"/>
          <w:lang w:val="lt-LT" w:eastAsia="hi-IN" w:bidi="hi-IN"/>
        </w:rPr>
      </w:pPr>
    </w:p>
    <w:p w14:paraId="17079FF2" w14:textId="1F8332A9" w:rsidR="009F1AC4" w:rsidRPr="0002576C" w:rsidRDefault="009F1AC4" w:rsidP="7428F6B7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Montserrat" w:eastAsia="Lucida Sans Unicode" w:hAnsi="Montserrat" w:cs="Times New Roman"/>
          <w:b/>
          <w:bCs/>
          <w:color w:val="auto"/>
          <w:kern w:val="1"/>
          <w:sz w:val="20"/>
          <w:szCs w:val="20"/>
          <w:lang w:val="lt-LT" w:eastAsia="hi-IN" w:bidi="hi-IN"/>
        </w:rPr>
      </w:pPr>
      <w:r w:rsidRPr="0002576C">
        <w:rPr>
          <w:rFonts w:ascii="Montserrat" w:eastAsia="Lucida Sans Unicode" w:hAnsi="Montserrat" w:cs="Times New Roman"/>
          <w:b/>
          <w:bCs/>
          <w:color w:val="auto"/>
          <w:kern w:val="1"/>
          <w:sz w:val="20"/>
          <w:szCs w:val="20"/>
          <w:lang w:val="lt-LT" w:eastAsia="hi-IN" w:bidi="hi-IN"/>
        </w:rPr>
        <w:t>Pasižad</w:t>
      </w:r>
      <w:r w:rsidR="30AA2A57" w:rsidRPr="0002576C">
        <w:rPr>
          <w:rFonts w:ascii="Montserrat" w:eastAsia="Lucida Sans Unicode" w:hAnsi="Montserrat" w:cs="Times New Roman"/>
          <w:b/>
          <w:bCs/>
          <w:color w:val="auto"/>
          <w:kern w:val="1"/>
          <w:sz w:val="20"/>
          <w:szCs w:val="20"/>
          <w:lang w:val="lt-LT" w:eastAsia="hi-IN" w:bidi="hi-IN"/>
        </w:rPr>
        <w:t>ame</w:t>
      </w:r>
      <w:r w:rsidRPr="0002576C">
        <w:rPr>
          <w:rFonts w:ascii="Montserrat" w:eastAsia="Lucida Sans Unicode" w:hAnsi="Montserrat" w:cs="Times New Roman"/>
          <w:b/>
          <w:bCs/>
          <w:color w:val="auto"/>
          <w:kern w:val="1"/>
          <w:sz w:val="20"/>
          <w:szCs w:val="20"/>
          <w:lang w:val="lt-LT" w:eastAsia="hi-IN" w:bidi="hi-IN"/>
        </w:rPr>
        <w:t>:</w:t>
      </w:r>
    </w:p>
    <w:p w14:paraId="2E4F03A4" w14:textId="1D689EE0" w:rsidR="005147DB" w:rsidRPr="00353AC4" w:rsidRDefault="00D53C75" w:rsidP="005147DB">
      <w:pPr>
        <w:numPr>
          <w:ilvl w:val="1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</w:pPr>
      <w:r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t</w:t>
      </w:r>
      <w:r w:rsidR="0002576C" w:rsidRPr="00353AC4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varkyti ir naudoti</w:t>
      </w:r>
      <w:r w:rsidR="005147DB" w:rsidRPr="00353AC4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353AC4" w:rsidRPr="00353AC4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Pirkimo</w:t>
      </w:r>
      <w:r w:rsidR="00370F5C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565921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metu</w:t>
      </w:r>
      <w:r w:rsidR="00353AC4" w:rsidRPr="00353AC4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565921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ir/ar </w:t>
      </w:r>
      <w:r w:rsidR="007348E4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t</w:t>
      </w:r>
      <w:r w:rsidR="00936B82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urto verti</w:t>
      </w:r>
      <w:r w:rsidR="00936B82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>ni</w:t>
      </w:r>
      <w:r w:rsidR="00936B82" w:rsidRPr="0002576C">
        <w:rPr>
          <w:rFonts w:ascii="Montserrat" w:eastAsia="Lucida Sans Unicode" w:hAnsi="Montserrat" w:cs="Times New Roman"/>
          <w:color w:val="auto"/>
          <w:kern w:val="1"/>
          <w:sz w:val="20"/>
          <w:szCs w:val="20"/>
          <w:lang w:val="lt-LT" w:eastAsia="hi-IN" w:bidi="hi-IN"/>
        </w:rPr>
        <w:t xml:space="preserve">mo paslaugų </w:t>
      </w:r>
      <w:r w:rsidR="0006161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sutarti</w:t>
      </w:r>
      <w:r w:rsidR="00565921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e</w:t>
      </w:r>
      <w:r w:rsidR="0006161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 (toliau – Sutartis)</w:t>
      </w:r>
      <w:r w:rsidR="005A7AF0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5A7AF0" w:rsidRPr="00D9596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vykdymo metu</w:t>
      </w:r>
      <w:r w:rsidR="0006161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936B82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(jeigu Sutartis </w:t>
      </w:r>
      <w:r w:rsidR="007348E4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būtų</w:t>
      </w:r>
      <w:r w:rsidR="00936B82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AD455A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sudaryta</w:t>
      </w:r>
      <w:r w:rsidR="00936B82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) </w:t>
      </w:r>
      <w:r w:rsidR="005147DB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gautą</w:t>
      </w:r>
      <w:r w:rsidR="005147DB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vertAlign w:val="superscript"/>
          <w:lang w:val="lt-LT" w:eastAsia="lt-LT"/>
        </w:rPr>
        <w:footnoteReference w:id="1"/>
      </w:r>
      <w:r w:rsidR="005147DB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, su</w:t>
      </w:r>
      <w:r w:rsidR="006767CA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Pirkimo </w:t>
      </w:r>
      <w:r w:rsidR="0053650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ir/ar</w:t>
      </w:r>
      <w:r w:rsidR="0029279F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ba Sutarties (jeigu Sutartis būtų sudaryta) </w:t>
      </w:r>
      <w:r w:rsidR="005147DB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vykdymu susijusią informaciją ir (ar) </w:t>
      </w:r>
      <w:r w:rsidR="00232565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duomenis tik </w:t>
      </w:r>
      <w:r w:rsidR="00232565" w:rsidRPr="00815F39">
        <w:rPr>
          <w:rFonts w:ascii="Montserrat" w:eastAsia="Times New Roman" w:hAnsi="Montserrat" w:cs="Times New Roman"/>
          <w:bCs/>
          <w:color w:val="auto"/>
          <w:spacing w:val="2"/>
          <w:sz w:val="20"/>
          <w:szCs w:val="20"/>
          <w:lang w:val="lt-LT" w:eastAsia="lt-LT"/>
        </w:rPr>
        <w:t>Sutartyje</w:t>
      </w:r>
      <w:r w:rsidR="00232565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nurodytiems tikslams, tik tada ir tik tiek, kiek tai būtina Sutarties vykdymo tikslais</w:t>
      </w:r>
      <w:r w:rsidR="005147DB" w:rsidRPr="00F170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;</w:t>
      </w:r>
    </w:p>
    <w:p w14:paraId="284B732F" w14:textId="7EAF7157" w:rsidR="005147DB" w:rsidRPr="005147DB" w:rsidRDefault="00D53C75" w:rsidP="005147DB">
      <w:pPr>
        <w:numPr>
          <w:ilvl w:val="1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</w:pPr>
      <w:r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n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ekopijuoti ir nedauginti jokiu kitu būdu ir priemonėmis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vertAlign w:val="superscript"/>
          <w:lang w:val="lt-LT" w:eastAsia="lt-LT"/>
        </w:rPr>
        <w:footnoteReference w:id="2"/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D91E32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Pirkimo metu ir</w:t>
      </w:r>
      <w:r w:rsidR="0078670D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/ar</w:t>
      </w:r>
      <w:r w:rsidR="00D91E32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Sutarties vykdymo metu</w:t>
      </w:r>
      <w:r w:rsidR="00677C4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(</w:t>
      </w:r>
      <w:r w:rsidR="0083186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jeigu Sutartis </w:t>
      </w:r>
      <w:r w:rsidR="00B153A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bus</w:t>
      </w:r>
      <w:r w:rsidR="0083186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sudaryta</w:t>
      </w:r>
      <w:r w:rsidR="00677C4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)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gautos informacijos ar jos dalies, išskyrus atvejus, kai tai būtina </w:t>
      </w:r>
      <w:r w:rsidR="0088488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tam, kad </w:t>
      </w:r>
      <w:r w:rsidR="004149D3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dalyvauti </w:t>
      </w:r>
      <w:r w:rsidR="003F19F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Pirkim</w:t>
      </w:r>
      <w:r w:rsidR="004149D3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e </w:t>
      </w:r>
      <w:r w:rsidR="003F19F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ir</w:t>
      </w:r>
      <w:r w:rsidR="000A2798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/ar</w:t>
      </w:r>
      <w:r w:rsidR="003F19F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Sutarties vykdymo tikslais;</w:t>
      </w:r>
    </w:p>
    <w:p w14:paraId="718EAC49" w14:textId="11EEFB90" w:rsidR="005147DB" w:rsidRPr="005147DB" w:rsidRDefault="00D53C75" w:rsidP="005147DB">
      <w:pPr>
        <w:numPr>
          <w:ilvl w:val="1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</w:pPr>
      <w:r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augoti ir užtikrinti visos</w:t>
      </w:r>
      <w:r w:rsidR="003F19F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Pirkimo metu ir</w:t>
      </w:r>
      <w:r w:rsidR="00B7432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/ar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Sutarties vykdymo metu </w:t>
      </w:r>
      <w:r w:rsidR="00B7432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(jeigu Sutartis bus sudaryta) 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patikėtos tvarkyti informacijos ir (ar) duomenų slaptumą, nenaudoti</w:t>
      </w:r>
      <w:r w:rsidR="003F19F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Pirkimo </w:t>
      </w:r>
      <w:r w:rsidR="0078670D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metu ir</w:t>
      </w:r>
      <w:r w:rsidR="00B7432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/ar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Sutarties vykdymo metu </w:t>
      </w:r>
      <w:r w:rsidR="00B7432E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(jeigu Sutartis bus sudaryta) 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gautos informacijos nei savo, nei bet kokių trečiųjų asmenų naudai;</w:t>
      </w:r>
    </w:p>
    <w:p w14:paraId="09746109" w14:textId="41801590" w:rsidR="005147DB" w:rsidRPr="005147DB" w:rsidRDefault="00D53C75" w:rsidP="005147DB">
      <w:pPr>
        <w:numPr>
          <w:ilvl w:val="1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</w:pPr>
      <w:r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n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eatskleisti (neperduoti, neperleisti, neplatinti)</w:t>
      </w:r>
      <w:r w:rsidR="0078670D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Pirkimo metu ir/ar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Sutarties vykdymo metu </w:t>
      </w:r>
      <w:r w:rsidR="006C316C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(</w:t>
      </w:r>
      <w:r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jeigu Sutartis </w:t>
      </w:r>
      <w:r w:rsidR="00B153A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bus</w:t>
      </w:r>
      <w:r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sudaryta</w:t>
      </w:r>
      <w:r w:rsidR="006C316C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) 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gautos informacijos ir (ar) duomenų, programinių, techninių ar kitų priemonių, suteikiančių galimybę naudotis </w:t>
      </w:r>
      <w:r w:rsidR="0070236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SĮ „</w:t>
      </w:r>
      <w:r w:rsidR="00BE18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Susisiekimo paslaugos</w:t>
      </w:r>
      <w:r w:rsidR="0070236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“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informacija, duomenimis jokiems tretiesiems asmenims jokia forma, jokiomis komunikacijos priemonėmis ar informacijos laikmenomis ir (arba) kitokiais būdais sudaryti sąlygas susipažinti su </w:t>
      </w:r>
      <w:r w:rsidR="00BE18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SĮ „Susisiekimo paslaugos“</w:t>
      </w:r>
      <w:r w:rsidR="00BE1805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="005147DB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informacija ar duomenimis</w:t>
      </w:r>
      <w:r w:rsidR="00BE18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;</w:t>
      </w:r>
    </w:p>
    <w:p w14:paraId="50BB5B21" w14:textId="75834B1D" w:rsidR="005147DB" w:rsidRPr="005147DB" w:rsidRDefault="005147DB" w:rsidP="005147DB">
      <w:pPr>
        <w:numPr>
          <w:ilvl w:val="1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</w:pP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po </w:t>
      </w:r>
      <w:r w:rsidR="00BE180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Pirkimo ir</w:t>
      </w:r>
      <w:r w:rsidR="00057B99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/ar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Sutarties vykdymo </w:t>
      </w:r>
      <w:r w:rsidR="006C316C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(</w:t>
      </w:r>
      <w:r w:rsidR="00D53C7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jeigu Sutartis būtų sudaryta</w:t>
      </w:r>
      <w:r w:rsidR="006C316C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)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pabaigos nedelsiant sunaikinti </w:t>
      </w:r>
      <w:r w:rsidR="00057B99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Pirkimo ir/ar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Sutarties vykdymo </w:t>
      </w:r>
      <w:r w:rsidR="00AB3439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(</w:t>
      </w:r>
      <w:r w:rsidR="00D53C75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jeigu Sutartis būtų sudaryta</w:t>
      </w:r>
      <w:r w:rsidR="00AB3439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)</w:t>
      </w:r>
      <w:r w:rsidR="00AB3439"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metu gautą informaciją tokiu būdu, kuris nesudarytų galimybės tretiesiems asmenims ją sužinoti;</w:t>
      </w:r>
    </w:p>
    <w:p w14:paraId="3EA3D80E" w14:textId="333C5099" w:rsidR="005147DB" w:rsidRPr="005147DB" w:rsidRDefault="005147DB" w:rsidP="005147DB">
      <w:pPr>
        <w:numPr>
          <w:ilvl w:val="1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</w:pP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bet kokiu būdu praradus ar atskleidus</w:t>
      </w:r>
      <w:r w:rsidR="00057B99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Pirkimo metu ir/ar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Sutarties vykdymo </w:t>
      </w:r>
      <w:r w:rsidR="00AB3439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(jeigu Sutartis bus sudaryta)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metu gautą informaciją ir (ar) duomenis tretiesiems asmenims arba žinant apie jos atskleidimą ar praradimą, nedelsiant pranešti </w:t>
      </w:r>
      <w:r w:rsidR="00057B99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SĮ „Susisiekimo paslaugos“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;</w:t>
      </w:r>
    </w:p>
    <w:p w14:paraId="7CC4EA8E" w14:textId="09ACBDF1" w:rsidR="005147DB" w:rsidRPr="005147DB" w:rsidRDefault="005147DB" w:rsidP="103B8F0D">
      <w:pPr>
        <w:numPr>
          <w:ilvl w:val="1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Montserrat" w:eastAsia="Montserrat" w:hAnsi="Montserrat" w:cs="Montserrat"/>
          <w:spacing w:val="2"/>
          <w:sz w:val="20"/>
          <w:szCs w:val="20"/>
          <w:lang w:val="lt-LT"/>
        </w:rPr>
      </w:pP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1-6 punktuose nustatytų pareigų laikytis visą </w:t>
      </w:r>
      <w:r w:rsidR="000C0A67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Pirkimo ir/ar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Sutarties</w:t>
      </w:r>
      <w:r w:rsidR="00A171A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(jeigu Sutartis bus sudaryta)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vykdymo laikotarpį, tiek nutraukus</w:t>
      </w:r>
      <w:r w:rsidR="00B153A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Pirkimą ir/ar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Sutartį</w:t>
      </w:r>
      <w:r w:rsidR="00A171A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(jeigu Sutartis bus sudaryta)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, ar jai pasibaigus. Šių pareigų laikymosi pažeidimu nelaikoma, jeigu</w:t>
      </w:r>
      <w:r w:rsidR="00A171A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Pirkimo metu ir/ar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Sutarties</w:t>
      </w:r>
      <w:r w:rsidR="00A171A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vykdymo metu </w:t>
      </w:r>
      <w:r w:rsidR="00A171A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(jeigu Sutartis bus sudaryta)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gauta informacija atskleidžiama valstybės institucijoms, kai to reikalauja teisės aktai, šalių advokatams, auditoriams, kurie </w:t>
      </w:r>
      <w:r w:rsidRPr="103B8F0D">
        <w:rPr>
          <w:rFonts w:ascii="Montserrat" w:eastAsia="Times New Roman" w:hAnsi="Montserrat" w:cs="Times New Roman"/>
          <w:i/>
          <w:iCs/>
          <w:color w:val="auto"/>
          <w:spacing w:val="2"/>
          <w:sz w:val="20"/>
          <w:szCs w:val="20"/>
          <w:lang w:val="lt-LT" w:eastAsia="lt-LT"/>
        </w:rPr>
        <w:t xml:space="preserve">ex officio 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 xml:space="preserve">yra įpareigoti išlaikyti informacijos konfidencialumą, iš anksto apie tai informavus </w:t>
      </w:r>
      <w:r w:rsidR="008C3C66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SĮ „Susisiekimo paslaugos“</w:t>
      </w: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.</w:t>
      </w:r>
    </w:p>
    <w:p w14:paraId="2DBEFEED" w14:textId="7252345E" w:rsidR="005147DB" w:rsidRPr="005147DB" w:rsidRDefault="103B8F0D" w:rsidP="103B8F0D">
      <w:pPr>
        <w:autoSpaceDN w:val="0"/>
        <w:spacing w:after="0" w:line="240" w:lineRule="auto"/>
        <w:ind w:firstLine="567"/>
        <w:contextualSpacing/>
        <w:jc w:val="both"/>
        <w:rPr>
          <w:rFonts w:ascii="Montserrat" w:eastAsia="Montserrat" w:hAnsi="Montserrat" w:cs="Montserrat"/>
          <w:color w:val="auto"/>
          <w:spacing w:val="2"/>
          <w:sz w:val="20"/>
          <w:szCs w:val="20"/>
          <w:lang w:val="lt-LT"/>
        </w:rPr>
      </w:pPr>
      <w:r w:rsidRPr="103B8F0D">
        <w:rPr>
          <w:rFonts w:ascii="Montserrat" w:eastAsia="Montserrat" w:hAnsi="Montserrat" w:cs="Montserrat"/>
          <w:color w:val="auto"/>
          <w:sz w:val="20"/>
          <w:szCs w:val="20"/>
          <w:lang w:val="lt-LT"/>
        </w:rPr>
        <w:t>Esame įspėti, kad, pažeidę šį pasižadėjimą, turėsime atlyginti perkančiajai organizacijai padarytus nuostolius.</w:t>
      </w:r>
    </w:p>
    <w:p w14:paraId="6B8F6ABB" w14:textId="01562A49" w:rsidR="00144B0B" w:rsidRPr="00353AC4" w:rsidRDefault="005147DB" w:rsidP="005147DB">
      <w:pPr>
        <w:autoSpaceDN w:val="0"/>
        <w:spacing w:after="0" w:line="240" w:lineRule="auto"/>
        <w:ind w:left="567"/>
        <w:contextualSpacing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</w:pPr>
      <w:r w:rsidRPr="005147DB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lt-LT"/>
        </w:rPr>
        <w:t>Šis konfidencialumo įsipareigojimas įsigalioja nuo jo pasirašymo dienos</w:t>
      </w:r>
      <w:r w:rsidR="0002576C" w:rsidRPr="00353AC4"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en-US"/>
        </w:rPr>
        <w:t>.</w:t>
      </w:r>
    </w:p>
    <w:p w14:paraId="4DE40EFA" w14:textId="77777777" w:rsidR="0002576C" w:rsidRPr="00107FC4" w:rsidRDefault="0002576C" w:rsidP="0002576C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auto"/>
          <w:spacing w:val="2"/>
          <w:sz w:val="20"/>
          <w:szCs w:val="20"/>
          <w:lang w:val="lt-LT" w:eastAsia="en-US"/>
        </w:rPr>
      </w:pPr>
    </w:p>
    <w:p w14:paraId="77FE7D1E" w14:textId="77777777" w:rsidR="00144B0B" w:rsidRPr="00107FC4" w:rsidRDefault="00144B0B" w:rsidP="00144B0B">
      <w:pPr>
        <w:tabs>
          <w:tab w:val="left" w:pos="5812"/>
        </w:tabs>
        <w:spacing w:after="0" w:line="240" w:lineRule="auto"/>
        <w:jc w:val="center"/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</w:pPr>
      <w:r w:rsidRPr="00107FC4"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  <w:t>___________________</w:t>
      </w:r>
      <w:r w:rsidRPr="00107FC4">
        <w:rPr>
          <w:rFonts w:ascii="Montserrat" w:eastAsia="Times New Roman" w:hAnsi="Montserrat" w:cs="Times New Roman"/>
          <w:color w:val="auto"/>
          <w:sz w:val="20"/>
          <w:szCs w:val="20"/>
          <w:lang w:val="lt-LT" w:eastAsia="lt-LT"/>
        </w:rPr>
        <w:tab/>
        <w:t>______________________</w:t>
      </w:r>
    </w:p>
    <w:p w14:paraId="2447C561" w14:textId="19300682" w:rsidR="00144B0B" w:rsidRPr="00107FC4" w:rsidRDefault="00144B0B" w:rsidP="00FF60BA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jc w:val="both"/>
        <w:rPr>
          <w:rFonts w:ascii="Montserrat" w:eastAsia="Times New Roman" w:hAnsi="Montserrat" w:cs="Times New Roman"/>
          <w:color w:val="auto"/>
          <w:sz w:val="20"/>
          <w:szCs w:val="20"/>
          <w:vertAlign w:val="superscript"/>
          <w:lang w:val="lt-LT" w:eastAsia="lt-LT"/>
        </w:rPr>
      </w:pPr>
      <w:r w:rsidRPr="00107FC4">
        <w:rPr>
          <w:rFonts w:ascii="Montserrat" w:eastAsia="Times New Roman" w:hAnsi="Montserrat" w:cs="Times New Roman"/>
          <w:i/>
          <w:iCs/>
          <w:color w:val="auto"/>
          <w:sz w:val="20"/>
          <w:szCs w:val="20"/>
          <w:vertAlign w:val="superscript"/>
          <w:lang w:val="lt-LT" w:eastAsia="lt-LT"/>
        </w:rPr>
        <w:t>(Parašas)</w:t>
      </w:r>
      <w:r w:rsidRPr="00107FC4">
        <w:rPr>
          <w:rFonts w:ascii="Montserrat" w:eastAsia="Times New Roman" w:hAnsi="Montserrat" w:cs="Times New Roman"/>
          <w:i/>
          <w:iCs/>
          <w:color w:val="auto"/>
          <w:sz w:val="20"/>
          <w:szCs w:val="20"/>
          <w:vertAlign w:val="superscript"/>
          <w:lang w:val="lt-LT" w:eastAsia="lt-LT"/>
        </w:rPr>
        <w:tab/>
        <w:t>(vardas, pavardė)</w:t>
      </w:r>
    </w:p>
    <w:sectPr w:rsidR="00144B0B" w:rsidRPr="00107FC4" w:rsidSect="00036DD9">
      <w:headerReference w:type="default" r:id="rId10"/>
      <w:pgSz w:w="12240" w:h="15840" w:code="1"/>
      <w:pgMar w:top="709" w:right="758" w:bottom="567" w:left="1440" w:header="73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A047" w14:textId="77777777" w:rsidR="00837D5D" w:rsidRDefault="00837D5D" w:rsidP="002B2C76">
      <w:pPr>
        <w:spacing w:after="0" w:line="240" w:lineRule="auto"/>
      </w:pPr>
      <w:r>
        <w:separator/>
      </w:r>
    </w:p>
  </w:endnote>
  <w:endnote w:type="continuationSeparator" w:id="0">
    <w:p w14:paraId="44C8F807" w14:textId="77777777" w:rsidR="00837D5D" w:rsidRDefault="00837D5D" w:rsidP="002B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E8A6" w14:textId="77777777" w:rsidR="00837D5D" w:rsidRDefault="00837D5D" w:rsidP="002B2C76">
      <w:pPr>
        <w:spacing w:after="0" w:line="240" w:lineRule="auto"/>
      </w:pPr>
      <w:r>
        <w:separator/>
      </w:r>
    </w:p>
  </w:footnote>
  <w:footnote w:type="continuationSeparator" w:id="0">
    <w:p w14:paraId="1A6E9FE9" w14:textId="77777777" w:rsidR="00837D5D" w:rsidRDefault="00837D5D" w:rsidP="002B2C76">
      <w:pPr>
        <w:spacing w:after="0" w:line="240" w:lineRule="auto"/>
      </w:pPr>
      <w:r>
        <w:continuationSeparator/>
      </w:r>
    </w:p>
  </w:footnote>
  <w:footnote w:id="1">
    <w:p w14:paraId="60662132" w14:textId="7BF7DB0A" w:rsidR="005147DB" w:rsidRPr="00057B99" w:rsidRDefault="005147DB" w:rsidP="00057B99">
      <w:pPr>
        <w:jc w:val="both"/>
        <w:rPr>
          <w:rFonts w:ascii="Montserrat" w:hAnsi="Montserrat" w:cs="Times New Roman"/>
          <w:sz w:val="16"/>
          <w:szCs w:val="16"/>
          <w:lang w:val="lt-LT" w:eastAsia="lt-LT"/>
        </w:rPr>
      </w:pPr>
      <w:r>
        <w:rPr>
          <w:rStyle w:val="FootnoteReference"/>
          <w:rFonts w:ascii="Arial Narrow" w:hAnsi="Arial Narrow"/>
          <w:sz w:val="20"/>
        </w:rPr>
        <w:footnoteRef/>
      </w:r>
      <w:r>
        <w:rPr>
          <w:rFonts w:ascii="Arial Narrow" w:hAnsi="Arial Narrow"/>
          <w:sz w:val="20"/>
        </w:rPr>
        <w:t xml:space="preserve"> </w:t>
      </w:r>
      <w:r w:rsidR="00B44A0C">
        <w:rPr>
          <w:rFonts w:ascii="Montserrat" w:eastAsia="Calibri" w:hAnsi="Montserrat" w:cs="Times New Roman"/>
          <w:sz w:val="16"/>
          <w:szCs w:val="16"/>
          <w:lang w:val="lt-LT"/>
        </w:rPr>
        <w:t>V</w:t>
      </w:r>
      <w:r w:rsidRPr="00057B99">
        <w:rPr>
          <w:rFonts w:ascii="Montserrat" w:eastAsia="Calibri" w:hAnsi="Montserrat" w:cs="Times New Roman"/>
          <w:sz w:val="16"/>
          <w:szCs w:val="16"/>
          <w:lang w:val="lt-LT"/>
        </w:rPr>
        <w:t>iena kitai tiek sąmoningai, tiek atsitiktinai atskleista bet kokia kita informacija.</w:t>
      </w:r>
    </w:p>
  </w:footnote>
  <w:footnote w:id="2">
    <w:p w14:paraId="49146F9A" w14:textId="77777777" w:rsidR="005147DB" w:rsidRPr="00036DD9" w:rsidRDefault="005147DB" w:rsidP="00057B99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0"/>
          <w:lang w:val="lt-LT"/>
        </w:rPr>
      </w:pPr>
      <w:r w:rsidRPr="00057B99">
        <w:rPr>
          <w:rStyle w:val="FootnoteReference"/>
          <w:rFonts w:ascii="Montserrat" w:hAnsi="Montserrat" w:cs="Times New Roman"/>
          <w:sz w:val="16"/>
          <w:szCs w:val="16"/>
          <w:lang w:val="lt-LT"/>
        </w:rPr>
        <w:footnoteRef/>
      </w:r>
      <w:r w:rsidRPr="00057B99">
        <w:rPr>
          <w:rFonts w:ascii="Montserrat" w:hAnsi="Montserrat" w:cs="Times New Roman"/>
          <w:sz w:val="16"/>
          <w:szCs w:val="16"/>
          <w:lang w:val="lt-LT"/>
        </w:rPr>
        <w:t xml:space="preserve"> Informacijos užfiksavimas bet kokiu būdu ir priemonėmis, prieinamais tiek šio pasižadėjimo pasirašymo dieną, tiek išrastais vėliau, jeigu jais galima perduoti informaciją kitam trečiajam asmeniui.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4FE1" w14:textId="4C0DA725" w:rsidR="00F75962" w:rsidRPr="00A62B8D" w:rsidRDefault="00F75962" w:rsidP="002B2C76">
    <w:pPr>
      <w:shd w:val="clear" w:color="auto" w:fill="FFFFFF" w:themeFill="background1"/>
      <w:spacing w:before="100" w:beforeAutospacing="1" w:after="0" w:line="240" w:lineRule="auto"/>
      <w:rPr>
        <w:rFonts w:cstheme="minorHAnsi"/>
        <w:color w:val="auto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5BA"/>
    <w:multiLevelType w:val="hybridMultilevel"/>
    <w:tmpl w:val="2926F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1255"/>
    <w:multiLevelType w:val="hybridMultilevel"/>
    <w:tmpl w:val="11C4F41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787E1FBE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66A49"/>
    <w:multiLevelType w:val="hybridMultilevel"/>
    <w:tmpl w:val="9476F6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766C"/>
    <w:multiLevelType w:val="hybridMultilevel"/>
    <w:tmpl w:val="A3742FA2"/>
    <w:lvl w:ilvl="0" w:tplc="C3982A9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E74478"/>
    <w:multiLevelType w:val="multilevel"/>
    <w:tmpl w:val="07C677F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1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8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8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68" w:hanging="1800"/>
      </w:pPr>
      <w:rPr>
        <w:rFonts w:hint="default"/>
        <w:b/>
      </w:rPr>
    </w:lvl>
  </w:abstractNum>
  <w:abstractNum w:abstractNumId="5" w15:restartNumberingAfterBreak="0">
    <w:nsid w:val="3B2009F9"/>
    <w:multiLevelType w:val="multilevel"/>
    <w:tmpl w:val="7994B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E77E2A"/>
    <w:multiLevelType w:val="hybridMultilevel"/>
    <w:tmpl w:val="ACE67BA2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84A7F5C">
      <w:start w:val="1"/>
      <w:numFmt w:val="decimal"/>
      <w:lvlText w:val="%2."/>
      <w:lvlJc w:val="left"/>
      <w:pPr>
        <w:ind w:left="1647" w:hanging="360"/>
      </w:pPr>
      <w:rPr>
        <w:rFonts w:ascii="Montserrat" w:eastAsia="Times New Roman" w:hAnsi="Montserrat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E864C5"/>
    <w:multiLevelType w:val="hybridMultilevel"/>
    <w:tmpl w:val="F2F2D508"/>
    <w:lvl w:ilvl="0" w:tplc="73B2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678530">
    <w:abstractNumId w:val="7"/>
  </w:num>
  <w:num w:numId="2" w16cid:durableId="14157158">
    <w:abstractNumId w:val="3"/>
  </w:num>
  <w:num w:numId="3" w16cid:durableId="1958219464">
    <w:abstractNumId w:val="1"/>
  </w:num>
  <w:num w:numId="4" w16cid:durableId="1598095827">
    <w:abstractNumId w:val="4"/>
  </w:num>
  <w:num w:numId="5" w16cid:durableId="1850021653">
    <w:abstractNumId w:val="5"/>
  </w:num>
  <w:num w:numId="6" w16cid:durableId="914316457">
    <w:abstractNumId w:val="0"/>
  </w:num>
  <w:num w:numId="7" w16cid:durableId="1025061740">
    <w:abstractNumId w:val="6"/>
  </w:num>
  <w:num w:numId="8" w16cid:durableId="373038736">
    <w:abstractNumId w:val="2"/>
  </w:num>
  <w:num w:numId="9" w16cid:durableId="1406342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76"/>
    <w:rsid w:val="00017A92"/>
    <w:rsid w:val="0002576C"/>
    <w:rsid w:val="00031554"/>
    <w:rsid w:val="00036DD9"/>
    <w:rsid w:val="00044869"/>
    <w:rsid w:val="0005120D"/>
    <w:rsid w:val="00057B99"/>
    <w:rsid w:val="0006161E"/>
    <w:rsid w:val="0006691C"/>
    <w:rsid w:val="00076568"/>
    <w:rsid w:val="00081134"/>
    <w:rsid w:val="00094F4A"/>
    <w:rsid w:val="000A2798"/>
    <w:rsid w:val="000B00DC"/>
    <w:rsid w:val="000B37D1"/>
    <w:rsid w:val="000C0A67"/>
    <w:rsid w:val="000C4FB1"/>
    <w:rsid w:val="000D1915"/>
    <w:rsid w:val="000E7A88"/>
    <w:rsid w:val="000F01E2"/>
    <w:rsid w:val="00101761"/>
    <w:rsid w:val="00102C09"/>
    <w:rsid w:val="00105E14"/>
    <w:rsid w:val="00107FC4"/>
    <w:rsid w:val="001178A8"/>
    <w:rsid w:val="00117A5D"/>
    <w:rsid w:val="0012661E"/>
    <w:rsid w:val="00134DCC"/>
    <w:rsid w:val="0013590D"/>
    <w:rsid w:val="00136656"/>
    <w:rsid w:val="00143A02"/>
    <w:rsid w:val="00144B0B"/>
    <w:rsid w:val="00151A54"/>
    <w:rsid w:val="00183C90"/>
    <w:rsid w:val="00195416"/>
    <w:rsid w:val="00195A46"/>
    <w:rsid w:val="001B11AB"/>
    <w:rsid w:val="001B3AAC"/>
    <w:rsid w:val="001B56CD"/>
    <w:rsid w:val="001C5FD4"/>
    <w:rsid w:val="001D5856"/>
    <w:rsid w:val="001F3778"/>
    <w:rsid w:val="00203B85"/>
    <w:rsid w:val="00232565"/>
    <w:rsid w:val="002446AD"/>
    <w:rsid w:val="00282E95"/>
    <w:rsid w:val="0029279F"/>
    <w:rsid w:val="002B0F9D"/>
    <w:rsid w:val="002B2C76"/>
    <w:rsid w:val="002B4FB6"/>
    <w:rsid w:val="002D285C"/>
    <w:rsid w:val="002D6691"/>
    <w:rsid w:val="002D675B"/>
    <w:rsid w:val="002E1733"/>
    <w:rsid w:val="00304D79"/>
    <w:rsid w:val="00307165"/>
    <w:rsid w:val="0031787A"/>
    <w:rsid w:val="00343BBA"/>
    <w:rsid w:val="00353AC4"/>
    <w:rsid w:val="00361A89"/>
    <w:rsid w:val="00370F5C"/>
    <w:rsid w:val="00375AB3"/>
    <w:rsid w:val="003775BC"/>
    <w:rsid w:val="003831B6"/>
    <w:rsid w:val="00385D37"/>
    <w:rsid w:val="0038770B"/>
    <w:rsid w:val="003A2957"/>
    <w:rsid w:val="003A6651"/>
    <w:rsid w:val="003B0FE1"/>
    <w:rsid w:val="003B1070"/>
    <w:rsid w:val="003C7DB0"/>
    <w:rsid w:val="003D6005"/>
    <w:rsid w:val="003D6B2F"/>
    <w:rsid w:val="003F19FB"/>
    <w:rsid w:val="004149D3"/>
    <w:rsid w:val="004202F6"/>
    <w:rsid w:val="00436D86"/>
    <w:rsid w:val="004417C8"/>
    <w:rsid w:val="004467A9"/>
    <w:rsid w:val="00447BFC"/>
    <w:rsid w:val="00455C63"/>
    <w:rsid w:val="0047333D"/>
    <w:rsid w:val="004746CB"/>
    <w:rsid w:val="004847E5"/>
    <w:rsid w:val="00495BDF"/>
    <w:rsid w:val="004963BF"/>
    <w:rsid w:val="00496FFD"/>
    <w:rsid w:val="004B5CA6"/>
    <w:rsid w:val="004B62ED"/>
    <w:rsid w:val="004B641C"/>
    <w:rsid w:val="004B6540"/>
    <w:rsid w:val="004B798A"/>
    <w:rsid w:val="004D6EF1"/>
    <w:rsid w:val="004D6F3A"/>
    <w:rsid w:val="00500B9B"/>
    <w:rsid w:val="005147DB"/>
    <w:rsid w:val="00526DD4"/>
    <w:rsid w:val="0053650E"/>
    <w:rsid w:val="00545D95"/>
    <w:rsid w:val="00546428"/>
    <w:rsid w:val="00565921"/>
    <w:rsid w:val="005708BB"/>
    <w:rsid w:val="0058541E"/>
    <w:rsid w:val="005918F2"/>
    <w:rsid w:val="00595BB4"/>
    <w:rsid w:val="0059678E"/>
    <w:rsid w:val="00596C8F"/>
    <w:rsid w:val="005A0944"/>
    <w:rsid w:val="005A35B6"/>
    <w:rsid w:val="005A79FD"/>
    <w:rsid w:val="005A7AF0"/>
    <w:rsid w:val="005B482E"/>
    <w:rsid w:val="005C5821"/>
    <w:rsid w:val="006102C5"/>
    <w:rsid w:val="006371BA"/>
    <w:rsid w:val="00647ECA"/>
    <w:rsid w:val="0066358B"/>
    <w:rsid w:val="00663CA2"/>
    <w:rsid w:val="00666F26"/>
    <w:rsid w:val="00667571"/>
    <w:rsid w:val="006767CA"/>
    <w:rsid w:val="00677C46"/>
    <w:rsid w:val="0068076E"/>
    <w:rsid w:val="00680FB0"/>
    <w:rsid w:val="00691400"/>
    <w:rsid w:val="00693A30"/>
    <w:rsid w:val="006A3B87"/>
    <w:rsid w:val="006B441D"/>
    <w:rsid w:val="006B483D"/>
    <w:rsid w:val="006C316C"/>
    <w:rsid w:val="006F2A7E"/>
    <w:rsid w:val="00701784"/>
    <w:rsid w:val="00701D4A"/>
    <w:rsid w:val="00702366"/>
    <w:rsid w:val="00720773"/>
    <w:rsid w:val="00727834"/>
    <w:rsid w:val="007348E4"/>
    <w:rsid w:val="0073534F"/>
    <w:rsid w:val="00743C29"/>
    <w:rsid w:val="00744940"/>
    <w:rsid w:val="007561CE"/>
    <w:rsid w:val="00772222"/>
    <w:rsid w:val="00785368"/>
    <w:rsid w:val="0078670D"/>
    <w:rsid w:val="007871E0"/>
    <w:rsid w:val="00796785"/>
    <w:rsid w:val="007B0D23"/>
    <w:rsid w:val="007E5A79"/>
    <w:rsid w:val="007F0A42"/>
    <w:rsid w:val="007F2299"/>
    <w:rsid w:val="007F50B0"/>
    <w:rsid w:val="007F6A8B"/>
    <w:rsid w:val="00800970"/>
    <w:rsid w:val="008017BC"/>
    <w:rsid w:val="008104EA"/>
    <w:rsid w:val="00813FBC"/>
    <w:rsid w:val="00815AA6"/>
    <w:rsid w:val="00815F39"/>
    <w:rsid w:val="0082437A"/>
    <w:rsid w:val="00825BB0"/>
    <w:rsid w:val="00831613"/>
    <w:rsid w:val="00831866"/>
    <w:rsid w:val="0083329C"/>
    <w:rsid w:val="008356E1"/>
    <w:rsid w:val="00837D5D"/>
    <w:rsid w:val="008447BF"/>
    <w:rsid w:val="008522BB"/>
    <w:rsid w:val="00875C6C"/>
    <w:rsid w:val="00884886"/>
    <w:rsid w:val="00891BCC"/>
    <w:rsid w:val="008A1FE3"/>
    <w:rsid w:val="008A61E9"/>
    <w:rsid w:val="008A740E"/>
    <w:rsid w:val="008C3C66"/>
    <w:rsid w:val="008D7996"/>
    <w:rsid w:val="008E02AB"/>
    <w:rsid w:val="008F5FC9"/>
    <w:rsid w:val="008F6660"/>
    <w:rsid w:val="00903966"/>
    <w:rsid w:val="00905D46"/>
    <w:rsid w:val="0093440B"/>
    <w:rsid w:val="00936B82"/>
    <w:rsid w:val="00940929"/>
    <w:rsid w:val="00995A08"/>
    <w:rsid w:val="009A04CE"/>
    <w:rsid w:val="009A1919"/>
    <w:rsid w:val="009A5174"/>
    <w:rsid w:val="009B09FB"/>
    <w:rsid w:val="009B163E"/>
    <w:rsid w:val="009B541F"/>
    <w:rsid w:val="009B7CFB"/>
    <w:rsid w:val="009C2AB6"/>
    <w:rsid w:val="009C62DF"/>
    <w:rsid w:val="009D711A"/>
    <w:rsid w:val="009F1AC4"/>
    <w:rsid w:val="00A057F8"/>
    <w:rsid w:val="00A06523"/>
    <w:rsid w:val="00A166D4"/>
    <w:rsid w:val="00A171A6"/>
    <w:rsid w:val="00A20051"/>
    <w:rsid w:val="00A25BA6"/>
    <w:rsid w:val="00A30BEC"/>
    <w:rsid w:val="00A41E93"/>
    <w:rsid w:val="00A4454D"/>
    <w:rsid w:val="00A46CE6"/>
    <w:rsid w:val="00A514C8"/>
    <w:rsid w:val="00A563CB"/>
    <w:rsid w:val="00A578F2"/>
    <w:rsid w:val="00A60B0B"/>
    <w:rsid w:val="00A75FDB"/>
    <w:rsid w:val="00A80AAF"/>
    <w:rsid w:val="00A80BD3"/>
    <w:rsid w:val="00A85487"/>
    <w:rsid w:val="00A92BF4"/>
    <w:rsid w:val="00A94401"/>
    <w:rsid w:val="00AA02E6"/>
    <w:rsid w:val="00AB3439"/>
    <w:rsid w:val="00AC6643"/>
    <w:rsid w:val="00AD455A"/>
    <w:rsid w:val="00AE7724"/>
    <w:rsid w:val="00AE7FB7"/>
    <w:rsid w:val="00AF358C"/>
    <w:rsid w:val="00B0316D"/>
    <w:rsid w:val="00B153AB"/>
    <w:rsid w:val="00B25912"/>
    <w:rsid w:val="00B40134"/>
    <w:rsid w:val="00B44A0C"/>
    <w:rsid w:val="00B4716C"/>
    <w:rsid w:val="00B621AE"/>
    <w:rsid w:val="00B622B7"/>
    <w:rsid w:val="00B736AF"/>
    <w:rsid w:val="00B7432E"/>
    <w:rsid w:val="00B8518A"/>
    <w:rsid w:val="00B859DF"/>
    <w:rsid w:val="00B92FC0"/>
    <w:rsid w:val="00B946AD"/>
    <w:rsid w:val="00B94B58"/>
    <w:rsid w:val="00B951DA"/>
    <w:rsid w:val="00B969C5"/>
    <w:rsid w:val="00B97345"/>
    <w:rsid w:val="00B97C20"/>
    <w:rsid w:val="00BA35D2"/>
    <w:rsid w:val="00BB50F4"/>
    <w:rsid w:val="00BE1805"/>
    <w:rsid w:val="00BE6BB0"/>
    <w:rsid w:val="00BF1B97"/>
    <w:rsid w:val="00C0133D"/>
    <w:rsid w:val="00C02654"/>
    <w:rsid w:val="00C02DF6"/>
    <w:rsid w:val="00C07AA3"/>
    <w:rsid w:val="00C07C8E"/>
    <w:rsid w:val="00C2449C"/>
    <w:rsid w:val="00C3108A"/>
    <w:rsid w:val="00C362DF"/>
    <w:rsid w:val="00C412A7"/>
    <w:rsid w:val="00C5251B"/>
    <w:rsid w:val="00C52917"/>
    <w:rsid w:val="00C56253"/>
    <w:rsid w:val="00C65D55"/>
    <w:rsid w:val="00C7485D"/>
    <w:rsid w:val="00C765D1"/>
    <w:rsid w:val="00C77051"/>
    <w:rsid w:val="00C81761"/>
    <w:rsid w:val="00C85501"/>
    <w:rsid w:val="00C91E3F"/>
    <w:rsid w:val="00C93BB0"/>
    <w:rsid w:val="00CA4FB6"/>
    <w:rsid w:val="00CB1D66"/>
    <w:rsid w:val="00CB797D"/>
    <w:rsid w:val="00CC1852"/>
    <w:rsid w:val="00CE5636"/>
    <w:rsid w:val="00CE57D0"/>
    <w:rsid w:val="00CF385A"/>
    <w:rsid w:val="00D0735C"/>
    <w:rsid w:val="00D13F3F"/>
    <w:rsid w:val="00D272FC"/>
    <w:rsid w:val="00D339A0"/>
    <w:rsid w:val="00D406C8"/>
    <w:rsid w:val="00D4311F"/>
    <w:rsid w:val="00D53C75"/>
    <w:rsid w:val="00D67CFC"/>
    <w:rsid w:val="00D85F15"/>
    <w:rsid w:val="00D87031"/>
    <w:rsid w:val="00D87F6F"/>
    <w:rsid w:val="00D903E1"/>
    <w:rsid w:val="00D91E32"/>
    <w:rsid w:val="00D95966"/>
    <w:rsid w:val="00DA28C2"/>
    <w:rsid w:val="00DB18BF"/>
    <w:rsid w:val="00DB3EF1"/>
    <w:rsid w:val="00DB467B"/>
    <w:rsid w:val="00DC0276"/>
    <w:rsid w:val="00DC7E42"/>
    <w:rsid w:val="00DE7F20"/>
    <w:rsid w:val="00E20A5E"/>
    <w:rsid w:val="00E2212E"/>
    <w:rsid w:val="00E424AF"/>
    <w:rsid w:val="00E466E9"/>
    <w:rsid w:val="00E47BEA"/>
    <w:rsid w:val="00E66E5C"/>
    <w:rsid w:val="00E877AA"/>
    <w:rsid w:val="00ED1470"/>
    <w:rsid w:val="00EE682D"/>
    <w:rsid w:val="00EE7893"/>
    <w:rsid w:val="00F01CBF"/>
    <w:rsid w:val="00F12D24"/>
    <w:rsid w:val="00F17005"/>
    <w:rsid w:val="00F23096"/>
    <w:rsid w:val="00F30B85"/>
    <w:rsid w:val="00F33792"/>
    <w:rsid w:val="00F376E6"/>
    <w:rsid w:val="00F567AD"/>
    <w:rsid w:val="00F5686F"/>
    <w:rsid w:val="00F75962"/>
    <w:rsid w:val="00F76A6E"/>
    <w:rsid w:val="00F84C67"/>
    <w:rsid w:val="00F86F7A"/>
    <w:rsid w:val="00FA4518"/>
    <w:rsid w:val="00FB09E9"/>
    <w:rsid w:val="00FB0B1F"/>
    <w:rsid w:val="00FB31FA"/>
    <w:rsid w:val="00FC6400"/>
    <w:rsid w:val="00FC74B8"/>
    <w:rsid w:val="00FD7A6D"/>
    <w:rsid w:val="00FF17CD"/>
    <w:rsid w:val="00FF60BA"/>
    <w:rsid w:val="103B8F0D"/>
    <w:rsid w:val="199FACB7"/>
    <w:rsid w:val="268AA9BD"/>
    <w:rsid w:val="2D2900A2"/>
    <w:rsid w:val="2F09FD04"/>
    <w:rsid w:val="30AA2A57"/>
    <w:rsid w:val="3C14931E"/>
    <w:rsid w:val="3EFCD9D2"/>
    <w:rsid w:val="4438C902"/>
    <w:rsid w:val="6239B91B"/>
    <w:rsid w:val="7428F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861F"/>
  <w15:chartTrackingRefBased/>
  <w15:docId w15:val="{034EC2BB-F76B-4DC1-9CA7-06BF9664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76"/>
    <w:pPr>
      <w:spacing w:after="180" w:line="288" w:lineRule="auto"/>
    </w:pPr>
    <w:rPr>
      <w:color w:val="404040" w:themeColor="text1" w:themeTint="BF"/>
      <w:sz w:val="18"/>
      <w:szCs w:val="1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C76"/>
    <w:pPr>
      <w:keepNext/>
      <w:keepLines/>
      <w:spacing w:before="360" w:after="120" w:line="240" w:lineRule="auto"/>
      <w:outlineLvl w:val="1"/>
    </w:pPr>
    <w:rPr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2C76"/>
    <w:rPr>
      <w:b/>
      <w:bCs/>
      <w:color w:val="2F5496" w:themeColor="accent1" w:themeShade="BF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nhideWhenUsed/>
    <w:rsid w:val="002B2C76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B2C76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unhideWhenUsed/>
    <w:qFormat/>
    <w:rsid w:val="002B2C76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2C76"/>
    <w:rPr>
      <w:color w:val="404040" w:themeColor="text1" w:themeTint="BF"/>
      <w:sz w:val="18"/>
      <w:szCs w:val="18"/>
      <w:lang w:val="en-US" w:eastAsia="ja-JP"/>
    </w:rPr>
  </w:style>
  <w:style w:type="paragraph" w:customStyle="1" w:styleId="Bodytext2">
    <w:name w:val="Body text (2)"/>
    <w:basedOn w:val="Normal"/>
    <w:qFormat/>
    <w:rsid w:val="002B2C76"/>
    <w:pPr>
      <w:shd w:val="clear" w:color="auto" w:fill="FFFFFF"/>
      <w:spacing w:after="0" w:line="269" w:lineRule="exact"/>
      <w:ind w:hanging="400"/>
    </w:pPr>
    <w:rPr>
      <w:rFonts w:ascii="Times New Roman" w:eastAsia="Calibri" w:hAnsi="Times New Roman" w:cs="Times New Roman"/>
      <w:i/>
      <w:iCs/>
      <w:color w:val="auto"/>
      <w:sz w:val="23"/>
      <w:szCs w:val="23"/>
      <w:lang w:val="lt-LT" w:eastAsia="zh-CN"/>
    </w:rPr>
  </w:style>
  <w:style w:type="character" w:customStyle="1" w:styleId="BodytextBold1">
    <w:name w:val="Body text + Bold1"/>
    <w:qFormat/>
    <w:rsid w:val="002B2C76"/>
    <w:rPr>
      <w:rFonts w:ascii="Times New Roman" w:hAnsi="Times New Roman" w:cs="Times New Roman"/>
      <w:b/>
      <w:bCs/>
      <w:spacing w:val="0"/>
      <w:sz w:val="23"/>
      <w:szCs w:val="23"/>
    </w:rPr>
  </w:style>
  <w:style w:type="table" w:customStyle="1" w:styleId="TableGrid1">
    <w:name w:val="Table Grid1"/>
    <w:basedOn w:val="TableNormal"/>
    <w:next w:val="TableGrid"/>
    <w:uiPriority w:val="99"/>
    <w:rsid w:val="002B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B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76"/>
    <w:rPr>
      <w:color w:val="404040" w:themeColor="text1" w:themeTint="BF"/>
      <w:sz w:val="18"/>
      <w:szCs w:val="1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26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61E"/>
    <w:rPr>
      <w:color w:val="404040" w:themeColor="text1" w:themeTint="BF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61E"/>
    <w:rPr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82E95"/>
    <w:pPr>
      <w:spacing w:after="0" w:line="240" w:lineRule="auto"/>
    </w:pPr>
    <w:rPr>
      <w:color w:val="404040" w:themeColor="text1" w:themeTint="BF"/>
      <w:sz w:val="18"/>
      <w:szCs w:val="18"/>
      <w:lang w:val="en-US" w:eastAsia="ja-JP"/>
    </w:rPr>
  </w:style>
  <w:style w:type="table" w:customStyle="1" w:styleId="Lentelstinklelis1">
    <w:name w:val="Lentelės tinklelis1"/>
    <w:basedOn w:val="TableNormal"/>
    <w:next w:val="TableGrid"/>
    <w:rsid w:val="00144B0B"/>
    <w:pPr>
      <w:spacing w:after="0" w:line="240" w:lineRule="auto"/>
    </w:pPr>
    <w:rPr>
      <w:rFonts w:ascii="Arial Narrow" w:hAnsi="Arial Narrow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144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5183daa4188adf8b44db176274083809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3263d1f479fe9c1932f461ade5f95e1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CC809320-DEF4-4417-8C07-2C1F27330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2AF3E-0B23-4548-9A57-3542020D3FB3}"/>
</file>

<file path=customXml/itemProps3.xml><?xml version="1.0" encoding="utf-8"?>
<ds:datastoreItem xmlns:ds="http://schemas.openxmlformats.org/officeDocument/2006/customXml" ds:itemID="{5D933407-2E3E-40CD-972A-8BE0D0F317B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2081</Words>
  <Characters>1187</Characters>
  <Application>Microsoft Office Word</Application>
  <DocSecurity>0</DocSecurity>
  <Lines>9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Svetikas</dc:creator>
  <cp:keywords/>
  <dc:description/>
  <cp:lastModifiedBy>Jurgita Žilko</cp:lastModifiedBy>
  <cp:revision>4</cp:revision>
  <dcterms:created xsi:type="dcterms:W3CDTF">2025-10-27T07:32:00Z</dcterms:created>
  <dcterms:modified xsi:type="dcterms:W3CDTF">2025-11-06T14:08:00Z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