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4F2FB" w14:textId="28B8E2C2" w:rsidR="00BA595A" w:rsidRDefault="00504F26" w:rsidP="008243CB">
      <w:pPr>
        <w:keepNext/>
        <w:jc w:val="center"/>
        <w:rPr>
          <w:b/>
        </w:rPr>
      </w:pPr>
      <w:r>
        <w:rPr>
          <w:b/>
        </w:rPr>
        <w:t xml:space="preserve">PREKIŲ </w:t>
      </w:r>
      <w:r w:rsidR="001070CA">
        <w:rPr>
          <w:b/>
        </w:rPr>
        <w:t>PIRKIMO</w:t>
      </w:r>
      <w:r w:rsidR="00096FA8">
        <w:rPr>
          <w:b/>
        </w:rPr>
        <w:t>–</w:t>
      </w:r>
      <w:r>
        <w:rPr>
          <w:b/>
        </w:rPr>
        <w:t xml:space="preserve">PARDAVIMO </w:t>
      </w:r>
      <w:r w:rsidR="001070CA">
        <w:rPr>
          <w:b/>
        </w:rPr>
        <w:t>SUTARTIS</w:t>
      </w:r>
      <w:r w:rsidR="00E01D7A">
        <w:rPr>
          <w:b/>
        </w:rPr>
        <w:t xml:space="preserve"> </w:t>
      </w:r>
    </w:p>
    <w:p w14:paraId="7A753D88" w14:textId="12A2081B" w:rsidR="00175D7B" w:rsidRDefault="00175D7B" w:rsidP="008243CB">
      <w:pPr>
        <w:keepNext/>
        <w:jc w:val="center"/>
        <w:rPr>
          <w:b/>
        </w:rPr>
      </w:pPr>
      <w:r>
        <w:rPr>
          <w:b/>
        </w:rPr>
        <w:t>PROJEKTAS</w:t>
      </w:r>
    </w:p>
    <w:p w14:paraId="49600A79" w14:textId="77777777" w:rsidR="008A1902" w:rsidRDefault="008A1902" w:rsidP="0051746E">
      <w:pPr>
        <w:ind w:left="-142" w:right="-510"/>
        <w:jc w:val="center"/>
      </w:pPr>
    </w:p>
    <w:p w14:paraId="225F2692" w14:textId="519EB4E5" w:rsidR="001070CA" w:rsidRDefault="00BA595A" w:rsidP="00C26AAA">
      <w:pPr>
        <w:ind w:right="-510"/>
        <w:jc w:val="center"/>
      </w:pPr>
      <w:r>
        <w:t>202</w:t>
      </w:r>
      <w:r w:rsidR="00175D7B">
        <w:t>5</w:t>
      </w:r>
      <w:r>
        <w:t xml:space="preserve"> m</w:t>
      </w:r>
      <w:r w:rsidR="00D81478">
        <w:t xml:space="preserve">. </w:t>
      </w:r>
      <w:r w:rsidR="00457A63">
        <w:t xml:space="preserve">                                     </w:t>
      </w:r>
      <w:r w:rsidR="001070CA">
        <w:t>d.</w:t>
      </w:r>
      <w:r w:rsidR="0024629C">
        <w:t xml:space="preserve"> </w:t>
      </w:r>
    </w:p>
    <w:p w14:paraId="37577D91" w14:textId="49EE3F0F" w:rsidR="001070CA" w:rsidRDefault="001070CA" w:rsidP="00175D7B">
      <w:pPr>
        <w:ind w:right="-510"/>
        <w:jc w:val="center"/>
      </w:pPr>
      <w:r>
        <w:t>Anykščiai</w:t>
      </w:r>
    </w:p>
    <w:p w14:paraId="625A0088" w14:textId="77777777" w:rsidR="00E86EFA" w:rsidRDefault="00E86EFA" w:rsidP="00C26AAA">
      <w:pPr>
        <w:ind w:right="-510"/>
        <w:jc w:val="center"/>
      </w:pPr>
    </w:p>
    <w:p w14:paraId="31037FB2" w14:textId="31911A3F" w:rsidR="0049382F" w:rsidRDefault="00175D7B" w:rsidP="0049382F">
      <w:pPr>
        <w:ind w:firstLine="567"/>
        <w:jc w:val="both"/>
        <w:rPr>
          <w:szCs w:val="24"/>
        </w:rPr>
      </w:pPr>
      <w:r>
        <w:rPr>
          <w:rFonts w:cs="Times New Roman"/>
        </w:rPr>
        <w:t xml:space="preserve">Anykščių rajono savivaldybės administracija, kodas 188774637, atstovaujama Anykščių rajono savivaldybės administracijos direktorės, </w:t>
      </w:r>
      <w:r w:rsidR="00457A63">
        <w:rPr>
          <w:rFonts w:cs="Times New Roman"/>
        </w:rPr>
        <w:t xml:space="preserve">Vilmos </w:t>
      </w:r>
      <w:proofErr w:type="spellStart"/>
      <w:r w:rsidR="00457A63">
        <w:rPr>
          <w:rFonts w:cs="Times New Roman"/>
        </w:rPr>
        <w:t>Vilkickaitės</w:t>
      </w:r>
      <w:proofErr w:type="spellEnd"/>
      <w:r>
        <w:rPr>
          <w:rFonts w:cs="Times New Roman"/>
        </w:rPr>
        <w:t xml:space="preserve">, veikiančios pagal Lietuvos Respublikos vietos savivaldos įstatymą, (toliau – </w:t>
      </w:r>
      <w:r w:rsidR="00540056">
        <w:rPr>
          <w:rFonts w:cs="Times New Roman"/>
        </w:rPr>
        <w:t>Pirkėjas</w:t>
      </w:r>
      <w:r>
        <w:rPr>
          <w:rFonts w:cs="Times New Roman"/>
        </w:rPr>
        <w:t xml:space="preserve">) ir                              atstovaujama                     ir veikiančio pagal įmonės nuostatus (toliau - </w:t>
      </w:r>
      <w:r w:rsidR="00540056">
        <w:rPr>
          <w:rFonts w:cs="Times New Roman"/>
        </w:rPr>
        <w:t>Pardavėjas</w:t>
      </w:r>
      <w:r>
        <w:rPr>
          <w:rFonts w:cs="Times New Roman"/>
        </w:rPr>
        <w:t>), toliau kartu šioje pirkimo sutartyje vadinami Šalimis, o kiekvienas atskirai – Šalimi, sudarė šią sutartį, toliau vadinama – Sutartimi:</w:t>
      </w:r>
    </w:p>
    <w:p w14:paraId="5787726F" w14:textId="14F4DDB8" w:rsidR="008243CB" w:rsidRPr="007C2909" w:rsidRDefault="008243CB" w:rsidP="007C2909">
      <w:pPr>
        <w:jc w:val="both"/>
        <w:rPr>
          <w:rFonts w:cs="Times New Roman"/>
          <w:color w:val="000000"/>
          <w:szCs w:val="24"/>
        </w:rPr>
      </w:pPr>
    </w:p>
    <w:p w14:paraId="0FF00958" w14:textId="77777777" w:rsidR="001A2DE3" w:rsidRPr="007C2909" w:rsidRDefault="001A2DE3" w:rsidP="007C2909">
      <w:pPr>
        <w:ind w:left="1080"/>
        <w:jc w:val="center"/>
        <w:rPr>
          <w:rFonts w:cs="Times New Roman"/>
          <w:b/>
          <w:bCs/>
        </w:rPr>
      </w:pPr>
      <w:r w:rsidRPr="007C2909">
        <w:rPr>
          <w:rFonts w:cs="Times New Roman"/>
          <w:b/>
          <w:bCs/>
        </w:rPr>
        <w:t>I SKYRIUS</w:t>
      </w:r>
    </w:p>
    <w:p w14:paraId="06A3411A" w14:textId="77777777" w:rsidR="001A2DE3" w:rsidRPr="007C2909" w:rsidRDefault="001A2DE3" w:rsidP="007C2909">
      <w:pPr>
        <w:ind w:left="1080"/>
        <w:jc w:val="center"/>
        <w:rPr>
          <w:rFonts w:cs="Times New Roman"/>
          <w:b/>
          <w:bCs/>
        </w:rPr>
      </w:pPr>
      <w:r w:rsidRPr="007C2909">
        <w:rPr>
          <w:rFonts w:cs="Times New Roman"/>
          <w:b/>
          <w:bCs/>
        </w:rPr>
        <w:t>SUTARTIES DALYKAS</w:t>
      </w:r>
    </w:p>
    <w:p w14:paraId="4005248A" w14:textId="77777777" w:rsidR="001A2DE3" w:rsidRPr="007C2909" w:rsidRDefault="001A2DE3" w:rsidP="007C2909">
      <w:pPr>
        <w:jc w:val="both"/>
        <w:rPr>
          <w:rFonts w:cs="Times New Roman"/>
        </w:rPr>
      </w:pPr>
    </w:p>
    <w:p w14:paraId="20578E69" w14:textId="6334E898" w:rsidR="001A2DE3" w:rsidRPr="007C2909" w:rsidRDefault="001A2DE3" w:rsidP="00F70674">
      <w:pPr>
        <w:numPr>
          <w:ilvl w:val="0"/>
          <w:numId w:val="9"/>
        </w:numPr>
        <w:tabs>
          <w:tab w:val="left" w:pos="284"/>
        </w:tabs>
        <w:ind w:left="0" w:firstLine="360"/>
        <w:jc w:val="both"/>
        <w:rPr>
          <w:rFonts w:cs="Times New Roman"/>
        </w:rPr>
      </w:pPr>
      <w:r w:rsidRPr="007C2909">
        <w:rPr>
          <w:rFonts w:cs="Times New Roman"/>
        </w:rPr>
        <w:t>S</w:t>
      </w:r>
      <w:r w:rsidRPr="007C2909">
        <w:rPr>
          <w:rFonts w:cs="Times New Roman"/>
          <w:szCs w:val="24"/>
        </w:rPr>
        <w:t xml:space="preserve">utarties dalykas </w:t>
      </w:r>
      <w:r w:rsidRPr="007C2909">
        <w:rPr>
          <w:rFonts w:cs="Times New Roman"/>
          <w:noProof/>
          <w:szCs w:val="24"/>
          <w:lang w:eastAsia="en-US"/>
        </w:rPr>
        <w:t>–</w:t>
      </w:r>
      <w:r w:rsidRPr="007C2909">
        <w:rPr>
          <w:rFonts w:cs="Times New Roman"/>
          <w:szCs w:val="24"/>
        </w:rPr>
        <w:t xml:space="preserve"> </w:t>
      </w:r>
      <w:r w:rsidR="00457A63">
        <w:rPr>
          <w:rFonts w:cs="Times New Roman"/>
          <w:b/>
          <w:szCs w:val="24"/>
        </w:rPr>
        <w:t>Nauji vazonai – gėlinės: stačiakampio formos – 40 vnt., cilindro formos – 15 vnt.</w:t>
      </w:r>
      <w:r w:rsidRPr="007C2909">
        <w:rPr>
          <w:rFonts w:cs="Times New Roman"/>
          <w:szCs w:val="24"/>
        </w:rPr>
        <w:t xml:space="preserve"> (toliau – Prekės) pirkimas pagal šios Sutarties </w:t>
      </w:r>
      <w:r w:rsidR="00CC3A06">
        <w:rPr>
          <w:rFonts w:cs="Times New Roman"/>
          <w:szCs w:val="24"/>
        </w:rPr>
        <w:t>Priedą Nr.1 -</w:t>
      </w:r>
      <w:r w:rsidRPr="007C2909">
        <w:rPr>
          <w:rFonts w:cs="Times New Roman"/>
          <w:szCs w:val="24"/>
        </w:rPr>
        <w:t xml:space="preserve"> „Techninė specifikacija</w:t>
      </w:r>
      <w:r w:rsidR="00CC3A06">
        <w:rPr>
          <w:rFonts w:cs="Times New Roman"/>
          <w:szCs w:val="24"/>
        </w:rPr>
        <w:t>“.</w:t>
      </w:r>
    </w:p>
    <w:p w14:paraId="59FF2889" w14:textId="77777777" w:rsidR="001A2DE3" w:rsidRPr="007C2909" w:rsidRDefault="001A2DE3" w:rsidP="007C2909">
      <w:pPr>
        <w:ind w:left="720"/>
        <w:jc w:val="both"/>
        <w:rPr>
          <w:rFonts w:cs="Times New Roman"/>
        </w:rPr>
      </w:pPr>
    </w:p>
    <w:p w14:paraId="2CC2FA2B" w14:textId="77777777" w:rsidR="001A2DE3" w:rsidRPr="007C2909" w:rsidRDefault="001A2DE3" w:rsidP="007C2909">
      <w:pPr>
        <w:ind w:left="720"/>
        <w:jc w:val="center"/>
        <w:rPr>
          <w:rFonts w:cs="Times New Roman"/>
          <w:b/>
          <w:bCs/>
        </w:rPr>
      </w:pPr>
      <w:r w:rsidRPr="007C2909">
        <w:rPr>
          <w:rFonts w:cs="Times New Roman"/>
          <w:b/>
          <w:bCs/>
        </w:rPr>
        <w:t>II SKYRIUS</w:t>
      </w:r>
    </w:p>
    <w:p w14:paraId="4F041AC3" w14:textId="77777777" w:rsidR="001A2DE3" w:rsidRPr="007C2909" w:rsidRDefault="001A2DE3" w:rsidP="007C2909">
      <w:pPr>
        <w:pStyle w:val="Sraopastraipa"/>
        <w:tabs>
          <w:tab w:val="left" w:pos="3686"/>
        </w:tabs>
        <w:ind w:left="360"/>
        <w:jc w:val="center"/>
        <w:rPr>
          <w:rFonts w:cs="Times New Roman"/>
          <w:b/>
          <w:bCs/>
        </w:rPr>
      </w:pPr>
      <w:r w:rsidRPr="007C2909">
        <w:rPr>
          <w:rFonts w:cs="Times New Roman"/>
          <w:b/>
          <w:bCs/>
        </w:rPr>
        <w:t>SUTARTIES KAINA IR KAINODAROS TAISYKLĖS</w:t>
      </w:r>
    </w:p>
    <w:p w14:paraId="6B838E31" w14:textId="77777777" w:rsidR="001A2DE3" w:rsidRPr="007C2909" w:rsidRDefault="001A2DE3" w:rsidP="007C2909">
      <w:pPr>
        <w:jc w:val="both"/>
        <w:rPr>
          <w:rFonts w:cs="Times New Roman"/>
        </w:rPr>
      </w:pPr>
    </w:p>
    <w:p w14:paraId="0861B17A" w14:textId="57DFD700" w:rsidR="0049382F" w:rsidRDefault="001A2DE3" w:rsidP="00083F32">
      <w:pPr>
        <w:numPr>
          <w:ilvl w:val="0"/>
          <w:numId w:val="9"/>
        </w:numPr>
        <w:ind w:left="357" w:firstLine="357"/>
        <w:rPr>
          <w:rFonts w:cs="Times New Roman"/>
        </w:rPr>
      </w:pPr>
      <w:r w:rsidRPr="0070622C">
        <w:rPr>
          <w:rFonts w:cs="Times New Roman"/>
        </w:rPr>
        <w:t xml:space="preserve">Sutarties kaina </w:t>
      </w:r>
      <w:r w:rsidRPr="0070622C">
        <w:rPr>
          <w:rFonts w:cs="Times New Roman"/>
          <w:noProof/>
          <w:szCs w:val="24"/>
          <w:lang w:eastAsia="en-US"/>
        </w:rPr>
        <w:t>–</w:t>
      </w:r>
      <w:r w:rsidR="0049382F" w:rsidRPr="0070622C">
        <w:rPr>
          <w:rFonts w:cs="Times New Roman"/>
        </w:rPr>
        <w:t xml:space="preserve"> .................</w:t>
      </w:r>
      <w:r w:rsidRPr="0070622C">
        <w:rPr>
          <w:rFonts w:cs="Times New Roman"/>
          <w:b/>
          <w:bCs/>
        </w:rPr>
        <w:t xml:space="preserve"> Eur su PVM</w:t>
      </w:r>
      <w:r w:rsidR="0049382F" w:rsidRPr="0070622C">
        <w:rPr>
          <w:rFonts w:cs="Times New Roman"/>
        </w:rPr>
        <w:t xml:space="preserve"> (............................</w:t>
      </w:r>
      <w:r w:rsidR="0051746E" w:rsidRPr="0070622C">
        <w:rPr>
          <w:rFonts w:cs="Times New Roman"/>
        </w:rPr>
        <w:t>........................</w:t>
      </w:r>
      <w:r w:rsidRPr="0070622C">
        <w:rPr>
          <w:rFonts w:cs="Times New Roman"/>
        </w:rPr>
        <w:t>).</w:t>
      </w:r>
      <w:r w:rsidR="0070622C" w:rsidRPr="0070622C">
        <w:rPr>
          <w:rFonts w:cs="Times New Roman"/>
        </w:rPr>
        <w:t xml:space="preserve"> </w:t>
      </w:r>
      <w:r w:rsidR="0070622C">
        <w:rPr>
          <w:rFonts w:cs="Times New Roman"/>
        </w:rPr>
        <w:t>Sutarties kaina be PVM yra ....................................... (...........................................). PVM sudaro ..................... Eur (............................................)</w:t>
      </w:r>
      <w:r w:rsidR="00C016DD">
        <w:rPr>
          <w:rFonts w:cs="Times New Roman"/>
        </w:rPr>
        <w:t>.</w:t>
      </w:r>
    </w:p>
    <w:p w14:paraId="4FA8976F" w14:textId="77777777" w:rsidR="00457A63" w:rsidRPr="0070622C" w:rsidRDefault="00457A63" w:rsidP="00457A63">
      <w:pPr>
        <w:ind w:left="720"/>
        <w:rPr>
          <w:rFonts w:cs="Times New Roman"/>
        </w:rPr>
      </w:pPr>
    </w:p>
    <w:tbl>
      <w:tblPr>
        <w:tblW w:w="92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4441"/>
        <w:gridCol w:w="1229"/>
        <w:gridCol w:w="925"/>
        <w:gridCol w:w="1698"/>
      </w:tblGrid>
      <w:tr w:rsidR="00457A63" w:rsidRPr="00457A63" w14:paraId="5779CB23" w14:textId="77777777" w:rsidTr="00E13CDD">
        <w:trPr>
          <w:trHeight w:val="1049"/>
        </w:trPr>
        <w:tc>
          <w:tcPr>
            <w:tcW w:w="946" w:type="dxa"/>
            <w:tcBorders>
              <w:top w:val="single" w:sz="4" w:space="0" w:color="auto"/>
              <w:left w:val="single" w:sz="4" w:space="0" w:color="auto"/>
              <w:bottom w:val="single" w:sz="4" w:space="0" w:color="auto"/>
              <w:right w:val="single" w:sz="4" w:space="0" w:color="auto"/>
            </w:tcBorders>
            <w:hideMark/>
          </w:tcPr>
          <w:p w14:paraId="6F70D785" w14:textId="77777777" w:rsidR="00457A63" w:rsidRPr="00457A63" w:rsidRDefault="00457A63" w:rsidP="00457A63">
            <w:pPr>
              <w:widowControl/>
              <w:suppressAutoHyphens w:val="0"/>
              <w:spacing w:line="300" w:lineRule="auto"/>
              <w:ind w:right="-249"/>
              <w:jc w:val="both"/>
              <w:rPr>
                <w:rFonts w:cs="Times New Roman"/>
                <w:b/>
                <w:bCs/>
                <w:sz w:val="22"/>
                <w:szCs w:val="22"/>
                <w:lang w:val="en-US" w:eastAsia="lt-LT"/>
              </w:rPr>
            </w:pPr>
            <w:r w:rsidRPr="00457A63">
              <w:rPr>
                <w:rFonts w:cs="Times New Roman"/>
                <w:b/>
                <w:bCs/>
                <w:sz w:val="22"/>
                <w:szCs w:val="22"/>
                <w:lang w:val="en-US" w:eastAsia="lt-LT"/>
              </w:rPr>
              <w:t>Eil. Nr.</w:t>
            </w:r>
          </w:p>
        </w:tc>
        <w:tc>
          <w:tcPr>
            <w:tcW w:w="4441" w:type="dxa"/>
            <w:tcBorders>
              <w:top w:val="single" w:sz="4" w:space="0" w:color="auto"/>
              <w:left w:val="single" w:sz="4" w:space="0" w:color="auto"/>
              <w:bottom w:val="single" w:sz="4" w:space="0" w:color="auto"/>
              <w:right w:val="single" w:sz="4" w:space="0" w:color="auto"/>
            </w:tcBorders>
            <w:hideMark/>
          </w:tcPr>
          <w:p w14:paraId="5708F703" w14:textId="77777777" w:rsidR="00457A63" w:rsidRPr="00457A63" w:rsidRDefault="00457A63" w:rsidP="00457A63">
            <w:pPr>
              <w:widowControl/>
              <w:suppressAutoHyphens w:val="0"/>
              <w:spacing w:line="300" w:lineRule="auto"/>
              <w:jc w:val="center"/>
              <w:rPr>
                <w:rFonts w:cs="Times New Roman"/>
                <w:b/>
                <w:bCs/>
                <w:sz w:val="22"/>
                <w:szCs w:val="22"/>
                <w:lang w:val="en-US" w:eastAsia="lt-LT"/>
              </w:rPr>
            </w:pPr>
            <w:proofErr w:type="spellStart"/>
            <w:r w:rsidRPr="00457A63">
              <w:rPr>
                <w:rFonts w:cs="Times New Roman"/>
                <w:b/>
                <w:bCs/>
                <w:sz w:val="22"/>
                <w:szCs w:val="22"/>
                <w:lang w:val="en-US" w:eastAsia="lt-LT"/>
              </w:rPr>
              <w:t>Prekių</w:t>
            </w:r>
            <w:proofErr w:type="spellEnd"/>
            <w:r w:rsidRPr="00457A63">
              <w:rPr>
                <w:rFonts w:cs="Times New Roman"/>
                <w:b/>
                <w:bCs/>
                <w:sz w:val="22"/>
                <w:szCs w:val="22"/>
                <w:lang w:val="en-US" w:eastAsia="lt-LT"/>
              </w:rPr>
              <w:t xml:space="preserve"> </w:t>
            </w:r>
            <w:proofErr w:type="spellStart"/>
            <w:r w:rsidRPr="00457A63">
              <w:rPr>
                <w:rFonts w:cs="Times New Roman"/>
                <w:b/>
                <w:bCs/>
                <w:sz w:val="22"/>
                <w:szCs w:val="22"/>
                <w:lang w:val="en-US" w:eastAsia="lt-LT"/>
              </w:rPr>
              <w:t>pavadinimas</w:t>
            </w:r>
            <w:proofErr w:type="spellEnd"/>
            <w:r w:rsidRPr="00457A63">
              <w:rPr>
                <w:rFonts w:cs="Times New Roman"/>
                <w:b/>
                <w:bCs/>
                <w:sz w:val="22"/>
                <w:szCs w:val="22"/>
                <w:lang w:val="en-US" w:eastAsia="lt-LT"/>
              </w:rPr>
              <w:t>*</w:t>
            </w:r>
          </w:p>
        </w:tc>
        <w:tc>
          <w:tcPr>
            <w:tcW w:w="1229" w:type="dxa"/>
            <w:tcBorders>
              <w:top w:val="single" w:sz="4" w:space="0" w:color="auto"/>
              <w:left w:val="single" w:sz="4" w:space="0" w:color="auto"/>
              <w:bottom w:val="single" w:sz="4" w:space="0" w:color="auto"/>
              <w:right w:val="single" w:sz="4" w:space="0" w:color="auto"/>
            </w:tcBorders>
          </w:tcPr>
          <w:p w14:paraId="0DF904EF" w14:textId="77777777" w:rsidR="00457A63" w:rsidRPr="00457A63" w:rsidRDefault="00457A63" w:rsidP="00457A63">
            <w:pPr>
              <w:widowControl/>
              <w:suppressAutoHyphens w:val="0"/>
              <w:spacing w:line="300" w:lineRule="auto"/>
              <w:jc w:val="center"/>
              <w:rPr>
                <w:rFonts w:cs="Times New Roman"/>
                <w:b/>
                <w:bCs/>
                <w:sz w:val="22"/>
                <w:szCs w:val="22"/>
                <w:lang w:val="en-US" w:eastAsia="lt-LT"/>
              </w:rPr>
            </w:pPr>
            <w:proofErr w:type="spellStart"/>
            <w:r w:rsidRPr="00457A63">
              <w:rPr>
                <w:rFonts w:cs="Times New Roman"/>
                <w:b/>
                <w:bCs/>
                <w:sz w:val="22"/>
                <w:szCs w:val="22"/>
                <w:lang w:val="en-US" w:eastAsia="lt-LT"/>
              </w:rPr>
              <w:t>Prekių</w:t>
            </w:r>
            <w:proofErr w:type="spellEnd"/>
            <w:r w:rsidRPr="00457A63">
              <w:rPr>
                <w:rFonts w:cs="Times New Roman"/>
                <w:b/>
                <w:bCs/>
                <w:sz w:val="22"/>
                <w:szCs w:val="22"/>
                <w:lang w:val="en-US" w:eastAsia="lt-LT"/>
              </w:rPr>
              <w:t xml:space="preserve"> </w:t>
            </w:r>
            <w:proofErr w:type="spellStart"/>
            <w:r w:rsidRPr="00457A63">
              <w:rPr>
                <w:rFonts w:cs="Times New Roman"/>
                <w:b/>
                <w:bCs/>
                <w:sz w:val="22"/>
                <w:szCs w:val="22"/>
                <w:lang w:val="en-US" w:eastAsia="lt-LT"/>
              </w:rPr>
              <w:t>kiekis</w:t>
            </w:r>
            <w:proofErr w:type="spellEnd"/>
          </w:p>
        </w:tc>
        <w:tc>
          <w:tcPr>
            <w:tcW w:w="925" w:type="dxa"/>
          </w:tcPr>
          <w:p w14:paraId="253F0C4F" w14:textId="77777777" w:rsidR="00457A63" w:rsidRPr="00457A63" w:rsidRDefault="00457A63" w:rsidP="00457A63">
            <w:pPr>
              <w:widowControl/>
              <w:suppressAutoHyphens w:val="0"/>
              <w:spacing w:line="300" w:lineRule="auto"/>
              <w:jc w:val="center"/>
              <w:rPr>
                <w:rFonts w:cs="Times New Roman"/>
                <w:b/>
                <w:bCs/>
                <w:sz w:val="22"/>
                <w:szCs w:val="22"/>
                <w:lang w:val="en-US" w:eastAsia="lt-LT"/>
              </w:rPr>
            </w:pPr>
            <w:r w:rsidRPr="00457A63">
              <w:rPr>
                <w:rFonts w:cs="Times New Roman"/>
                <w:b/>
                <w:bCs/>
                <w:sz w:val="22"/>
                <w:szCs w:val="22"/>
                <w:lang w:val="en-US" w:eastAsia="lt-LT"/>
              </w:rPr>
              <w:t xml:space="preserve">1 </w:t>
            </w:r>
            <w:proofErr w:type="spellStart"/>
            <w:r w:rsidRPr="00457A63">
              <w:rPr>
                <w:rFonts w:cs="Times New Roman"/>
                <w:b/>
                <w:bCs/>
                <w:sz w:val="22"/>
                <w:szCs w:val="22"/>
                <w:lang w:val="en-US" w:eastAsia="lt-LT"/>
              </w:rPr>
              <w:t>vnt</w:t>
            </w:r>
            <w:proofErr w:type="spellEnd"/>
            <w:r w:rsidRPr="00457A63">
              <w:rPr>
                <w:rFonts w:cs="Times New Roman"/>
                <w:b/>
                <w:bCs/>
                <w:sz w:val="22"/>
                <w:szCs w:val="22"/>
                <w:lang w:val="en-US" w:eastAsia="lt-LT"/>
              </w:rPr>
              <w:t xml:space="preserve">. </w:t>
            </w:r>
            <w:proofErr w:type="spellStart"/>
            <w:r w:rsidRPr="00457A63">
              <w:rPr>
                <w:rFonts w:cs="Times New Roman"/>
                <w:b/>
                <w:bCs/>
                <w:sz w:val="22"/>
                <w:szCs w:val="22"/>
                <w:lang w:val="en-US" w:eastAsia="lt-LT"/>
              </w:rPr>
              <w:t>kaina</w:t>
            </w:r>
            <w:proofErr w:type="spellEnd"/>
            <w:r w:rsidRPr="00457A63">
              <w:rPr>
                <w:rFonts w:cs="Times New Roman"/>
                <w:b/>
                <w:bCs/>
                <w:sz w:val="22"/>
                <w:szCs w:val="22"/>
                <w:lang w:val="en-US" w:eastAsia="lt-LT"/>
              </w:rPr>
              <w:t xml:space="preserve"> </w:t>
            </w:r>
            <w:proofErr w:type="spellStart"/>
            <w:r w:rsidRPr="00457A63">
              <w:rPr>
                <w:rFonts w:cs="Times New Roman"/>
                <w:b/>
                <w:bCs/>
                <w:sz w:val="22"/>
                <w:szCs w:val="22"/>
                <w:lang w:val="en-US" w:eastAsia="lt-LT"/>
              </w:rPr>
              <w:t>Eur</w:t>
            </w:r>
            <w:proofErr w:type="spellEnd"/>
            <w:r w:rsidRPr="00457A63">
              <w:rPr>
                <w:rFonts w:cs="Times New Roman"/>
                <w:b/>
                <w:bCs/>
                <w:sz w:val="22"/>
                <w:szCs w:val="22"/>
                <w:lang w:val="en-US" w:eastAsia="lt-LT"/>
              </w:rPr>
              <w:t xml:space="preserve"> be PVM</w:t>
            </w:r>
          </w:p>
        </w:tc>
        <w:tc>
          <w:tcPr>
            <w:tcW w:w="1698" w:type="dxa"/>
            <w:tcBorders>
              <w:top w:val="single" w:sz="4" w:space="0" w:color="auto"/>
              <w:left w:val="single" w:sz="4" w:space="0" w:color="auto"/>
              <w:bottom w:val="single" w:sz="4" w:space="0" w:color="auto"/>
              <w:right w:val="single" w:sz="4" w:space="0" w:color="auto"/>
            </w:tcBorders>
            <w:hideMark/>
          </w:tcPr>
          <w:p w14:paraId="7EC7F11C" w14:textId="77777777" w:rsidR="00457A63" w:rsidRPr="00457A63" w:rsidRDefault="00457A63" w:rsidP="00457A63">
            <w:pPr>
              <w:widowControl/>
              <w:suppressAutoHyphens w:val="0"/>
              <w:spacing w:line="300" w:lineRule="auto"/>
              <w:jc w:val="center"/>
              <w:rPr>
                <w:rFonts w:cs="Times New Roman"/>
                <w:b/>
                <w:bCs/>
                <w:sz w:val="22"/>
                <w:szCs w:val="22"/>
                <w:lang w:val="en-US" w:eastAsia="lt-LT"/>
              </w:rPr>
            </w:pPr>
            <w:r w:rsidRPr="00457A63">
              <w:rPr>
                <w:rFonts w:cs="Times New Roman"/>
                <w:b/>
                <w:bCs/>
                <w:sz w:val="22"/>
                <w:szCs w:val="22"/>
                <w:lang w:val="en-US" w:eastAsia="lt-LT"/>
              </w:rPr>
              <w:t xml:space="preserve">Suma </w:t>
            </w:r>
            <w:proofErr w:type="spellStart"/>
            <w:r w:rsidRPr="00457A63">
              <w:rPr>
                <w:rFonts w:cs="Times New Roman"/>
                <w:b/>
                <w:bCs/>
                <w:sz w:val="22"/>
                <w:szCs w:val="22"/>
                <w:lang w:val="en-US" w:eastAsia="lt-LT"/>
              </w:rPr>
              <w:t>Eur</w:t>
            </w:r>
            <w:proofErr w:type="spellEnd"/>
            <w:r w:rsidRPr="00457A63">
              <w:rPr>
                <w:rFonts w:cs="Times New Roman"/>
                <w:b/>
                <w:bCs/>
                <w:sz w:val="22"/>
                <w:szCs w:val="22"/>
                <w:lang w:val="en-US" w:eastAsia="lt-LT"/>
              </w:rPr>
              <w:t xml:space="preserve"> be PVM</w:t>
            </w:r>
          </w:p>
        </w:tc>
      </w:tr>
      <w:tr w:rsidR="00457A63" w:rsidRPr="00457A63" w14:paraId="116CF105" w14:textId="77777777" w:rsidTr="00E13CDD">
        <w:trPr>
          <w:trHeight w:val="221"/>
        </w:trPr>
        <w:tc>
          <w:tcPr>
            <w:tcW w:w="946" w:type="dxa"/>
            <w:tcBorders>
              <w:top w:val="single" w:sz="4" w:space="0" w:color="auto"/>
              <w:left w:val="single" w:sz="4" w:space="0" w:color="auto"/>
              <w:bottom w:val="single" w:sz="4" w:space="0" w:color="auto"/>
              <w:right w:val="single" w:sz="4" w:space="0" w:color="auto"/>
            </w:tcBorders>
          </w:tcPr>
          <w:p w14:paraId="7672E33D" w14:textId="77777777" w:rsidR="00457A63" w:rsidRPr="00457A63" w:rsidRDefault="00457A63" w:rsidP="00457A63">
            <w:pPr>
              <w:widowControl/>
              <w:suppressAutoHyphens w:val="0"/>
              <w:spacing w:line="300" w:lineRule="auto"/>
              <w:ind w:right="-249"/>
              <w:jc w:val="center"/>
              <w:rPr>
                <w:rFonts w:cs="Times New Roman"/>
                <w:b/>
                <w:bCs/>
                <w:sz w:val="16"/>
                <w:szCs w:val="16"/>
                <w:lang w:val="en-US" w:eastAsia="lt-LT"/>
              </w:rPr>
            </w:pPr>
            <w:r w:rsidRPr="00457A63">
              <w:rPr>
                <w:rFonts w:cs="Times New Roman"/>
                <w:b/>
                <w:bCs/>
                <w:sz w:val="16"/>
                <w:szCs w:val="16"/>
                <w:lang w:val="en-US" w:eastAsia="lt-LT"/>
              </w:rPr>
              <w:t>1</w:t>
            </w:r>
          </w:p>
        </w:tc>
        <w:tc>
          <w:tcPr>
            <w:tcW w:w="4441" w:type="dxa"/>
            <w:tcBorders>
              <w:top w:val="single" w:sz="4" w:space="0" w:color="auto"/>
              <w:left w:val="single" w:sz="4" w:space="0" w:color="auto"/>
              <w:bottom w:val="single" w:sz="4" w:space="0" w:color="auto"/>
              <w:right w:val="single" w:sz="4" w:space="0" w:color="auto"/>
            </w:tcBorders>
          </w:tcPr>
          <w:p w14:paraId="3084A016" w14:textId="77777777" w:rsidR="00457A63" w:rsidRPr="00457A63" w:rsidRDefault="00457A63" w:rsidP="00457A63">
            <w:pPr>
              <w:widowControl/>
              <w:suppressAutoHyphens w:val="0"/>
              <w:spacing w:line="300" w:lineRule="auto"/>
              <w:jc w:val="center"/>
              <w:rPr>
                <w:rFonts w:cs="Times New Roman"/>
                <w:b/>
                <w:bCs/>
                <w:sz w:val="16"/>
                <w:szCs w:val="16"/>
                <w:lang w:val="en-US" w:eastAsia="lt-LT"/>
              </w:rPr>
            </w:pPr>
            <w:r w:rsidRPr="00457A63">
              <w:rPr>
                <w:rFonts w:cs="Times New Roman"/>
                <w:b/>
                <w:bCs/>
                <w:sz w:val="16"/>
                <w:szCs w:val="16"/>
                <w:lang w:val="en-US" w:eastAsia="lt-LT"/>
              </w:rPr>
              <w:t>2</w:t>
            </w:r>
          </w:p>
        </w:tc>
        <w:tc>
          <w:tcPr>
            <w:tcW w:w="1229" w:type="dxa"/>
            <w:tcBorders>
              <w:top w:val="single" w:sz="4" w:space="0" w:color="auto"/>
              <w:left w:val="single" w:sz="4" w:space="0" w:color="auto"/>
              <w:bottom w:val="single" w:sz="4" w:space="0" w:color="auto"/>
              <w:right w:val="single" w:sz="4" w:space="0" w:color="auto"/>
            </w:tcBorders>
          </w:tcPr>
          <w:p w14:paraId="6AFE2875" w14:textId="77777777" w:rsidR="00457A63" w:rsidRPr="00457A63" w:rsidRDefault="00457A63" w:rsidP="00457A63">
            <w:pPr>
              <w:widowControl/>
              <w:suppressAutoHyphens w:val="0"/>
              <w:spacing w:line="300" w:lineRule="auto"/>
              <w:jc w:val="center"/>
              <w:rPr>
                <w:rFonts w:cs="Times New Roman"/>
                <w:b/>
                <w:bCs/>
                <w:sz w:val="16"/>
                <w:szCs w:val="16"/>
                <w:lang w:val="en-US" w:eastAsia="lt-LT"/>
              </w:rPr>
            </w:pPr>
            <w:r w:rsidRPr="00457A63">
              <w:rPr>
                <w:rFonts w:cs="Times New Roman"/>
                <w:b/>
                <w:bCs/>
                <w:sz w:val="16"/>
                <w:szCs w:val="16"/>
                <w:lang w:val="en-US" w:eastAsia="lt-LT"/>
              </w:rPr>
              <w:t>3</w:t>
            </w:r>
          </w:p>
        </w:tc>
        <w:tc>
          <w:tcPr>
            <w:tcW w:w="925" w:type="dxa"/>
          </w:tcPr>
          <w:p w14:paraId="336300BF" w14:textId="77777777" w:rsidR="00457A63" w:rsidRPr="00457A63" w:rsidRDefault="00457A63" w:rsidP="00457A63">
            <w:pPr>
              <w:widowControl/>
              <w:suppressAutoHyphens w:val="0"/>
              <w:spacing w:line="300" w:lineRule="auto"/>
              <w:jc w:val="center"/>
              <w:rPr>
                <w:rFonts w:cs="Times New Roman"/>
                <w:b/>
                <w:bCs/>
                <w:sz w:val="16"/>
                <w:szCs w:val="16"/>
                <w:lang w:val="en-US" w:eastAsia="lt-LT"/>
              </w:rPr>
            </w:pPr>
            <w:r w:rsidRPr="00457A63">
              <w:rPr>
                <w:rFonts w:cs="Times New Roman"/>
                <w:b/>
                <w:bCs/>
                <w:sz w:val="16"/>
                <w:szCs w:val="16"/>
                <w:lang w:val="en-US" w:eastAsia="lt-LT"/>
              </w:rPr>
              <w:t>4</w:t>
            </w:r>
          </w:p>
        </w:tc>
        <w:tc>
          <w:tcPr>
            <w:tcW w:w="1698" w:type="dxa"/>
            <w:tcBorders>
              <w:top w:val="single" w:sz="4" w:space="0" w:color="auto"/>
              <w:left w:val="single" w:sz="4" w:space="0" w:color="auto"/>
              <w:bottom w:val="single" w:sz="4" w:space="0" w:color="auto"/>
              <w:right w:val="single" w:sz="4" w:space="0" w:color="auto"/>
            </w:tcBorders>
          </w:tcPr>
          <w:p w14:paraId="78207D1E" w14:textId="77777777" w:rsidR="00457A63" w:rsidRPr="00457A63" w:rsidRDefault="00457A63" w:rsidP="00457A63">
            <w:pPr>
              <w:widowControl/>
              <w:suppressAutoHyphens w:val="0"/>
              <w:spacing w:line="300" w:lineRule="auto"/>
              <w:jc w:val="center"/>
              <w:rPr>
                <w:rFonts w:cs="Times New Roman"/>
                <w:b/>
                <w:bCs/>
                <w:sz w:val="16"/>
                <w:szCs w:val="16"/>
                <w:lang w:val="en-US" w:eastAsia="lt-LT"/>
              </w:rPr>
            </w:pPr>
            <w:r w:rsidRPr="00457A63">
              <w:rPr>
                <w:rFonts w:cs="Times New Roman"/>
                <w:b/>
                <w:bCs/>
                <w:sz w:val="16"/>
                <w:szCs w:val="16"/>
                <w:lang w:val="en-US" w:eastAsia="lt-LT"/>
              </w:rPr>
              <w:t>5=3*4</w:t>
            </w:r>
          </w:p>
        </w:tc>
      </w:tr>
      <w:tr w:rsidR="00457A63" w:rsidRPr="00457A63" w14:paraId="70FEAAFA" w14:textId="77777777" w:rsidTr="00E13CDD">
        <w:trPr>
          <w:trHeight w:val="418"/>
        </w:trPr>
        <w:tc>
          <w:tcPr>
            <w:tcW w:w="946" w:type="dxa"/>
            <w:tcBorders>
              <w:top w:val="single" w:sz="4" w:space="0" w:color="auto"/>
              <w:left w:val="single" w:sz="4" w:space="0" w:color="auto"/>
              <w:bottom w:val="single" w:sz="4" w:space="0" w:color="auto"/>
              <w:right w:val="single" w:sz="4" w:space="0" w:color="auto"/>
            </w:tcBorders>
          </w:tcPr>
          <w:p w14:paraId="1B670FE1" w14:textId="77777777" w:rsidR="00457A63" w:rsidRPr="00457A63" w:rsidRDefault="00457A63" w:rsidP="00457A63">
            <w:pPr>
              <w:widowControl/>
              <w:suppressAutoHyphens w:val="0"/>
              <w:spacing w:line="300" w:lineRule="auto"/>
              <w:jc w:val="both"/>
              <w:rPr>
                <w:rFonts w:cs="Times New Roman"/>
                <w:sz w:val="21"/>
                <w:szCs w:val="21"/>
                <w:lang w:val="en-US" w:eastAsia="lt-LT"/>
              </w:rPr>
            </w:pPr>
            <w:r w:rsidRPr="00457A63">
              <w:rPr>
                <w:rFonts w:cs="Times New Roman"/>
                <w:sz w:val="21"/>
                <w:szCs w:val="21"/>
                <w:lang w:val="en-US" w:eastAsia="lt-LT"/>
              </w:rPr>
              <w:t>1.</w:t>
            </w:r>
          </w:p>
        </w:tc>
        <w:tc>
          <w:tcPr>
            <w:tcW w:w="4441" w:type="dxa"/>
            <w:tcBorders>
              <w:top w:val="single" w:sz="4" w:space="0" w:color="auto"/>
              <w:left w:val="single" w:sz="4" w:space="0" w:color="auto"/>
              <w:bottom w:val="single" w:sz="4" w:space="0" w:color="auto"/>
              <w:right w:val="single" w:sz="4" w:space="0" w:color="auto"/>
            </w:tcBorders>
          </w:tcPr>
          <w:p w14:paraId="5BD8F404" w14:textId="77777777" w:rsidR="00457A63" w:rsidRPr="00457A63" w:rsidRDefault="00457A63" w:rsidP="00457A63">
            <w:pPr>
              <w:widowControl/>
              <w:suppressAutoHyphens w:val="0"/>
              <w:spacing w:line="300" w:lineRule="auto"/>
              <w:jc w:val="both"/>
              <w:rPr>
                <w:rFonts w:cs="Times New Roman"/>
                <w:bCs/>
                <w:sz w:val="21"/>
                <w:szCs w:val="21"/>
                <w:lang w:val="en-US" w:eastAsia="lt-LT"/>
              </w:rPr>
            </w:pPr>
            <w:proofErr w:type="spellStart"/>
            <w:r w:rsidRPr="00457A63">
              <w:rPr>
                <w:rFonts w:cs="Times New Roman"/>
                <w:bCs/>
                <w:sz w:val="21"/>
                <w:szCs w:val="21"/>
                <w:lang w:val="en-US" w:eastAsia="lt-LT"/>
              </w:rPr>
              <w:t>Pastatomas</w:t>
            </w:r>
            <w:proofErr w:type="spellEnd"/>
            <w:r w:rsidRPr="00457A63">
              <w:rPr>
                <w:rFonts w:cs="Times New Roman"/>
                <w:bCs/>
                <w:sz w:val="21"/>
                <w:szCs w:val="21"/>
                <w:lang w:val="en-US" w:eastAsia="lt-LT"/>
              </w:rPr>
              <w:t xml:space="preserve"> </w:t>
            </w:r>
            <w:proofErr w:type="spellStart"/>
            <w:r w:rsidRPr="00457A63">
              <w:rPr>
                <w:rFonts w:cs="Times New Roman"/>
                <w:bCs/>
                <w:sz w:val="21"/>
                <w:szCs w:val="21"/>
                <w:lang w:val="en-US" w:eastAsia="lt-LT"/>
              </w:rPr>
              <w:t>lauko</w:t>
            </w:r>
            <w:proofErr w:type="spellEnd"/>
            <w:r w:rsidRPr="00457A63">
              <w:rPr>
                <w:rFonts w:cs="Times New Roman"/>
                <w:bCs/>
                <w:sz w:val="21"/>
                <w:szCs w:val="21"/>
                <w:lang w:val="en-US" w:eastAsia="lt-LT"/>
              </w:rPr>
              <w:t xml:space="preserve"> </w:t>
            </w:r>
            <w:proofErr w:type="spellStart"/>
            <w:r w:rsidRPr="00457A63">
              <w:rPr>
                <w:rFonts w:cs="Times New Roman"/>
                <w:bCs/>
                <w:sz w:val="21"/>
                <w:szCs w:val="21"/>
                <w:lang w:val="en-US" w:eastAsia="lt-LT"/>
              </w:rPr>
              <w:t>vazonas</w:t>
            </w:r>
            <w:proofErr w:type="spellEnd"/>
            <w:r w:rsidRPr="00457A63">
              <w:rPr>
                <w:rFonts w:cs="Times New Roman"/>
                <w:bCs/>
                <w:sz w:val="21"/>
                <w:szCs w:val="21"/>
                <w:lang w:val="en-US" w:eastAsia="lt-LT"/>
              </w:rPr>
              <w:t xml:space="preserve"> – </w:t>
            </w:r>
            <w:proofErr w:type="spellStart"/>
            <w:r w:rsidRPr="00457A63">
              <w:rPr>
                <w:rFonts w:cs="Times New Roman"/>
                <w:bCs/>
                <w:sz w:val="21"/>
                <w:szCs w:val="21"/>
                <w:lang w:val="en-US" w:eastAsia="lt-LT"/>
              </w:rPr>
              <w:t>gėlinė</w:t>
            </w:r>
            <w:proofErr w:type="spellEnd"/>
            <w:r w:rsidRPr="00457A63">
              <w:rPr>
                <w:rFonts w:cs="Times New Roman"/>
                <w:bCs/>
                <w:sz w:val="21"/>
                <w:szCs w:val="21"/>
                <w:lang w:val="en-US" w:eastAsia="lt-LT"/>
              </w:rPr>
              <w:t xml:space="preserve"> </w:t>
            </w:r>
            <w:proofErr w:type="spellStart"/>
            <w:r w:rsidRPr="00457A63">
              <w:rPr>
                <w:rFonts w:cs="Times New Roman"/>
                <w:bCs/>
                <w:sz w:val="21"/>
                <w:szCs w:val="21"/>
                <w:lang w:val="en-US" w:eastAsia="lt-LT"/>
              </w:rPr>
              <w:t>stačiakampio</w:t>
            </w:r>
            <w:proofErr w:type="spellEnd"/>
            <w:r w:rsidRPr="00457A63">
              <w:rPr>
                <w:rFonts w:cs="Times New Roman"/>
                <w:bCs/>
                <w:sz w:val="21"/>
                <w:szCs w:val="21"/>
                <w:lang w:val="en-US" w:eastAsia="lt-LT"/>
              </w:rPr>
              <w:t xml:space="preserve"> forma</w:t>
            </w:r>
          </w:p>
        </w:tc>
        <w:tc>
          <w:tcPr>
            <w:tcW w:w="1229" w:type="dxa"/>
            <w:tcBorders>
              <w:top w:val="single" w:sz="4" w:space="0" w:color="auto"/>
              <w:left w:val="single" w:sz="4" w:space="0" w:color="auto"/>
              <w:bottom w:val="single" w:sz="4" w:space="0" w:color="auto"/>
              <w:right w:val="single" w:sz="4" w:space="0" w:color="auto"/>
            </w:tcBorders>
          </w:tcPr>
          <w:p w14:paraId="2D163005" w14:textId="77777777" w:rsidR="00457A63" w:rsidRPr="00457A63" w:rsidRDefault="00457A63" w:rsidP="00457A63">
            <w:pPr>
              <w:widowControl/>
              <w:suppressAutoHyphens w:val="0"/>
              <w:spacing w:line="300" w:lineRule="auto"/>
              <w:ind w:firstLine="697"/>
              <w:jc w:val="both"/>
              <w:rPr>
                <w:rFonts w:cs="Times New Roman"/>
                <w:sz w:val="21"/>
                <w:szCs w:val="21"/>
                <w:lang w:val="en-US" w:eastAsia="lt-LT"/>
              </w:rPr>
            </w:pPr>
            <w:r w:rsidRPr="00457A63">
              <w:rPr>
                <w:rFonts w:cs="Times New Roman"/>
                <w:sz w:val="21"/>
                <w:szCs w:val="21"/>
                <w:lang w:val="en-US" w:eastAsia="lt-LT"/>
              </w:rPr>
              <w:t>40</w:t>
            </w:r>
          </w:p>
        </w:tc>
        <w:tc>
          <w:tcPr>
            <w:tcW w:w="925" w:type="dxa"/>
          </w:tcPr>
          <w:p w14:paraId="473CFF3E" w14:textId="77777777" w:rsidR="00457A63" w:rsidRPr="00457A63" w:rsidRDefault="00457A63" w:rsidP="00457A63">
            <w:pPr>
              <w:widowControl/>
              <w:suppressAutoHyphens w:val="0"/>
              <w:spacing w:line="300" w:lineRule="auto"/>
              <w:ind w:firstLine="697"/>
              <w:jc w:val="both"/>
              <w:rPr>
                <w:rFonts w:cs="Times New Roman"/>
                <w:sz w:val="21"/>
                <w:szCs w:val="21"/>
                <w:lang w:val="en-US" w:eastAsia="lt-LT"/>
              </w:rPr>
            </w:pPr>
          </w:p>
        </w:tc>
        <w:tc>
          <w:tcPr>
            <w:tcW w:w="1698" w:type="dxa"/>
            <w:tcBorders>
              <w:top w:val="single" w:sz="4" w:space="0" w:color="auto"/>
              <w:left w:val="single" w:sz="4" w:space="0" w:color="auto"/>
              <w:bottom w:val="single" w:sz="4" w:space="0" w:color="auto"/>
              <w:right w:val="single" w:sz="4" w:space="0" w:color="auto"/>
            </w:tcBorders>
          </w:tcPr>
          <w:p w14:paraId="0A18B5AF" w14:textId="77777777" w:rsidR="00457A63" w:rsidRPr="00457A63" w:rsidRDefault="00457A63" w:rsidP="00457A63">
            <w:pPr>
              <w:widowControl/>
              <w:suppressAutoHyphens w:val="0"/>
              <w:spacing w:line="300" w:lineRule="auto"/>
              <w:ind w:firstLine="697"/>
              <w:jc w:val="both"/>
              <w:rPr>
                <w:rFonts w:cs="Times New Roman"/>
                <w:sz w:val="21"/>
                <w:szCs w:val="21"/>
                <w:lang w:val="en-US" w:eastAsia="lt-LT"/>
              </w:rPr>
            </w:pPr>
          </w:p>
        </w:tc>
      </w:tr>
      <w:tr w:rsidR="00457A63" w:rsidRPr="00457A63" w14:paraId="3E77F8C1" w14:textId="77777777" w:rsidTr="00E13CDD">
        <w:trPr>
          <w:trHeight w:val="597"/>
        </w:trPr>
        <w:tc>
          <w:tcPr>
            <w:tcW w:w="946" w:type="dxa"/>
            <w:tcBorders>
              <w:top w:val="single" w:sz="4" w:space="0" w:color="auto"/>
              <w:left w:val="single" w:sz="4" w:space="0" w:color="auto"/>
              <w:bottom w:val="single" w:sz="4" w:space="0" w:color="auto"/>
              <w:right w:val="single" w:sz="4" w:space="0" w:color="auto"/>
            </w:tcBorders>
          </w:tcPr>
          <w:p w14:paraId="74F21FB2" w14:textId="77777777" w:rsidR="00457A63" w:rsidRPr="00457A63" w:rsidRDefault="00457A63" w:rsidP="00457A63">
            <w:pPr>
              <w:widowControl/>
              <w:suppressAutoHyphens w:val="0"/>
              <w:spacing w:line="300" w:lineRule="auto"/>
              <w:jc w:val="both"/>
              <w:rPr>
                <w:rFonts w:cs="Times New Roman"/>
                <w:sz w:val="21"/>
                <w:szCs w:val="21"/>
                <w:lang w:val="en-US" w:eastAsia="lt-LT"/>
              </w:rPr>
            </w:pPr>
            <w:r w:rsidRPr="00457A63">
              <w:rPr>
                <w:rFonts w:cs="Times New Roman"/>
                <w:sz w:val="21"/>
                <w:szCs w:val="21"/>
                <w:lang w:val="en-US" w:eastAsia="lt-LT"/>
              </w:rPr>
              <w:t>2.</w:t>
            </w:r>
          </w:p>
        </w:tc>
        <w:tc>
          <w:tcPr>
            <w:tcW w:w="4441" w:type="dxa"/>
            <w:tcBorders>
              <w:top w:val="single" w:sz="4" w:space="0" w:color="auto"/>
              <w:left w:val="single" w:sz="4" w:space="0" w:color="auto"/>
              <w:bottom w:val="single" w:sz="4" w:space="0" w:color="auto"/>
              <w:right w:val="single" w:sz="4" w:space="0" w:color="auto"/>
            </w:tcBorders>
          </w:tcPr>
          <w:p w14:paraId="07B6D8A4" w14:textId="77777777" w:rsidR="00457A63" w:rsidRPr="00457A63" w:rsidRDefault="00457A63" w:rsidP="00457A63">
            <w:pPr>
              <w:widowControl/>
              <w:suppressAutoHyphens w:val="0"/>
              <w:spacing w:line="300" w:lineRule="auto"/>
              <w:jc w:val="both"/>
              <w:rPr>
                <w:rFonts w:cs="Times New Roman"/>
                <w:bCs/>
                <w:sz w:val="21"/>
                <w:szCs w:val="21"/>
                <w:lang w:val="en-US" w:eastAsia="lt-LT"/>
              </w:rPr>
            </w:pPr>
            <w:proofErr w:type="spellStart"/>
            <w:r w:rsidRPr="00457A63">
              <w:rPr>
                <w:rFonts w:cs="Times New Roman"/>
                <w:bCs/>
                <w:sz w:val="21"/>
                <w:szCs w:val="21"/>
                <w:lang w:val="en-US" w:eastAsia="lt-LT"/>
              </w:rPr>
              <w:t>Pastatomas</w:t>
            </w:r>
            <w:proofErr w:type="spellEnd"/>
            <w:r w:rsidRPr="00457A63">
              <w:rPr>
                <w:rFonts w:cs="Times New Roman"/>
                <w:bCs/>
                <w:sz w:val="21"/>
                <w:szCs w:val="21"/>
                <w:lang w:val="en-US" w:eastAsia="lt-LT"/>
              </w:rPr>
              <w:t xml:space="preserve"> </w:t>
            </w:r>
            <w:proofErr w:type="spellStart"/>
            <w:r w:rsidRPr="00457A63">
              <w:rPr>
                <w:rFonts w:cs="Times New Roman"/>
                <w:bCs/>
                <w:sz w:val="21"/>
                <w:szCs w:val="21"/>
                <w:lang w:val="en-US" w:eastAsia="lt-LT"/>
              </w:rPr>
              <w:t>lauko</w:t>
            </w:r>
            <w:proofErr w:type="spellEnd"/>
            <w:r w:rsidRPr="00457A63">
              <w:rPr>
                <w:rFonts w:cs="Times New Roman"/>
                <w:bCs/>
                <w:sz w:val="21"/>
                <w:szCs w:val="21"/>
                <w:lang w:val="en-US" w:eastAsia="lt-LT"/>
              </w:rPr>
              <w:t xml:space="preserve"> </w:t>
            </w:r>
            <w:proofErr w:type="spellStart"/>
            <w:r w:rsidRPr="00457A63">
              <w:rPr>
                <w:rFonts w:cs="Times New Roman"/>
                <w:bCs/>
                <w:sz w:val="21"/>
                <w:szCs w:val="21"/>
                <w:lang w:val="en-US" w:eastAsia="lt-LT"/>
              </w:rPr>
              <w:t>vazonas</w:t>
            </w:r>
            <w:proofErr w:type="spellEnd"/>
            <w:r w:rsidRPr="00457A63">
              <w:rPr>
                <w:rFonts w:cs="Times New Roman"/>
                <w:bCs/>
                <w:sz w:val="21"/>
                <w:szCs w:val="21"/>
                <w:lang w:val="en-US" w:eastAsia="lt-LT"/>
              </w:rPr>
              <w:t xml:space="preserve"> – </w:t>
            </w:r>
            <w:proofErr w:type="spellStart"/>
            <w:r w:rsidRPr="00457A63">
              <w:rPr>
                <w:rFonts w:cs="Times New Roman"/>
                <w:bCs/>
                <w:sz w:val="21"/>
                <w:szCs w:val="21"/>
                <w:lang w:val="en-US" w:eastAsia="lt-LT"/>
              </w:rPr>
              <w:t>gėlinė</w:t>
            </w:r>
            <w:proofErr w:type="spellEnd"/>
            <w:r w:rsidRPr="00457A63">
              <w:rPr>
                <w:rFonts w:cs="Times New Roman"/>
                <w:bCs/>
                <w:sz w:val="21"/>
                <w:szCs w:val="21"/>
                <w:lang w:val="en-US" w:eastAsia="lt-LT"/>
              </w:rPr>
              <w:t xml:space="preserve"> </w:t>
            </w:r>
            <w:proofErr w:type="spellStart"/>
            <w:r w:rsidRPr="00457A63">
              <w:rPr>
                <w:rFonts w:cs="Times New Roman"/>
                <w:bCs/>
                <w:sz w:val="21"/>
                <w:szCs w:val="21"/>
                <w:lang w:val="en-US" w:eastAsia="lt-LT"/>
              </w:rPr>
              <w:t>cilindro</w:t>
            </w:r>
            <w:proofErr w:type="spellEnd"/>
            <w:r w:rsidRPr="00457A63">
              <w:rPr>
                <w:rFonts w:cs="Times New Roman"/>
                <w:bCs/>
                <w:sz w:val="21"/>
                <w:szCs w:val="21"/>
                <w:lang w:val="en-US" w:eastAsia="lt-LT"/>
              </w:rPr>
              <w:t xml:space="preserve"> forma</w:t>
            </w:r>
          </w:p>
        </w:tc>
        <w:tc>
          <w:tcPr>
            <w:tcW w:w="1229" w:type="dxa"/>
            <w:tcBorders>
              <w:top w:val="single" w:sz="4" w:space="0" w:color="auto"/>
              <w:left w:val="single" w:sz="4" w:space="0" w:color="auto"/>
              <w:bottom w:val="single" w:sz="4" w:space="0" w:color="auto"/>
              <w:right w:val="single" w:sz="4" w:space="0" w:color="auto"/>
            </w:tcBorders>
          </w:tcPr>
          <w:p w14:paraId="0CA1D17D" w14:textId="77777777" w:rsidR="00457A63" w:rsidRPr="00457A63" w:rsidRDefault="00457A63" w:rsidP="00457A63">
            <w:pPr>
              <w:widowControl/>
              <w:suppressAutoHyphens w:val="0"/>
              <w:spacing w:line="300" w:lineRule="auto"/>
              <w:ind w:firstLine="697"/>
              <w:jc w:val="both"/>
              <w:rPr>
                <w:rFonts w:cs="Times New Roman"/>
                <w:sz w:val="21"/>
                <w:szCs w:val="21"/>
                <w:lang w:val="en-US" w:eastAsia="lt-LT"/>
              </w:rPr>
            </w:pPr>
            <w:r w:rsidRPr="00457A63">
              <w:rPr>
                <w:rFonts w:cs="Times New Roman"/>
                <w:sz w:val="21"/>
                <w:szCs w:val="21"/>
                <w:lang w:val="en-US" w:eastAsia="lt-LT"/>
              </w:rPr>
              <w:t>15</w:t>
            </w:r>
          </w:p>
        </w:tc>
        <w:tc>
          <w:tcPr>
            <w:tcW w:w="925" w:type="dxa"/>
          </w:tcPr>
          <w:p w14:paraId="36EE6DF2" w14:textId="77777777" w:rsidR="00457A63" w:rsidRPr="00457A63" w:rsidRDefault="00457A63" w:rsidP="00457A63">
            <w:pPr>
              <w:widowControl/>
              <w:suppressAutoHyphens w:val="0"/>
              <w:spacing w:line="300" w:lineRule="auto"/>
              <w:ind w:firstLine="697"/>
              <w:jc w:val="both"/>
              <w:rPr>
                <w:rFonts w:cs="Times New Roman"/>
                <w:sz w:val="21"/>
                <w:szCs w:val="21"/>
                <w:lang w:val="en-US" w:eastAsia="lt-LT"/>
              </w:rPr>
            </w:pPr>
          </w:p>
        </w:tc>
        <w:tc>
          <w:tcPr>
            <w:tcW w:w="1698" w:type="dxa"/>
            <w:tcBorders>
              <w:top w:val="single" w:sz="4" w:space="0" w:color="auto"/>
              <w:left w:val="single" w:sz="4" w:space="0" w:color="auto"/>
              <w:bottom w:val="single" w:sz="4" w:space="0" w:color="auto"/>
              <w:right w:val="single" w:sz="4" w:space="0" w:color="auto"/>
            </w:tcBorders>
          </w:tcPr>
          <w:p w14:paraId="73FCA5F7" w14:textId="77777777" w:rsidR="00457A63" w:rsidRPr="00457A63" w:rsidRDefault="00457A63" w:rsidP="00457A63">
            <w:pPr>
              <w:widowControl/>
              <w:suppressAutoHyphens w:val="0"/>
              <w:spacing w:line="300" w:lineRule="auto"/>
              <w:ind w:firstLine="697"/>
              <w:jc w:val="both"/>
              <w:rPr>
                <w:rFonts w:cs="Times New Roman"/>
                <w:sz w:val="21"/>
                <w:szCs w:val="21"/>
                <w:lang w:val="en-US" w:eastAsia="lt-LT"/>
              </w:rPr>
            </w:pPr>
          </w:p>
        </w:tc>
      </w:tr>
      <w:tr w:rsidR="00457A63" w:rsidRPr="00457A63" w14:paraId="39D2F70B" w14:textId="77777777" w:rsidTr="00E13CDD">
        <w:trPr>
          <w:trHeight w:val="327"/>
        </w:trPr>
        <w:tc>
          <w:tcPr>
            <w:tcW w:w="6616" w:type="dxa"/>
            <w:gridSpan w:val="3"/>
            <w:tcBorders>
              <w:top w:val="single" w:sz="4" w:space="0" w:color="auto"/>
              <w:left w:val="single" w:sz="4" w:space="0" w:color="auto"/>
              <w:bottom w:val="single" w:sz="4" w:space="0" w:color="auto"/>
              <w:right w:val="single" w:sz="4" w:space="0" w:color="auto"/>
            </w:tcBorders>
          </w:tcPr>
          <w:p w14:paraId="1B8EE00E" w14:textId="77777777" w:rsidR="00457A63" w:rsidRPr="00457A63" w:rsidRDefault="00457A63" w:rsidP="00457A63">
            <w:pPr>
              <w:widowControl/>
              <w:suppressAutoHyphens w:val="0"/>
              <w:spacing w:line="300" w:lineRule="auto"/>
              <w:ind w:firstLine="697"/>
              <w:jc w:val="right"/>
              <w:rPr>
                <w:rFonts w:cs="Times New Roman"/>
                <w:b/>
                <w:sz w:val="21"/>
                <w:szCs w:val="21"/>
                <w:lang w:val="en-US" w:eastAsia="lt-LT"/>
              </w:rPr>
            </w:pPr>
            <w:proofErr w:type="spellStart"/>
            <w:r w:rsidRPr="00457A63">
              <w:rPr>
                <w:rFonts w:cs="Times New Roman"/>
                <w:b/>
                <w:sz w:val="21"/>
                <w:szCs w:val="21"/>
                <w:lang w:val="en-US" w:eastAsia="lt-LT"/>
              </w:rPr>
              <w:t>Bendra</w:t>
            </w:r>
            <w:proofErr w:type="spellEnd"/>
            <w:r w:rsidRPr="00457A63">
              <w:rPr>
                <w:rFonts w:cs="Times New Roman"/>
                <w:b/>
                <w:sz w:val="21"/>
                <w:szCs w:val="21"/>
                <w:lang w:val="en-US" w:eastAsia="lt-LT"/>
              </w:rPr>
              <w:t xml:space="preserve"> </w:t>
            </w:r>
            <w:proofErr w:type="spellStart"/>
            <w:r w:rsidRPr="00457A63">
              <w:rPr>
                <w:rFonts w:cs="Times New Roman"/>
                <w:b/>
                <w:sz w:val="21"/>
                <w:szCs w:val="21"/>
                <w:lang w:val="en-US" w:eastAsia="lt-LT"/>
              </w:rPr>
              <w:t>kaina</w:t>
            </w:r>
            <w:proofErr w:type="spellEnd"/>
            <w:r w:rsidRPr="00457A63">
              <w:rPr>
                <w:rFonts w:cs="Times New Roman"/>
                <w:b/>
                <w:sz w:val="21"/>
                <w:szCs w:val="21"/>
                <w:lang w:val="en-US" w:eastAsia="lt-LT"/>
              </w:rPr>
              <w:t xml:space="preserve"> EUR be PVM:</w:t>
            </w:r>
          </w:p>
        </w:tc>
        <w:tc>
          <w:tcPr>
            <w:tcW w:w="925" w:type="dxa"/>
          </w:tcPr>
          <w:p w14:paraId="533627B1" w14:textId="77777777" w:rsidR="00457A63" w:rsidRPr="00457A63" w:rsidRDefault="00457A63" w:rsidP="00457A63">
            <w:pPr>
              <w:widowControl/>
              <w:suppressAutoHyphens w:val="0"/>
              <w:spacing w:line="300" w:lineRule="auto"/>
              <w:ind w:firstLine="697"/>
              <w:jc w:val="both"/>
              <w:rPr>
                <w:rFonts w:cs="Times New Roman"/>
                <w:b/>
                <w:sz w:val="21"/>
                <w:szCs w:val="21"/>
                <w:lang w:val="en-US" w:eastAsia="lt-LT"/>
              </w:rPr>
            </w:pPr>
          </w:p>
        </w:tc>
        <w:tc>
          <w:tcPr>
            <w:tcW w:w="1698" w:type="dxa"/>
            <w:tcBorders>
              <w:top w:val="single" w:sz="4" w:space="0" w:color="auto"/>
              <w:left w:val="single" w:sz="4" w:space="0" w:color="auto"/>
              <w:bottom w:val="single" w:sz="4" w:space="0" w:color="auto"/>
              <w:right w:val="single" w:sz="4" w:space="0" w:color="auto"/>
            </w:tcBorders>
          </w:tcPr>
          <w:p w14:paraId="5F9D8A64" w14:textId="77777777" w:rsidR="00457A63" w:rsidRPr="00457A63" w:rsidRDefault="00457A63" w:rsidP="00457A63">
            <w:pPr>
              <w:widowControl/>
              <w:suppressAutoHyphens w:val="0"/>
              <w:spacing w:line="300" w:lineRule="auto"/>
              <w:ind w:firstLine="697"/>
              <w:jc w:val="both"/>
              <w:rPr>
                <w:rFonts w:cs="Times New Roman"/>
                <w:b/>
                <w:sz w:val="21"/>
                <w:szCs w:val="21"/>
                <w:lang w:val="en-US" w:eastAsia="lt-LT"/>
              </w:rPr>
            </w:pPr>
          </w:p>
        </w:tc>
      </w:tr>
      <w:tr w:rsidR="00457A63" w:rsidRPr="00457A63" w14:paraId="76E35802" w14:textId="77777777" w:rsidTr="00E13CDD">
        <w:trPr>
          <w:trHeight w:val="279"/>
        </w:trPr>
        <w:tc>
          <w:tcPr>
            <w:tcW w:w="6616" w:type="dxa"/>
            <w:gridSpan w:val="3"/>
            <w:tcBorders>
              <w:top w:val="single" w:sz="4" w:space="0" w:color="auto"/>
              <w:left w:val="single" w:sz="4" w:space="0" w:color="auto"/>
              <w:bottom w:val="single" w:sz="4" w:space="0" w:color="auto"/>
              <w:right w:val="single" w:sz="4" w:space="0" w:color="auto"/>
            </w:tcBorders>
          </w:tcPr>
          <w:p w14:paraId="6D5C3D3B" w14:textId="77777777" w:rsidR="00457A63" w:rsidRPr="00457A63" w:rsidRDefault="00457A63" w:rsidP="00457A63">
            <w:pPr>
              <w:widowControl/>
              <w:suppressAutoHyphens w:val="0"/>
              <w:spacing w:line="300" w:lineRule="auto"/>
              <w:ind w:firstLine="697"/>
              <w:jc w:val="right"/>
              <w:rPr>
                <w:rFonts w:cs="Times New Roman"/>
                <w:b/>
                <w:sz w:val="21"/>
                <w:szCs w:val="21"/>
                <w:lang w:val="en-US" w:eastAsia="lt-LT"/>
              </w:rPr>
            </w:pPr>
            <w:r w:rsidRPr="00457A63">
              <w:rPr>
                <w:rFonts w:cs="Times New Roman"/>
                <w:b/>
                <w:sz w:val="21"/>
                <w:szCs w:val="21"/>
                <w:lang w:val="en-US" w:eastAsia="lt-LT"/>
              </w:rPr>
              <w:t>PVM 21 %</w:t>
            </w:r>
          </w:p>
        </w:tc>
        <w:tc>
          <w:tcPr>
            <w:tcW w:w="925" w:type="dxa"/>
          </w:tcPr>
          <w:p w14:paraId="06A5F148" w14:textId="77777777" w:rsidR="00457A63" w:rsidRPr="00457A63" w:rsidRDefault="00457A63" w:rsidP="00457A63">
            <w:pPr>
              <w:widowControl/>
              <w:suppressAutoHyphens w:val="0"/>
              <w:spacing w:line="300" w:lineRule="auto"/>
              <w:ind w:firstLine="697"/>
              <w:jc w:val="both"/>
              <w:rPr>
                <w:rFonts w:cs="Times New Roman"/>
                <w:b/>
                <w:sz w:val="21"/>
                <w:szCs w:val="21"/>
                <w:lang w:val="en-US" w:eastAsia="lt-LT"/>
              </w:rPr>
            </w:pPr>
          </w:p>
        </w:tc>
        <w:tc>
          <w:tcPr>
            <w:tcW w:w="1698" w:type="dxa"/>
            <w:tcBorders>
              <w:top w:val="single" w:sz="4" w:space="0" w:color="auto"/>
              <w:left w:val="single" w:sz="4" w:space="0" w:color="auto"/>
              <w:bottom w:val="single" w:sz="4" w:space="0" w:color="auto"/>
              <w:right w:val="single" w:sz="4" w:space="0" w:color="auto"/>
            </w:tcBorders>
          </w:tcPr>
          <w:p w14:paraId="2725F98D" w14:textId="77777777" w:rsidR="00457A63" w:rsidRPr="00457A63" w:rsidRDefault="00457A63" w:rsidP="00457A63">
            <w:pPr>
              <w:widowControl/>
              <w:suppressAutoHyphens w:val="0"/>
              <w:spacing w:line="300" w:lineRule="auto"/>
              <w:ind w:firstLine="697"/>
              <w:jc w:val="both"/>
              <w:rPr>
                <w:rFonts w:cs="Times New Roman"/>
                <w:b/>
                <w:sz w:val="21"/>
                <w:szCs w:val="21"/>
                <w:lang w:val="en-US" w:eastAsia="lt-LT"/>
              </w:rPr>
            </w:pPr>
          </w:p>
        </w:tc>
      </w:tr>
      <w:tr w:rsidR="00457A63" w:rsidRPr="00457A63" w14:paraId="5AB19834" w14:textId="77777777" w:rsidTr="00E13CDD">
        <w:trPr>
          <w:trHeight w:val="379"/>
        </w:trPr>
        <w:tc>
          <w:tcPr>
            <w:tcW w:w="6616" w:type="dxa"/>
            <w:gridSpan w:val="3"/>
            <w:tcBorders>
              <w:top w:val="single" w:sz="4" w:space="0" w:color="auto"/>
              <w:left w:val="single" w:sz="4" w:space="0" w:color="auto"/>
              <w:bottom w:val="single" w:sz="4" w:space="0" w:color="auto"/>
              <w:right w:val="single" w:sz="4" w:space="0" w:color="auto"/>
            </w:tcBorders>
          </w:tcPr>
          <w:p w14:paraId="0AB43100" w14:textId="77777777" w:rsidR="00457A63" w:rsidRPr="00457A63" w:rsidRDefault="00457A63" w:rsidP="00457A63">
            <w:pPr>
              <w:widowControl/>
              <w:suppressAutoHyphens w:val="0"/>
              <w:spacing w:line="300" w:lineRule="auto"/>
              <w:ind w:firstLine="697"/>
              <w:jc w:val="right"/>
              <w:rPr>
                <w:rFonts w:cs="Times New Roman"/>
                <w:b/>
                <w:sz w:val="21"/>
                <w:szCs w:val="21"/>
                <w:lang w:val="en-US" w:eastAsia="lt-LT"/>
              </w:rPr>
            </w:pPr>
            <w:proofErr w:type="spellStart"/>
            <w:r w:rsidRPr="00457A63">
              <w:rPr>
                <w:rFonts w:cs="Times New Roman"/>
                <w:b/>
                <w:sz w:val="21"/>
                <w:szCs w:val="21"/>
                <w:lang w:val="en-US" w:eastAsia="lt-LT"/>
              </w:rPr>
              <w:t>Bendra</w:t>
            </w:r>
            <w:proofErr w:type="spellEnd"/>
            <w:r w:rsidRPr="00457A63">
              <w:rPr>
                <w:rFonts w:cs="Times New Roman"/>
                <w:b/>
                <w:sz w:val="21"/>
                <w:szCs w:val="21"/>
                <w:lang w:val="en-US" w:eastAsia="lt-LT"/>
              </w:rPr>
              <w:t xml:space="preserve"> </w:t>
            </w:r>
            <w:proofErr w:type="spellStart"/>
            <w:r w:rsidRPr="00457A63">
              <w:rPr>
                <w:rFonts w:cs="Times New Roman"/>
                <w:b/>
                <w:sz w:val="21"/>
                <w:szCs w:val="21"/>
                <w:lang w:val="en-US" w:eastAsia="lt-LT"/>
              </w:rPr>
              <w:t>kaina</w:t>
            </w:r>
            <w:proofErr w:type="spellEnd"/>
            <w:r w:rsidRPr="00457A63">
              <w:rPr>
                <w:rFonts w:cs="Times New Roman"/>
                <w:b/>
                <w:sz w:val="21"/>
                <w:szCs w:val="21"/>
                <w:lang w:val="en-US" w:eastAsia="lt-LT"/>
              </w:rPr>
              <w:t xml:space="preserve"> EUR </w:t>
            </w:r>
            <w:proofErr w:type="spellStart"/>
            <w:r w:rsidRPr="00457A63">
              <w:rPr>
                <w:rFonts w:cs="Times New Roman"/>
                <w:b/>
                <w:sz w:val="21"/>
                <w:szCs w:val="21"/>
                <w:lang w:val="en-US" w:eastAsia="lt-LT"/>
              </w:rPr>
              <w:t>su</w:t>
            </w:r>
            <w:proofErr w:type="spellEnd"/>
            <w:r w:rsidRPr="00457A63">
              <w:rPr>
                <w:rFonts w:cs="Times New Roman"/>
                <w:b/>
                <w:sz w:val="21"/>
                <w:szCs w:val="21"/>
                <w:lang w:val="en-US" w:eastAsia="lt-LT"/>
              </w:rPr>
              <w:t xml:space="preserve"> PVM:</w:t>
            </w:r>
          </w:p>
        </w:tc>
        <w:tc>
          <w:tcPr>
            <w:tcW w:w="925" w:type="dxa"/>
          </w:tcPr>
          <w:p w14:paraId="3DC8929C" w14:textId="77777777" w:rsidR="00457A63" w:rsidRPr="00457A63" w:rsidRDefault="00457A63" w:rsidP="00457A63">
            <w:pPr>
              <w:widowControl/>
              <w:suppressAutoHyphens w:val="0"/>
              <w:spacing w:line="300" w:lineRule="auto"/>
              <w:ind w:firstLine="697"/>
              <w:jc w:val="both"/>
              <w:rPr>
                <w:rFonts w:cs="Times New Roman"/>
                <w:b/>
                <w:sz w:val="21"/>
                <w:szCs w:val="21"/>
                <w:lang w:val="en-US" w:eastAsia="lt-LT"/>
              </w:rPr>
            </w:pPr>
          </w:p>
        </w:tc>
        <w:tc>
          <w:tcPr>
            <w:tcW w:w="1698" w:type="dxa"/>
            <w:tcBorders>
              <w:top w:val="single" w:sz="4" w:space="0" w:color="auto"/>
              <w:left w:val="single" w:sz="4" w:space="0" w:color="auto"/>
              <w:bottom w:val="single" w:sz="4" w:space="0" w:color="auto"/>
              <w:right w:val="single" w:sz="4" w:space="0" w:color="auto"/>
            </w:tcBorders>
          </w:tcPr>
          <w:p w14:paraId="52AD3AB2" w14:textId="77777777" w:rsidR="00457A63" w:rsidRPr="00457A63" w:rsidRDefault="00457A63" w:rsidP="00457A63">
            <w:pPr>
              <w:widowControl/>
              <w:suppressAutoHyphens w:val="0"/>
              <w:spacing w:line="300" w:lineRule="auto"/>
              <w:ind w:firstLine="697"/>
              <w:jc w:val="both"/>
              <w:rPr>
                <w:rFonts w:cs="Times New Roman"/>
                <w:b/>
                <w:sz w:val="21"/>
                <w:szCs w:val="21"/>
                <w:lang w:val="en-US" w:eastAsia="lt-LT"/>
              </w:rPr>
            </w:pPr>
          </w:p>
        </w:tc>
      </w:tr>
    </w:tbl>
    <w:p w14:paraId="30F2E876" w14:textId="4BF9AE16" w:rsidR="001A2DE3" w:rsidRPr="007C2909" w:rsidRDefault="001A2DE3" w:rsidP="0049382F">
      <w:pPr>
        <w:ind w:left="360"/>
        <w:rPr>
          <w:rFonts w:cs="Times New Roman"/>
        </w:rPr>
      </w:pPr>
    </w:p>
    <w:p w14:paraId="71CCB7AD" w14:textId="77777777" w:rsidR="001A2DE3" w:rsidRPr="007C2909" w:rsidRDefault="001A2DE3" w:rsidP="007C2909">
      <w:pPr>
        <w:numPr>
          <w:ilvl w:val="0"/>
          <w:numId w:val="9"/>
        </w:numPr>
        <w:jc w:val="both"/>
        <w:rPr>
          <w:rFonts w:cs="Times New Roman"/>
        </w:rPr>
      </w:pPr>
      <w:r w:rsidRPr="007C2909">
        <w:rPr>
          <w:rFonts w:cs="Times New Roman"/>
        </w:rPr>
        <w:t xml:space="preserve">Sutarčiai taikoma kainodaros taisyklės </w:t>
      </w:r>
      <w:r w:rsidRPr="007C2909">
        <w:rPr>
          <w:rFonts w:cs="Times New Roman"/>
          <w:noProof/>
          <w:szCs w:val="24"/>
          <w:lang w:eastAsia="en-US"/>
        </w:rPr>
        <w:t>–</w:t>
      </w:r>
      <w:r w:rsidRPr="007C2909">
        <w:rPr>
          <w:rFonts w:cs="Times New Roman"/>
        </w:rPr>
        <w:t xml:space="preserve"> </w:t>
      </w:r>
      <w:r w:rsidRPr="007C2909">
        <w:rPr>
          <w:rFonts w:cs="Times New Roman"/>
          <w:u w:val="single"/>
        </w:rPr>
        <w:t xml:space="preserve">fiksuotos kainos kainodara </w:t>
      </w:r>
      <w:r w:rsidRPr="007C2909">
        <w:rPr>
          <w:rFonts w:cs="Times New Roman"/>
        </w:rPr>
        <w:t>(vadovaujantis</w:t>
      </w:r>
    </w:p>
    <w:p w14:paraId="55AF6C9F" w14:textId="77777777" w:rsidR="001A2DE3" w:rsidRPr="007C2909" w:rsidRDefault="001A2DE3" w:rsidP="00457A63">
      <w:pPr>
        <w:rPr>
          <w:rFonts w:cs="Times New Roman"/>
        </w:rPr>
      </w:pPr>
      <w:r w:rsidRPr="007C2909">
        <w:rPr>
          <w:rFonts w:cs="Times New Roman"/>
        </w:rPr>
        <w:t>Kainodaros nustatymo metodika, patvirtinta Viešųjų pirkimų tarnybos direktoriaus 2017 m. birželio 28 d. įsakymu 1S-95 „Dėl kainodaros taisyklių nustatymo metodikos patvirtinimo“).</w:t>
      </w:r>
    </w:p>
    <w:p w14:paraId="6C7978F2" w14:textId="77777777" w:rsidR="001921EE" w:rsidRPr="007C2909" w:rsidRDefault="001921EE" w:rsidP="007C2909">
      <w:pPr>
        <w:ind w:left="720"/>
        <w:jc w:val="both"/>
        <w:rPr>
          <w:rFonts w:cs="Times New Roman"/>
        </w:rPr>
      </w:pPr>
    </w:p>
    <w:p w14:paraId="0B21BA67" w14:textId="3D2B636C" w:rsidR="001921EE" w:rsidRPr="007C2909" w:rsidRDefault="001921EE" w:rsidP="007C2909">
      <w:pPr>
        <w:ind w:left="1080"/>
        <w:jc w:val="center"/>
        <w:rPr>
          <w:rFonts w:cs="Times New Roman"/>
          <w:b/>
          <w:bCs/>
        </w:rPr>
      </w:pPr>
      <w:r w:rsidRPr="007C2909">
        <w:rPr>
          <w:rFonts w:cs="Times New Roman"/>
          <w:b/>
          <w:bCs/>
        </w:rPr>
        <w:t>III SKYRIUS</w:t>
      </w:r>
    </w:p>
    <w:p w14:paraId="27F8B6D8" w14:textId="706162F4" w:rsidR="001921EE" w:rsidRPr="007C2909" w:rsidRDefault="000F709D" w:rsidP="007C2909">
      <w:pPr>
        <w:ind w:left="1080"/>
        <w:jc w:val="center"/>
        <w:rPr>
          <w:rFonts w:cs="Times New Roman"/>
          <w:b/>
          <w:bCs/>
        </w:rPr>
      </w:pPr>
      <w:r w:rsidRPr="007C2909">
        <w:rPr>
          <w:rFonts w:cs="Times New Roman"/>
          <w:b/>
          <w:bCs/>
        </w:rPr>
        <w:t xml:space="preserve">SUTARTIES </w:t>
      </w:r>
      <w:r w:rsidR="001921EE" w:rsidRPr="007C2909">
        <w:rPr>
          <w:rFonts w:cs="Times New Roman"/>
          <w:b/>
          <w:bCs/>
        </w:rPr>
        <w:t>ŠALIŲ TEISĖS IR PAREIGOS</w:t>
      </w:r>
    </w:p>
    <w:p w14:paraId="0B8B4381" w14:textId="77777777" w:rsidR="001921EE" w:rsidRPr="007C2909" w:rsidRDefault="001921EE" w:rsidP="007C2909">
      <w:pPr>
        <w:ind w:left="720"/>
        <w:jc w:val="both"/>
        <w:rPr>
          <w:rFonts w:cs="Times New Roman"/>
        </w:rPr>
      </w:pPr>
    </w:p>
    <w:p w14:paraId="78A966D4" w14:textId="77777777" w:rsidR="001921EE" w:rsidRPr="007E5602" w:rsidRDefault="00035260" w:rsidP="00183454">
      <w:pPr>
        <w:numPr>
          <w:ilvl w:val="0"/>
          <w:numId w:val="9"/>
        </w:numPr>
        <w:ind w:left="0" w:firstLine="709"/>
        <w:jc w:val="both"/>
        <w:rPr>
          <w:rFonts w:cs="Times New Roman"/>
          <w:b/>
          <w:bCs/>
        </w:rPr>
      </w:pPr>
      <w:r w:rsidRPr="007E5602">
        <w:rPr>
          <w:rFonts w:cs="Times New Roman"/>
          <w:b/>
          <w:bCs/>
        </w:rPr>
        <w:t>Pirkėjo teisės ir pareigos:</w:t>
      </w:r>
    </w:p>
    <w:p w14:paraId="15DAD159" w14:textId="629E4692" w:rsidR="00035260" w:rsidRPr="007C2909" w:rsidRDefault="003F48CA" w:rsidP="007C2909">
      <w:pPr>
        <w:numPr>
          <w:ilvl w:val="1"/>
          <w:numId w:val="9"/>
        </w:numPr>
        <w:jc w:val="both"/>
        <w:rPr>
          <w:rFonts w:cs="Times New Roman"/>
        </w:rPr>
      </w:pPr>
      <w:r w:rsidRPr="007C2909">
        <w:rPr>
          <w:rFonts w:cs="Times New Roman"/>
        </w:rPr>
        <w:t xml:space="preserve"> priimti kokybiškas Prekes;</w:t>
      </w:r>
    </w:p>
    <w:p w14:paraId="1D15CFAF" w14:textId="5CA30279" w:rsidR="003F48CA" w:rsidRPr="007C2909" w:rsidRDefault="003F48CA" w:rsidP="00183454">
      <w:pPr>
        <w:ind w:firstLine="709"/>
        <w:jc w:val="both"/>
        <w:rPr>
          <w:rFonts w:cs="Times New Roman"/>
        </w:rPr>
      </w:pPr>
      <w:r w:rsidRPr="007C2909">
        <w:rPr>
          <w:rFonts w:cs="Times New Roman"/>
        </w:rPr>
        <w:t xml:space="preserve">4.2. Sutartyje nustatytu laiku apmokėti už kokybiškas ir Sutarties reikalavimus atitinkančias Prekes. </w:t>
      </w:r>
    </w:p>
    <w:p w14:paraId="76822450" w14:textId="77777777" w:rsidR="007F0D54" w:rsidRPr="007E5602" w:rsidRDefault="00035260" w:rsidP="007C2909">
      <w:pPr>
        <w:numPr>
          <w:ilvl w:val="0"/>
          <w:numId w:val="9"/>
        </w:numPr>
        <w:ind w:hanging="294"/>
        <w:jc w:val="both"/>
        <w:rPr>
          <w:rFonts w:cs="Times New Roman"/>
          <w:b/>
          <w:bCs/>
        </w:rPr>
      </w:pPr>
      <w:r w:rsidRPr="007E5602">
        <w:rPr>
          <w:rFonts w:cs="Times New Roman"/>
          <w:b/>
          <w:bCs/>
        </w:rPr>
        <w:t>Pardavėjo teisės ir pareigos:</w:t>
      </w:r>
    </w:p>
    <w:p w14:paraId="255CC62B" w14:textId="1B97BF08" w:rsidR="003B1B82" w:rsidRPr="007C2909" w:rsidRDefault="003F48CA" w:rsidP="007C2909">
      <w:pPr>
        <w:ind w:firstLine="720"/>
        <w:jc w:val="both"/>
        <w:rPr>
          <w:rFonts w:cs="Times New Roman"/>
        </w:rPr>
      </w:pPr>
      <w:r w:rsidRPr="007C2909">
        <w:rPr>
          <w:rFonts w:cs="Times New Roman"/>
        </w:rPr>
        <w:t xml:space="preserve">5.1. </w:t>
      </w:r>
      <w:r w:rsidR="003B1B82" w:rsidRPr="007C2909">
        <w:rPr>
          <w:rFonts w:cs="Times New Roman"/>
        </w:rPr>
        <w:t xml:space="preserve">pristatyti prekes atitinkančias </w:t>
      </w:r>
      <w:r w:rsidR="00CE5EBB" w:rsidRPr="007C2909">
        <w:rPr>
          <w:rFonts w:cs="Times New Roman"/>
        </w:rPr>
        <w:t>reikalavimus</w:t>
      </w:r>
      <w:r w:rsidR="003B1B82" w:rsidRPr="007C2909">
        <w:rPr>
          <w:rFonts w:cs="Times New Roman"/>
        </w:rPr>
        <w:t xml:space="preserve">, nurodytus Techninėje specifikacijoje, sutarties </w:t>
      </w:r>
      <w:r w:rsidR="003B1B82" w:rsidRPr="007C2909">
        <w:rPr>
          <w:rFonts w:cs="Times New Roman"/>
        </w:rPr>
        <w:lastRenderedPageBreak/>
        <w:t>priedas Nr.</w:t>
      </w:r>
      <w:r w:rsidR="00CC3A06">
        <w:rPr>
          <w:rFonts w:cs="Times New Roman"/>
        </w:rPr>
        <w:t>1</w:t>
      </w:r>
      <w:r w:rsidR="003B1B82" w:rsidRPr="007C2909">
        <w:rPr>
          <w:rFonts w:cs="Times New Roman"/>
        </w:rPr>
        <w:t xml:space="preserve">; </w:t>
      </w:r>
    </w:p>
    <w:p w14:paraId="78CDC587" w14:textId="265577F4" w:rsidR="00CC3A06" w:rsidRDefault="003B1B82" w:rsidP="00183454">
      <w:pPr>
        <w:ind w:firstLine="709"/>
        <w:jc w:val="both"/>
        <w:rPr>
          <w:rFonts w:cs="Times New Roman"/>
        </w:rPr>
      </w:pPr>
      <w:r w:rsidRPr="007C2909">
        <w:rPr>
          <w:rFonts w:cs="Times New Roman"/>
        </w:rPr>
        <w:t>5.2.</w:t>
      </w:r>
      <w:bookmarkStart w:id="0" w:name="_Hlk8740532"/>
      <w:r w:rsidRPr="007C2909">
        <w:rPr>
          <w:rFonts w:cs="Times New Roman"/>
        </w:rPr>
        <w:t xml:space="preserve"> </w:t>
      </w:r>
      <w:bookmarkEnd w:id="0"/>
      <w:r w:rsidR="00385961">
        <w:rPr>
          <w:rFonts w:cs="Times New Roman"/>
        </w:rPr>
        <w:t>p</w:t>
      </w:r>
      <w:r w:rsidR="00CE5EBB" w:rsidRPr="007C2909">
        <w:rPr>
          <w:rFonts w:cs="Times New Roman"/>
        </w:rPr>
        <w:t xml:space="preserve">rekės </w:t>
      </w:r>
      <w:r w:rsidR="007E5602">
        <w:rPr>
          <w:rFonts w:cs="Times New Roman"/>
        </w:rPr>
        <w:t xml:space="preserve">pristatomos </w:t>
      </w:r>
      <w:r w:rsidR="000E5DE5">
        <w:rPr>
          <w:rFonts w:cs="Times New Roman"/>
        </w:rPr>
        <w:t>į Užsakovo atstovo nurodytą vietą;</w:t>
      </w:r>
    </w:p>
    <w:p w14:paraId="7D268C14" w14:textId="689216A9" w:rsidR="003B1B82" w:rsidRPr="007C2909" w:rsidRDefault="003B1B82" w:rsidP="007C2909">
      <w:pPr>
        <w:ind w:firstLine="720"/>
        <w:jc w:val="both"/>
        <w:rPr>
          <w:rFonts w:cs="Times New Roman"/>
        </w:rPr>
      </w:pPr>
      <w:r w:rsidRPr="007C2909">
        <w:rPr>
          <w:rFonts w:cs="Times New Roman"/>
        </w:rPr>
        <w:t>5.3.</w:t>
      </w:r>
      <w:r w:rsidR="00385961">
        <w:rPr>
          <w:rFonts w:cs="Times New Roman"/>
        </w:rPr>
        <w:t xml:space="preserve"> </w:t>
      </w:r>
      <w:r w:rsidRPr="007C2909">
        <w:rPr>
          <w:rFonts w:cs="Times New Roman"/>
        </w:rPr>
        <w:t>garantuoti Prekių kokybę bei paslėptų trūkumų nebuvimą;</w:t>
      </w:r>
    </w:p>
    <w:p w14:paraId="31ECEB57" w14:textId="70B92AA1" w:rsidR="003B1B82" w:rsidRPr="007C2909" w:rsidRDefault="003B1B82" w:rsidP="007C2909">
      <w:pPr>
        <w:ind w:firstLine="720"/>
        <w:jc w:val="both"/>
        <w:rPr>
          <w:rFonts w:cs="Times New Roman"/>
        </w:rPr>
      </w:pPr>
      <w:r w:rsidRPr="007C2909">
        <w:rPr>
          <w:rFonts w:cs="Times New Roman"/>
        </w:rPr>
        <w:t>5.4. paaiškėjus, kad Prekės turi trūkumų arba, kad jos neatitinka Sutarties sąlygų reikalavimų, Pardavėjas savo sąskaita ir jėgomis ne ilgiau nei per 30 (trisdešimt) dienų nuo pranešimo iš Pirkėjo gavimo dienos, pranešimo gavimo dienos neskaičiuojant, pakeisti defektinę Prekę nauja, tokia pačia, kokybiška Preke;</w:t>
      </w:r>
    </w:p>
    <w:p w14:paraId="13DE5029" w14:textId="4DD72226" w:rsidR="003B1B82" w:rsidRPr="007C2909" w:rsidRDefault="003B1B82" w:rsidP="007C2909">
      <w:pPr>
        <w:ind w:firstLine="720"/>
        <w:jc w:val="both"/>
        <w:rPr>
          <w:rFonts w:cs="Times New Roman"/>
        </w:rPr>
      </w:pPr>
      <w:r w:rsidRPr="007C2909">
        <w:rPr>
          <w:rFonts w:cs="Times New Roman"/>
        </w:rPr>
        <w:t xml:space="preserve">5.5. suteikti </w:t>
      </w:r>
      <w:r w:rsidR="00CE5EBB" w:rsidRPr="007C2909">
        <w:rPr>
          <w:rFonts w:cs="Times New Roman"/>
        </w:rPr>
        <w:t>prekėms</w:t>
      </w:r>
      <w:r w:rsidRPr="007C2909">
        <w:rPr>
          <w:rFonts w:cs="Times New Roman"/>
        </w:rPr>
        <w:t xml:space="preserve"> ne mažesnę kaip 24 mėnesių garantiją;</w:t>
      </w:r>
    </w:p>
    <w:p w14:paraId="2AA8D7F0" w14:textId="37E7A0FC" w:rsidR="003B1B82" w:rsidRPr="007C2909" w:rsidRDefault="003B1B82" w:rsidP="007C2909">
      <w:pPr>
        <w:ind w:firstLine="720"/>
        <w:jc w:val="both"/>
        <w:rPr>
          <w:rFonts w:cs="Times New Roman"/>
        </w:rPr>
      </w:pPr>
      <w:r w:rsidRPr="007C2909">
        <w:rPr>
          <w:rFonts w:cs="Times New Roman"/>
        </w:rPr>
        <w:t>5.6. nepateikęs Prekių nustatytais ir su Pirkėju suderintais terminais, Pardavėjas įsipareigoja Pirkėjui kompensuoti visas su Prekių negavimu patirtas išlaidas</w:t>
      </w:r>
      <w:r w:rsidR="000E5DE5">
        <w:rPr>
          <w:rFonts w:cs="Times New Roman"/>
        </w:rPr>
        <w:t>.</w:t>
      </w:r>
    </w:p>
    <w:p w14:paraId="49F8C7F9" w14:textId="77777777" w:rsidR="008A1902" w:rsidRPr="007C2909" w:rsidRDefault="008A1902" w:rsidP="007C2909">
      <w:pPr>
        <w:pStyle w:val="Sraopastraipa"/>
        <w:ind w:left="360"/>
        <w:jc w:val="both"/>
        <w:rPr>
          <w:rFonts w:cs="Times New Roman"/>
        </w:rPr>
      </w:pPr>
    </w:p>
    <w:p w14:paraId="53462053" w14:textId="2E703DB7" w:rsidR="00BF631A" w:rsidRPr="007C2909" w:rsidRDefault="00BF631A" w:rsidP="007C2909">
      <w:pPr>
        <w:pStyle w:val="Sraopastraipa"/>
        <w:ind w:left="360"/>
        <w:jc w:val="center"/>
        <w:rPr>
          <w:rFonts w:cs="Times New Roman"/>
          <w:b/>
          <w:bCs/>
        </w:rPr>
      </w:pPr>
      <w:r w:rsidRPr="007C2909">
        <w:rPr>
          <w:rFonts w:cs="Times New Roman"/>
          <w:b/>
          <w:bCs/>
        </w:rPr>
        <w:t>IV SKYRIUS</w:t>
      </w:r>
    </w:p>
    <w:p w14:paraId="4452EB31" w14:textId="77777777" w:rsidR="001070CA" w:rsidRPr="007C2909" w:rsidRDefault="008243CB" w:rsidP="007C2909">
      <w:pPr>
        <w:pStyle w:val="Sraopastraipa"/>
        <w:ind w:left="360"/>
        <w:jc w:val="center"/>
        <w:rPr>
          <w:rFonts w:cs="Times New Roman"/>
          <w:b/>
          <w:bCs/>
        </w:rPr>
      </w:pPr>
      <w:r w:rsidRPr="007C2909">
        <w:rPr>
          <w:rFonts w:cs="Times New Roman"/>
          <w:b/>
          <w:bCs/>
        </w:rPr>
        <w:t>PREKIŲ PRISTATYMO TERMINAI, VIETA IR TVARKA</w:t>
      </w:r>
    </w:p>
    <w:p w14:paraId="3C1584E0" w14:textId="77777777" w:rsidR="001070CA" w:rsidRPr="007C2909" w:rsidRDefault="001070CA" w:rsidP="007C2909">
      <w:pPr>
        <w:ind w:right="-510" w:firstLine="567"/>
        <w:jc w:val="both"/>
        <w:rPr>
          <w:rFonts w:cs="Times New Roman"/>
        </w:rPr>
      </w:pPr>
    </w:p>
    <w:p w14:paraId="6BB940CE" w14:textId="57BCD241" w:rsidR="003A5DA1" w:rsidRDefault="00F46D0B" w:rsidP="00DC379E">
      <w:pPr>
        <w:ind w:firstLine="709"/>
        <w:jc w:val="both"/>
        <w:rPr>
          <w:rFonts w:cs="Times New Roman"/>
        </w:rPr>
      </w:pPr>
      <w:r w:rsidRPr="007C2909">
        <w:rPr>
          <w:rFonts w:cs="Times New Roman"/>
        </w:rPr>
        <w:t xml:space="preserve">6. </w:t>
      </w:r>
      <w:r w:rsidR="003F48CA" w:rsidRPr="007C2909">
        <w:rPr>
          <w:rFonts w:cs="Times New Roman"/>
        </w:rPr>
        <w:t>Prekes pristatyti, pateikti reikiamus dokumentus bei pasirašyti Prekių perdavimo-priėmimo</w:t>
      </w:r>
      <w:r w:rsidR="003B1B82" w:rsidRPr="007C2909">
        <w:rPr>
          <w:rFonts w:cs="Times New Roman"/>
        </w:rPr>
        <w:t xml:space="preserve"> </w:t>
      </w:r>
      <w:r w:rsidR="0051746E">
        <w:rPr>
          <w:rFonts w:cs="Times New Roman"/>
        </w:rPr>
        <w:t xml:space="preserve">aktą ne vėliau kaip </w:t>
      </w:r>
      <w:r w:rsidR="00DC379E">
        <w:rPr>
          <w:rFonts w:cs="Times New Roman"/>
        </w:rPr>
        <w:t>per</w:t>
      </w:r>
      <w:r w:rsidR="007E5602">
        <w:rPr>
          <w:rFonts w:cs="Times New Roman"/>
        </w:rPr>
        <w:t xml:space="preserve"> </w:t>
      </w:r>
      <w:r w:rsidR="00DC379E">
        <w:rPr>
          <w:rFonts w:cs="Times New Roman"/>
        </w:rPr>
        <w:t xml:space="preserve">3 (tris) mėnesius nuo Sutarties pasirašymo. Sutarties pratęsimas nenumatomas. </w:t>
      </w:r>
    </w:p>
    <w:p w14:paraId="472CF81C" w14:textId="77777777" w:rsidR="00DC379E" w:rsidRPr="007C2909" w:rsidRDefault="00DC379E" w:rsidP="00DC379E">
      <w:pPr>
        <w:ind w:firstLine="709"/>
        <w:jc w:val="both"/>
        <w:rPr>
          <w:rFonts w:cs="Times New Roman"/>
        </w:rPr>
      </w:pPr>
    </w:p>
    <w:p w14:paraId="3CF7FEF8" w14:textId="48A0B5F6" w:rsidR="00BF631A" w:rsidRPr="007C2909" w:rsidRDefault="00BF631A" w:rsidP="007C2909">
      <w:pPr>
        <w:ind w:firstLine="567"/>
        <w:jc w:val="center"/>
        <w:rPr>
          <w:rFonts w:cs="Times New Roman"/>
          <w:b/>
          <w:bCs/>
        </w:rPr>
      </w:pPr>
      <w:r w:rsidRPr="007C2909">
        <w:rPr>
          <w:rFonts w:cs="Times New Roman"/>
          <w:b/>
          <w:bCs/>
        </w:rPr>
        <w:t>V SKYRIUS</w:t>
      </w:r>
    </w:p>
    <w:p w14:paraId="10FD4BBC" w14:textId="46D378F3" w:rsidR="00B476B9" w:rsidRPr="007C2909" w:rsidRDefault="001070CA" w:rsidP="007C2909">
      <w:pPr>
        <w:ind w:firstLine="567"/>
        <w:jc w:val="center"/>
        <w:rPr>
          <w:rFonts w:cs="Times New Roman"/>
          <w:b/>
          <w:bCs/>
        </w:rPr>
      </w:pPr>
      <w:r w:rsidRPr="007C2909">
        <w:rPr>
          <w:rFonts w:cs="Times New Roman"/>
          <w:b/>
          <w:bCs/>
        </w:rPr>
        <w:t>PREKIŲ PERDAVIMO,</w:t>
      </w:r>
      <w:r w:rsidR="00CE5EBB" w:rsidRPr="007C2909">
        <w:rPr>
          <w:rFonts w:cs="Times New Roman"/>
          <w:b/>
          <w:bCs/>
        </w:rPr>
        <w:t xml:space="preserve"> </w:t>
      </w:r>
      <w:r w:rsidRPr="007C2909">
        <w:rPr>
          <w:rFonts w:cs="Times New Roman"/>
          <w:b/>
          <w:bCs/>
        </w:rPr>
        <w:t>PRIĖMIMO IR ATSISKAITYMO TVARKA</w:t>
      </w:r>
    </w:p>
    <w:p w14:paraId="604F2464" w14:textId="77777777" w:rsidR="00B476B9" w:rsidRPr="007C2909" w:rsidRDefault="00B476B9" w:rsidP="007C2909">
      <w:pPr>
        <w:ind w:left="720"/>
        <w:jc w:val="both"/>
        <w:rPr>
          <w:rFonts w:cs="Times New Roman"/>
          <w:b/>
          <w:bCs/>
        </w:rPr>
      </w:pPr>
    </w:p>
    <w:p w14:paraId="04971920" w14:textId="3D872CA8" w:rsidR="003B1B82" w:rsidRPr="007C2909" w:rsidRDefault="003B1B82" w:rsidP="00385961">
      <w:pPr>
        <w:ind w:firstLine="709"/>
        <w:jc w:val="both"/>
        <w:rPr>
          <w:rFonts w:cs="Times New Roman"/>
          <w:color w:val="FF0000"/>
        </w:rPr>
      </w:pPr>
      <w:r w:rsidRPr="007C2909">
        <w:rPr>
          <w:rFonts w:cs="Times New Roman"/>
        </w:rPr>
        <w:t>7.</w:t>
      </w:r>
      <w:r w:rsidR="00F46D0B" w:rsidRPr="007C2909">
        <w:rPr>
          <w:rFonts w:cs="Times New Roman"/>
        </w:rPr>
        <w:t>1.</w:t>
      </w:r>
      <w:r w:rsidRPr="007C2909">
        <w:rPr>
          <w:rFonts w:cs="Times New Roman"/>
        </w:rPr>
        <w:t xml:space="preserve"> Prekių perdavimas - priėmimas vykdomas po to, kai Prekės atvežtos į 5.2. papunktyje nurodyt</w:t>
      </w:r>
      <w:r w:rsidR="00EE6C29">
        <w:rPr>
          <w:rFonts w:cs="Times New Roman"/>
        </w:rPr>
        <w:t xml:space="preserve">ą </w:t>
      </w:r>
      <w:r w:rsidRPr="007C2909">
        <w:rPr>
          <w:rFonts w:cs="Times New Roman"/>
        </w:rPr>
        <w:t>viet</w:t>
      </w:r>
      <w:r w:rsidR="00EE6C29">
        <w:rPr>
          <w:rFonts w:cs="Times New Roman"/>
        </w:rPr>
        <w:t>ą</w:t>
      </w:r>
      <w:r w:rsidRPr="007C2909">
        <w:rPr>
          <w:rFonts w:cs="Times New Roman"/>
        </w:rPr>
        <w:t xml:space="preserve">, pateikti šių prekių dokumentai (sertifikatai, priežiūros instrukcijos ar kt.). </w:t>
      </w:r>
    </w:p>
    <w:p w14:paraId="33AB9F31" w14:textId="1BC62AF9" w:rsidR="003B1B82" w:rsidRPr="007C2909" w:rsidRDefault="003B1B82" w:rsidP="007C2909">
      <w:pPr>
        <w:ind w:firstLine="709"/>
        <w:jc w:val="both"/>
        <w:rPr>
          <w:rFonts w:cs="Times New Roman"/>
        </w:rPr>
      </w:pPr>
      <w:r w:rsidRPr="007C2909">
        <w:rPr>
          <w:rFonts w:cs="Times New Roman"/>
        </w:rPr>
        <w:t>7.</w:t>
      </w:r>
      <w:r w:rsidR="00F46D0B" w:rsidRPr="007C2909">
        <w:rPr>
          <w:rFonts w:cs="Times New Roman"/>
        </w:rPr>
        <w:t>2</w:t>
      </w:r>
      <w:r w:rsidRPr="007C2909">
        <w:rPr>
          <w:rFonts w:cs="Times New Roman"/>
        </w:rPr>
        <w:t>. Prekių vizualinė kokybė tikrinama Prekių perdavimo – priėmimo metu.</w:t>
      </w:r>
    </w:p>
    <w:p w14:paraId="5A06E7FA" w14:textId="66697560" w:rsidR="003B1B82" w:rsidRPr="007C2909" w:rsidRDefault="003B1B82" w:rsidP="007C2909">
      <w:pPr>
        <w:ind w:firstLine="709"/>
        <w:jc w:val="both"/>
        <w:rPr>
          <w:rFonts w:cs="Times New Roman"/>
        </w:rPr>
      </w:pPr>
      <w:r w:rsidRPr="007C2909">
        <w:rPr>
          <w:rFonts w:cs="Times New Roman"/>
        </w:rPr>
        <w:t>7.</w:t>
      </w:r>
      <w:r w:rsidR="00F46D0B" w:rsidRPr="007C2909">
        <w:rPr>
          <w:rFonts w:cs="Times New Roman"/>
        </w:rPr>
        <w:t>3</w:t>
      </w:r>
      <w:r w:rsidRPr="007C2909">
        <w:rPr>
          <w:rFonts w:cs="Times New Roman"/>
        </w:rPr>
        <w:t xml:space="preserve">. Prekių perdavimo – priėmimo aktus pasirašo Pirkėjo, Anykščių rajono savivaldybės ir Pardavėjo įgalioti asmenys. Įgaliotų asmenų parašai patvirtinami antspaudais. Po vieną akto egzempliorių perduodama visoms aukščiau numatytoms šalims. Šie aktai surašomi lietuvių kalba. </w:t>
      </w:r>
    </w:p>
    <w:p w14:paraId="55FE3F1B" w14:textId="498FED34" w:rsidR="003B1B82" w:rsidRPr="007C2909" w:rsidRDefault="00F46D0B" w:rsidP="007C2909">
      <w:pPr>
        <w:ind w:firstLine="709"/>
        <w:jc w:val="both"/>
        <w:rPr>
          <w:rFonts w:cs="Times New Roman"/>
        </w:rPr>
      </w:pPr>
      <w:r w:rsidRPr="007C2909">
        <w:rPr>
          <w:rFonts w:cs="Times New Roman"/>
        </w:rPr>
        <w:t>7.4.</w:t>
      </w:r>
      <w:r w:rsidR="003B1B82" w:rsidRPr="007C2909">
        <w:rPr>
          <w:rFonts w:cs="Times New Roman"/>
        </w:rPr>
        <w:t xml:space="preserve"> Šios sutarties </w:t>
      </w:r>
      <w:r w:rsidRPr="007C2909">
        <w:rPr>
          <w:rFonts w:cs="Times New Roman"/>
        </w:rPr>
        <w:t>7.3. pa</w:t>
      </w:r>
      <w:r w:rsidR="003B1B82" w:rsidRPr="007C2909">
        <w:rPr>
          <w:rFonts w:cs="Times New Roman"/>
        </w:rPr>
        <w:t>punkt</w:t>
      </w:r>
      <w:r w:rsidRPr="007C2909">
        <w:rPr>
          <w:rFonts w:cs="Times New Roman"/>
        </w:rPr>
        <w:t>yje</w:t>
      </w:r>
      <w:r w:rsidR="003B1B82" w:rsidRPr="007C2909">
        <w:rPr>
          <w:rFonts w:cs="Times New Roman"/>
        </w:rPr>
        <w:t xml:space="preserve"> nurodytus aktus paruošia Pardavėjas.</w:t>
      </w:r>
    </w:p>
    <w:p w14:paraId="1E7EA5B0" w14:textId="1C6B4782" w:rsidR="003B1B82" w:rsidRDefault="00F46D0B" w:rsidP="007C2909">
      <w:pPr>
        <w:ind w:firstLine="709"/>
        <w:jc w:val="both"/>
        <w:rPr>
          <w:rFonts w:cs="Times New Roman"/>
        </w:rPr>
      </w:pPr>
      <w:r w:rsidRPr="007C2909">
        <w:rPr>
          <w:rFonts w:cs="Times New Roman"/>
        </w:rPr>
        <w:t>7.5.</w:t>
      </w:r>
      <w:r w:rsidR="003B1B82" w:rsidRPr="007C2909">
        <w:rPr>
          <w:rFonts w:cs="Times New Roman"/>
        </w:rPr>
        <w:t xml:space="preserve"> Pirkėjas sumoka Pardavėjui už faktiškai pristatytas Prekes šios sutarties 2 punkte nurodytą kainą per 30 kalendorinių dienų nuo sąskaitos faktūros ir Prekių perdavimo – priėmimo akto pasirašymo dienos. </w:t>
      </w:r>
    </w:p>
    <w:p w14:paraId="07BE81EF" w14:textId="100E131E" w:rsidR="00B476B9" w:rsidRPr="007C2909" w:rsidRDefault="00652B6A" w:rsidP="00EE6C29">
      <w:pPr>
        <w:tabs>
          <w:tab w:val="left" w:pos="1134"/>
        </w:tabs>
        <w:ind w:left="142" w:firstLine="567"/>
        <w:jc w:val="both"/>
        <w:rPr>
          <w:rFonts w:cs="Times New Roman"/>
        </w:rPr>
      </w:pPr>
      <w:r w:rsidRPr="007C2909">
        <w:rPr>
          <w:rFonts w:cs="Times New Roman"/>
        </w:rPr>
        <w:t xml:space="preserve">7.6. </w:t>
      </w:r>
      <w:r w:rsidR="003B1B82" w:rsidRPr="007C2909">
        <w:rPr>
          <w:rFonts w:cs="Times New Roman"/>
        </w:rPr>
        <w:t xml:space="preserve">Vykdant pirkimo sutartį, pridėtinės vertės mokesčio sąskaitos faktūros, sąskaitos faktūros, kreditiniai ir debetiniai dokumentai bei avansinės sąskaitos turi būti teikiami naudojantis </w:t>
      </w:r>
      <w:r w:rsidR="000247D2">
        <w:rPr>
          <w:rFonts w:cs="Times New Roman"/>
        </w:rPr>
        <w:t xml:space="preserve">elektronine paslauga </w:t>
      </w:r>
      <w:r w:rsidR="003B1B82" w:rsidRPr="007C2909">
        <w:rPr>
          <w:rFonts w:cs="Times New Roman"/>
        </w:rPr>
        <w:t>„</w:t>
      </w:r>
      <w:r w:rsidR="000247D2">
        <w:rPr>
          <w:rFonts w:cs="Times New Roman"/>
        </w:rPr>
        <w:t>SABIS</w:t>
      </w:r>
      <w:r w:rsidR="003B1B82" w:rsidRPr="007C2909">
        <w:rPr>
          <w:rFonts w:cs="Times New Roman"/>
        </w:rPr>
        <w:t xml:space="preserve">“. </w:t>
      </w:r>
    </w:p>
    <w:p w14:paraId="34505D48" w14:textId="1D2B49F9" w:rsidR="00750100" w:rsidRPr="007C2909" w:rsidRDefault="00750100" w:rsidP="000247D2">
      <w:pPr>
        <w:ind w:firstLine="709"/>
        <w:jc w:val="both"/>
        <w:rPr>
          <w:rFonts w:cs="Times New Roman"/>
          <w:szCs w:val="24"/>
        </w:rPr>
      </w:pPr>
      <w:r w:rsidRPr="007C2909">
        <w:rPr>
          <w:rFonts w:cs="Times New Roman"/>
        </w:rPr>
        <w:t xml:space="preserve">7.7. Pirkėjas gali tiesiogiai atsiskaityti su Subteikėjais už </w:t>
      </w:r>
      <w:r w:rsidR="008A1902" w:rsidRPr="007C2909">
        <w:rPr>
          <w:rFonts w:cs="Times New Roman"/>
        </w:rPr>
        <w:t>patiektas prekes</w:t>
      </w:r>
      <w:r w:rsidRPr="007C2909">
        <w:rPr>
          <w:rFonts w:cs="Times New Roman"/>
        </w:rPr>
        <w:t xml:space="preserve">. Subteikėjas, norėdamas pasinaudoti tiesioginio atsiskaitymo galimybe, raštu pateikia prašymą </w:t>
      </w:r>
      <w:r w:rsidR="008A1902" w:rsidRPr="007C2909">
        <w:rPr>
          <w:rFonts w:cs="Times New Roman"/>
        </w:rPr>
        <w:t>Pirkėjui</w:t>
      </w:r>
      <w:r w:rsidRPr="007C2909">
        <w:rPr>
          <w:rFonts w:cs="Times New Roman"/>
        </w:rPr>
        <w:t xml:space="preserve">. Kai Subteikėjas išreiškia norą pasinaudoti tiesioginio atsiskaitymo galimybe, sudaroma trišalė sutartis tarp </w:t>
      </w:r>
      <w:r w:rsidR="008A1902" w:rsidRPr="007C2909">
        <w:rPr>
          <w:rFonts w:cs="Times New Roman"/>
        </w:rPr>
        <w:t>Pirkėjo</w:t>
      </w:r>
      <w:r w:rsidRPr="007C2909">
        <w:rPr>
          <w:rFonts w:cs="Times New Roman"/>
        </w:rPr>
        <w:t xml:space="preserve">, </w:t>
      </w:r>
      <w:r w:rsidR="008A1902" w:rsidRPr="007C2909">
        <w:rPr>
          <w:rFonts w:cs="Times New Roman"/>
        </w:rPr>
        <w:t>Pardavėjo</w:t>
      </w:r>
      <w:r w:rsidRPr="007C2909">
        <w:rPr>
          <w:rFonts w:cs="Times New Roman"/>
        </w:rPr>
        <w:t xml:space="preserve"> ir Subteikėjo, kurioje aprašoma tiesioginio atsiskaitymo su Subteikėju tvarka, atsižvelgiant į šioje sutartyje  nustatytus reikalavimus.</w:t>
      </w:r>
    </w:p>
    <w:p w14:paraId="328B5DA1" w14:textId="0A175C24" w:rsidR="00B476B9" w:rsidRPr="007C2909" w:rsidRDefault="00B476B9" w:rsidP="007C2909">
      <w:pPr>
        <w:ind w:left="720"/>
        <w:jc w:val="both"/>
        <w:rPr>
          <w:rFonts w:cs="Times New Roman"/>
        </w:rPr>
      </w:pPr>
    </w:p>
    <w:p w14:paraId="1D14AC53" w14:textId="155F4C72" w:rsidR="00042ED7" w:rsidRPr="007C2909" w:rsidRDefault="00042ED7" w:rsidP="007C2909">
      <w:pPr>
        <w:tabs>
          <w:tab w:val="left" w:pos="567"/>
        </w:tabs>
        <w:ind w:left="720"/>
        <w:jc w:val="center"/>
        <w:rPr>
          <w:rFonts w:cs="Times New Roman"/>
          <w:b/>
          <w:bCs/>
          <w:color w:val="000000"/>
          <w:szCs w:val="24"/>
        </w:rPr>
      </w:pPr>
      <w:r w:rsidRPr="007C2909">
        <w:rPr>
          <w:rFonts w:cs="Times New Roman"/>
          <w:b/>
          <w:bCs/>
          <w:color w:val="000000"/>
          <w:szCs w:val="24"/>
        </w:rPr>
        <w:t>VI SKYRIUS</w:t>
      </w:r>
    </w:p>
    <w:p w14:paraId="3D23B0A3" w14:textId="77777777" w:rsidR="00042ED7" w:rsidRPr="007C2909" w:rsidRDefault="00042ED7" w:rsidP="007C2909">
      <w:pPr>
        <w:tabs>
          <w:tab w:val="left" w:pos="567"/>
        </w:tabs>
        <w:ind w:left="720"/>
        <w:jc w:val="center"/>
        <w:rPr>
          <w:rFonts w:cs="Times New Roman"/>
          <w:b/>
          <w:bCs/>
          <w:color w:val="000000"/>
          <w:szCs w:val="24"/>
        </w:rPr>
      </w:pPr>
      <w:r w:rsidRPr="007C2909">
        <w:rPr>
          <w:rFonts w:cs="Times New Roman"/>
          <w:b/>
          <w:bCs/>
          <w:color w:val="000000"/>
          <w:szCs w:val="24"/>
        </w:rPr>
        <w:t>ŠALIŲ ATSAKOMYBĖ</w:t>
      </w:r>
    </w:p>
    <w:p w14:paraId="1D3C37CE" w14:textId="77777777" w:rsidR="00042ED7" w:rsidRPr="007C2909" w:rsidRDefault="00042ED7" w:rsidP="007C2909">
      <w:pPr>
        <w:ind w:left="720"/>
        <w:jc w:val="both"/>
        <w:rPr>
          <w:rFonts w:cs="Times New Roman"/>
        </w:rPr>
      </w:pPr>
    </w:p>
    <w:p w14:paraId="2A35A477" w14:textId="37BA9AAA" w:rsidR="00042ED7" w:rsidRPr="00FB0751" w:rsidRDefault="00042ED7" w:rsidP="000247D2">
      <w:pPr>
        <w:ind w:firstLine="709"/>
        <w:jc w:val="both"/>
        <w:rPr>
          <w:rFonts w:cs="Times New Roman"/>
          <w:b/>
          <w:bCs/>
        </w:rPr>
      </w:pPr>
      <w:r w:rsidRPr="00FB0751">
        <w:rPr>
          <w:rFonts w:cs="Times New Roman"/>
          <w:b/>
          <w:bCs/>
        </w:rPr>
        <w:t>8. Pirkėjo atsakomybė:</w:t>
      </w:r>
    </w:p>
    <w:p w14:paraId="1CE260E7" w14:textId="5F8F4B52" w:rsidR="00042ED7" w:rsidRPr="007C2909" w:rsidRDefault="00042ED7" w:rsidP="000247D2">
      <w:pPr>
        <w:pStyle w:val="Betarp"/>
        <w:ind w:firstLine="709"/>
        <w:jc w:val="both"/>
        <w:rPr>
          <w:rFonts w:cs="Times New Roman"/>
        </w:rPr>
      </w:pPr>
      <w:r w:rsidRPr="007C2909">
        <w:rPr>
          <w:rFonts w:cs="Times New Roman"/>
        </w:rPr>
        <w:t>8.1.</w:t>
      </w:r>
      <w:r w:rsidR="00652B6A" w:rsidRPr="007C2909">
        <w:rPr>
          <w:rFonts w:cs="Times New Roman"/>
        </w:rPr>
        <w:t xml:space="preserve"> </w:t>
      </w:r>
      <w:r w:rsidRPr="007C2909">
        <w:rPr>
          <w:rFonts w:cs="Times New Roman"/>
        </w:rPr>
        <w:t xml:space="preserve">nepagrįstai uždelsęs atsiskaityti už Prekes Sutarties </w:t>
      </w:r>
      <w:r w:rsidR="00FB0751">
        <w:rPr>
          <w:rFonts w:cs="Times New Roman"/>
        </w:rPr>
        <w:t>I</w:t>
      </w:r>
      <w:r w:rsidRPr="007C2909">
        <w:rPr>
          <w:rFonts w:cs="Times New Roman"/>
        </w:rPr>
        <w:t>V skyriuje nustatytais terminais,</w:t>
      </w:r>
      <w:r w:rsidR="000247D2">
        <w:rPr>
          <w:rFonts w:cs="Times New Roman"/>
        </w:rPr>
        <w:t xml:space="preserve"> </w:t>
      </w:r>
      <w:r w:rsidRPr="007C2909">
        <w:rPr>
          <w:rFonts w:cs="Times New Roman"/>
        </w:rPr>
        <w:t>moka Pardavėjui 0,02 proc. dydžio nuo Sutarties kainos delspinigius už kiekvieną uždelstą dieną;</w:t>
      </w:r>
    </w:p>
    <w:p w14:paraId="33AC4CD2" w14:textId="54AFE985" w:rsidR="00042ED7" w:rsidRPr="007C2909" w:rsidRDefault="00042ED7" w:rsidP="000247D2">
      <w:pPr>
        <w:pStyle w:val="Betarp"/>
        <w:ind w:firstLine="709"/>
        <w:jc w:val="both"/>
        <w:rPr>
          <w:rFonts w:cs="Times New Roman"/>
        </w:rPr>
      </w:pPr>
      <w:r w:rsidRPr="007C2909">
        <w:rPr>
          <w:rFonts w:cs="Times New Roman"/>
        </w:rPr>
        <w:t>8.2.</w:t>
      </w:r>
      <w:r w:rsidR="00652B6A" w:rsidRPr="007C2909">
        <w:rPr>
          <w:rFonts w:cs="Times New Roman"/>
        </w:rPr>
        <w:t xml:space="preserve"> </w:t>
      </w:r>
      <w:r w:rsidRPr="007C2909">
        <w:rPr>
          <w:rFonts w:cs="Times New Roman"/>
        </w:rPr>
        <w:t>nutraukęs Sutartį dėl nepateisinamos priežasties, moka Pardavėjui 10 proc. nuo</w:t>
      </w:r>
    </w:p>
    <w:p w14:paraId="740BD207" w14:textId="70B202F6" w:rsidR="00042ED7" w:rsidRPr="007C2909" w:rsidRDefault="00042ED7" w:rsidP="00FB0751">
      <w:pPr>
        <w:pStyle w:val="Betarp"/>
        <w:jc w:val="both"/>
        <w:rPr>
          <w:rFonts w:cs="Times New Roman"/>
        </w:rPr>
      </w:pPr>
      <w:r w:rsidRPr="000247D2">
        <w:rPr>
          <w:rFonts w:cs="Times New Roman"/>
        </w:rPr>
        <w:t>Sutarties</w:t>
      </w:r>
      <w:r w:rsidR="00FB0751" w:rsidRPr="000247D2">
        <w:rPr>
          <w:rFonts w:cs="Times New Roman"/>
        </w:rPr>
        <w:t xml:space="preserve"> II sk.</w:t>
      </w:r>
      <w:r w:rsidRPr="000247D2">
        <w:rPr>
          <w:rFonts w:cs="Times New Roman"/>
        </w:rPr>
        <w:t xml:space="preserve"> 2 punkte nurodytos kainos </w:t>
      </w:r>
      <w:r w:rsidRPr="007C2909">
        <w:rPr>
          <w:rFonts w:cs="Times New Roman"/>
        </w:rPr>
        <w:t>baudą ir atlygina Pardavėjui su Sutarties nutraukimu susijusius nuostolius;</w:t>
      </w:r>
    </w:p>
    <w:p w14:paraId="04854A29" w14:textId="759E669F" w:rsidR="00042ED7" w:rsidRPr="007C2909" w:rsidRDefault="00042ED7" w:rsidP="000247D2">
      <w:pPr>
        <w:pStyle w:val="Betarp"/>
        <w:ind w:firstLine="709"/>
        <w:jc w:val="both"/>
        <w:rPr>
          <w:rFonts w:cs="Times New Roman"/>
        </w:rPr>
      </w:pPr>
      <w:r w:rsidRPr="007C2909">
        <w:rPr>
          <w:rFonts w:cs="Times New Roman"/>
        </w:rPr>
        <w:t>8.3. delspinigių ir baudų sumokėjimas neatleidžia Pirkėjo nuo įsipareigojimų vykdymo.</w:t>
      </w:r>
    </w:p>
    <w:p w14:paraId="087AC4DD" w14:textId="7E60A49C" w:rsidR="00042ED7" w:rsidRPr="00FB0751" w:rsidRDefault="00042ED7" w:rsidP="000247D2">
      <w:pPr>
        <w:pStyle w:val="Betarp"/>
        <w:ind w:firstLine="709"/>
        <w:jc w:val="both"/>
        <w:rPr>
          <w:rFonts w:cs="Times New Roman"/>
          <w:b/>
          <w:bCs/>
        </w:rPr>
      </w:pPr>
      <w:r w:rsidRPr="00FB0751">
        <w:rPr>
          <w:rFonts w:cs="Times New Roman"/>
          <w:b/>
          <w:bCs/>
        </w:rPr>
        <w:t>9. Pardavėjo atsakomybė:</w:t>
      </w:r>
    </w:p>
    <w:p w14:paraId="502BED28" w14:textId="0D430A54" w:rsidR="00042ED7" w:rsidRPr="007C2909" w:rsidRDefault="00042ED7" w:rsidP="000247D2">
      <w:pPr>
        <w:pStyle w:val="Betarp"/>
        <w:ind w:firstLine="709"/>
        <w:jc w:val="both"/>
        <w:rPr>
          <w:rFonts w:cs="Times New Roman"/>
        </w:rPr>
      </w:pPr>
      <w:r w:rsidRPr="007C2909">
        <w:rPr>
          <w:rFonts w:cs="Times New Roman"/>
        </w:rPr>
        <w:t>9.1. nepagrįstai uždelsęs pristatyti Prekes Sutarties IV skyriuje nustatytais terminais, moka</w:t>
      </w:r>
      <w:r w:rsidR="00506E6D" w:rsidRPr="007C2909">
        <w:rPr>
          <w:rFonts w:cs="Times New Roman"/>
        </w:rPr>
        <w:t xml:space="preserve"> </w:t>
      </w:r>
      <w:r w:rsidRPr="007C2909">
        <w:rPr>
          <w:rFonts w:cs="Times New Roman"/>
        </w:rPr>
        <w:t xml:space="preserve">Pirkėjui 0,02 proc. dydžio nuo Sutarties kainos delspinigius už kiekvieną uždelstą dieną ir atlygina dėl </w:t>
      </w:r>
      <w:r w:rsidRPr="007C2909">
        <w:rPr>
          <w:rFonts w:cs="Times New Roman"/>
        </w:rPr>
        <w:lastRenderedPageBreak/>
        <w:t>to Pirkėjo patirtus nuostolius;</w:t>
      </w:r>
    </w:p>
    <w:p w14:paraId="4035F3D8" w14:textId="2B9651CB" w:rsidR="00042ED7" w:rsidRPr="007C2909" w:rsidRDefault="00042ED7" w:rsidP="000247D2">
      <w:pPr>
        <w:pStyle w:val="Betarp"/>
        <w:ind w:firstLine="709"/>
        <w:jc w:val="both"/>
        <w:rPr>
          <w:rFonts w:cs="Times New Roman"/>
        </w:rPr>
      </w:pPr>
      <w:r w:rsidRPr="007C2909">
        <w:rPr>
          <w:rFonts w:cs="Times New Roman"/>
        </w:rPr>
        <w:t>9.2. nutraukęs Sutartį dėl nepateisinamos priežasties ar Pirkėjui nutraukus Sutartį dėl</w:t>
      </w:r>
    </w:p>
    <w:p w14:paraId="70D876EA" w14:textId="77777777" w:rsidR="00042ED7" w:rsidRPr="007C2909" w:rsidRDefault="00042ED7" w:rsidP="00FB0751">
      <w:pPr>
        <w:pStyle w:val="Betarp"/>
        <w:jc w:val="both"/>
        <w:rPr>
          <w:rFonts w:cs="Times New Roman"/>
        </w:rPr>
      </w:pPr>
      <w:r w:rsidRPr="007C2909">
        <w:rPr>
          <w:rFonts w:cs="Times New Roman"/>
        </w:rPr>
        <w:t>Pardavėjo kaltės moka Pirkėjui 10 proc. Sutarties 2 punkte nurodytos kainos baudą ir atlygina Pirkėjui su Sutarties nutraukimu susijusius nuostolius;</w:t>
      </w:r>
    </w:p>
    <w:p w14:paraId="3B56D9DB" w14:textId="3D62D4B8" w:rsidR="00042ED7" w:rsidRPr="007C2909" w:rsidRDefault="00042ED7" w:rsidP="000247D2">
      <w:pPr>
        <w:pStyle w:val="Betarp"/>
        <w:ind w:firstLine="709"/>
        <w:jc w:val="both"/>
        <w:rPr>
          <w:rFonts w:cs="Times New Roman"/>
        </w:rPr>
      </w:pPr>
      <w:r w:rsidRPr="007C2909">
        <w:rPr>
          <w:rFonts w:cs="Times New Roman"/>
        </w:rPr>
        <w:t>9.3.</w:t>
      </w:r>
      <w:r w:rsidR="00652B6A" w:rsidRPr="007C2909">
        <w:rPr>
          <w:rFonts w:cs="Times New Roman"/>
        </w:rPr>
        <w:t xml:space="preserve"> </w:t>
      </w:r>
      <w:r w:rsidRPr="007C2909">
        <w:rPr>
          <w:rFonts w:cs="Times New Roman"/>
        </w:rPr>
        <w:t>Delspinigiai, baudos ir Pirkėjo patirti nuostoliai gali būti išskaičiuojami iš Pardavėjui</w:t>
      </w:r>
    </w:p>
    <w:p w14:paraId="0DF0814D" w14:textId="77777777" w:rsidR="00042ED7" w:rsidRPr="007C2909" w:rsidRDefault="00042ED7" w:rsidP="00FB0751">
      <w:pPr>
        <w:pStyle w:val="Betarp"/>
        <w:jc w:val="both"/>
        <w:rPr>
          <w:rFonts w:cs="Times New Roman"/>
        </w:rPr>
      </w:pPr>
      <w:r w:rsidRPr="007C2909">
        <w:rPr>
          <w:rFonts w:cs="Times New Roman"/>
        </w:rPr>
        <w:t>mokėtinų sumų;</w:t>
      </w:r>
    </w:p>
    <w:p w14:paraId="5E9D192C" w14:textId="41CA437C" w:rsidR="00042ED7" w:rsidRPr="007C2909" w:rsidRDefault="00042ED7" w:rsidP="000247D2">
      <w:pPr>
        <w:pStyle w:val="Betarp"/>
        <w:ind w:firstLine="709"/>
        <w:jc w:val="both"/>
        <w:rPr>
          <w:rFonts w:cs="Times New Roman"/>
        </w:rPr>
      </w:pPr>
      <w:r w:rsidRPr="007C2909">
        <w:rPr>
          <w:rFonts w:cs="Times New Roman"/>
        </w:rPr>
        <w:t>9.4.</w:t>
      </w:r>
      <w:r w:rsidR="00652B6A" w:rsidRPr="007C2909">
        <w:rPr>
          <w:rFonts w:cs="Times New Roman"/>
        </w:rPr>
        <w:t xml:space="preserve"> </w:t>
      </w:r>
      <w:r w:rsidRPr="007C2909">
        <w:rPr>
          <w:rFonts w:cs="Times New Roman"/>
        </w:rPr>
        <w:t>delspinigių ir baudų sumokėjimas neatleidžia Pardavėjo nuo įsipareigojimų vykdymo.</w:t>
      </w:r>
    </w:p>
    <w:p w14:paraId="4BDBA1A6" w14:textId="1488C61F" w:rsidR="00042ED7" w:rsidRPr="007C2909" w:rsidRDefault="00042ED7" w:rsidP="000247D2">
      <w:pPr>
        <w:ind w:firstLine="709"/>
        <w:jc w:val="both"/>
        <w:rPr>
          <w:rFonts w:cs="Times New Roman"/>
          <w:szCs w:val="24"/>
        </w:rPr>
      </w:pPr>
      <w:r w:rsidRPr="007C2909">
        <w:rPr>
          <w:rFonts w:cs="Times New Roman"/>
          <w:szCs w:val="24"/>
        </w:rPr>
        <w:t>10. Šalis atleidžiama nuo atsakomybės už Sutarties nevykdymą, jeigu ji įrodo, kad Sutartis</w:t>
      </w:r>
    </w:p>
    <w:p w14:paraId="43D53007" w14:textId="1DF55A4F" w:rsidR="00042ED7" w:rsidRPr="007C2909" w:rsidRDefault="00042ED7" w:rsidP="00FB0751">
      <w:pPr>
        <w:tabs>
          <w:tab w:val="left" w:pos="1134"/>
        </w:tabs>
        <w:jc w:val="both"/>
        <w:rPr>
          <w:rFonts w:cs="Times New Roman"/>
          <w:szCs w:val="24"/>
        </w:rPr>
      </w:pPr>
      <w:r w:rsidRPr="007C2909">
        <w:rPr>
          <w:rFonts w:cs="Times New Roman"/>
          <w:szCs w:val="24"/>
        </w:rPr>
        <w:t xml:space="preserve">neįvykdyta dėl aplinkybių, kurių ji negalėjo kontroliuoti bei protingai numatyti Sutarties sudarymo metu, ir kad negalėjo užkirsti kelio šių aplinkybių ar jų pasekmių atsiradimui. Nenugalima jėga (force majeure) nelaikoma tai, kad Šalis neturi reikiamų finansinių išteklių arba skolininko kontrahentai pažeidžia savo prievoles. Šalis, negalinti vykdyti savo įsipareigojimų dėl nenugalimos jėgos aplinkybių, privalo kaip galima greičiau, bet ne vėliau kaip per 5 (penkias) kalendorines dienas pranešti apie tai kitai Šaliai. Šios pareigos neįvykdžiusi Šalis privalo atlyginti dėl nepranešimo atsiradusius kitos Šalies tiesioginius nuostolius. </w:t>
      </w:r>
    </w:p>
    <w:p w14:paraId="736CDE4F" w14:textId="6E5D919B" w:rsidR="00042ED7" w:rsidRPr="00DC19CB" w:rsidRDefault="00042ED7" w:rsidP="000247D2">
      <w:pPr>
        <w:ind w:firstLine="709"/>
        <w:jc w:val="both"/>
        <w:rPr>
          <w:rFonts w:cs="Times New Roman"/>
          <w:szCs w:val="24"/>
        </w:rPr>
      </w:pPr>
      <w:r w:rsidRPr="00385961">
        <w:rPr>
          <w:rFonts w:cs="Times New Roman"/>
          <w:b/>
          <w:bCs/>
          <w:szCs w:val="24"/>
        </w:rPr>
        <w:t>11.</w:t>
      </w:r>
      <w:r w:rsidR="00204312" w:rsidRPr="00385961">
        <w:rPr>
          <w:rFonts w:cs="Times New Roman"/>
          <w:b/>
          <w:bCs/>
          <w:szCs w:val="24"/>
        </w:rPr>
        <w:t xml:space="preserve"> </w:t>
      </w:r>
      <w:r w:rsidRPr="00385961">
        <w:rPr>
          <w:rFonts w:cs="Times New Roman"/>
          <w:b/>
          <w:bCs/>
          <w:szCs w:val="24"/>
        </w:rPr>
        <w:t>Už Sutarties vykdymą atsakingas Pirkėjo darbuotojas:</w:t>
      </w:r>
      <w:r w:rsidRPr="007C2909">
        <w:rPr>
          <w:rFonts w:cs="Times New Roman"/>
          <w:szCs w:val="24"/>
        </w:rPr>
        <w:t xml:space="preserve"> </w:t>
      </w:r>
      <w:r w:rsidR="00C67F53" w:rsidRPr="007C2909">
        <w:rPr>
          <w:rFonts w:cs="Times New Roman"/>
          <w:szCs w:val="24"/>
        </w:rPr>
        <w:t xml:space="preserve">Architektūros ir urbanistikos </w:t>
      </w:r>
      <w:r w:rsidR="00C67F53" w:rsidRPr="00DC19CB">
        <w:rPr>
          <w:rFonts w:cs="Times New Roman"/>
          <w:szCs w:val="24"/>
        </w:rPr>
        <w:t>skyriaus v</w:t>
      </w:r>
      <w:r w:rsidR="0062001D" w:rsidRPr="00DC19CB">
        <w:rPr>
          <w:rFonts w:cs="Times New Roman"/>
          <w:szCs w:val="24"/>
        </w:rPr>
        <w:t>edėja</w:t>
      </w:r>
      <w:r w:rsidR="00C67F53" w:rsidRPr="00DC19CB">
        <w:rPr>
          <w:rFonts w:cs="Times New Roman"/>
          <w:szCs w:val="24"/>
        </w:rPr>
        <w:t xml:space="preserve"> </w:t>
      </w:r>
      <w:r w:rsidR="00DC19CB">
        <w:rPr>
          <w:rFonts w:cs="Times New Roman"/>
          <w:szCs w:val="24"/>
        </w:rPr>
        <w:t>Daiva Gasiūnienė</w:t>
      </w:r>
      <w:r w:rsidR="00C67F53" w:rsidRPr="00DC19CB">
        <w:rPr>
          <w:rFonts w:cs="Times New Roman"/>
          <w:szCs w:val="24"/>
        </w:rPr>
        <w:t xml:space="preserve">, tel.: </w:t>
      </w:r>
      <w:r w:rsidR="000247D2" w:rsidRPr="00DC19CB">
        <w:rPr>
          <w:rFonts w:cs="Times New Roman"/>
          <w:szCs w:val="24"/>
        </w:rPr>
        <w:t>0 </w:t>
      </w:r>
      <w:r w:rsidR="00C67F53" w:rsidRPr="00DC19CB">
        <w:rPr>
          <w:rFonts w:cs="Times New Roman"/>
          <w:szCs w:val="24"/>
        </w:rPr>
        <w:t>381</w:t>
      </w:r>
      <w:r w:rsidR="000247D2" w:rsidRPr="00DC19CB">
        <w:rPr>
          <w:rFonts w:cs="Times New Roman"/>
          <w:szCs w:val="24"/>
        </w:rPr>
        <w:t> </w:t>
      </w:r>
      <w:r w:rsidR="00C67F53" w:rsidRPr="00DC19CB">
        <w:rPr>
          <w:rFonts w:cs="Times New Roman"/>
          <w:szCs w:val="24"/>
        </w:rPr>
        <w:t>58</w:t>
      </w:r>
      <w:r w:rsidR="00DC19CB">
        <w:rPr>
          <w:rFonts w:cs="Times New Roman"/>
          <w:szCs w:val="24"/>
        </w:rPr>
        <w:t>062</w:t>
      </w:r>
      <w:r w:rsidR="00C67F53" w:rsidRPr="00DC19CB">
        <w:rPr>
          <w:rFonts w:cs="Times New Roman"/>
          <w:szCs w:val="24"/>
        </w:rPr>
        <w:t>,</w:t>
      </w:r>
      <w:r w:rsidR="000247D2">
        <w:rPr>
          <w:rFonts w:cs="Times New Roman"/>
          <w:szCs w:val="24"/>
        </w:rPr>
        <w:t xml:space="preserve"> </w:t>
      </w:r>
      <w:r w:rsidR="00C67F53" w:rsidRPr="007C2909">
        <w:rPr>
          <w:rFonts w:cs="Times New Roman"/>
          <w:szCs w:val="24"/>
        </w:rPr>
        <w:t xml:space="preserve">el. p.: </w:t>
      </w:r>
      <w:hyperlink r:id="rId8" w:history="1">
        <w:r w:rsidR="00DC19CB" w:rsidRPr="003B3872">
          <w:rPr>
            <w:rStyle w:val="Hipersaitas"/>
            <w:szCs w:val="24"/>
          </w:rPr>
          <w:t>daiva.gasiūniene@anyksciai.lt</w:t>
        </w:r>
      </w:hyperlink>
      <w:r w:rsidR="00C67F53" w:rsidRPr="007C2909">
        <w:rPr>
          <w:rFonts w:cs="Times New Roman"/>
          <w:color w:val="4F81BD" w:themeColor="accent1"/>
          <w:szCs w:val="24"/>
          <w:u w:val="single"/>
        </w:rPr>
        <w:t>.</w:t>
      </w:r>
      <w:r w:rsidR="00DC19CB">
        <w:rPr>
          <w:rFonts w:cs="Times New Roman"/>
          <w:color w:val="4F81BD" w:themeColor="accent1"/>
          <w:szCs w:val="24"/>
          <w:u w:val="single"/>
        </w:rPr>
        <w:t xml:space="preserve"> </w:t>
      </w:r>
      <w:r w:rsidR="00DC19CB">
        <w:rPr>
          <w:rFonts w:cs="Times New Roman"/>
          <w:szCs w:val="24"/>
        </w:rPr>
        <w:t>i</w:t>
      </w:r>
      <w:r w:rsidR="00DC19CB" w:rsidRPr="00DC19CB">
        <w:rPr>
          <w:rFonts w:cs="Times New Roman"/>
          <w:szCs w:val="24"/>
        </w:rPr>
        <w:t xml:space="preserve">r </w:t>
      </w:r>
      <w:r w:rsidR="00DC19CB">
        <w:rPr>
          <w:rFonts w:cs="Times New Roman"/>
          <w:szCs w:val="24"/>
        </w:rPr>
        <w:t xml:space="preserve">Architektūros ir urbanistikos skyriaus vyriausioji specialistė Daiva Stankevičienė. Tel.: </w:t>
      </w:r>
      <w:r w:rsidR="00DC19CB" w:rsidRPr="00DC19CB">
        <w:rPr>
          <w:rFonts w:cs="Times New Roman"/>
          <w:szCs w:val="24"/>
        </w:rPr>
        <w:t>0 381 </w:t>
      </w:r>
      <w:r w:rsidR="00DC19CB">
        <w:rPr>
          <w:rFonts w:cs="Times New Roman"/>
          <w:szCs w:val="24"/>
        </w:rPr>
        <w:t>46539</w:t>
      </w:r>
      <w:r w:rsidR="00DC19CB" w:rsidRPr="00DC19CB">
        <w:rPr>
          <w:rFonts w:cs="Times New Roman"/>
          <w:szCs w:val="24"/>
        </w:rPr>
        <w:t>,</w:t>
      </w:r>
      <w:r w:rsidR="00DC19CB">
        <w:rPr>
          <w:rFonts w:cs="Times New Roman"/>
          <w:szCs w:val="24"/>
        </w:rPr>
        <w:t xml:space="preserve"> </w:t>
      </w:r>
      <w:r w:rsidR="00DC19CB" w:rsidRPr="007C2909">
        <w:rPr>
          <w:rFonts w:cs="Times New Roman"/>
          <w:szCs w:val="24"/>
        </w:rPr>
        <w:t xml:space="preserve">el. p.: </w:t>
      </w:r>
      <w:hyperlink r:id="rId9" w:history="1">
        <w:r w:rsidR="00DC19CB" w:rsidRPr="003B3872">
          <w:rPr>
            <w:rStyle w:val="Hipersaitas"/>
            <w:szCs w:val="24"/>
          </w:rPr>
          <w:t>daiva.stankeviciene@anyksciai.lt</w:t>
        </w:r>
      </w:hyperlink>
      <w:r w:rsidR="00DC19CB">
        <w:rPr>
          <w:rFonts w:cs="Times New Roman"/>
          <w:color w:val="4F81BD" w:themeColor="accent1"/>
          <w:szCs w:val="24"/>
          <w:u w:val="single"/>
        </w:rPr>
        <w:t>.</w:t>
      </w:r>
    </w:p>
    <w:p w14:paraId="44064AED" w14:textId="7570A0C3" w:rsidR="00042ED7" w:rsidRPr="007C2909" w:rsidRDefault="00042ED7" w:rsidP="000247D2">
      <w:pPr>
        <w:ind w:firstLine="709"/>
        <w:jc w:val="both"/>
        <w:rPr>
          <w:rFonts w:cs="Times New Roman"/>
          <w:szCs w:val="24"/>
        </w:rPr>
      </w:pPr>
      <w:r w:rsidRPr="00385961">
        <w:rPr>
          <w:rFonts w:cs="Times New Roman"/>
          <w:b/>
          <w:bCs/>
          <w:szCs w:val="24"/>
        </w:rPr>
        <w:t>12.</w:t>
      </w:r>
      <w:r w:rsidR="00204312" w:rsidRPr="00385961">
        <w:rPr>
          <w:rFonts w:cs="Times New Roman"/>
          <w:b/>
          <w:bCs/>
          <w:szCs w:val="24"/>
        </w:rPr>
        <w:t xml:space="preserve"> </w:t>
      </w:r>
      <w:r w:rsidRPr="00385961">
        <w:rPr>
          <w:rFonts w:cs="Times New Roman"/>
          <w:b/>
          <w:bCs/>
          <w:szCs w:val="24"/>
        </w:rPr>
        <w:t>Už Sutarties vykdymą atsakingas Pardavėjo darbuotojas:</w:t>
      </w:r>
      <w:r w:rsidRPr="007C2909">
        <w:rPr>
          <w:rFonts w:cs="Times New Roman"/>
          <w:szCs w:val="24"/>
        </w:rPr>
        <w:t xml:space="preserve"> </w:t>
      </w:r>
      <w:r w:rsidR="003F23B1">
        <w:rPr>
          <w:rFonts w:cs="Times New Roman"/>
          <w:szCs w:val="24"/>
        </w:rPr>
        <w:t>.................................................</w:t>
      </w:r>
    </w:p>
    <w:p w14:paraId="04FBC04D" w14:textId="77777777" w:rsidR="003A5DA1" w:rsidRPr="007C2909" w:rsidRDefault="003A5DA1" w:rsidP="007C2909">
      <w:pPr>
        <w:jc w:val="both"/>
        <w:rPr>
          <w:rFonts w:cs="Times New Roman"/>
          <w:szCs w:val="24"/>
        </w:rPr>
      </w:pPr>
    </w:p>
    <w:p w14:paraId="490CF176" w14:textId="37601359" w:rsidR="003A5DA1" w:rsidRPr="007C2909" w:rsidRDefault="003A5DA1" w:rsidP="007C2909">
      <w:pPr>
        <w:ind w:firstLine="567"/>
        <w:jc w:val="center"/>
        <w:rPr>
          <w:rFonts w:cs="Times New Roman"/>
          <w:b/>
          <w:bCs/>
        </w:rPr>
      </w:pPr>
      <w:r w:rsidRPr="007C2909">
        <w:rPr>
          <w:rFonts w:cs="Times New Roman"/>
          <w:b/>
          <w:bCs/>
        </w:rPr>
        <w:t>VII SKYRIUS</w:t>
      </w:r>
    </w:p>
    <w:p w14:paraId="10980B25" w14:textId="77777777" w:rsidR="003A5DA1" w:rsidRPr="007C2909" w:rsidRDefault="003A5DA1" w:rsidP="007C2909">
      <w:pPr>
        <w:ind w:firstLine="567"/>
        <w:jc w:val="center"/>
        <w:rPr>
          <w:rFonts w:cs="Times New Roman"/>
          <w:b/>
          <w:bCs/>
        </w:rPr>
      </w:pPr>
      <w:r w:rsidRPr="007C2909">
        <w:rPr>
          <w:rFonts w:cs="Times New Roman"/>
          <w:b/>
          <w:bCs/>
        </w:rPr>
        <w:t>SU</w:t>
      </w:r>
      <w:r w:rsidR="007013DF" w:rsidRPr="007C2909">
        <w:rPr>
          <w:rFonts w:cs="Times New Roman"/>
          <w:b/>
          <w:bCs/>
        </w:rPr>
        <w:t xml:space="preserve">TARTIES GALIOJIMO, PAKEITIMO, </w:t>
      </w:r>
      <w:r w:rsidRPr="007C2909">
        <w:rPr>
          <w:rFonts w:cs="Times New Roman"/>
          <w:b/>
          <w:bCs/>
        </w:rPr>
        <w:t>NUTRAUKIMO SĄLYGOS</w:t>
      </w:r>
      <w:r w:rsidR="00936696" w:rsidRPr="007C2909">
        <w:rPr>
          <w:rFonts w:cs="Times New Roman"/>
          <w:b/>
          <w:bCs/>
        </w:rPr>
        <w:t xml:space="preserve"> </w:t>
      </w:r>
      <w:r w:rsidR="007013DF" w:rsidRPr="007C2909">
        <w:rPr>
          <w:rFonts w:cs="Times New Roman"/>
          <w:b/>
          <w:bCs/>
        </w:rPr>
        <w:t>IR</w:t>
      </w:r>
      <w:r w:rsidR="00936696" w:rsidRPr="007C2909">
        <w:rPr>
          <w:rFonts w:cs="Times New Roman"/>
          <w:b/>
          <w:bCs/>
        </w:rPr>
        <w:t xml:space="preserve"> TVARKA</w:t>
      </w:r>
    </w:p>
    <w:p w14:paraId="33F044A9" w14:textId="77777777" w:rsidR="003A5DA1" w:rsidRPr="007C2909" w:rsidRDefault="003A5DA1" w:rsidP="007C2909">
      <w:pPr>
        <w:jc w:val="both"/>
        <w:rPr>
          <w:rFonts w:cs="Times New Roman"/>
          <w:b/>
          <w:bCs/>
          <w:szCs w:val="24"/>
        </w:rPr>
      </w:pPr>
    </w:p>
    <w:p w14:paraId="0941E38D" w14:textId="103D6522" w:rsidR="00422F7A" w:rsidRPr="007C2909" w:rsidRDefault="00042ED7" w:rsidP="00540056">
      <w:pPr>
        <w:pStyle w:val="Betarp"/>
        <w:ind w:firstLine="709"/>
        <w:jc w:val="both"/>
        <w:rPr>
          <w:rFonts w:cs="Times New Roman"/>
          <w:strike/>
          <w:color w:val="FF0000"/>
        </w:rPr>
      </w:pPr>
      <w:r w:rsidRPr="007C2909">
        <w:rPr>
          <w:rFonts w:cs="Times New Roman"/>
        </w:rPr>
        <w:t xml:space="preserve">13. </w:t>
      </w:r>
      <w:r w:rsidR="003A5DA1" w:rsidRPr="007C2909">
        <w:rPr>
          <w:rFonts w:cs="Times New Roman"/>
        </w:rPr>
        <w:t>Pirkimo Sutartis įsigalioja Šalims ją pasirašius bei galioja iki visų pirkimo Sutartyje numatytų</w:t>
      </w:r>
      <w:r w:rsidR="00396236" w:rsidRPr="007C2909">
        <w:rPr>
          <w:rFonts w:cs="Times New Roman"/>
        </w:rPr>
        <w:t xml:space="preserve"> </w:t>
      </w:r>
      <w:r w:rsidR="003A5DA1" w:rsidRPr="007C2909">
        <w:rPr>
          <w:rFonts w:cs="Times New Roman"/>
        </w:rPr>
        <w:t>sąlygų įvykdymo.</w:t>
      </w:r>
    </w:p>
    <w:p w14:paraId="3FCC1FC3" w14:textId="256E08A7" w:rsidR="00422F7A" w:rsidRPr="007C2909" w:rsidRDefault="00042ED7" w:rsidP="00540056">
      <w:pPr>
        <w:pStyle w:val="Betarp"/>
        <w:ind w:firstLine="709"/>
        <w:jc w:val="both"/>
        <w:rPr>
          <w:rFonts w:cs="Times New Roman"/>
        </w:rPr>
      </w:pPr>
      <w:r w:rsidRPr="007C2909">
        <w:rPr>
          <w:rFonts w:cs="Times New Roman"/>
        </w:rPr>
        <w:t xml:space="preserve">14. </w:t>
      </w:r>
      <w:r w:rsidR="003A5DA1" w:rsidRPr="007C2909">
        <w:rPr>
          <w:rFonts w:cs="Times New Roman"/>
        </w:rPr>
        <w:t xml:space="preserve">Sutarties sąlygos Sutarties galiojimo laikotarpiu negali būti keičiamos, </w:t>
      </w:r>
      <w:r w:rsidR="00422F7A" w:rsidRPr="007C2909">
        <w:rPr>
          <w:rFonts w:cs="Times New Roman"/>
        </w:rPr>
        <w:t>išskyrus tokias</w:t>
      </w:r>
      <w:r w:rsidR="00540056">
        <w:rPr>
          <w:rFonts w:cs="Times New Roman"/>
        </w:rPr>
        <w:t xml:space="preserve"> </w:t>
      </w:r>
      <w:r w:rsidR="003A5DA1" w:rsidRPr="007C2909">
        <w:rPr>
          <w:rFonts w:cs="Times New Roman"/>
        </w:rPr>
        <w:t>Sutarties sąlygas,</w:t>
      </w:r>
      <w:r w:rsidR="00422F7A" w:rsidRPr="007C2909">
        <w:rPr>
          <w:rFonts w:cs="Times New Roman"/>
        </w:rPr>
        <w:t xml:space="preserve"> kurias pakeitus nebūtų pažeistas</w:t>
      </w:r>
      <w:r w:rsidR="003A5DA1" w:rsidRPr="007C2909">
        <w:rPr>
          <w:rFonts w:cs="Times New Roman"/>
        </w:rPr>
        <w:t xml:space="preserve"> Lietuvos Respublikos viešųjų pirkimų </w:t>
      </w:r>
      <w:r w:rsidR="00422F7A" w:rsidRPr="007C2909">
        <w:rPr>
          <w:rFonts w:cs="Times New Roman"/>
        </w:rPr>
        <w:t xml:space="preserve">įstatymas. </w:t>
      </w:r>
      <w:r w:rsidR="003A5DA1" w:rsidRPr="007C2909">
        <w:rPr>
          <w:rFonts w:cs="Times New Roman"/>
        </w:rPr>
        <w:t>Sutarties sąlygų keitimu nebus laikomas Sutarties sąlygų koregavimas joje numatytomis aplinkybėmis, jeigu šios aplinkybės nustatytos aiškiai bei nedviprasmiškai ir buvo pateiktos pirkimo sąlygose. Tais atvejais, kai Sutarties sąlygų keitimo būtinybės nebuvo įmanoma numatyti rengiant pirkimo sąlygas ir Sutarties sudarymo metu, Šalys gali keisti tik neesmines Sutarties sąlygas.</w:t>
      </w:r>
    </w:p>
    <w:p w14:paraId="14EB6125" w14:textId="72406B34" w:rsidR="00DE604F" w:rsidRPr="007C2909" w:rsidRDefault="00042ED7" w:rsidP="00540056">
      <w:pPr>
        <w:pStyle w:val="Betarp"/>
        <w:ind w:firstLine="709"/>
        <w:jc w:val="both"/>
        <w:rPr>
          <w:rFonts w:cs="Times New Roman"/>
        </w:rPr>
      </w:pPr>
      <w:r w:rsidRPr="007C2909">
        <w:rPr>
          <w:rFonts w:cs="Times New Roman"/>
        </w:rPr>
        <w:t xml:space="preserve">15. </w:t>
      </w:r>
      <w:r w:rsidR="00DE604F" w:rsidRPr="007C2909">
        <w:rPr>
          <w:rFonts w:cs="Times New Roman"/>
        </w:rPr>
        <w:t>Sutartis gali būti nutraukta rašytiniu Šalių susitarimu.</w:t>
      </w:r>
    </w:p>
    <w:p w14:paraId="3BC391C3" w14:textId="74DB46BF" w:rsidR="005D67D6" w:rsidRPr="007C2909" w:rsidRDefault="00AD78FE" w:rsidP="00540056">
      <w:pPr>
        <w:pStyle w:val="Betarp"/>
        <w:ind w:firstLine="709"/>
        <w:jc w:val="both"/>
        <w:rPr>
          <w:rFonts w:cs="Times New Roman"/>
        </w:rPr>
      </w:pPr>
      <w:r w:rsidRPr="007C2909">
        <w:rPr>
          <w:rFonts w:cs="Times New Roman"/>
        </w:rPr>
        <w:t xml:space="preserve">16. </w:t>
      </w:r>
      <w:r w:rsidR="00422F7A" w:rsidRPr="007C2909">
        <w:rPr>
          <w:rFonts w:cs="Times New Roman"/>
        </w:rPr>
        <w:t>Pirkėjas</w:t>
      </w:r>
      <w:r w:rsidR="001070CA" w:rsidRPr="007C2909">
        <w:rPr>
          <w:rFonts w:cs="Times New Roman"/>
        </w:rPr>
        <w:t xml:space="preserve"> turi teisę vienašališkai nutraukti Sutartį, jeigu Pardavėjas</w:t>
      </w:r>
      <w:r w:rsidR="001070CA" w:rsidRPr="007C2909">
        <w:rPr>
          <w:rFonts w:cs="Times New Roman"/>
          <w:color w:val="008000"/>
        </w:rPr>
        <w:t xml:space="preserve"> </w:t>
      </w:r>
      <w:r w:rsidR="00422F7A" w:rsidRPr="007C2909">
        <w:rPr>
          <w:rFonts w:cs="Times New Roman"/>
        </w:rPr>
        <w:t xml:space="preserve">nevykdo </w:t>
      </w:r>
      <w:r w:rsidR="00E6066B" w:rsidRPr="007C2909">
        <w:rPr>
          <w:rFonts w:cs="Times New Roman"/>
        </w:rPr>
        <w:t>ar netinkamai</w:t>
      </w:r>
      <w:r w:rsidR="00506E6D" w:rsidRPr="007C2909">
        <w:rPr>
          <w:rFonts w:cs="Times New Roman"/>
        </w:rPr>
        <w:t xml:space="preserve"> </w:t>
      </w:r>
      <w:r w:rsidR="00E6066B" w:rsidRPr="007C2909">
        <w:rPr>
          <w:rFonts w:cs="Times New Roman"/>
        </w:rPr>
        <w:t xml:space="preserve">vykdo </w:t>
      </w:r>
      <w:r w:rsidR="00422F7A" w:rsidRPr="007C2909">
        <w:rPr>
          <w:rFonts w:cs="Times New Roman"/>
        </w:rPr>
        <w:t>savo</w:t>
      </w:r>
      <w:r w:rsidR="00E6066B" w:rsidRPr="007C2909">
        <w:rPr>
          <w:rFonts w:cs="Times New Roman"/>
        </w:rPr>
        <w:t xml:space="preserve"> </w:t>
      </w:r>
      <w:r w:rsidR="0032697A" w:rsidRPr="007C2909">
        <w:rPr>
          <w:rFonts w:cs="Times New Roman"/>
        </w:rPr>
        <w:t>įsipareigojimus</w:t>
      </w:r>
      <w:r w:rsidR="00422F7A" w:rsidRPr="007C2909">
        <w:rPr>
          <w:rFonts w:cs="Times New Roman"/>
        </w:rPr>
        <w:t xml:space="preserve"> </w:t>
      </w:r>
      <w:r w:rsidR="001070CA" w:rsidRPr="007C2909">
        <w:rPr>
          <w:rFonts w:cs="Times New Roman"/>
        </w:rPr>
        <w:t>arba vykdo juos kitomis sąlygomis negu buvo nurodęs savo pasiūlyme. Apie ketinimą nutraukti Sutartį Pirkėjas prieš 5 kalendorines dienas rašt</w:t>
      </w:r>
      <w:r w:rsidR="005D67D6" w:rsidRPr="007C2909">
        <w:rPr>
          <w:rFonts w:cs="Times New Roman"/>
        </w:rPr>
        <w:t>u praneša apie tai Pardavėjui.</w:t>
      </w:r>
    </w:p>
    <w:p w14:paraId="36CEFB36" w14:textId="3258CA17" w:rsidR="005D67D6" w:rsidRPr="007C2909" w:rsidRDefault="00042ED7" w:rsidP="00540056">
      <w:pPr>
        <w:pStyle w:val="Betarp"/>
        <w:ind w:firstLine="709"/>
        <w:jc w:val="both"/>
        <w:rPr>
          <w:rFonts w:cs="Times New Roman"/>
        </w:rPr>
      </w:pPr>
      <w:r w:rsidRPr="007C2909">
        <w:rPr>
          <w:rFonts w:cs="Times New Roman"/>
        </w:rPr>
        <w:t xml:space="preserve">17. </w:t>
      </w:r>
      <w:r w:rsidR="005D67D6" w:rsidRPr="007C2909">
        <w:rPr>
          <w:rFonts w:cs="Times New Roman"/>
        </w:rPr>
        <w:t>P</w:t>
      </w:r>
      <w:r w:rsidR="001070CA" w:rsidRPr="007C2909">
        <w:rPr>
          <w:rFonts w:cs="Times New Roman"/>
        </w:rPr>
        <w:t>irkėjas turi teisę vienašališkai nutraukti Sutartį, kai Par</w:t>
      </w:r>
      <w:r w:rsidR="005D67D6" w:rsidRPr="007C2909">
        <w:rPr>
          <w:rFonts w:cs="Times New Roman"/>
        </w:rPr>
        <w:t>davėjui yra iškelta bankroto ar</w:t>
      </w:r>
      <w:r w:rsidR="00E325FD" w:rsidRPr="007C2909">
        <w:rPr>
          <w:rFonts w:cs="Times New Roman"/>
        </w:rPr>
        <w:t xml:space="preserve"> </w:t>
      </w:r>
      <w:r w:rsidR="001070CA" w:rsidRPr="007C2909">
        <w:rPr>
          <w:rFonts w:cs="Times New Roman"/>
        </w:rPr>
        <w:t>restruktūrizavimo byla ir surinktų duomenų visuma sudaro prielaidą, kad Pardavėjas nebus pajėgus įvykdyti Sutartį laiku, ar gali būti sunkiau išieškoti nuostolius, atsiradusius dėl</w:t>
      </w:r>
      <w:r w:rsidR="00E325FD" w:rsidRPr="007C2909">
        <w:rPr>
          <w:rFonts w:cs="Times New Roman"/>
        </w:rPr>
        <w:t xml:space="preserve"> </w:t>
      </w:r>
      <w:r w:rsidR="001070CA" w:rsidRPr="007C2909">
        <w:rPr>
          <w:rFonts w:cs="Times New Roman"/>
        </w:rPr>
        <w:t>Sutarties pažeidimo. Apie ketinimą nutraukti Sutartį Pirkėjas prieš 5 kalendorines dienas</w:t>
      </w:r>
      <w:r w:rsidR="00390386" w:rsidRPr="007C2909">
        <w:rPr>
          <w:rFonts w:cs="Times New Roman"/>
        </w:rPr>
        <w:t xml:space="preserve"> </w:t>
      </w:r>
      <w:r w:rsidR="001070CA" w:rsidRPr="007C2909">
        <w:rPr>
          <w:rFonts w:cs="Times New Roman"/>
        </w:rPr>
        <w:t>raštu praneša apie tai Pardavėjui.</w:t>
      </w:r>
    </w:p>
    <w:p w14:paraId="27389DDF" w14:textId="74B7DD96" w:rsidR="005D67D6" w:rsidRPr="007C2909" w:rsidRDefault="00042ED7" w:rsidP="00540056">
      <w:pPr>
        <w:pStyle w:val="Betarp"/>
        <w:ind w:firstLine="709"/>
        <w:jc w:val="both"/>
        <w:rPr>
          <w:rFonts w:cs="Times New Roman"/>
        </w:rPr>
      </w:pPr>
      <w:r w:rsidRPr="007C2909">
        <w:rPr>
          <w:rFonts w:cs="Times New Roman"/>
        </w:rPr>
        <w:t>18.</w:t>
      </w:r>
      <w:r w:rsidR="00204312" w:rsidRPr="007C2909">
        <w:rPr>
          <w:rFonts w:cs="Times New Roman"/>
        </w:rPr>
        <w:t xml:space="preserve"> </w:t>
      </w:r>
      <w:r w:rsidR="001070CA" w:rsidRPr="007C2909">
        <w:rPr>
          <w:rFonts w:cs="Times New Roman"/>
        </w:rPr>
        <w:t>Nutraukus Sutartį pagal 1</w:t>
      </w:r>
      <w:r w:rsidR="00692071" w:rsidRPr="007C2909">
        <w:rPr>
          <w:rFonts w:cs="Times New Roman"/>
        </w:rPr>
        <w:t>6</w:t>
      </w:r>
      <w:r w:rsidR="001070CA" w:rsidRPr="007C2909">
        <w:rPr>
          <w:rFonts w:cs="Times New Roman"/>
        </w:rPr>
        <w:t xml:space="preserve"> punktą, Pardavėjas atlygina Pirkėjui su Sutarti</w:t>
      </w:r>
      <w:r w:rsidR="005D67D6" w:rsidRPr="007C2909">
        <w:rPr>
          <w:rFonts w:cs="Times New Roman"/>
        </w:rPr>
        <w:t>es nutraukimu</w:t>
      </w:r>
      <w:r w:rsidR="00E325FD" w:rsidRPr="007C2909">
        <w:rPr>
          <w:rFonts w:cs="Times New Roman"/>
        </w:rPr>
        <w:t xml:space="preserve"> </w:t>
      </w:r>
      <w:r w:rsidR="001070CA" w:rsidRPr="007C2909">
        <w:rPr>
          <w:rFonts w:cs="Times New Roman"/>
        </w:rPr>
        <w:t>susijusius nuostolius.</w:t>
      </w:r>
    </w:p>
    <w:p w14:paraId="1159CDED" w14:textId="6BBA7AB9" w:rsidR="005D67D6" w:rsidRPr="007C2909" w:rsidRDefault="00042ED7" w:rsidP="00540056">
      <w:pPr>
        <w:pStyle w:val="Betarp"/>
        <w:ind w:firstLine="709"/>
        <w:jc w:val="both"/>
        <w:rPr>
          <w:rFonts w:cs="Times New Roman"/>
        </w:rPr>
      </w:pPr>
      <w:r w:rsidRPr="007C2909">
        <w:rPr>
          <w:rFonts w:cs="Times New Roman"/>
        </w:rPr>
        <w:t>19.</w:t>
      </w:r>
      <w:r w:rsidR="00204312" w:rsidRPr="007C2909">
        <w:rPr>
          <w:rFonts w:cs="Times New Roman"/>
        </w:rPr>
        <w:t xml:space="preserve"> </w:t>
      </w:r>
      <w:r w:rsidR="001070CA" w:rsidRPr="007C2909">
        <w:rPr>
          <w:rFonts w:cs="Times New Roman"/>
        </w:rPr>
        <w:t xml:space="preserve">Jei Pirkėjas nevykdo </w:t>
      </w:r>
      <w:r w:rsidR="00E6066B" w:rsidRPr="007C2909">
        <w:rPr>
          <w:rFonts w:cs="Times New Roman"/>
        </w:rPr>
        <w:t>ar netinkamai vykdo savo sutartinius įsipareigojimus</w:t>
      </w:r>
      <w:r w:rsidR="001070CA" w:rsidRPr="007C2909">
        <w:rPr>
          <w:rFonts w:cs="Times New Roman"/>
        </w:rPr>
        <w:t>, Pardavėjas</w:t>
      </w:r>
      <w:r w:rsidR="00E6066B" w:rsidRPr="007C2909">
        <w:rPr>
          <w:rFonts w:cs="Times New Roman"/>
        </w:rPr>
        <w:t xml:space="preserve"> gali</w:t>
      </w:r>
      <w:r w:rsidR="00E325FD" w:rsidRPr="007C2909">
        <w:rPr>
          <w:rFonts w:cs="Times New Roman"/>
        </w:rPr>
        <w:t xml:space="preserve"> </w:t>
      </w:r>
      <w:r w:rsidR="005D67D6" w:rsidRPr="007C2909">
        <w:rPr>
          <w:rFonts w:cs="Times New Roman"/>
        </w:rPr>
        <w:t>nutraukti Sutartį prieš 5</w:t>
      </w:r>
      <w:r w:rsidR="00E6066B" w:rsidRPr="007C2909">
        <w:rPr>
          <w:rFonts w:cs="Times New Roman"/>
        </w:rPr>
        <w:t xml:space="preserve"> </w:t>
      </w:r>
      <w:r w:rsidR="001070CA" w:rsidRPr="007C2909">
        <w:rPr>
          <w:rFonts w:cs="Times New Roman"/>
        </w:rPr>
        <w:t>kalendorines dienas raštu pranešęs apie tai Pirkėjui.</w:t>
      </w:r>
    </w:p>
    <w:p w14:paraId="027DCB26" w14:textId="6430A0C0" w:rsidR="005D67D6" w:rsidRPr="007C2909" w:rsidRDefault="00362F9E" w:rsidP="00540056">
      <w:pPr>
        <w:pStyle w:val="Betarp"/>
        <w:ind w:firstLine="709"/>
        <w:jc w:val="both"/>
        <w:rPr>
          <w:rFonts w:cs="Times New Roman"/>
        </w:rPr>
      </w:pPr>
      <w:r w:rsidRPr="007C2909">
        <w:rPr>
          <w:rFonts w:cs="Times New Roman"/>
        </w:rPr>
        <w:t xml:space="preserve">20. </w:t>
      </w:r>
      <w:r w:rsidR="001070CA" w:rsidRPr="007C2909">
        <w:rPr>
          <w:rFonts w:cs="Times New Roman"/>
        </w:rPr>
        <w:t>Nutraukus Sutartį pagal šios Sutarties 1</w:t>
      </w:r>
      <w:r w:rsidR="00692071" w:rsidRPr="007C2909">
        <w:rPr>
          <w:rFonts w:cs="Times New Roman"/>
        </w:rPr>
        <w:t>9</w:t>
      </w:r>
      <w:r w:rsidR="001070CA" w:rsidRPr="007C2909">
        <w:rPr>
          <w:rFonts w:cs="Times New Roman"/>
        </w:rPr>
        <w:t xml:space="preserve"> punktą, Pirkėjas apm</w:t>
      </w:r>
      <w:r w:rsidR="005D67D6" w:rsidRPr="007C2909">
        <w:rPr>
          <w:rFonts w:cs="Times New Roman"/>
        </w:rPr>
        <w:t>oka Pardavėjui su Sutarties</w:t>
      </w:r>
      <w:r w:rsidR="00E325FD" w:rsidRPr="007C2909">
        <w:rPr>
          <w:rFonts w:cs="Times New Roman"/>
        </w:rPr>
        <w:t xml:space="preserve"> </w:t>
      </w:r>
      <w:r w:rsidR="001070CA" w:rsidRPr="007C2909">
        <w:rPr>
          <w:rFonts w:cs="Times New Roman"/>
        </w:rPr>
        <w:t>nutraukimu susijusius nuostolius.</w:t>
      </w:r>
    </w:p>
    <w:p w14:paraId="72B8833A" w14:textId="5C9ADC2C" w:rsidR="00E6066B" w:rsidRPr="007C2909" w:rsidRDefault="00362F9E" w:rsidP="00540056">
      <w:pPr>
        <w:pStyle w:val="Betarp"/>
        <w:ind w:firstLine="709"/>
        <w:jc w:val="both"/>
        <w:rPr>
          <w:rFonts w:cs="Times New Roman"/>
        </w:rPr>
      </w:pPr>
      <w:r w:rsidRPr="007C2909">
        <w:rPr>
          <w:rFonts w:cs="Times New Roman"/>
        </w:rPr>
        <w:t xml:space="preserve">21. </w:t>
      </w:r>
      <w:r w:rsidR="00E6066B" w:rsidRPr="007C2909">
        <w:rPr>
          <w:rFonts w:cs="Times New Roman"/>
        </w:rPr>
        <w:t>Sutartis gali būti nutraukta ir Lietuvos Respublikos civilinio kodekso 6.217 straipsnyje,</w:t>
      </w:r>
      <w:r w:rsidR="00E325FD" w:rsidRPr="007C2909">
        <w:rPr>
          <w:rFonts w:cs="Times New Roman"/>
        </w:rPr>
        <w:t xml:space="preserve"> L</w:t>
      </w:r>
      <w:r w:rsidR="00E6066B" w:rsidRPr="007C2909">
        <w:rPr>
          <w:rFonts w:cs="Times New Roman"/>
        </w:rPr>
        <w:t>ietuvos Respublikos viešųjų pirkimų įstatymo 90 straipsnyje nustatyta tvarka.</w:t>
      </w:r>
    </w:p>
    <w:p w14:paraId="311CAB0A" w14:textId="205BD348" w:rsidR="00931FB6" w:rsidRPr="007C2909" w:rsidRDefault="00362F9E" w:rsidP="00540056">
      <w:pPr>
        <w:pStyle w:val="Betarp"/>
        <w:ind w:firstLine="709"/>
        <w:jc w:val="both"/>
        <w:rPr>
          <w:rFonts w:cs="Times New Roman"/>
        </w:rPr>
      </w:pPr>
      <w:r w:rsidRPr="007C2909">
        <w:rPr>
          <w:rFonts w:cs="Times New Roman"/>
        </w:rPr>
        <w:t xml:space="preserve">22. </w:t>
      </w:r>
      <w:r w:rsidR="005D67D6" w:rsidRPr="007C2909">
        <w:rPr>
          <w:rFonts w:cs="Times New Roman"/>
        </w:rPr>
        <w:t>Bet kokie nesutarimai ar ginčai sprendžiami abipusiu Šalių susitarimu. Šalių susitarimai dėl</w:t>
      </w:r>
      <w:r w:rsidR="00E325FD" w:rsidRPr="007C2909">
        <w:rPr>
          <w:rFonts w:cs="Times New Roman"/>
        </w:rPr>
        <w:t xml:space="preserve"> </w:t>
      </w:r>
      <w:r w:rsidR="005D67D6" w:rsidRPr="007C2909">
        <w:rPr>
          <w:rFonts w:cs="Times New Roman"/>
        </w:rPr>
        <w:t>Sutarties nutraukimo, keitimo arba papildymo įforminami Šalių atstovų pasir</w:t>
      </w:r>
      <w:r w:rsidR="00DE604F" w:rsidRPr="007C2909">
        <w:rPr>
          <w:rFonts w:cs="Times New Roman"/>
        </w:rPr>
        <w:t>ašomais dvišaliais susitarimais, kurie tampa neatskiriama Sutarties dalimi.</w:t>
      </w:r>
    </w:p>
    <w:p w14:paraId="5E1339B9" w14:textId="35835C5A" w:rsidR="00931FB6" w:rsidRPr="007C2909" w:rsidRDefault="00362F9E" w:rsidP="00540056">
      <w:pPr>
        <w:pStyle w:val="Betarp"/>
        <w:ind w:firstLine="709"/>
        <w:jc w:val="both"/>
        <w:rPr>
          <w:rFonts w:cs="Times New Roman"/>
        </w:rPr>
      </w:pPr>
      <w:r w:rsidRPr="007C2909">
        <w:rPr>
          <w:rFonts w:cs="Times New Roman"/>
        </w:rPr>
        <w:lastRenderedPageBreak/>
        <w:t xml:space="preserve">23. </w:t>
      </w:r>
      <w:r w:rsidR="001070CA" w:rsidRPr="007C2909">
        <w:rPr>
          <w:rFonts w:cs="Times New Roman"/>
        </w:rPr>
        <w:t>Šalims nepavykus susitarti, bet kokie ginčai, nesutarim</w:t>
      </w:r>
      <w:r w:rsidR="005D67D6" w:rsidRPr="007C2909">
        <w:rPr>
          <w:rFonts w:cs="Times New Roman"/>
        </w:rPr>
        <w:t>ai ar reikalavimai, kylantys iš</w:t>
      </w:r>
      <w:r w:rsidR="00540056">
        <w:rPr>
          <w:rFonts w:cs="Times New Roman"/>
        </w:rPr>
        <w:t xml:space="preserve"> </w:t>
      </w:r>
      <w:r w:rsidR="001070CA" w:rsidRPr="007C2909">
        <w:rPr>
          <w:rFonts w:cs="Times New Roman"/>
        </w:rPr>
        <w:t xml:space="preserve">Sutarties ar susiję su ja, jos pažeidimu, nutraukimu ar galiojimu, neišspręsti Šalių susitarimu, sprendžiami Lietuvos Respublikos </w:t>
      </w:r>
      <w:r w:rsidR="00311CF0" w:rsidRPr="007C2909">
        <w:rPr>
          <w:rFonts w:cs="Times New Roman"/>
        </w:rPr>
        <w:t>teisės aktuose</w:t>
      </w:r>
      <w:r w:rsidR="00931FB6" w:rsidRPr="007C2909">
        <w:rPr>
          <w:rFonts w:cs="Times New Roman"/>
        </w:rPr>
        <w:t xml:space="preserve"> nustatyta tvarka teisme.</w:t>
      </w:r>
    </w:p>
    <w:p w14:paraId="229A62CC" w14:textId="2BE08819" w:rsidR="00931FB6" w:rsidRPr="007C2909" w:rsidRDefault="00931FB6" w:rsidP="007C2909">
      <w:pPr>
        <w:pStyle w:val="Betarp"/>
        <w:jc w:val="both"/>
        <w:rPr>
          <w:rFonts w:cs="Times New Roman"/>
        </w:rPr>
      </w:pPr>
    </w:p>
    <w:p w14:paraId="017DE711" w14:textId="68726F97" w:rsidR="007445D3" w:rsidRPr="007C2909" w:rsidRDefault="007445D3" w:rsidP="007C2909">
      <w:pPr>
        <w:ind w:firstLine="567"/>
        <w:jc w:val="center"/>
        <w:rPr>
          <w:rFonts w:cs="Times New Roman"/>
          <w:b/>
          <w:bCs/>
        </w:rPr>
      </w:pPr>
      <w:r w:rsidRPr="007C2909">
        <w:rPr>
          <w:rFonts w:cs="Times New Roman"/>
          <w:b/>
          <w:bCs/>
        </w:rPr>
        <w:t>VIII SKYRIUS</w:t>
      </w:r>
    </w:p>
    <w:p w14:paraId="5616293A" w14:textId="13A6FCF3" w:rsidR="007445D3" w:rsidRPr="007C2909" w:rsidRDefault="007445D3" w:rsidP="007C2909">
      <w:pPr>
        <w:ind w:firstLine="567"/>
        <w:jc w:val="center"/>
        <w:rPr>
          <w:rFonts w:cs="Times New Roman"/>
        </w:rPr>
      </w:pPr>
      <w:r w:rsidRPr="007C2909">
        <w:rPr>
          <w:rFonts w:cs="Times New Roman"/>
          <w:b/>
          <w:bCs/>
        </w:rPr>
        <w:t>KITOS SUTARTIES SĄLYGOS</w:t>
      </w:r>
    </w:p>
    <w:p w14:paraId="2B387CCD" w14:textId="77777777" w:rsidR="007445D3" w:rsidRPr="007C2909" w:rsidRDefault="007445D3" w:rsidP="007C2909">
      <w:pPr>
        <w:jc w:val="both"/>
        <w:rPr>
          <w:rFonts w:cs="Times New Roman"/>
          <w:szCs w:val="24"/>
        </w:rPr>
      </w:pPr>
    </w:p>
    <w:p w14:paraId="14A1613A" w14:textId="65B818F2" w:rsidR="00D729B2" w:rsidRPr="007C2909" w:rsidRDefault="00362F9E" w:rsidP="00540056">
      <w:pPr>
        <w:ind w:firstLine="709"/>
        <w:jc w:val="both"/>
        <w:rPr>
          <w:rFonts w:cs="Times New Roman"/>
          <w:szCs w:val="24"/>
        </w:rPr>
      </w:pPr>
      <w:r w:rsidRPr="007C2909">
        <w:rPr>
          <w:rFonts w:cs="Times New Roman"/>
          <w:szCs w:val="24"/>
        </w:rPr>
        <w:t>24.</w:t>
      </w:r>
      <w:r w:rsidR="00AD78FE" w:rsidRPr="007C2909">
        <w:rPr>
          <w:rFonts w:cs="Times New Roman"/>
          <w:szCs w:val="24"/>
        </w:rPr>
        <w:t xml:space="preserve"> </w:t>
      </w:r>
      <w:r w:rsidR="009A1DC8" w:rsidRPr="007C2909">
        <w:rPr>
          <w:rFonts w:cs="Times New Roman"/>
          <w:szCs w:val="24"/>
        </w:rPr>
        <w:t>Visus Šalių tarpusavio santykius, atsirandančius iš šios Sutarties ir neaptartus jos</w:t>
      </w:r>
      <w:r w:rsidR="00385961">
        <w:rPr>
          <w:rFonts w:cs="Times New Roman"/>
          <w:szCs w:val="24"/>
        </w:rPr>
        <w:t xml:space="preserve"> </w:t>
      </w:r>
      <w:r w:rsidR="009A1DC8" w:rsidRPr="007C2909">
        <w:rPr>
          <w:rFonts w:cs="Times New Roman"/>
          <w:szCs w:val="24"/>
        </w:rPr>
        <w:t>sąlygose,</w:t>
      </w:r>
      <w:r w:rsidR="00506E6D" w:rsidRPr="007C2909">
        <w:rPr>
          <w:rFonts w:cs="Times New Roman"/>
          <w:szCs w:val="24"/>
        </w:rPr>
        <w:t xml:space="preserve"> </w:t>
      </w:r>
      <w:r w:rsidR="009A1DC8" w:rsidRPr="007C2909">
        <w:rPr>
          <w:rFonts w:cs="Times New Roman"/>
          <w:szCs w:val="24"/>
        </w:rPr>
        <w:t>reglamentuoja Lietuvos Respublikos įstatymai ir kiti teisės aktai.</w:t>
      </w:r>
    </w:p>
    <w:p w14:paraId="54BB0D69" w14:textId="5837C56F" w:rsidR="00DB602E" w:rsidRPr="007C2909" w:rsidRDefault="00362F9E" w:rsidP="00540056">
      <w:pPr>
        <w:ind w:firstLine="709"/>
        <w:jc w:val="both"/>
        <w:rPr>
          <w:rFonts w:cs="Times New Roman"/>
          <w:szCs w:val="24"/>
        </w:rPr>
      </w:pPr>
      <w:r w:rsidRPr="007C2909">
        <w:rPr>
          <w:rFonts w:cs="Times New Roman"/>
        </w:rPr>
        <w:t>25.</w:t>
      </w:r>
      <w:r w:rsidR="00204312" w:rsidRPr="007C2909">
        <w:rPr>
          <w:rFonts w:cs="Times New Roman"/>
        </w:rPr>
        <w:t xml:space="preserve"> </w:t>
      </w:r>
      <w:r w:rsidR="001070CA" w:rsidRPr="007C2909">
        <w:rPr>
          <w:rFonts w:cs="Times New Roman"/>
        </w:rPr>
        <w:t>Prekių garantinis laikotarpis, pradedamas skaičiuoti nuo P</w:t>
      </w:r>
      <w:r w:rsidR="00995961" w:rsidRPr="007C2909">
        <w:rPr>
          <w:rFonts w:cs="Times New Roman"/>
        </w:rPr>
        <w:t>rekių priėmimo</w:t>
      </w:r>
      <w:r w:rsidR="00096FA8" w:rsidRPr="007C2909">
        <w:rPr>
          <w:rFonts w:cs="Times New Roman"/>
        </w:rPr>
        <w:t>–</w:t>
      </w:r>
      <w:r w:rsidR="00DB602E" w:rsidRPr="007C2909">
        <w:rPr>
          <w:rFonts w:cs="Times New Roman"/>
        </w:rPr>
        <w:t>p</w:t>
      </w:r>
      <w:r w:rsidR="00995961" w:rsidRPr="007C2909">
        <w:rPr>
          <w:rFonts w:cs="Times New Roman"/>
        </w:rPr>
        <w:t xml:space="preserve">erdavimo </w:t>
      </w:r>
      <w:r w:rsidR="00DB602E" w:rsidRPr="007C2909">
        <w:rPr>
          <w:rFonts w:cs="Times New Roman"/>
        </w:rPr>
        <w:t>akto</w:t>
      </w:r>
      <w:r w:rsidR="00E325FD" w:rsidRPr="007C2909">
        <w:rPr>
          <w:rFonts w:cs="Times New Roman"/>
          <w:szCs w:val="24"/>
        </w:rPr>
        <w:t xml:space="preserve"> </w:t>
      </w:r>
      <w:r w:rsidR="001070CA" w:rsidRPr="007C2909">
        <w:rPr>
          <w:rFonts w:cs="Times New Roman"/>
        </w:rPr>
        <w:t>pasirašymo dienos. Pardavėjas privalo pašalinti visus garantinio laikotarpio metu pastebėtus defektus.</w:t>
      </w:r>
    </w:p>
    <w:p w14:paraId="065F5D41" w14:textId="4F6F3B8A" w:rsidR="009A1DC8" w:rsidRPr="007C2909" w:rsidRDefault="00362F9E" w:rsidP="00540056">
      <w:pPr>
        <w:ind w:firstLine="709"/>
        <w:jc w:val="both"/>
        <w:rPr>
          <w:rFonts w:cs="Times New Roman"/>
          <w:szCs w:val="24"/>
        </w:rPr>
      </w:pPr>
      <w:r w:rsidRPr="007C2909">
        <w:rPr>
          <w:rFonts w:cs="Times New Roman"/>
          <w:color w:val="000000"/>
          <w:szCs w:val="24"/>
        </w:rPr>
        <w:t>26.</w:t>
      </w:r>
      <w:r w:rsidR="00204312" w:rsidRPr="007C2909">
        <w:rPr>
          <w:rFonts w:cs="Times New Roman"/>
          <w:color w:val="000000"/>
          <w:szCs w:val="24"/>
        </w:rPr>
        <w:t xml:space="preserve"> </w:t>
      </w:r>
      <w:r w:rsidR="009A1DC8" w:rsidRPr="007C2909">
        <w:rPr>
          <w:rFonts w:cs="Times New Roman"/>
          <w:color w:val="000000"/>
          <w:szCs w:val="24"/>
        </w:rPr>
        <w:t>Nei viena iš Šalių neturi teisės perduoti trečiajai šaliai sutartinių įsipareigojimų ir teisių be</w:t>
      </w:r>
      <w:r w:rsidR="00E325FD" w:rsidRPr="007C2909">
        <w:rPr>
          <w:rFonts w:cs="Times New Roman"/>
          <w:szCs w:val="24"/>
        </w:rPr>
        <w:t xml:space="preserve"> </w:t>
      </w:r>
      <w:r w:rsidR="009A1DC8" w:rsidRPr="007C2909">
        <w:rPr>
          <w:rFonts w:cs="Times New Roman"/>
          <w:color w:val="000000"/>
          <w:szCs w:val="24"/>
        </w:rPr>
        <w:t>raštiško kitos Šalies sutikimo.</w:t>
      </w:r>
    </w:p>
    <w:p w14:paraId="14BF7C6C" w14:textId="0BA726EC" w:rsidR="00DB602E" w:rsidRDefault="00362F9E" w:rsidP="00540056">
      <w:pPr>
        <w:ind w:firstLine="709"/>
        <w:jc w:val="both"/>
        <w:rPr>
          <w:rFonts w:cs="Times New Roman"/>
          <w:color w:val="000000"/>
          <w:szCs w:val="24"/>
        </w:rPr>
      </w:pPr>
      <w:r w:rsidRPr="007C2909">
        <w:rPr>
          <w:rFonts w:cs="Times New Roman"/>
        </w:rPr>
        <w:t>27.</w:t>
      </w:r>
      <w:r w:rsidR="00204312" w:rsidRPr="007C2909">
        <w:rPr>
          <w:rFonts w:cs="Times New Roman"/>
        </w:rPr>
        <w:t xml:space="preserve"> </w:t>
      </w:r>
      <w:r w:rsidR="001070CA" w:rsidRPr="007C2909">
        <w:rPr>
          <w:rFonts w:cs="Times New Roman"/>
        </w:rPr>
        <w:t>Pardavėjas</w:t>
      </w:r>
      <w:r w:rsidR="001070CA" w:rsidRPr="007C2909">
        <w:rPr>
          <w:rFonts w:cs="Times New Roman"/>
          <w:szCs w:val="24"/>
        </w:rPr>
        <w:t>,</w:t>
      </w:r>
      <w:r w:rsidR="001070CA" w:rsidRPr="007C2909">
        <w:rPr>
          <w:rFonts w:cs="Times New Roman"/>
          <w:color w:val="000000"/>
          <w:szCs w:val="24"/>
        </w:rPr>
        <w:t xml:space="preserve"> pasirašydamas šią Sutartį, patvirtina, kad yra </w:t>
      </w:r>
      <w:r w:rsidR="00DB602E" w:rsidRPr="007C2909">
        <w:rPr>
          <w:rFonts w:cs="Times New Roman"/>
          <w:color w:val="000000"/>
          <w:szCs w:val="24"/>
        </w:rPr>
        <w:t>tinkamai susipažinęs su</w:t>
      </w:r>
      <w:r w:rsidR="00E325FD" w:rsidRPr="007C2909">
        <w:rPr>
          <w:rFonts w:cs="Times New Roman"/>
          <w:color w:val="000000"/>
          <w:szCs w:val="24"/>
        </w:rPr>
        <w:t xml:space="preserve"> </w:t>
      </w:r>
      <w:r w:rsidR="00DB602E" w:rsidRPr="007C2909">
        <w:rPr>
          <w:rFonts w:cs="Times New Roman"/>
          <w:color w:val="000000"/>
          <w:szCs w:val="24"/>
        </w:rPr>
        <w:t>Pirkėjo</w:t>
      </w:r>
      <w:r w:rsidR="00E325FD" w:rsidRPr="007C2909">
        <w:rPr>
          <w:rFonts w:cs="Times New Roman"/>
          <w:color w:val="000000"/>
          <w:szCs w:val="24"/>
        </w:rPr>
        <w:t xml:space="preserve"> </w:t>
      </w:r>
      <w:r w:rsidR="001070CA" w:rsidRPr="007C2909">
        <w:rPr>
          <w:rFonts w:cs="Times New Roman"/>
          <w:color w:val="000000"/>
          <w:szCs w:val="24"/>
        </w:rPr>
        <w:t>parengtais pirkimo dokumentais, įskaitant techninę specifikaciją (Sutarties priedas), sutinka su Pirkėjo pirkimo dokumentuose, įskaitant techninėje specifikacijoje, nustatytomis sąlygomis ir reikalavimais bei įsipareigoja juos tinkamai vykdyti š</w:t>
      </w:r>
      <w:r w:rsidR="00DB602E" w:rsidRPr="007C2909">
        <w:rPr>
          <w:rFonts w:cs="Times New Roman"/>
          <w:color w:val="000000"/>
          <w:szCs w:val="24"/>
        </w:rPr>
        <w:t>ioje Sutartyje nustatyta tvarka.</w:t>
      </w:r>
      <w:r w:rsidR="005E68D0">
        <w:rPr>
          <w:rFonts w:cs="Times New Roman"/>
          <w:color w:val="000000"/>
          <w:szCs w:val="24"/>
        </w:rPr>
        <w:t xml:space="preserve"> </w:t>
      </w:r>
    </w:p>
    <w:p w14:paraId="03ACBFB1" w14:textId="4CB5EF7F" w:rsidR="005E68D0" w:rsidRPr="005E68D0" w:rsidRDefault="005E68D0" w:rsidP="00540056">
      <w:pPr>
        <w:ind w:firstLine="709"/>
        <w:jc w:val="both"/>
        <w:rPr>
          <w:rFonts w:cs="Times New Roman"/>
          <w:color w:val="000000"/>
          <w:szCs w:val="24"/>
        </w:rPr>
      </w:pPr>
      <w:r>
        <w:rPr>
          <w:rFonts w:cs="Times New Roman"/>
          <w:color w:val="000000"/>
          <w:szCs w:val="24"/>
        </w:rPr>
        <w:t>28</w:t>
      </w:r>
      <w:r w:rsidRPr="005E68D0">
        <w:rPr>
          <w:rFonts w:cs="Times New Roman"/>
          <w:color w:val="000000"/>
          <w:szCs w:val="24"/>
        </w:rPr>
        <w:t xml:space="preserve">. </w:t>
      </w:r>
      <w:r w:rsidRPr="005E68D0">
        <w:rPr>
          <w:rFonts w:cs="Times New Roman"/>
          <w:sz w:val="22"/>
          <w:szCs w:val="22"/>
        </w:rPr>
        <w:t xml:space="preserve">Pirkimas vykdomas vadovaujantis </w:t>
      </w:r>
      <w:bookmarkStart w:id="1" w:name="_Hlk201837737"/>
      <w:r w:rsidRPr="005E68D0">
        <w:rPr>
          <w:rFonts w:cs="Times New Roman"/>
          <w:sz w:val="22"/>
          <w:szCs w:val="22"/>
        </w:rPr>
        <w:t>Lietuvos Respublikos aplinkos ministro 2011 m. birželio 28 d. įsakymo Nr. D1-508 „</w:t>
      </w:r>
      <w:hyperlink r:id="rId10" w:history="1">
        <w:r w:rsidRPr="005E68D0">
          <w:rPr>
            <w:rFonts w:cs="Times New Roman"/>
            <w:sz w:val="22"/>
            <w:szCs w:val="22"/>
          </w:rPr>
          <w:t>Dėl Aplinkos apsaugos kriterijų taikymo, vykdant žaliuosius pirkimus, tvarkos aprašo patvirtinimo</w:t>
        </w:r>
      </w:hyperlink>
      <w:r w:rsidRPr="005E68D0">
        <w:rPr>
          <w:rFonts w:cs="Times New Roman"/>
          <w:sz w:val="22"/>
          <w:szCs w:val="22"/>
        </w:rPr>
        <w:t>“ 4.4.4.5. punktu, prekė virtusi atliekomis, tinka paruošti pakartotinai naudoti ar perdirbti.</w:t>
      </w:r>
      <w:bookmarkEnd w:id="1"/>
    </w:p>
    <w:p w14:paraId="6F385E32" w14:textId="4230D45F" w:rsidR="00340B25" w:rsidRPr="007C2909" w:rsidRDefault="00362F9E" w:rsidP="00540056">
      <w:pPr>
        <w:ind w:firstLine="709"/>
        <w:jc w:val="both"/>
        <w:rPr>
          <w:rFonts w:cs="Times New Roman"/>
          <w:szCs w:val="24"/>
        </w:rPr>
      </w:pPr>
      <w:r w:rsidRPr="007C2909">
        <w:rPr>
          <w:rFonts w:cs="Times New Roman"/>
          <w:szCs w:val="24"/>
        </w:rPr>
        <w:t>2</w:t>
      </w:r>
      <w:r w:rsidR="005E68D0">
        <w:rPr>
          <w:rFonts w:cs="Times New Roman"/>
          <w:szCs w:val="24"/>
        </w:rPr>
        <w:t>9</w:t>
      </w:r>
      <w:r w:rsidRPr="007C2909">
        <w:rPr>
          <w:rFonts w:cs="Times New Roman"/>
          <w:szCs w:val="24"/>
        </w:rPr>
        <w:t>.</w:t>
      </w:r>
      <w:r w:rsidR="00204312" w:rsidRPr="007C2909">
        <w:rPr>
          <w:rFonts w:cs="Times New Roman"/>
          <w:szCs w:val="24"/>
        </w:rPr>
        <w:t xml:space="preserve"> </w:t>
      </w:r>
      <w:r w:rsidR="001070CA" w:rsidRPr="007C2909">
        <w:rPr>
          <w:rFonts w:cs="Times New Roman"/>
          <w:szCs w:val="24"/>
        </w:rPr>
        <w:t>Sutartis sudaryta dviem egzemplioriais</w:t>
      </w:r>
      <w:r w:rsidR="006F7A09" w:rsidRPr="007C2909">
        <w:rPr>
          <w:rFonts w:cs="Times New Roman"/>
          <w:szCs w:val="24"/>
        </w:rPr>
        <w:t xml:space="preserve"> (vienas – Pirkėjui, kitas – Pardavėjui), kurių</w:t>
      </w:r>
      <w:r w:rsidR="00540056">
        <w:rPr>
          <w:rFonts w:cs="Times New Roman"/>
          <w:szCs w:val="24"/>
        </w:rPr>
        <w:t xml:space="preserve"> </w:t>
      </w:r>
      <w:r w:rsidR="001070CA" w:rsidRPr="007C2909">
        <w:rPr>
          <w:rFonts w:cs="Times New Roman"/>
          <w:szCs w:val="24"/>
        </w:rPr>
        <w:t>kiekvienas pasirašytas abie</w:t>
      </w:r>
      <w:r w:rsidR="00DB602E" w:rsidRPr="007C2909">
        <w:rPr>
          <w:rFonts w:cs="Times New Roman"/>
          <w:szCs w:val="24"/>
        </w:rPr>
        <w:t>jų Šalių ir turi</w:t>
      </w:r>
      <w:r w:rsidR="006F7A09" w:rsidRPr="007C2909">
        <w:rPr>
          <w:rFonts w:cs="Times New Roman"/>
          <w:szCs w:val="24"/>
        </w:rPr>
        <w:t xml:space="preserve"> </w:t>
      </w:r>
      <w:r w:rsidR="00DB602E" w:rsidRPr="007C2909">
        <w:rPr>
          <w:rFonts w:cs="Times New Roman"/>
          <w:szCs w:val="24"/>
        </w:rPr>
        <w:t>vienodą teisin</w:t>
      </w:r>
      <w:r w:rsidR="001070CA" w:rsidRPr="007C2909">
        <w:rPr>
          <w:rFonts w:cs="Times New Roman"/>
          <w:szCs w:val="24"/>
        </w:rPr>
        <w:t xml:space="preserve">ę </w:t>
      </w:r>
      <w:r w:rsidR="00340B25" w:rsidRPr="007C2909">
        <w:rPr>
          <w:rFonts w:cs="Times New Roman"/>
          <w:szCs w:val="24"/>
        </w:rPr>
        <w:t>galią.</w:t>
      </w:r>
    </w:p>
    <w:p w14:paraId="60828F89" w14:textId="405F6861" w:rsidR="00340B25" w:rsidRPr="007C2909" w:rsidRDefault="00340B25" w:rsidP="007C2909">
      <w:pPr>
        <w:tabs>
          <w:tab w:val="left" w:pos="1134"/>
        </w:tabs>
        <w:jc w:val="both"/>
        <w:rPr>
          <w:rFonts w:cs="Times New Roman"/>
          <w:szCs w:val="24"/>
        </w:rPr>
      </w:pPr>
    </w:p>
    <w:p w14:paraId="0BC95FDA" w14:textId="7E9143C5" w:rsidR="00340B25" w:rsidRPr="007C2909" w:rsidRDefault="00340B25" w:rsidP="007C2909">
      <w:pPr>
        <w:jc w:val="center"/>
        <w:rPr>
          <w:rFonts w:cs="Times New Roman"/>
          <w:b/>
          <w:bCs/>
          <w:szCs w:val="24"/>
        </w:rPr>
      </w:pPr>
      <w:r w:rsidRPr="007C2909">
        <w:rPr>
          <w:rFonts w:cs="Times New Roman"/>
          <w:b/>
          <w:bCs/>
          <w:szCs w:val="24"/>
        </w:rPr>
        <w:t>IX SKYRIUS</w:t>
      </w:r>
    </w:p>
    <w:p w14:paraId="476EE2F2" w14:textId="77777777" w:rsidR="00340B25" w:rsidRPr="007C2909" w:rsidRDefault="00340B25" w:rsidP="007C2909">
      <w:pPr>
        <w:jc w:val="center"/>
        <w:rPr>
          <w:rFonts w:cs="Times New Roman"/>
          <w:b/>
          <w:bCs/>
          <w:szCs w:val="24"/>
        </w:rPr>
      </w:pPr>
      <w:r w:rsidRPr="007C2909">
        <w:rPr>
          <w:rFonts w:cs="Times New Roman"/>
          <w:b/>
          <w:bCs/>
          <w:szCs w:val="24"/>
        </w:rPr>
        <w:t>PRIEDAI</w:t>
      </w:r>
    </w:p>
    <w:p w14:paraId="040532F6" w14:textId="77777777" w:rsidR="00340B25" w:rsidRPr="007C2909" w:rsidRDefault="00340B25" w:rsidP="007C2909">
      <w:pPr>
        <w:jc w:val="both"/>
        <w:rPr>
          <w:rFonts w:cs="Times New Roman"/>
          <w:szCs w:val="24"/>
        </w:rPr>
      </w:pPr>
    </w:p>
    <w:p w14:paraId="1F5C60ED" w14:textId="4457ECA4" w:rsidR="003B1B82" w:rsidRDefault="00083F32" w:rsidP="00540056">
      <w:pPr>
        <w:ind w:firstLine="709"/>
        <w:jc w:val="both"/>
        <w:rPr>
          <w:rFonts w:cs="Times New Roman"/>
          <w:szCs w:val="24"/>
        </w:rPr>
      </w:pPr>
      <w:r>
        <w:rPr>
          <w:rFonts w:cs="Times New Roman"/>
          <w:szCs w:val="24"/>
        </w:rPr>
        <w:t>30</w:t>
      </w:r>
      <w:r w:rsidR="00362F9E" w:rsidRPr="007C2909">
        <w:rPr>
          <w:rFonts w:cs="Times New Roman"/>
          <w:szCs w:val="24"/>
        </w:rPr>
        <w:t>.</w:t>
      </w:r>
      <w:r w:rsidR="00606FD2" w:rsidRPr="007C2909">
        <w:rPr>
          <w:rFonts w:cs="Times New Roman"/>
          <w:szCs w:val="24"/>
        </w:rPr>
        <w:t xml:space="preserve"> </w:t>
      </w:r>
      <w:r w:rsidR="003F23B1" w:rsidRPr="007C2909">
        <w:rPr>
          <w:rFonts w:cs="Times New Roman"/>
          <w:szCs w:val="24"/>
        </w:rPr>
        <w:t xml:space="preserve">Techninė specifikacija, priedas Nr. </w:t>
      </w:r>
      <w:r w:rsidR="00540056">
        <w:rPr>
          <w:rFonts w:cs="Times New Roman"/>
          <w:szCs w:val="24"/>
        </w:rPr>
        <w:t>1</w:t>
      </w:r>
      <w:r w:rsidR="003F23B1" w:rsidRPr="007C2909">
        <w:rPr>
          <w:rFonts w:cs="Times New Roman"/>
          <w:szCs w:val="24"/>
        </w:rPr>
        <w:t>.</w:t>
      </w:r>
    </w:p>
    <w:p w14:paraId="0833FD66" w14:textId="0A244A02" w:rsidR="00540056" w:rsidRDefault="00083F32" w:rsidP="00540056">
      <w:pPr>
        <w:ind w:firstLine="709"/>
        <w:jc w:val="both"/>
        <w:rPr>
          <w:rFonts w:cs="Times New Roman"/>
          <w:szCs w:val="24"/>
        </w:rPr>
      </w:pPr>
      <w:r>
        <w:rPr>
          <w:rFonts w:cs="Times New Roman"/>
          <w:szCs w:val="24"/>
        </w:rPr>
        <w:t>31</w:t>
      </w:r>
      <w:r w:rsidR="00540056">
        <w:rPr>
          <w:rFonts w:cs="Times New Roman"/>
          <w:szCs w:val="24"/>
        </w:rPr>
        <w:t>. Pardavėjo pasiūlymas, priedas Nr.2.</w:t>
      </w:r>
    </w:p>
    <w:p w14:paraId="25E25C15" w14:textId="77777777" w:rsidR="00F63AD4" w:rsidRDefault="00F63AD4" w:rsidP="007C2909">
      <w:pPr>
        <w:ind w:left="360"/>
        <w:jc w:val="both"/>
        <w:rPr>
          <w:rFonts w:cs="Times New Roman"/>
          <w:szCs w:val="24"/>
        </w:rPr>
      </w:pPr>
    </w:p>
    <w:p w14:paraId="2AD50D65" w14:textId="0B7F9344" w:rsidR="001070CA" w:rsidRPr="007C2909" w:rsidRDefault="00540056" w:rsidP="007C2909">
      <w:pPr>
        <w:jc w:val="center"/>
        <w:rPr>
          <w:rFonts w:cs="Times New Roman"/>
          <w:b/>
          <w:bCs/>
          <w:szCs w:val="24"/>
        </w:rPr>
      </w:pPr>
      <w:r>
        <w:rPr>
          <w:rFonts w:cs="Times New Roman"/>
          <w:b/>
          <w:bCs/>
          <w:szCs w:val="24"/>
        </w:rPr>
        <w:t xml:space="preserve">X. </w:t>
      </w:r>
      <w:r w:rsidR="001070CA" w:rsidRPr="007C2909">
        <w:rPr>
          <w:rFonts w:cs="Times New Roman"/>
          <w:b/>
          <w:bCs/>
          <w:szCs w:val="24"/>
        </w:rPr>
        <w:t>SUTARTIES ŠALIŲ REKVIZITAI IR PARAŠAI</w:t>
      </w:r>
    </w:p>
    <w:tbl>
      <w:tblPr>
        <w:tblW w:w="9500" w:type="dxa"/>
        <w:tblInd w:w="108" w:type="dxa"/>
        <w:tblLayout w:type="fixed"/>
        <w:tblLook w:val="0000" w:firstRow="0" w:lastRow="0" w:firstColumn="0" w:lastColumn="0" w:noHBand="0" w:noVBand="0"/>
      </w:tblPr>
      <w:tblGrid>
        <w:gridCol w:w="4949"/>
        <w:gridCol w:w="4551"/>
      </w:tblGrid>
      <w:tr w:rsidR="001070CA" w:rsidRPr="007C2909" w14:paraId="0D474ED1" w14:textId="77777777" w:rsidTr="008A1902">
        <w:trPr>
          <w:trHeight w:val="4261"/>
        </w:trPr>
        <w:tc>
          <w:tcPr>
            <w:tcW w:w="4949" w:type="dxa"/>
          </w:tcPr>
          <w:p w14:paraId="2D2A51EE" w14:textId="77777777" w:rsidR="00D53E8A" w:rsidRPr="007C2909" w:rsidRDefault="00D53E8A" w:rsidP="007C2909">
            <w:pPr>
              <w:jc w:val="both"/>
              <w:rPr>
                <w:rFonts w:cs="Times New Roman"/>
                <w:color w:val="000000"/>
                <w:szCs w:val="24"/>
              </w:rPr>
            </w:pPr>
            <w:r w:rsidRPr="007C2909">
              <w:rPr>
                <w:rFonts w:cs="Times New Roman"/>
                <w:color w:val="000000"/>
                <w:szCs w:val="24"/>
              </w:rPr>
              <w:t xml:space="preserve"> </w:t>
            </w:r>
          </w:p>
          <w:p w14:paraId="37BF94AB" w14:textId="559D0829" w:rsidR="001070CA" w:rsidRPr="00F63AD4" w:rsidRDefault="00F927D9" w:rsidP="007C2909">
            <w:pPr>
              <w:jc w:val="both"/>
              <w:rPr>
                <w:rFonts w:cs="Times New Roman"/>
                <w:b/>
                <w:bCs/>
                <w:color w:val="000000"/>
                <w:szCs w:val="24"/>
              </w:rPr>
            </w:pPr>
            <w:r>
              <w:rPr>
                <w:rFonts w:cs="Times New Roman"/>
                <w:color w:val="000000"/>
                <w:szCs w:val="24"/>
              </w:rPr>
              <w:t xml:space="preserve">                    </w:t>
            </w:r>
            <w:r w:rsidRPr="00F63AD4">
              <w:rPr>
                <w:rFonts w:cs="Times New Roman"/>
                <w:b/>
                <w:bCs/>
                <w:color w:val="000000"/>
                <w:szCs w:val="24"/>
              </w:rPr>
              <w:t xml:space="preserve">  </w:t>
            </w:r>
            <w:r w:rsidR="001070CA" w:rsidRPr="00F63AD4">
              <w:rPr>
                <w:rFonts w:cs="Times New Roman"/>
                <w:b/>
                <w:bCs/>
                <w:color w:val="000000"/>
                <w:szCs w:val="24"/>
              </w:rPr>
              <w:t>PIRKĖJAS</w:t>
            </w:r>
          </w:p>
          <w:p w14:paraId="4BB74035" w14:textId="77777777" w:rsidR="001070CA" w:rsidRDefault="001070CA" w:rsidP="007C2909">
            <w:pPr>
              <w:jc w:val="both"/>
              <w:rPr>
                <w:rFonts w:cs="Times New Roman"/>
                <w:color w:val="000000"/>
                <w:szCs w:val="24"/>
              </w:rPr>
            </w:pPr>
          </w:p>
          <w:p w14:paraId="77C6F37E" w14:textId="77777777" w:rsidR="00F63AD4" w:rsidRPr="007C2909" w:rsidRDefault="00F63AD4" w:rsidP="007C2909">
            <w:pPr>
              <w:jc w:val="both"/>
              <w:rPr>
                <w:rFonts w:cs="Times New Roman"/>
                <w:color w:val="000000"/>
                <w:szCs w:val="24"/>
              </w:rPr>
            </w:pPr>
          </w:p>
          <w:tbl>
            <w:tblPr>
              <w:tblW w:w="10043" w:type="dxa"/>
              <w:tblInd w:w="1" w:type="dxa"/>
              <w:tblLayout w:type="fixed"/>
              <w:tblLook w:val="0000" w:firstRow="0" w:lastRow="0" w:firstColumn="0" w:lastColumn="0" w:noHBand="0" w:noVBand="0"/>
            </w:tblPr>
            <w:tblGrid>
              <w:gridCol w:w="10043"/>
            </w:tblGrid>
            <w:tr w:rsidR="001070CA" w:rsidRPr="007C2909" w14:paraId="063D39BF" w14:textId="77777777" w:rsidTr="0071309B">
              <w:trPr>
                <w:trHeight w:val="213"/>
              </w:trPr>
              <w:tc>
                <w:tcPr>
                  <w:tcW w:w="10043" w:type="dxa"/>
                </w:tcPr>
                <w:p w14:paraId="50271429" w14:textId="77777777" w:rsidR="001070CA" w:rsidRPr="007C2909" w:rsidRDefault="001070CA" w:rsidP="007C2909">
                  <w:pPr>
                    <w:jc w:val="both"/>
                    <w:rPr>
                      <w:rFonts w:cs="Times New Roman"/>
                      <w:color w:val="000000"/>
                      <w:szCs w:val="24"/>
                    </w:rPr>
                  </w:pPr>
                  <w:r w:rsidRPr="007C2909">
                    <w:rPr>
                      <w:rFonts w:cs="Times New Roman"/>
                      <w:color w:val="000000"/>
                      <w:szCs w:val="24"/>
                    </w:rPr>
                    <w:t>Anykščių rajono savivaldybės administracija</w:t>
                  </w:r>
                </w:p>
              </w:tc>
            </w:tr>
            <w:tr w:rsidR="001070CA" w:rsidRPr="007C2909" w14:paraId="3B751B9B" w14:textId="77777777" w:rsidTr="0071309B">
              <w:trPr>
                <w:trHeight w:val="225"/>
              </w:trPr>
              <w:tc>
                <w:tcPr>
                  <w:tcW w:w="10043" w:type="dxa"/>
                </w:tcPr>
                <w:p w14:paraId="75DD077C" w14:textId="77777777" w:rsidR="001070CA" w:rsidRPr="007C2909" w:rsidRDefault="001070CA" w:rsidP="007C2909">
                  <w:pPr>
                    <w:jc w:val="both"/>
                    <w:rPr>
                      <w:rFonts w:cs="Times New Roman"/>
                      <w:color w:val="000000"/>
                      <w:szCs w:val="24"/>
                    </w:rPr>
                  </w:pPr>
                  <w:r w:rsidRPr="007C2909">
                    <w:rPr>
                      <w:rFonts w:cs="Times New Roman"/>
                      <w:color w:val="000000"/>
                      <w:szCs w:val="24"/>
                    </w:rPr>
                    <w:t>Įmonės kodas 188774637</w:t>
                  </w:r>
                </w:p>
              </w:tc>
            </w:tr>
            <w:tr w:rsidR="001070CA" w:rsidRPr="007C2909" w14:paraId="184F59C7" w14:textId="77777777" w:rsidTr="0071309B">
              <w:trPr>
                <w:trHeight w:val="213"/>
              </w:trPr>
              <w:tc>
                <w:tcPr>
                  <w:tcW w:w="10043" w:type="dxa"/>
                </w:tcPr>
                <w:p w14:paraId="16B0D105" w14:textId="77777777" w:rsidR="001070CA" w:rsidRPr="007C2909" w:rsidRDefault="00096FA8" w:rsidP="007C2909">
                  <w:pPr>
                    <w:jc w:val="both"/>
                    <w:rPr>
                      <w:rFonts w:cs="Times New Roman"/>
                      <w:color w:val="000000"/>
                      <w:szCs w:val="24"/>
                    </w:rPr>
                  </w:pPr>
                  <w:r w:rsidRPr="007C2909">
                    <w:rPr>
                      <w:rFonts w:cs="Times New Roman"/>
                      <w:color w:val="000000"/>
                      <w:szCs w:val="24"/>
                    </w:rPr>
                    <w:t>J. Biliūno g.23, LT-</w:t>
                  </w:r>
                  <w:r w:rsidR="001070CA" w:rsidRPr="007C2909">
                    <w:rPr>
                      <w:rFonts w:cs="Times New Roman"/>
                      <w:color w:val="000000"/>
                      <w:szCs w:val="24"/>
                    </w:rPr>
                    <w:t>29111, Anykščiai</w:t>
                  </w:r>
                </w:p>
              </w:tc>
            </w:tr>
            <w:tr w:rsidR="001070CA" w:rsidRPr="007C2909" w14:paraId="5B458A46" w14:textId="77777777" w:rsidTr="0071309B">
              <w:trPr>
                <w:trHeight w:val="225"/>
              </w:trPr>
              <w:tc>
                <w:tcPr>
                  <w:tcW w:w="10043" w:type="dxa"/>
                </w:tcPr>
                <w:p w14:paraId="3733DA2C" w14:textId="0976CD6B" w:rsidR="001070CA" w:rsidRPr="007C2909" w:rsidRDefault="001070CA" w:rsidP="007C2909">
                  <w:pPr>
                    <w:jc w:val="both"/>
                    <w:rPr>
                      <w:rFonts w:cs="Times New Roman"/>
                      <w:color w:val="000000"/>
                      <w:szCs w:val="24"/>
                    </w:rPr>
                  </w:pPr>
                  <w:r w:rsidRPr="007C2909">
                    <w:rPr>
                      <w:rFonts w:cs="Times New Roman"/>
                      <w:color w:val="000000"/>
                      <w:szCs w:val="24"/>
                    </w:rPr>
                    <w:t>Tel.:</w:t>
                  </w:r>
                  <w:r w:rsidR="00151021" w:rsidRPr="007C2909">
                    <w:rPr>
                      <w:rFonts w:cs="Times New Roman"/>
                      <w:color w:val="000000"/>
                      <w:szCs w:val="24"/>
                    </w:rPr>
                    <w:t xml:space="preserve"> </w:t>
                  </w:r>
                  <w:r w:rsidR="00F927D9">
                    <w:rPr>
                      <w:rFonts w:cs="Times New Roman"/>
                      <w:color w:val="000000"/>
                      <w:szCs w:val="24"/>
                    </w:rPr>
                    <w:t>(8 381) 58 041, 4 23 15;</w:t>
                  </w:r>
                </w:p>
              </w:tc>
            </w:tr>
            <w:tr w:rsidR="001070CA" w:rsidRPr="007C2909" w14:paraId="0CC87195" w14:textId="77777777" w:rsidTr="0071309B">
              <w:trPr>
                <w:trHeight w:val="427"/>
              </w:trPr>
              <w:tc>
                <w:tcPr>
                  <w:tcW w:w="10043" w:type="dxa"/>
                </w:tcPr>
                <w:p w14:paraId="15D6736D" w14:textId="369AB3DF" w:rsidR="001070CA" w:rsidRPr="007C2909" w:rsidRDefault="00151021" w:rsidP="007C2909">
                  <w:pPr>
                    <w:jc w:val="both"/>
                    <w:rPr>
                      <w:rFonts w:cs="Times New Roman"/>
                      <w:color w:val="000000"/>
                      <w:szCs w:val="24"/>
                    </w:rPr>
                  </w:pPr>
                  <w:r w:rsidRPr="007C2909">
                    <w:rPr>
                      <w:rFonts w:cs="Times New Roman"/>
                      <w:color w:val="000000"/>
                      <w:szCs w:val="24"/>
                    </w:rPr>
                    <w:t xml:space="preserve">AB </w:t>
                  </w:r>
                  <w:proofErr w:type="spellStart"/>
                  <w:r w:rsidR="00DD5FCE">
                    <w:rPr>
                      <w:rFonts w:cs="Times New Roman"/>
                      <w:color w:val="000000"/>
                      <w:szCs w:val="24"/>
                    </w:rPr>
                    <w:t>Artea</w:t>
                  </w:r>
                  <w:proofErr w:type="spellEnd"/>
                  <w:r w:rsidRPr="007C2909">
                    <w:rPr>
                      <w:rFonts w:cs="Times New Roman"/>
                      <w:color w:val="000000"/>
                      <w:szCs w:val="24"/>
                    </w:rPr>
                    <w:t xml:space="preserve"> bankas </w:t>
                  </w:r>
                </w:p>
                <w:p w14:paraId="5F16E7D3" w14:textId="77777777" w:rsidR="001070CA" w:rsidRPr="007C2909" w:rsidRDefault="00151021" w:rsidP="007C2909">
                  <w:pPr>
                    <w:jc w:val="both"/>
                    <w:rPr>
                      <w:rFonts w:cs="Times New Roman"/>
                      <w:color w:val="000000"/>
                      <w:szCs w:val="24"/>
                    </w:rPr>
                  </w:pPr>
                  <w:r w:rsidRPr="007C2909">
                    <w:rPr>
                      <w:rFonts w:cs="Times New Roman"/>
                      <w:color w:val="000000"/>
                      <w:szCs w:val="24"/>
                    </w:rPr>
                    <w:t>B</w:t>
                  </w:r>
                  <w:r w:rsidR="001070CA" w:rsidRPr="007C2909">
                    <w:rPr>
                      <w:rFonts w:cs="Times New Roman"/>
                      <w:color w:val="000000"/>
                      <w:szCs w:val="24"/>
                    </w:rPr>
                    <w:t>anko kodas 71821</w:t>
                  </w:r>
                </w:p>
              </w:tc>
            </w:tr>
            <w:tr w:rsidR="001070CA" w:rsidRPr="007C2909" w14:paraId="7D56743F" w14:textId="77777777" w:rsidTr="0071309B">
              <w:trPr>
                <w:trHeight w:val="320"/>
              </w:trPr>
              <w:tc>
                <w:tcPr>
                  <w:tcW w:w="10043" w:type="dxa"/>
                </w:tcPr>
                <w:p w14:paraId="00BA1223" w14:textId="20DDAC45" w:rsidR="00151021" w:rsidRPr="007C2909" w:rsidRDefault="00151021" w:rsidP="007C2909">
                  <w:pPr>
                    <w:jc w:val="both"/>
                    <w:rPr>
                      <w:rFonts w:cs="Times New Roman"/>
                      <w:color w:val="000000"/>
                      <w:szCs w:val="24"/>
                    </w:rPr>
                  </w:pPr>
                  <w:r w:rsidRPr="007C2909">
                    <w:rPr>
                      <w:rFonts w:cs="Times New Roman"/>
                      <w:color w:val="000000"/>
                      <w:szCs w:val="24"/>
                    </w:rPr>
                    <w:t xml:space="preserve">A. s. </w:t>
                  </w:r>
                  <w:r w:rsidR="00F927D9">
                    <w:rPr>
                      <w:rFonts w:cs="Times New Roman"/>
                      <w:color w:val="000000"/>
                    </w:rPr>
                    <w:t>LT</w:t>
                  </w:r>
                  <w:r w:rsidR="008B6936">
                    <w:t>0</w:t>
                  </w:r>
                  <w:r w:rsidR="00580EE7">
                    <w:t>4 7182 1000 0013 0670</w:t>
                  </w:r>
                </w:p>
              </w:tc>
            </w:tr>
          </w:tbl>
          <w:p w14:paraId="78B6832E" w14:textId="77777777" w:rsidR="001070CA" w:rsidRPr="007C2909" w:rsidRDefault="001070CA" w:rsidP="007C2909">
            <w:pPr>
              <w:jc w:val="both"/>
              <w:rPr>
                <w:rFonts w:cs="Times New Roman"/>
                <w:color w:val="000000"/>
                <w:szCs w:val="24"/>
                <w:lang w:val="pt-BR"/>
              </w:rPr>
            </w:pPr>
            <w:r w:rsidRPr="007C2909">
              <w:rPr>
                <w:rFonts w:cs="Times New Roman"/>
                <w:color w:val="000000"/>
                <w:szCs w:val="24"/>
              </w:rPr>
              <w:t xml:space="preserve">  El.</w:t>
            </w:r>
            <w:r w:rsidR="00151021" w:rsidRPr="007C2909">
              <w:rPr>
                <w:rFonts w:cs="Times New Roman"/>
                <w:color w:val="000000"/>
                <w:szCs w:val="24"/>
              </w:rPr>
              <w:t xml:space="preserve"> </w:t>
            </w:r>
            <w:r w:rsidRPr="007C2909">
              <w:rPr>
                <w:rFonts w:cs="Times New Roman"/>
                <w:color w:val="000000"/>
                <w:szCs w:val="24"/>
              </w:rPr>
              <w:t xml:space="preserve">p. </w:t>
            </w:r>
            <w:hyperlink r:id="rId11" w:history="1">
              <w:r w:rsidRPr="007C2909">
                <w:rPr>
                  <w:rStyle w:val="Hipersaitas"/>
                  <w:szCs w:val="24"/>
                </w:rPr>
                <w:t>info</w:t>
              </w:r>
              <w:r w:rsidRPr="007C2909">
                <w:rPr>
                  <w:rStyle w:val="Hipersaitas"/>
                  <w:szCs w:val="24"/>
                  <w:lang w:val="pt-BR"/>
                </w:rPr>
                <w:t>@anyksciai.lt</w:t>
              </w:r>
            </w:hyperlink>
          </w:p>
          <w:p w14:paraId="0CD36F7B" w14:textId="77777777" w:rsidR="001070CA" w:rsidRPr="007C2909" w:rsidRDefault="001070CA" w:rsidP="007C2909">
            <w:pPr>
              <w:jc w:val="both"/>
              <w:rPr>
                <w:rFonts w:cs="Times New Roman"/>
                <w:color w:val="000000"/>
                <w:szCs w:val="24"/>
              </w:rPr>
            </w:pPr>
          </w:p>
          <w:p w14:paraId="26686739" w14:textId="1C1D85DE" w:rsidR="001070CA" w:rsidRPr="007C2909" w:rsidRDefault="00396236" w:rsidP="00F63AD4">
            <w:pPr>
              <w:ind w:left="74"/>
              <w:jc w:val="both"/>
              <w:rPr>
                <w:rFonts w:cs="Times New Roman"/>
                <w:color w:val="000000"/>
                <w:szCs w:val="24"/>
              </w:rPr>
            </w:pPr>
            <w:r w:rsidRPr="007C2909">
              <w:rPr>
                <w:rFonts w:cs="Times New Roman"/>
                <w:color w:val="000000"/>
                <w:szCs w:val="24"/>
              </w:rPr>
              <w:t>Administracijos direktorė</w:t>
            </w:r>
          </w:p>
          <w:p w14:paraId="2216DC6A" w14:textId="39B9BADF" w:rsidR="00396236" w:rsidRPr="007C2909" w:rsidRDefault="00DD5FCE" w:rsidP="00F63AD4">
            <w:pPr>
              <w:ind w:left="74"/>
              <w:jc w:val="both"/>
              <w:rPr>
                <w:rFonts w:cs="Times New Roman"/>
                <w:color w:val="000000"/>
                <w:szCs w:val="24"/>
              </w:rPr>
            </w:pPr>
            <w:r>
              <w:rPr>
                <w:rFonts w:cs="Times New Roman"/>
                <w:color w:val="000000"/>
                <w:szCs w:val="24"/>
              </w:rPr>
              <w:t xml:space="preserve">Vilma </w:t>
            </w:r>
            <w:proofErr w:type="spellStart"/>
            <w:r>
              <w:rPr>
                <w:rFonts w:cs="Times New Roman"/>
                <w:color w:val="000000"/>
                <w:szCs w:val="24"/>
              </w:rPr>
              <w:t>Vilkickaitė</w:t>
            </w:r>
            <w:proofErr w:type="spellEnd"/>
          </w:p>
          <w:p w14:paraId="33C5DF67" w14:textId="2041EC93" w:rsidR="001070CA" w:rsidRPr="007C2909" w:rsidRDefault="001070CA" w:rsidP="007C2909">
            <w:pPr>
              <w:jc w:val="both"/>
              <w:rPr>
                <w:rFonts w:cs="Times New Roman"/>
                <w:color w:val="000000"/>
                <w:szCs w:val="24"/>
              </w:rPr>
            </w:pPr>
            <w:r w:rsidRPr="007C2909">
              <w:rPr>
                <w:rFonts w:cs="Times New Roman"/>
                <w:color w:val="000000"/>
                <w:szCs w:val="24"/>
              </w:rPr>
              <w:t xml:space="preserve">                             </w:t>
            </w:r>
          </w:p>
        </w:tc>
        <w:tc>
          <w:tcPr>
            <w:tcW w:w="4551" w:type="dxa"/>
          </w:tcPr>
          <w:p w14:paraId="491847B0" w14:textId="77777777" w:rsidR="00AD2EAE" w:rsidRPr="007C2909" w:rsidRDefault="00AD2EAE" w:rsidP="007C2909">
            <w:pPr>
              <w:jc w:val="both"/>
              <w:rPr>
                <w:rFonts w:cs="Times New Roman"/>
                <w:color w:val="000000"/>
                <w:szCs w:val="24"/>
              </w:rPr>
            </w:pPr>
          </w:p>
          <w:p w14:paraId="4382F98A" w14:textId="1A58A41F" w:rsidR="00151021" w:rsidRPr="00F63AD4" w:rsidRDefault="00F927D9" w:rsidP="007C2909">
            <w:pPr>
              <w:jc w:val="both"/>
              <w:rPr>
                <w:rFonts w:cs="Times New Roman"/>
                <w:b/>
                <w:bCs/>
                <w:color w:val="000000"/>
                <w:szCs w:val="24"/>
              </w:rPr>
            </w:pPr>
            <w:r>
              <w:rPr>
                <w:rFonts w:cs="Times New Roman"/>
                <w:color w:val="000000"/>
                <w:szCs w:val="24"/>
              </w:rPr>
              <w:t xml:space="preserve">                    </w:t>
            </w:r>
            <w:r w:rsidRPr="00F63AD4">
              <w:rPr>
                <w:rFonts w:cs="Times New Roman"/>
                <w:b/>
                <w:bCs/>
                <w:color w:val="000000"/>
                <w:szCs w:val="24"/>
              </w:rPr>
              <w:t xml:space="preserve"> </w:t>
            </w:r>
            <w:r w:rsidR="001070CA" w:rsidRPr="00F63AD4">
              <w:rPr>
                <w:rFonts w:cs="Times New Roman"/>
                <w:b/>
                <w:bCs/>
                <w:color w:val="000000"/>
                <w:szCs w:val="24"/>
              </w:rPr>
              <w:t>PARDAVĖJAS</w:t>
            </w:r>
          </w:p>
          <w:p w14:paraId="12ABEB5E" w14:textId="77777777" w:rsidR="00151021" w:rsidRPr="007C2909" w:rsidRDefault="00151021" w:rsidP="007C2909">
            <w:pPr>
              <w:jc w:val="both"/>
              <w:rPr>
                <w:rFonts w:cs="Times New Roman"/>
                <w:szCs w:val="24"/>
              </w:rPr>
            </w:pPr>
          </w:p>
          <w:p w14:paraId="74376C6C" w14:textId="1916A247" w:rsidR="00396236" w:rsidRPr="007C2909" w:rsidRDefault="00396236" w:rsidP="003F23B1">
            <w:pPr>
              <w:jc w:val="both"/>
              <w:rPr>
                <w:rFonts w:cs="Times New Roman"/>
                <w:szCs w:val="24"/>
              </w:rPr>
            </w:pPr>
          </w:p>
        </w:tc>
      </w:tr>
    </w:tbl>
    <w:p w14:paraId="03A76AD7" w14:textId="77777777" w:rsidR="001070CA" w:rsidRPr="00C26AAA" w:rsidRDefault="001070CA" w:rsidP="00BA35EC">
      <w:pPr>
        <w:jc w:val="both"/>
        <w:rPr>
          <w:rFonts w:cs="Times New Roman"/>
          <w:szCs w:val="24"/>
        </w:rPr>
      </w:pPr>
    </w:p>
    <w:sectPr w:rsidR="001070CA" w:rsidRPr="00C26AAA" w:rsidSect="00DF12DA">
      <w:footerReference w:type="default" r:id="rId12"/>
      <w:pgSz w:w="11906" w:h="16838"/>
      <w:pgMar w:top="1134" w:right="851" w:bottom="1134"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63C43" w14:textId="77777777" w:rsidR="00B07B01" w:rsidRDefault="00B07B01" w:rsidP="00EC44C7">
      <w:r>
        <w:separator/>
      </w:r>
    </w:p>
  </w:endnote>
  <w:endnote w:type="continuationSeparator" w:id="0">
    <w:p w14:paraId="45038B8F" w14:textId="77777777" w:rsidR="00B07B01" w:rsidRDefault="00B07B01" w:rsidP="00EC4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6F40" w14:textId="77777777" w:rsidR="004931E5" w:rsidRDefault="004931E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01462" w14:textId="77777777" w:rsidR="00B07B01" w:rsidRDefault="00B07B01" w:rsidP="00EC44C7">
      <w:r>
        <w:separator/>
      </w:r>
    </w:p>
  </w:footnote>
  <w:footnote w:type="continuationSeparator" w:id="0">
    <w:p w14:paraId="3CA2C073" w14:textId="77777777" w:rsidR="00B07B01" w:rsidRDefault="00B07B01" w:rsidP="00EC44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4627"/>
    <w:multiLevelType w:val="multilevel"/>
    <w:tmpl w:val="06CAB500"/>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500"/>
        </w:tabs>
        <w:ind w:left="1500" w:hanging="360"/>
      </w:pPr>
      <w:rPr>
        <w:rFonts w:cs="Times New Roman" w:hint="default"/>
      </w:rPr>
    </w:lvl>
    <w:lvl w:ilvl="2">
      <w:start w:val="1"/>
      <w:numFmt w:val="decimal"/>
      <w:lvlText w:val="%1.%2.%3"/>
      <w:lvlJc w:val="left"/>
      <w:pPr>
        <w:tabs>
          <w:tab w:val="num" w:pos="3000"/>
        </w:tabs>
        <w:ind w:left="3000" w:hanging="720"/>
      </w:pPr>
      <w:rPr>
        <w:rFonts w:cs="Times New Roman" w:hint="default"/>
      </w:rPr>
    </w:lvl>
    <w:lvl w:ilvl="3">
      <w:start w:val="1"/>
      <w:numFmt w:val="decimal"/>
      <w:lvlText w:val="%1.%2.%3.%4"/>
      <w:lvlJc w:val="left"/>
      <w:pPr>
        <w:tabs>
          <w:tab w:val="num" w:pos="4140"/>
        </w:tabs>
        <w:ind w:left="4140" w:hanging="720"/>
      </w:pPr>
      <w:rPr>
        <w:rFonts w:cs="Times New Roman" w:hint="default"/>
      </w:rPr>
    </w:lvl>
    <w:lvl w:ilvl="4">
      <w:start w:val="1"/>
      <w:numFmt w:val="decimal"/>
      <w:lvlText w:val="%1.%2.%3.%4.%5"/>
      <w:lvlJc w:val="left"/>
      <w:pPr>
        <w:tabs>
          <w:tab w:val="num" w:pos="5640"/>
        </w:tabs>
        <w:ind w:left="5640" w:hanging="1080"/>
      </w:pPr>
      <w:rPr>
        <w:rFonts w:cs="Times New Roman" w:hint="default"/>
      </w:rPr>
    </w:lvl>
    <w:lvl w:ilvl="5">
      <w:start w:val="1"/>
      <w:numFmt w:val="decimal"/>
      <w:lvlText w:val="%1.%2.%3.%4.%5.%6"/>
      <w:lvlJc w:val="left"/>
      <w:pPr>
        <w:tabs>
          <w:tab w:val="num" w:pos="6780"/>
        </w:tabs>
        <w:ind w:left="6780" w:hanging="1080"/>
      </w:pPr>
      <w:rPr>
        <w:rFonts w:cs="Times New Roman" w:hint="default"/>
      </w:rPr>
    </w:lvl>
    <w:lvl w:ilvl="6">
      <w:start w:val="1"/>
      <w:numFmt w:val="decimal"/>
      <w:lvlText w:val="%1.%2.%3.%4.%5.%6.%7"/>
      <w:lvlJc w:val="left"/>
      <w:pPr>
        <w:tabs>
          <w:tab w:val="num" w:pos="8280"/>
        </w:tabs>
        <w:ind w:left="8280" w:hanging="1440"/>
      </w:pPr>
      <w:rPr>
        <w:rFonts w:cs="Times New Roman" w:hint="default"/>
      </w:rPr>
    </w:lvl>
    <w:lvl w:ilvl="7">
      <w:start w:val="1"/>
      <w:numFmt w:val="decimal"/>
      <w:lvlText w:val="%1.%2.%3.%4.%5.%6.%7.%8"/>
      <w:lvlJc w:val="left"/>
      <w:pPr>
        <w:tabs>
          <w:tab w:val="num" w:pos="9420"/>
        </w:tabs>
        <w:ind w:left="9420" w:hanging="1440"/>
      </w:pPr>
      <w:rPr>
        <w:rFonts w:cs="Times New Roman" w:hint="default"/>
      </w:rPr>
    </w:lvl>
    <w:lvl w:ilvl="8">
      <w:start w:val="1"/>
      <w:numFmt w:val="decimal"/>
      <w:lvlText w:val="%1.%2.%3.%4.%5.%6.%7.%8.%9"/>
      <w:lvlJc w:val="left"/>
      <w:pPr>
        <w:tabs>
          <w:tab w:val="num" w:pos="10920"/>
        </w:tabs>
        <w:ind w:left="10920" w:hanging="1800"/>
      </w:pPr>
      <w:rPr>
        <w:rFonts w:cs="Times New Roman" w:hint="default"/>
      </w:rPr>
    </w:lvl>
  </w:abstractNum>
  <w:abstractNum w:abstractNumId="1" w15:restartNumberingAfterBreak="0">
    <w:nsid w:val="0B6B2ECF"/>
    <w:multiLevelType w:val="hybridMultilevel"/>
    <w:tmpl w:val="23DCF140"/>
    <w:lvl w:ilvl="0" w:tplc="8D464A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025268"/>
    <w:multiLevelType w:val="multilevel"/>
    <w:tmpl w:val="93D27DAE"/>
    <w:lvl w:ilvl="0">
      <w:start w:val="1"/>
      <w:numFmt w:val="decimal"/>
      <w:lvlText w:val="%1."/>
      <w:lvlJc w:val="left"/>
      <w:pPr>
        <w:ind w:left="720" w:hanging="360"/>
      </w:pPr>
      <w:rPr>
        <w:rFonts w:hint="default"/>
        <w:b w:val="0"/>
        <w:i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136004C"/>
    <w:multiLevelType w:val="hybridMultilevel"/>
    <w:tmpl w:val="108AD61C"/>
    <w:lvl w:ilvl="0" w:tplc="3580FBD0">
      <w:start w:val="1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7E4053"/>
    <w:multiLevelType w:val="multilevel"/>
    <w:tmpl w:val="BE56A2C0"/>
    <w:lvl w:ilvl="0">
      <w:start w:val="1"/>
      <w:numFmt w:val="decimal"/>
      <w:lvlText w:val="%1."/>
      <w:lvlJc w:val="left"/>
      <w:pPr>
        <w:ind w:left="720" w:hanging="360"/>
      </w:pPr>
      <w:rPr>
        <w:rFonts w:hint="default"/>
        <w:b w:val="0"/>
        <w:i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A0411EF"/>
    <w:multiLevelType w:val="hybridMultilevel"/>
    <w:tmpl w:val="5B5E7BF0"/>
    <w:lvl w:ilvl="0" w:tplc="056C5C8C">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2E7E66C5"/>
    <w:multiLevelType w:val="multilevel"/>
    <w:tmpl w:val="BE56A2C0"/>
    <w:lvl w:ilvl="0">
      <w:start w:val="1"/>
      <w:numFmt w:val="decimal"/>
      <w:lvlText w:val="%1."/>
      <w:lvlJc w:val="left"/>
      <w:pPr>
        <w:ind w:left="720" w:hanging="360"/>
      </w:pPr>
      <w:rPr>
        <w:rFonts w:hint="default"/>
        <w:b w:val="0"/>
        <w:i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08819DF"/>
    <w:multiLevelType w:val="hybridMultilevel"/>
    <w:tmpl w:val="8BEECC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2C263C"/>
    <w:multiLevelType w:val="multilevel"/>
    <w:tmpl w:val="BE56A2C0"/>
    <w:lvl w:ilvl="0">
      <w:start w:val="1"/>
      <w:numFmt w:val="decimal"/>
      <w:lvlText w:val="%1."/>
      <w:lvlJc w:val="left"/>
      <w:pPr>
        <w:ind w:left="720" w:hanging="360"/>
      </w:pPr>
      <w:rPr>
        <w:rFonts w:hint="default"/>
        <w:b w:val="0"/>
        <w:i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1EA7141"/>
    <w:multiLevelType w:val="multilevel"/>
    <w:tmpl w:val="BE56A2C0"/>
    <w:lvl w:ilvl="0">
      <w:start w:val="1"/>
      <w:numFmt w:val="decimal"/>
      <w:lvlText w:val="%1."/>
      <w:lvlJc w:val="left"/>
      <w:pPr>
        <w:ind w:left="720" w:hanging="360"/>
      </w:pPr>
      <w:rPr>
        <w:rFonts w:hint="default"/>
        <w:b w:val="0"/>
        <w:i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535544D"/>
    <w:multiLevelType w:val="multilevel"/>
    <w:tmpl w:val="BE56A2C0"/>
    <w:lvl w:ilvl="0">
      <w:start w:val="1"/>
      <w:numFmt w:val="decimal"/>
      <w:lvlText w:val="%1."/>
      <w:lvlJc w:val="left"/>
      <w:pPr>
        <w:ind w:left="720" w:hanging="360"/>
      </w:pPr>
      <w:rPr>
        <w:rFonts w:hint="default"/>
        <w:b w:val="0"/>
        <w:i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A9A32F1"/>
    <w:multiLevelType w:val="hybridMultilevel"/>
    <w:tmpl w:val="E6CA78A0"/>
    <w:lvl w:ilvl="0" w:tplc="FA287070">
      <w:start w:val="2"/>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7E66666"/>
    <w:multiLevelType w:val="hybridMultilevel"/>
    <w:tmpl w:val="43B860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3D451D"/>
    <w:multiLevelType w:val="hybridMultilevel"/>
    <w:tmpl w:val="87507B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D3B7609"/>
    <w:multiLevelType w:val="hybridMultilevel"/>
    <w:tmpl w:val="2CC6FA4E"/>
    <w:lvl w:ilvl="0" w:tplc="0427000F">
      <w:start w:val="23"/>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DE37B7C"/>
    <w:multiLevelType w:val="hybridMultilevel"/>
    <w:tmpl w:val="5E704D92"/>
    <w:lvl w:ilvl="0" w:tplc="9526610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75591718"/>
    <w:multiLevelType w:val="hybridMultilevel"/>
    <w:tmpl w:val="C00E4D92"/>
    <w:lvl w:ilvl="0" w:tplc="41500E3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D5868B3"/>
    <w:multiLevelType w:val="multilevel"/>
    <w:tmpl w:val="ECFC2584"/>
    <w:lvl w:ilvl="0">
      <w:start w:val="1"/>
      <w:numFmt w:val="decimal"/>
      <w:lvlText w:val="%1."/>
      <w:lvlJc w:val="left"/>
      <w:pPr>
        <w:tabs>
          <w:tab w:val="num" w:pos="1647"/>
        </w:tabs>
        <w:ind w:left="1647" w:hanging="567"/>
      </w:pPr>
      <w:rPr>
        <w:rFonts w:cs="Times New Roman"/>
        <w:b/>
      </w:rPr>
    </w:lvl>
    <w:lvl w:ilvl="1">
      <w:start w:val="1"/>
      <w:numFmt w:val="decimal"/>
      <w:lvlText w:val="%1.%2."/>
      <w:lvlJc w:val="left"/>
      <w:pPr>
        <w:tabs>
          <w:tab w:val="num" w:pos="1277"/>
        </w:tabs>
        <w:ind w:left="1277" w:hanging="567"/>
      </w:pPr>
      <w:rPr>
        <w:rFonts w:cs="Times New Roman"/>
        <w:b w:val="0"/>
      </w:rPr>
    </w:lvl>
    <w:lvl w:ilvl="2">
      <w:start w:val="1"/>
      <w:numFmt w:val="decimal"/>
      <w:lvlText w:val="%1.%2.%3."/>
      <w:lvlJc w:val="left"/>
      <w:pPr>
        <w:tabs>
          <w:tab w:val="num" w:pos="1304"/>
        </w:tabs>
        <w:ind w:left="1304" w:hanging="737"/>
      </w:pPr>
      <w:rPr>
        <w:rFonts w:cs="Times New Roman"/>
        <w:b w:val="0"/>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b w:val="0"/>
      </w:rPr>
    </w:lvl>
    <w:lvl w:ilvl="5">
      <w:start w:val="1"/>
      <w:numFmt w:val="decimal"/>
      <w:lvlText w:val="%1.%2.%3.%4.%5.%6."/>
      <w:lvlJc w:val="left"/>
      <w:pPr>
        <w:tabs>
          <w:tab w:val="num" w:pos="1080"/>
        </w:tabs>
        <w:ind w:left="1080" w:hanging="1080"/>
      </w:pPr>
      <w:rPr>
        <w:rFonts w:cs="Times New Roman"/>
        <w:b w:val="0"/>
      </w:rPr>
    </w:lvl>
    <w:lvl w:ilvl="6">
      <w:start w:val="1"/>
      <w:numFmt w:val="decimal"/>
      <w:lvlText w:val="%1.%2.%3.%4.%5.%6.%7."/>
      <w:lvlJc w:val="left"/>
      <w:pPr>
        <w:tabs>
          <w:tab w:val="num" w:pos="1440"/>
        </w:tabs>
        <w:ind w:left="1440" w:hanging="1440"/>
      </w:pPr>
      <w:rPr>
        <w:rFonts w:cs="Times New Roman"/>
        <w:b w:val="0"/>
      </w:rPr>
    </w:lvl>
    <w:lvl w:ilvl="7">
      <w:start w:val="1"/>
      <w:numFmt w:val="decimal"/>
      <w:lvlText w:val="%1.%2.%3.%4.%5.%6.%7.%8."/>
      <w:lvlJc w:val="left"/>
      <w:pPr>
        <w:tabs>
          <w:tab w:val="num" w:pos="1440"/>
        </w:tabs>
        <w:ind w:left="1440" w:hanging="1440"/>
      </w:pPr>
      <w:rPr>
        <w:rFonts w:cs="Times New Roman"/>
        <w:b w:val="0"/>
      </w:rPr>
    </w:lvl>
    <w:lvl w:ilvl="8">
      <w:start w:val="1"/>
      <w:numFmt w:val="decimal"/>
      <w:lvlText w:val="%1.%2.%3.%4.%5.%6.%7.%8.%9."/>
      <w:lvlJc w:val="left"/>
      <w:pPr>
        <w:tabs>
          <w:tab w:val="num" w:pos="1800"/>
        </w:tabs>
        <w:ind w:left="1800" w:hanging="1800"/>
      </w:pPr>
      <w:rPr>
        <w:rFonts w:cs="Times New Roman"/>
        <w:b w:val="0"/>
      </w:rPr>
    </w:lvl>
  </w:abstractNum>
  <w:num w:numId="1" w16cid:durableId="8417739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420115">
    <w:abstractNumId w:val="15"/>
  </w:num>
  <w:num w:numId="3" w16cid:durableId="1224415517">
    <w:abstractNumId w:val="13"/>
  </w:num>
  <w:num w:numId="4" w16cid:durableId="1917587703">
    <w:abstractNumId w:val="11"/>
  </w:num>
  <w:num w:numId="5" w16cid:durableId="284116172">
    <w:abstractNumId w:val="0"/>
  </w:num>
  <w:num w:numId="6" w16cid:durableId="1234775844">
    <w:abstractNumId w:val="1"/>
  </w:num>
  <w:num w:numId="7" w16cid:durableId="1485776597">
    <w:abstractNumId w:val="16"/>
  </w:num>
  <w:num w:numId="8" w16cid:durableId="1139883944">
    <w:abstractNumId w:val="7"/>
  </w:num>
  <w:num w:numId="9" w16cid:durableId="762070200">
    <w:abstractNumId w:val="2"/>
  </w:num>
  <w:num w:numId="10" w16cid:durableId="218831822">
    <w:abstractNumId w:val="5"/>
  </w:num>
  <w:num w:numId="11" w16cid:durableId="579369050">
    <w:abstractNumId w:val="4"/>
  </w:num>
  <w:num w:numId="12" w16cid:durableId="1489784204">
    <w:abstractNumId w:val="6"/>
  </w:num>
  <w:num w:numId="13" w16cid:durableId="624045434">
    <w:abstractNumId w:val="14"/>
  </w:num>
  <w:num w:numId="14" w16cid:durableId="429620912">
    <w:abstractNumId w:val="10"/>
  </w:num>
  <w:num w:numId="15" w16cid:durableId="726338022">
    <w:abstractNumId w:val="9"/>
  </w:num>
  <w:num w:numId="16" w16cid:durableId="2128309410">
    <w:abstractNumId w:val="8"/>
  </w:num>
  <w:num w:numId="17" w16cid:durableId="1915160918">
    <w:abstractNumId w:val="12"/>
  </w:num>
  <w:num w:numId="18" w16cid:durableId="1163007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AAA"/>
    <w:rsid w:val="00007657"/>
    <w:rsid w:val="00011F85"/>
    <w:rsid w:val="00014032"/>
    <w:rsid w:val="00017CEA"/>
    <w:rsid w:val="000247D2"/>
    <w:rsid w:val="00026DA4"/>
    <w:rsid w:val="00034C95"/>
    <w:rsid w:val="00035260"/>
    <w:rsid w:val="00042ED7"/>
    <w:rsid w:val="00045D5F"/>
    <w:rsid w:val="00051ABD"/>
    <w:rsid w:val="00057A18"/>
    <w:rsid w:val="000630C9"/>
    <w:rsid w:val="000825B2"/>
    <w:rsid w:val="00083F32"/>
    <w:rsid w:val="00094776"/>
    <w:rsid w:val="00096FA8"/>
    <w:rsid w:val="00097607"/>
    <w:rsid w:val="000A5BAA"/>
    <w:rsid w:val="000D40F5"/>
    <w:rsid w:val="000E5DE5"/>
    <w:rsid w:val="000F709D"/>
    <w:rsid w:val="00104D8C"/>
    <w:rsid w:val="001070CA"/>
    <w:rsid w:val="00113BD7"/>
    <w:rsid w:val="00125A6A"/>
    <w:rsid w:val="00151021"/>
    <w:rsid w:val="00160CA8"/>
    <w:rsid w:val="0017105E"/>
    <w:rsid w:val="00175D7B"/>
    <w:rsid w:val="00183454"/>
    <w:rsid w:val="00187DB6"/>
    <w:rsid w:val="00190553"/>
    <w:rsid w:val="001921EE"/>
    <w:rsid w:val="001A2DE3"/>
    <w:rsid w:val="001A4E1C"/>
    <w:rsid w:val="001B340D"/>
    <w:rsid w:val="001B7A46"/>
    <w:rsid w:val="001E243C"/>
    <w:rsid w:val="001E5024"/>
    <w:rsid w:val="001F6B65"/>
    <w:rsid w:val="00204312"/>
    <w:rsid w:val="00210921"/>
    <w:rsid w:val="00210AD9"/>
    <w:rsid w:val="00210E89"/>
    <w:rsid w:val="00213301"/>
    <w:rsid w:val="002276E0"/>
    <w:rsid w:val="00233BC0"/>
    <w:rsid w:val="0024629C"/>
    <w:rsid w:val="00246D6C"/>
    <w:rsid w:val="00253576"/>
    <w:rsid w:val="00262966"/>
    <w:rsid w:val="00262A5D"/>
    <w:rsid w:val="0027130B"/>
    <w:rsid w:val="00271A5B"/>
    <w:rsid w:val="00273EB6"/>
    <w:rsid w:val="00282169"/>
    <w:rsid w:val="002840B2"/>
    <w:rsid w:val="00293602"/>
    <w:rsid w:val="002A2A4A"/>
    <w:rsid w:val="002A2B54"/>
    <w:rsid w:val="002B1996"/>
    <w:rsid w:val="002B656E"/>
    <w:rsid w:val="002C4755"/>
    <w:rsid w:val="002C5350"/>
    <w:rsid w:val="002D3234"/>
    <w:rsid w:val="002D5A39"/>
    <w:rsid w:val="002F0367"/>
    <w:rsid w:val="002F0B07"/>
    <w:rsid w:val="00311CF0"/>
    <w:rsid w:val="0032697A"/>
    <w:rsid w:val="00330AE7"/>
    <w:rsid w:val="00340B25"/>
    <w:rsid w:val="00352AE1"/>
    <w:rsid w:val="00362F9E"/>
    <w:rsid w:val="00364817"/>
    <w:rsid w:val="0038366E"/>
    <w:rsid w:val="00385961"/>
    <w:rsid w:val="00390386"/>
    <w:rsid w:val="00396236"/>
    <w:rsid w:val="003A2765"/>
    <w:rsid w:val="003A5DA1"/>
    <w:rsid w:val="003B1B82"/>
    <w:rsid w:val="003B2872"/>
    <w:rsid w:val="003E1E74"/>
    <w:rsid w:val="003F0305"/>
    <w:rsid w:val="003F23B1"/>
    <w:rsid w:val="003F2847"/>
    <w:rsid w:val="003F48CA"/>
    <w:rsid w:val="00412E43"/>
    <w:rsid w:val="00413C0B"/>
    <w:rsid w:val="004158C8"/>
    <w:rsid w:val="00422F7A"/>
    <w:rsid w:val="004469AC"/>
    <w:rsid w:val="00451382"/>
    <w:rsid w:val="004536A6"/>
    <w:rsid w:val="00457A63"/>
    <w:rsid w:val="00467006"/>
    <w:rsid w:val="004851A6"/>
    <w:rsid w:val="00487443"/>
    <w:rsid w:val="004931E5"/>
    <w:rsid w:val="0049382F"/>
    <w:rsid w:val="00497996"/>
    <w:rsid w:val="004A4669"/>
    <w:rsid w:val="004C559E"/>
    <w:rsid w:val="004F0B4E"/>
    <w:rsid w:val="004F2D11"/>
    <w:rsid w:val="004F774A"/>
    <w:rsid w:val="004F7C04"/>
    <w:rsid w:val="00504F26"/>
    <w:rsid w:val="00506E6D"/>
    <w:rsid w:val="005138F9"/>
    <w:rsid w:val="0051742C"/>
    <w:rsid w:val="0051746E"/>
    <w:rsid w:val="00540056"/>
    <w:rsid w:val="00543C57"/>
    <w:rsid w:val="005652C2"/>
    <w:rsid w:val="00566951"/>
    <w:rsid w:val="0057177E"/>
    <w:rsid w:val="00580B84"/>
    <w:rsid w:val="00580EE7"/>
    <w:rsid w:val="00587EF7"/>
    <w:rsid w:val="00592064"/>
    <w:rsid w:val="005A0B02"/>
    <w:rsid w:val="005A15AC"/>
    <w:rsid w:val="005A228F"/>
    <w:rsid w:val="005A239D"/>
    <w:rsid w:val="005A3975"/>
    <w:rsid w:val="005A65AD"/>
    <w:rsid w:val="005B1B13"/>
    <w:rsid w:val="005B2CB0"/>
    <w:rsid w:val="005C1139"/>
    <w:rsid w:val="005D2586"/>
    <w:rsid w:val="005D67D6"/>
    <w:rsid w:val="005E576C"/>
    <w:rsid w:val="005E68D0"/>
    <w:rsid w:val="00606FD2"/>
    <w:rsid w:val="0062001D"/>
    <w:rsid w:val="0062337D"/>
    <w:rsid w:val="006407F0"/>
    <w:rsid w:val="00652B6A"/>
    <w:rsid w:val="0065778D"/>
    <w:rsid w:val="006619F4"/>
    <w:rsid w:val="006704E6"/>
    <w:rsid w:val="00670DBE"/>
    <w:rsid w:val="00672C93"/>
    <w:rsid w:val="00672D32"/>
    <w:rsid w:val="0067398C"/>
    <w:rsid w:val="00674E09"/>
    <w:rsid w:val="00681D0C"/>
    <w:rsid w:val="00692071"/>
    <w:rsid w:val="006C03FA"/>
    <w:rsid w:val="006C7C33"/>
    <w:rsid w:val="006D226A"/>
    <w:rsid w:val="006D4543"/>
    <w:rsid w:val="006E459A"/>
    <w:rsid w:val="006F7A09"/>
    <w:rsid w:val="007013DF"/>
    <w:rsid w:val="00704537"/>
    <w:rsid w:val="0070622C"/>
    <w:rsid w:val="00710181"/>
    <w:rsid w:val="0071309B"/>
    <w:rsid w:val="00715097"/>
    <w:rsid w:val="00730E43"/>
    <w:rsid w:val="00732E2B"/>
    <w:rsid w:val="007346E9"/>
    <w:rsid w:val="007445D3"/>
    <w:rsid w:val="00750100"/>
    <w:rsid w:val="0079150A"/>
    <w:rsid w:val="007A18F0"/>
    <w:rsid w:val="007B2F82"/>
    <w:rsid w:val="007C2909"/>
    <w:rsid w:val="007E5602"/>
    <w:rsid w:val="007E6C01"/>
    <w:rsid w:val="007F016C"/>
    <w:rsid w:val="007F0D54"/>
    <w:rsid w:val="00807FD9"/>
    <w:rsid w:val="00813EF7"/>
    <w:rsid w:val="00821F63"/>
    <w:rsid w:val="008243CB"/>
    <w:rsid w:val="008273B2"/>
    <w:rsid w:val="008308F2"/>
    <w:rsid w:val="008605C0"/>
    <w:rsid w:val="00873BC8"/>
    <w:rsid w:val="00873EE3"/>
    <w:rsid w:val="0087459A"/>
    <w:rsid w:val="00876FB4"/>
    <w:rsid w:val="00881488"/>
    <w:rsid w:val="0088469D"/>
    <w:rsid w:val="008A1902"/>
    <w:rsid w:val="008A7DA1"/>
    <w:rsid w:val="008B065A"/>
    <w:rsid w:val="008B6936"/>
    <w:rsid w:val="008D4E71"/>
    <w:rsid w:val="008F199E"/>
    <w:rsid w:val="008F3DEC"/>
    <w:rsid w:val="009168E1"/>
    <w:rsid w:val="00922D53"/>
    <w:rsid w:val="00923690"/>
    <w:rsid w:val="009268D9"/>
    <w:rsid w:val="00931D60"/>
    <w:rsid w:val="00931FB6"/>
    <w:rsid w:val="00936696"/>
    <w:rsid w:val="00953C68"/>
    <w:rsid w:val="0096777E"/>
    <w:rsid w:val="009755CB"/>
    <w:rsid w:val="00980408"/>
    <w:rsid w:val="00995961"/>
    <w:rsid w:val="009A049F"/>
    <w:rsid w:val="009A1DC8"/>
    <w:rsid w:val="009C1ECC"/>
    <w:rsid w:val="009C42DC"/>
    <w:rsid w:val="009C7061"/>
    <w:rsid w:val="009C7D64"/>
    <w:rsid w:val="009D0CDD"/>
    <w:rsid w:val="009D4A50"/>
    <w:rsid w:val="009E7064"/>
    <w:rsid w:val="009F26C8"/>
    <w:rsid w:val="00A00370"/>
    <w:rsid w:val="00A05163"/>
    <w:rsid w:val="00A06B5C"/>
    <w:rsid w:val="00A234D7"/>
    <w:rsid w:val="00A31C9D"/>
    <w:rsid w:val="00A34F65"/>
    <w:rsid w:val="00A40017"/>
    <w:rsid w:val="00A55E6D"/>
    <w:rsid w:val="00A750CE"/>
    <w:rsid w:val="00A81383"/>
    <w:rsid w:val="00A81E8B"/>
    <w:rsid w:val="00A83997"/>
    <w:rsid w:val="00A91536"/>
    <w:rsid w:val="00AA513B"/>
    <w:rsid w:val="00AB0752"/>
    <w:rsid w:val="00AB585C"/>
    <w:rsid w:val="00AB6DA1"/>
    <w:rsid w:val="00AB718A"/>
    <w:rsid w:val="00AD08DC"/>
    <w:rsid w:val="00AD1750"/>
    <w:rsid w:val="00AD2EAE"/>
    <w:rsid w:val="00AD5139"/>
    <w:rsid w:val="00AD7645"/>
    <w:rsid w:val="00AD78FE"/>
    <w:rsid w:val="00AE357A"/>
    <w:rsid w:val="00B01356"/>
    <w:rsid w:val="00B01B4F"/>
    <w:rsid w:val="00B06091"/>
    <w:rsid w:val="00B07B01"/>
    <w:rsid w:val="00B14814"/>
    <w:rsid w:val="00B25F76"/>
    <w:rsid w:val="00B43D55"/>
    <w:rsid w:val="00B467F8"/>
    <w:rsid w:val="00B476B9"/>
    <w:rsid w:val="00B532F5"/>
    <w:rsid w:val="00B53612"/>
    <w:rsid w:val="00B84756"/>
    <w:rsid w:val="00BA216A"/>
    <w:rsid w:val="00BA35EC"/>
    <w:rsid w:val="00BA417E"/>
    <w:rsid w:val="00BA595A"/>
    <w:rsid w:val="00BB5A91"/>
    <w:rsid w:val="00BC27C0"/>
    <w:rsid w:val="00BD3DA9"/>
    <w:rsid w:val="00BD4A68"/>
    <w:rsid w:val="00BE22C5"/>
    <w:rsid w:val="00BE454E"/>
    <w:rsid w:val="00BF2ADD"/>
    <w:rsid w:val="00BF631A"/>
    <w:rsid w:val="00C016DD"/>
    <w:rsid w:val="00C0556F"/>
    <w:rsid w:val="00C1035D"/>
    <w:rsid w:val="00C16A83"/>
    <w:rsid w:val="00C26AAA"/>
    <w:rsid w:val="00C61B2E"/>
    <w:rsid w:val="00C6262E"/>
    <w:rsid w:val="00C67F53"/>
    <w:rsid w:val="00CA0C9C"/>
    <w:rsid w:val="00CA256C"/>
    <w:rsid w:val="00CB4538"/>
    <w:rsid w:val="00CC3A06"/>
    <w:rsid w:val="00CD774D"/>
    <w:rsid w:val="00CE5EBB"/>
    <w:rsid w:val="00CE5EEB"/>
    <w:rsid w:val="00CF7C0F"/>
    <w:rsid w:val="00D054EE"/>
    <w:rsid w:val="00D24FFA"/>
    <w:rsid w:val="00D26B29"/>
    <w:rsid w:val="00D34B37"/>
    <w:rsid w:val="00D364DC"/>
    <w:rsid w:val="00D53E8A"/>
    <w:rsid w:val="00D641E5"/>
    <w:rsid w:val="00D729B2"/>
    <w:rsid w:val="00D81478"/>
    <w:rsid w:val="00DA3348"/>
    <w:rsid w:val="00DB602E"/>
    <w:rsid w:val="00DB6FE1"/>
    <w:rsid w:val="00DC19CB"/>
    <w:rsid w:val="00DC22D7"/>
    <w:rsid w:val="00DC379E"/>
    <w:rsid w:val="00DD382E"/>
    <w:rsid w:val="00DD547D"/>
    <w:rsid w:val="00DD5FCE"/>
    <w:rsid w:val="00DE604F"/>
    <w:rsid w:val="00DE7FB6"/>
    <w:rsid w:val="00DF12DA"/>
    <w:rsid w:val="00E01D7A"/>
    <w:rsid w:val="00E056D4"/>
    <w:rsid w:val="00E229F5"/>
    <w:rsid w:val="00E325FD"/>
    <w:rsid w:val="00E6066B"/>
    <w:rsid w:val="00E77CD9"/>
    <w:rsid w:val="00E843E0"/>
    <w:rsid w:val="00E86EFA"/>
    <w:rsid w:val="00E96DE1"/>
    <w:rsid w:val="00EB71AA"/>
    <w:rsid w:val="00EC44C7"/>
    <w:rsid w:val="00EE6C29"/>
    <w:rsid w:val="00F35C10"/>
    <w:rsid w:val="00F368C8"/>
    <w:rsid w:val="00F42957"/>
    <w:rsid w:val="00F46D0B"/>
    <w:rsid w:val="00F55448"/>
    <w:rsid w:val="00F63AD4"/>
    <w:rsid w:val="00F65E04"/>
    <w:rsid w:val="00F666C1"/>
    <w:rsid w:val="00F70674"/>
    <w:rsid w:val="00F75BB2"/>
    <w:rsid w:val="00F81719"/>
    <w:rsid w:val="00F927D9"/>
    <w:rsid w:val="00F96548"/>
    <w:rsid w:val="00FA2042"/>
    <w:rsid w:val="00FA39CF"/>
    <w:rsid w:val="00FB0751"/>
    <w:rsid w:val="00FE06DF"/>
    <w:rsid w:val="00FE15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FEA2AD"/>
  <w15:docId w15:val="{EE116149-E7B3-4817-8FA3-23E37541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6AAA"/>
    <w:pPr>
      <w:widowControl w:val="0"/>
      <w:suppressAutoHyphens/>
    </w:pPr>
    <w:rPr>
      <w:rFonts w:ascii="Times New Roman" w:hAnsi="Times New Roman" w:cs="Times New Roman Bold"/>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C26AAA"/>
    <w:rPr>
      <w:rFonts w:ascii="Times New Roman" w:hAnsi="Times New Roman" w:cs="Times New Roman"/>
      <w:color w:val="0000FF"/>
      <w:u w:val="single"/>
    </w:rPr>
  </w:style>
  <w:style w:type="paragraph" w:styleId="Pagrindinistekstas">
    <w:name w:val="Body Text"/>
    <w:basedOn w:val="prastasis"/>
    <w:link w:val="PagrindinistekstasDiagrama"/>
    <w:uiPriority w:val="99"/>
    <w:semiHidden/>
    <w:rsid w:val="00C26AAA"/>
    <w:pPr>
      <w:spacing w:after="120"/>
    </w:pPr>
  </w:style>
  <w:style w:type="character" w:customStyle="1" w:styleId="PagrindinistekstasDiagrama">
    <w:name w:val="Pagrindinis tekstas Diagrama"/>
    <w:link w:val="Pagrindinistekstas"/>
    <w:uiPriority w:val="99"/>
    <w:semiHidden/>
    <w:locked/>
    <w:rsid w:val="00C26AAA"/>
    <w:rPr>
      <w:rFonts w:ascii="Times New Roman" w:hAnsi="Times New Roman" w:cs="Times New Roman Bold"/>
      <w:sz w:val="20"/>
      <w:szCs w:val="20"/>
      <w:lang w:eastAsia="ar-SA" w:bidi="ar-SA"/>
    </w:rPr>
  </w:style>
  <w:style w:type="paragraph" w:customStyle="1" w:styleId="BodyText1">
    <w:name w:val="Body Text1"/>
    <w:basedOn w:val="prastasis"/>
    <w:uiPriority w:val="99"/>
    <w:rsid w:val="00C26AAA"/>
    <w:pPr>
      <w:autoSpaceDE w:val="0"/>
      <w:spacing w:line="288" w:lineRule="auto"/>
      <w:ind w:firstLine="312"/>
      <w:jc w:val="both"/>
    </w:pPr>
    <w:rPr>
      <w:rFonts w:eastAsia="Times New Roman"/>
      <w:color w:val="000000"/>
      <w:sz w:val="20"/>
    </w:rPr>
  </w:style>
  <w:style w:type="character" w:customStyle="1" w:styleId="Neapdorotaspaminjimas1">
    <w:name w:val="Neapdorotas paminėjimas1"/>
    <w:uiPriority w:val="99"/>
    <w:semiHidden/>
    <w:rsid w:val="004F0B4E"/>
    <w:rPr>
      <w:rFonts w:cs="Times New Roman"/>
      <w:color w:val="808080"/>
      <w:shd w:val="clear" w:color="auto" w:fill="E6E6E6"/>
    </w:rPr>
  </w:style>
  <w:style w:type="paragraph" w:styleId="Sraopastraipa">
    <w:name w:val="List Paragraph"/>
    <w:basedOn w:val="prastasis"/>
    <w:uiPriority w:val="99"/>
    <w:qFormat/>
    <w:rsid w:val="00F35C10"/>
    <w:pPr>
      <w:ind w:left="720"/>
      <w:contextualSpacing/>
    </w:pPr>
  </w:style>
  <w:style w:type="paragraph" w:styleId="Debesliotekstas">
    <w:name w:val="Balloon Text"/>
    <w:basedOn w:val="prastasis"/>
    <w:link w:val="DebesliotekstasDiagrama"/>
    <w:uiPriority w:val="99"/>
    <w:semiHidden/>
    <w:rsid w:val="00210AD9"/>
    <w:rPr>
      <w:rFonts w:ascii="Segoe UI" w:hAnsi="Segoe UI" w:cs="Segoe UI"/>
      <w:sz w:val="18"/>
      <w:szCs w:val="18"/>
    </w:rPr>
  </w:style>
  <w:style w:type="character" w:customStyle="1" w:styleId="DebesliotekstasDiagrama">
    <w:name w:val="Debesėlio tekstas Diagrama"/>
    <w:link w:val="Debesliotekstas"/>
    <w:uiPriority w:val="99"/>
    <w:semiHidden/>
    <w:locked/>
    <w:rsid w:val="00210AD9"/>
    <w:rPr>
      <w:rFonts w:ascii="Segoe UI" w:hAnsi="Segoe UI" w:cs="Segoe UI"/>
      <w:sz w:val="18"/>
      <w:szCs w:val="18"/>
      <w:lang w:eastAsia="ar-SA" w:bidi="ar-SA"/>
    </w:rPr>
  </w:style>
  <w:style w:type="paragraph" w:styleId="Antrats">
    <w:name w:val="header"/>
    <w:basedOn w:val="prastasis"/>
    <w:link w:val="AntratsDiagrama"/>
    <w:uiPriority w:val="99"/>
    <w:unhideWhenUsed/>
    <w:rsid w:val="00EC44C7"/>
    <w:pPr>
      <w:tabs>
        <w:tab w:val="center" w:pos="4819"/>
        <w:tab w:val="right" w:pos="9638"/>
      </w:tabs>
    </w:pPr>
  </w:style>
  <w:style w:type="character" w:customStyle="1" w:styleId="AntratsDiagrama">
    <w:name w:val="Antraštės Diagrama"/>
    <w:link w:val="Antrats"/>
    <w:uiPriority w:val="99"/>
    <w:rsid w:val="00EC44C7"/>
    <w:rPr>
      <w:rFonts w:ascii="Times New Roman" w:hAnsi="Times New Roman" w:cs="Times New Roman Bold"/>
      <w:sz w:val="24"/>
      <w:szCs w:val="20"/>
      <w:lang w:eastAsia="ar-SA"/>
    </w:rPr>
  </w:style>
  <w:style w:type="paragraph" w:styleId="Porat">
    <w:name w:val="footer"/>
    <w:basedOn w:val="prastasis"/>
    <w:link w:val="PoratDiagrama"/>
    <w:uiPriority w:val="99"/>
    <w:unhideWhenUsed/>
    <w:rsid w:val="00EC44C7"/>
    <w:pPr>
      <w:tabs>
        <w:tab w:val="center" w:pos="4819"/>
        <w:tab w:val="right" w:pos="9638"/>
      </w:tabs>
    </w:pPr>
  </w:style>
  <w:style w:type="character" w:customStyle="1" w:styleId="PoratDiagrama">
    <w:name w:val="Poraštė Diagrama"/>
    <w:link w:val="Porat"/>
    <w:uiPriority w:val="99"/>
    <w:rsid w:val="00EC44C7"/>
    <w:rPr>
      <w:rFonts w:ascii="Times New Roman" w:hAnsi="Times New Roman" w:cs="Times New Roman Bold"/>
      <w:sz w:val="24"/>
      <w:szCs w:val="20"/>
      <w:lang w:eastAsia="ar-SA"/>
    </w:rPr>
  </w:style>
  <w:style w:type="character" w:customStyle="1" w:styleId="Neapdorotaspaminjimas2">
    <w:name w:val="Neapdorotas paminėjimas2"/>
    <w:basedOn w:val="Numatytasispastraiposriftas"/>
    <w:uiPriority w:val="99"/>
    <w:semiHidden/>
    <w:unhideWhenUsed/>
    <w:rsid w:val="008A1902"/>
    <w:rPr>
      <w:color w:val="605E5C"/>
      <w:shd w:val="clear" w:color="auto" w:fill="E1DFDD"/>
    </w:rPr>
  </w:style>
  <w:style w:type="paragraph" w:styleId="Betarp">
    <w:name w:val="No Spacing"/>
    <w:uiPriority w:val="1"/>
    <w:qFormat/>
    <w:rsid w:val="00E325FD"/>
    <w:pPr>
      <w:widowControl w:val="0"/>
      <w:suppressAutoHyphens/>
    </w:pPr>
    <w:rPr>
      <w:rFonts w:ascii="Times New Roman" w:hAnsi="Times New Roman" w:cs="Times New Roman Bold"/>
      <w:sz w:val="24"/>
      <w:lang w:eastAsia="ar-SA"/>
    </w:rPr>
  </w:style>
  <w:style w:type="character" w:styleId="Neapdorotaspaminjimas">
    <w:name w:val="Unresolved Mention"/>
    <w:basedOn w:val="Numatytasispastraiposriftas"/>
    <w:uiPriority w:val="99"/>
    <w:semiHidden/>
    <w:unhideWhenUsed/>
    <w:rsid w:val="00DC1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303024">
      <w:bodyDiv w:val="1"/>
      <w:marLeft w:val="0"/>
      <w:marRight w:val="0"/>
      <w:marTop w:val="0"/>
      <w:marBottom w:val="0"/>
      <w:divBdr>
        <w:top w:val="none" w:sz="0" w:space="0" w:color="auto"/>
        <w:left w:val="none" w:sz="0" w:space="0" w:color="auto"/>
        <w:bottom w:val="none" w:sz="0" w:space="0" w:color="auto"/>
        <w:right w:val="none" w:sz="0" w:space="0" w:color="auto"/>
      </w:divBdr>
    </w:div>
    <w:div w:id="681786391">
      <w:marLeft w:val="0"/>
      <w:marRight w:val="0"/>
      <w:marTop w:val="0"/>
      <w:marBottom w:val="0"/>
      <w:divBdr>
        <w:top w:val="none" w:sz="0" w:space="0" w:color="auto"/>
        <w:left w:val="none" w:sz="0" w:space="0" w:color="auto"/>
        <w:bottom w:val="none" w:sz="0" w:space="0" w:color="auto"/>
        <w:right w:val="none" w:sz="0" w:space="0" w:color="auto"/>
      </w:divBdr>
    </w:div>
    <w:div w:id="847865028">
      <w:bodyDiv w:val="1"/>
      <w:marLeft w:val="0"/>
      <w:marRight w:val="0"/>
      <w:marTop w:val="0"/>
      <w:marBottom w:val="0"/>
      <w:divBdr>
        <w:top w:val="none" w:sz="0" w:space="0" w:color="auto"/>
        <w:left w:val="none" w:sz="0" w:space="0" w:color="auto"/>
        <w:bottom w:val="none" w:sz="0" w:space="0" w:color="auto"/>
        <w:right w:val="none" w:sz="0" w:space="0" w:color="auto"/>
      </w:divBdr>
    </w:div>
    <w:div w:id="8766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va.gasi&#363;niene@anyksci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nyksciai.lt" TargetMode="External"/><Relationship Id="rId5" Type="http://schemas.openxmlformats.org/officeDocument/2006/relationships/webSettings" Target="webSettings.xml"/><Relationship Id="rId10" Type="http://schemas.openxmlformats.org/officeDocument/2006/relationships/hyperlink" Target="https://www.e-tar.lt/portal/lt/legalAct/TAR.4B60A8C9678B/asr" TargetMode="External"/><Relationship Id="rId4" Type="http://schemas.openxmlformats.org/officeDocument/2006/relationships/settings" Target="settings.xml"/><Relationship Id="rId9" Type="http://schemas.openxmlformats.org/officeDocument/2006/relationships/hyperlink" Target="mailto:daiva.stankeviciene@anyksciai.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D4318-0555-4834-B816-D3DE147F3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7440</Words>
  <Characters>4242</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Liucija Vaicekauskienė</cp:lastModifiedBy>
  <cp:revision>47</cp:revision>
  <cp:lastPrinted>2020-07-22T06:53:00Z</cp:lastPrinted>
  <dcterms:created xsi:type="dcterms:W3CDTF">2024-03-05T13:29:00Z</dcterms:created>
  <dcterms:modified xsi:type="dcterms:W3CDTF">2025-11-07T08:37:00Z</dcterms:modified>
</cp:coreProperties>
</file>