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439D93B" w:rsidR="00313183" w:rsidRPr="00F14B7A" w:rsidRDefault="007A7E9C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ECHOSKOPAS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EA56094" w14:textId="77777777" w:rsidR="007A7E9C" w:rsidRDefault="007A7E9C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A7E9C">
        <w:rPr>
          <w:rFonts w:ascii="Times New Roman" w:eastAsia="TimesNewRomanPS-BoldMT" w:hAnsi="Times New Roman" w:cs="Times New Roman"/>
          <w:b/>
          <w:bCs/>
          <w:sz w:val="24"/>
          <w:szCs w:val="24"/>
        </w:rPr>
        <w:t>ECHOSKOPAS</w:t>
      </w:r>
    </w:p>
    <w:p w14:paraId="03739AB0" w14:textId="0D3D95B8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828"/>
        <w:gridCol w:w="3685"/>
      </w:tblGrid>
      <w:tr w:rsidR="007A7E9C" w:rsidRPr="007A7E9C" w14:paraId="27F1247A" w14:textId="77777777" w:rsidTr="007A7E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B664" w14:textId="77777777" w:rsidR="007A7E9C" w:rsidRPr="007A7E9C" w:rsidRDefault="007A7E9C" w:rsidP="007A7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b/>
                <w:lang w:eastAsia="lt-LT"/>
              </w:rPr>
              <w:t>Eil.</w:t>
            </w:r>
          </w:p>
          <w:p w14:paraId="0DD60421" w14:textId="77777777" w:rsidR="007A7E9C" w:rsidRPr="007A7E9C" w:rsidRDefault="007A7E9C" w:rsidP="007A7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b/>
                <w:lang w:eastAsia="lt-LT"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2BBF" w14:textId="77777777" w:rsidR="007A7E9C" w:rsidRPr="007A7E9C" w:rsidRDefault="007A7E9C" w:rsidP="007A7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b/>
                <w:lang w:eastAsia="lt-LT"/>
              </w:rPr>
              <w:t>Parametras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1C58" w14:textId="77777777" w:rsidR="007A7E9C" w:rsidRPr="007A7E9C" w:rsidRDefault="007A7E9C" w:rsidP="007A7E9C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 parametro reikšmė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53A1" w14:textId="06711616" w:rsidR="007A7E9C" w:rsidRPr="007A7E9C" w:rsidRDefault="007A7E9C" w:rsidP="007A7E9C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Siūlymai/pastabos</w:t>
            </w:r>
          </w:p>
        </w:tc>
      </w:tr>
      <w:tr w:rsidR="007A7E9C" w:rsidRPr="007A7E9C" w14:paraId="6F81EFCE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9111FC1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1B3C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Ultragarsinių tyrimų tipai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AC1" w14:textId="77777777" w:rsidR="007A7E9C" w:rsidRPr="007A7E9C" w:rsidRDefault="007A7E9C" w:rsidP="007A7E9C">
            <w:pPr>
              <w:widowControl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1. Smulkiųjų struktūrų tyrimai</w:t>
            </w:r>
          </w:p>
          <w:p w14:paraId="0B7CA5C7" w14:textId="77777777" w:rsidR="007A7E9C" w:rsidRPr="007A7E9C" w:rsidRDefault="007A7E9C" w:rsidP="007A7E9C">
            <w:pPr>
              <w:widowControl w:val="0"/>
              <w:spacing w:after="0" w:line="240" w:lineRule="auto"/>
              <w:ind w:right="-39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2. Skydliaukės tyrimai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79EA" w14:textId="77777777" w:rsidR="007A7E9C" w:rsidRPr="007A7E9C" w:rsidRDefault="007A7E9C" w:rsidP="007A7E9C">
            <w:pPr>
              <w:widowControl w:val="0"/>
              <w:spacing w:after="0" w:line="240" w:lineRule="auto"/>
              <w:ind w:left="92"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A7E9C" w:rsidRPr="007A7E9C" w14:paraId="0927F8CB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6D99DF5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9E0A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Sistemos struktūra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BDE5" w14:textId="77777777" w:rsidR="007A7E9C" w:rsidRPr="007A7E9C" w:rsidRDefault="007A7E9C" w:rsidP="007A7E9C">
            <w:pPr>
              <w:widowControl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1. Sistema lengvai transportuojama, ant ratukų;</w:t>
            </w:r>
          </w:p>
          <w:p w14:paraId="1C25F959" w14:textId="77777777" w:rsidR="007A7E9C" w:rsidRPr="007A7E9C" w:rsidRDefault="007A7E9C" w:rsidP="007A7E9C">
            <w:pPr>
              <w:widowControl w:val="0"/>
              <w:spacing w:after="0" w:line="240" w:lineRule="auto"/>
              <w:ind w:right="-39"/>
              <w:textAlignment w:val="baseline"/>
              <w:rPr>
                <w:rFonts w:ascii="Times New Roman" w:hAnsi="Times New Roman" w:cs="Times New Roman"/>
                <w:lang w:val="pt-BR"/>
              </w:rPr>
            </w:pPr>
            <w:r w:rsidRPr="007A7E9C">
              <w:rPr>
                <w:rFonts w:ascii="Times New Roman" w:hAnsi="Times New Roman" w:cs="Times New Roman"/>
                <w:lang w:val="pt-BR"/>
              </w:rPr>
              <w:t>2. Reguliuojamas sistemos valdymo pulto aukščio diapazonas</w:t>
            </w: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7A7E9C">
              <w:rPr>
                <w:rFonts w:ascii="Times New Roman" w:hAnsi="Times New Roman" w:cs="Times New Roman"/>
                <w:lang w:val="pt-BR"/>
              </w:rPr>
              <w:t>≥ 20 cm</w:t>
            </w:r>
          </w:p>
          <w:p w14:paraId="77DB882C" w14:textId="77777777" w:rsidR="007A7E9C" w:rsidRPr="007A7E9C" w:rsidRDefault="007A7E9C" w:rsidP="007A7E9C">
            <w:pPr>
              <w:widowControl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hAnsi="Times New Roman" w:cs="Times New Roman"/>
                <w:lang w:val="pt-BR"/>
              </w:rPr>
              <w:t>3. Valdymo pulto pasukimo į šonus kampas ≥ ±30°</w:t>
            </w: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3C03ECB5" w14:textId="77777777" w:rsidR="007A7E9C" w:rsidRPr="007A7E9C" w:rsidRDefault="007A7E9C" w:rsidP="007A7E9C">
            <w:pPr>
              <w:widowControl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4. </w:t>
            </w:r>
            <w:r w:rsidRPr="007A7E9C">
              <w:rPr>
                <w:rFonts w:ascii="Times New Roman" w:eastAsia="Times New Roman" w:hAnsi="Times New Roman" w:cs="Times New Roman"/>
              </w:rPr>
              <w:t>≥</w:t>
            </w: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58 cm įstrižainės vaizdo monitorius;</w:t>
            </w:r>
          </w:p>
          <w:p w14:paraId="7D9CA4CE" w14:textId="77777777" w:rsidR="007A7E9C" w:rsidRPr="007A7E9C" w:rsidRDefault="007A7E9C" w:rsidP="007A7E9C">
            <w:pPr>
              <w:widowControl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5. Vaizdo monitorius kilnojamas aukštyn ir žemyn, pasukamas į šonus;</w:t>
            </w:r>
          </w:p>
          <w:p w14:paraId="7D6B76DB" w14:textId="77777777" w:rsidR="007A7E9C" w:rsidRPr="007A7E9C" w:rsidRDefault="007A7E9C" w:rsidP="007A7E9C">
            <w:pPr>
              <w:widowControl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6. Valdymo panelėje integruotas liečiamas ekranas, kurio įstrižainė 10 colių arba didesnė;</w:t>
            </w:r>
          </w:p>
          <w:p w14:paraId="1EBBB1DC" w14:textId="77777777" w:rsidR="007A7E9C" w:rsidRPr="007A7E9C" w:rsidRDefault="007A7E9C" w:rsidP="007A7E9C">
            <w:pPr>
              <w:widowControl w:val="0"/>
              <w:spacing w:after="0" w:line="240" w:lineRule="auto"/>
              <w:ind w:right="-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7. Jungtys davikliams </w:t>
            </w:r>
            <w:r w:rsidRPr="007A7E9C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4 aktyvios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19F8" w14:textId="77777777" w:rsidR="007A7E9C" w:rsidRPr="007A7E9C" w:rsidRDefault="007A7E9C" w:rsidP="007A7E9C">
            <w:pPr>
              <w:widowControl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7A7E9C" w:rsidRPr="007A7E9C" w14:paraId="414D5DC9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8031FA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206F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Skenavimo režimai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0949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1. B režimas;</w:t>
            </w:r>
          </w:p>
          <w:p w14:paraId="1DEFE986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2. Audinių harmonikų vaizdavimas;</w:t>
            </w:r>
          </w:p>
          <w:p w14:paraId="17DE6F68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3. Spalvinis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doplerinis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kraujotakos greičio vaizdavimo režimas;</w:t>
            </w:r>
          </w:p>
          <w:p w14:paraId="4B64A553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4. Galios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doplerinis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kraujotakos intensyvumo vaizdavimo režimas;</w:t>
            </w:r>
          </w:p>
          <w:p w14:paraId="6F2731FF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5. Pulsinės bangos spektrinis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doplerinis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vaizdavimo režimas;</w:t>
            </w:r>
          </w:p>
          <w:p w14:paraId="4DB60377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6. Praplėsto lauko (trapecinio vaizdavimo) režimas;</w:t>
            </w:r>
          </w:p>
          <w:p w14:paraId="5AAFC193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7.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Tripleksinis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režimas;</w:t>
            </w:r>
          </w:p>
          <w:p w14:paraId="23A1F9F9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8. Specialus ypatingai smulkios kraujotakos vaizdavimo režimas.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8992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A7E9C" w:rsidRPr="007A7E9C" w14:paraId="1A31A9E1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13C741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7A7E9C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49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Sistemos dinaminis diapazonas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F6BD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</w:rPr>
              <w:t>≥</w:t>
            </w: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380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dB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737F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7E9C" w:rsidRPr="007A7E9C" w14:paraId="3C6A8938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4ECEF0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7A7E9C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C1DA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Vaizdo formavimo technologija, kuri sufokusuoja ultragarso spindulį visame gylyje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9AFE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D119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7E9C" w:rsidRPr="007A7E9C" w14:paraId="6A4EC05F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1EFAB7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225C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Maksimalus vaizduojamas gylis B režime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0222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40 cm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9C9B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eastAsia="Symbol" w:hAnsi="Times New Roman" w:cs="Times New Roman"/>
                <w:lang w:eastAsia="lt-LT"/>
              </w:rPr>
            </w:pPr>
          </w:p>
        </w:tc>
      </w:tr>
      <w:tr w:rsidR="007A7E9C" w:rsidRPr="007A7E9C" w14:paraId="169EEC6C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36E316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B661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Specialūs skenavimo režimai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9CF4" w14:textId="77777777" w:rsidR="007A7E9C" w:rsidRPr="007A7E9C" w:rsidRDefault="007A7E9C" w:rsidP="007A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1. Vaizdų sumavimo režimas - vaizdas sudaromas iš kelių vaizdų, gaunamų kreipiant skenavimo spindulį keliais skirtingais kampais</w:t>
            </w:r>
          </w:p>
          <w:p w14:paraId="5590FDD4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eastAsia="Symbol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2. Specialūs programiniai algoritmai triukšmams ir artefaktams mažinti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88E8" w14:textId="77777777" w:rsidR="007A7E9C" w:rsidRPr="007A7E9C" w:rsidRDefault="007A7E9C" w:rsidP="007A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7A7E9C" w:rsidRPr="007A7E9C" w14:paraId="1E249EAB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E0B14A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5DB7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B rėžimo konfigūruojami parametrai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1CA9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Vieno mygtuko paspaudimu, automatiniam pilkosios skalės parametrų optimizavimui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3783" w14:textId="77777777" w:rsidR="007A7E9C" w:rsidRPr="007A7E9C" w:rsidRDefault="007A7E9C" w:rsidP="007A7E9C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A7E9C" w:rsidRPr="007A7E9C" w14:paraId="21E1AC57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E7C62E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DE87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Pulsinės bangos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doplerio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konfigūruojami parametrai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B8C9" w14:textId="77777777" w:rsidR="007A7E9C" w:rsidRPr="007A7E9C" w:rsidRDefault="007A7E9C" w:rsidP="007A7E9C">
            <w:pPr>
              <w:widowControl w:val="0"/>
              <w:tabs>
                <w:tab w:val="left" w:pos="654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1. Automatinis spektrinių kreivių matavimas realiame laike;</w:t>
            </w:r>
          </w:p>
          <w:p w14:paraId="23E8C566" w14:textId="77777777" w:rsidR="007A7E9C" w:rsidRPr="007A7E9C" w:rsidRDefault="007A7E9C" w:rsidP="007A7E9C">
            <w:pPr>
              <w:widowControl w:val="0"/>
              <w:tabs>
                <w:tab w:val="left" w:pos="654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2. Automatinė kraujotakos krypties, greičio skalės ir kampo korekcijos nustatymo funkcija.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8D62" w14:textId="77777777" w:rsidR="007A7E9C" w:rsidRPr="007A7E9C" w:rsidRDefault="007A7E9C" w:rsidP="007A7E9C">
            <w:pPr>
              <w:widowControl w:val="0"/>
              <w:tabs>
                <w:tab w:val="left" w:pos="65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A7E9C" w:rsidRPr="007A7E9C" w14:paraId="27AC9163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9D40DF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9EDA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Pacientų duomenų archyvas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E3FE" w14:textId="77777777" w:rsidR="007A7E9C" w:rsidRPr="007A7E9C" w:rsidRDefault="007A7E9C" w:rsidP="007A7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hAnsi="Times New Roman" w:cs="Times New Roman"/>
                <w:noProof/>
              </w:rPr>
              <w:t>1. ≥ 1 TB talpos vidinis diskas.</w:t>
            </w:r>
          </w:p>
          <w:p w14:paraId="1A27561A" w14:textId="77777777" w:rsidR="007A7E9C" w:rsidRPr="007A7E9C" w:rsidRDefault="007A7E9C" w:rsidP="007A7E9C">
            <w:pPr>
              <w:widowControl w:val="0"/>
              <w:tabs>
                <w:tab w:val="left" w:pos="325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2. DICOM standarto palaikomos funkcijos: </w:t>
            </w:r>
          </w:p>
          <w:p w14:paraId="721EDA37" w14:textId="77777777" w:rsidR="007A7E9C" w:rsidRPr="007A7E9C" w:rsidRDefault="007A7E9C" w:rsidP="007A7E9C">
            <w:pPr>
              <w:widowControl w:val="0"/>
              <w:tabs>
                <w:tab w:val="left" w:pos="325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a)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Storage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store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, arba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send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(arba lygiavertės);</w:t>
            </w:r>
          </w:p>
          <w:p w14:paraId="24A667B8" w14:textId="77777777" w:rsidR="007A7E9C" w:rsidRPr="007A7E9C" w:rsidRDefault="007A7E9C" w:rsidP="007A7E9C">
            <w:pPr>
              <w:widowControl w:val="0"/>
              <w:tabs>
                <w:tab w:val="left" w:pos="325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b)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Modality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Worklist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(arba lygiavertės);</w:t>
            </w:r>
          </w:p>
          <w:p w14:paraId="1EE5BB83" w14:textId="77777777" w:rsidR="007A7E9C" w:rsidRPr="007A7E9C" w:rsidRDefault="007A7E9C" w:rsidP="007A7E9C">
            <w:pPr>
              <w:widowControl w:val="0"/>
              <w:tabs>
                <w:tab w:val="left" w:pos="325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c) 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Query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/</w:t>
            </w:r>
            <w:proofErr w:type="spellStart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Retrieve</w:t>
            </w:r>
            <w:proofErr w:type="spellEnd"/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(arba lygiavertės);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56DF" w14:textId="77777777" w:rsidR="007A7E9C" w:rsidRPr="007A7E9C" w:rsidRDefault="007A7E9C" w:rsidP="007A7E9C">
            <w:pPr>
              <w:widowControl w:val="0"/>
              <w:tabs>
                <w:tab w:val="left" w:pos="325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A7E9C" w:rsidRPr="007A7E9C" w14:paraId="7674BC0A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525DDB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5AB2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hAnsi="Times New Roman" w:cs="Times New Roman"/>
              </w:rPr>
              <w:t xml:space="preserve">Kartu su aparatu komplektuojami davikliai: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4B15" w14:textId="77777777" w:rsidR="007A7E9C" w:rsidRPr="007A7E9C" w:rsidRDefault="007A7E9C" w:rsidP="007A7E9C">
            <w:pPr>
              <w:widowControl w:val="0"/>
              <w:tabs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5E77" w14:textId="77777777" w:rsidR="007A7E9C" w:rsidRPr="007A7E9C" w:rsidRDefault="007A7E9C" w:rsidP="007A7E9C">
            <w:pPr>
              <w:widowControl w:val="0"/>
              <w:tabs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7A7E9C" w:rsidRPr="007A7E9C" w14:paraId="227370F0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5ED067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FA87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Linijinis daviklis Nr. 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D14E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1. Dažnio diapazonas ne mažesnėse ribose nei nuo 5,0 MHz iki 15,0 MHz.</w:t>
            </w:r>
          </w:p>
          <w:p w14:paraId="0CDA6306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2. Elementų skaičius </w:t>
            </w:r>
            <w:r w:rsidRPr="007A7E9C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 xml:space="preserve"> 560;</w:t>
            </w:r>
          </w:p>
          <w:p w14:paraId="31158DCF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3. Paviršiaus ilgis ne mažesnis kaip 38 mm;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139F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A7E9C" w:rsidRPr="007A7E9C" w14:paraId="2005381D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C0672D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07D6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Veikimas be elektros tinklo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5217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hAnsi="Times New Roman" w:cs="Times New Roman"/>
              </w:rPr>
              <w:t>Integruotas atsarginio maitinimo akumuliatorius arba apsauginis nepertraukiamo maitinimo šaltinis („UPS“ tipo arba lygiavertis)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22C8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A7E9C" w:rsidRPr="007A7E9C" w14:paraId="25826560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4661C4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215CA4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hAnsi="Times New Roman" w:cs="Times New Roman"/>
              </w:rPr>
              <w:t>Įrangos pristatymas, instaliavimas ir vartotojų apmokymas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EBE184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hAnsi="Times New Roman" w:cs="Times New Roman"/>
              </w:rPr>
              <w:t>Turi būti įskaičiuoti į pasiūlymo kainą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3895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A7E9C" w:rsidRPr="007A7E9C" w14:paraId="78011A59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77E506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9E628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hAnsi="Times New Roman" w:cs="Times New Roman"/>
              </w:rPr>
              <w:t xml:space="preserve">Kartu su įranga pateikiama </w:t>
            </w:r>
            <w:r w:rsidRPr="007A7E9C">
              <w:rPr>
                <w:rFonts w:ascii="Times New Roman" w:hAnsi="Times New Roman" w:cs="Times New Roman"/>
              </w:rPr>
              <w:lastRenderedPageBreak/>
              <w:t>dokumentacija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F513D" w14:textId="77777777" w:rsidR="007A7E9C" w:rsidRPr="007A7E9C" w:rsidRDefault="007A7E9C" w:rsidP="007A7E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hAnsi="Times New Roman" w:cs="Times New Roman"/>
              </w:rPr>
              <w:lastRenderedPageBreak/>
              <w:t>1. Naudojimo instrukcija lietuvių ir anglų kalba;</w:t>
            </w:r>
          </w:p>
          <w:p w14:paraId="7B7C80A6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hAnsi="Times New Roman" w:cs="Times New Roman"/>
              </w:rPr>
              <w:lastRenderedPageBreak/>
              <w:t xml:space="preserve">2. Serviso dokumentacija lietuvių arba anglų kalba pagal pateiktus reikalavimus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6B4B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A7E9C" w:rsidRPr="007A7E9C" w14:paraId="6F2F95BC" w14:textId="77777777" w:rsidTr="007A7E9C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5CBD25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15.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152C" w14:textId="77777777" w:rsidR="007A7E9C" w:rsidRPr="007A7E9C" w:rsidRDefault="007A7E9C" w:rsidP="007A7E9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A7E9C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25ED" w14:textId="77777777" w:rsidR="007A7E9C" w:rsidRPr="007A7E9C" w:rsidRDefault="007A7E9C" w:rsidP="007A7E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E9C">
              <w:rPr>
                <w:rFonts w:ascii="Times New Roman" w:hAnsi="Times New Roman" w:cs="Times New Roman"/>
              </w:rPr>
              <w:t>≥ 24 mėnesiai, į garantiją įskaičiuota metinė techninė priežiūra, jai reikiamų dalių, sunaudotų medžiagų kaštai.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F958" w14:textId="77777777" w:rsidR="007A7E9C" w:rsidRPr="007A7E9C" w:rsidRDefault="007A7E9C" w:rsidP="007A7E9C">
            <w:pPr>
              <w:widowControl w:val="0"/>
              <w:tabs>
                <w:tab w:val="left" w:pos="-1843"/>
                <w:tab w:val="left" w:pos="654"/>
              </w:tabs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7A7E9C" w:rsidRDefault="004C6FD0" w:rsidP="007A7E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4C6FD0" w:rsidRPr="007A7E9C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0557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A7E9C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2266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2025-11-07T10:17:00Z</dcterms:modified>
</cp:coreProperties>
</file>