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6C14E" w14:textId="76BD8E17" w:rsidR="0090340A" w:rsidRPr="0090340A" w:rsidRDefault="0090340A" w:rsidP="0090340A">
      <w:pPr>
        <w:tabs>
          <w:tab w:val="left" w:pos="709"/>
          <w:tab w:val="left" w:pos="851"/>
          <w:tab w:val="left" w:pos="993"/>
        </w:tabs>
        <w:rPr>
          <w:rFonts w:eastAsia="Times New Roman"/>
        </w:rPr>
      </w:pPr>
    </w:p>
    <w:p w14:paraId="1022A59B" w14:textId="417BF958" w:rsidR="00953EDE" w:rsidRDefault="00953EDE" w:rsidP="005A6572">
      <w:pPr>
        <w:tabs>
          <w:tab w:val="left" w:pos="709"/>
          <w:tab w:val="left" w:pos="851"/>
          <w:tab w:val="left" w:pos="993"/>
        </w:tabs>
        <w:jc w:val="center"/>
        <w:rPr>
          <w:b/>
        </w:rPr>
      </w:pPr>
    </w:p>
    <w:p w14:paraId="1C37DDBD" w14:textId="02BDA6B5" w:rsidR="009035D8" w:rsidRDefault="009035D8" w:rsidP="005A6572">
      <w:pPr>
        <w:tabs>
          <w:tab w:val="left" w:pos="709"/>
          <w:tab w:val="left" w:pos="851"/>
          <w:tab w:val="left" w:pos="993"/>
        </w:tabs>
        <w:jc w:val="center"/>
        <w:rPr>
          <w:b/>
        </w:rPr>
      </w:pPr>
    </w:p>
    <w:p w14:paraId="2EE283F4" w14:textId="0FDDF76A" w:rsidR="00C82FFC" w:rsidRDefault="00C82FFC" w:rsidP="00EC6078">
      <w:pPr>
        <w:tabs>
          <w:tab w:val="left" w:pos="709"/>
          <w:tab w:val="left" w:pos="851"/>
          <w:tab w:val="left" w:pos="993"/>
        </w:tabs>
        <w:jc w:val="center"/>
        <w:rPr>
          <w:b/>
        </w:rPr>
      </w:pPr>
    </w:p>
    <w:p w14:paraId="15E66552" w14:textId="2364E932" w:rsidR="00C82FFC" w:rsidRDefault="00C82FFC" w:rsidP="00EC6078">
      <w:pPr>
        <w:tabs>
          <w:tab w:val="left" w:pos="709"/>
          <w:tab w:val="left" w:pos="851"/>
          <w:tab w:val="left" w:pos="993"/>
        </w:tabs>
        <w:jc w:val="center"/>
        <w:rPr>
          <w:b/>
        </w:rPr>
      </w:pPr>
    </w:p>
    <w:p w14:paraId="4F3A8C59" w14:textId="7F33220C" w:rsidR="00C82FFC" w:rsidRDefault="00C82FFC" w:rsidP="00EC6078">
      <w:pPr>
        <w:tabs>
          <w:tab w:val="left" w:pos="709"/>
          <w:tab w:val="left" w:pos="851"/>
          <w:tab w:val="left" w:pos="993"/>
        </w:tabs>
        <w:jc w:val="center"/>
        <w:rPr>
          <w:b/>
        </w:rPr>
      </w:pPr>
    </w:p>
    <w:p w14:paraId="3907E5C9" w14:textId="62E05D9E" w:rsidR="00C82FFC" w:rsidRDefault="00C82FFC" w:rsidP="00EC6078">
      <w:pPr>
        <w:tabs>
          <w:tab w:val="left" w:pos="709"/>
          <w:tab w:val="left" w:pos="851"/>
          <w:tab w:val="left" w:pos="993"/>
        </w:tabs>
        <w:jc w:val="center"/>
        <w:rPr>
          <w:b/>
        </w:rPr>
      </w:pPr>
    </w:p>
    <w:p w14:paraId="027014C7" w14:textId="77777777" w:rsidR="00C82FFC" w:rsidRDefault="00C82FFC" w:rsidP="00EC6078">
      <w:pPr>
        <w:tabs>
          <w:tab w:val="left" w:pos="709"/>
          <w:tab w:val="left" w:pos="851"/>
          <w:tab w:val="left" w:pos="993"/>
        </w:tabs>
        <w:jc w:val="center"/>
        <w:rPr>
          <w:b/>
        </w:rPr>
      </w:pPr>
    </w:p>
    <w:p w14:paraId="36A2448C" w14:textId="745BD7BB" w:rsidR="007850DD" w:rsidRDefault="007C59FD" w:rsidP="00EC6078">
      <w:pPr>
        <w:tabs>
          <w:tab w:val="left" w:pos="709"/>
          <w:tab w:val="left" w:pos="851"/>
          <w:tab w:val="left" w:pos="993"/>
        </w:tabs>
        <w:jc w:val="center"/>
        <w:rPr>
          <w:b/>
        </w:rPr>
      </w:pPr>
      <w:r>
        <w:rPr>
          <w:b/>
        </w:rPr>
        <w:t xml:space="preserve">STACIONARAUS </w:t>
      </w:r>
      <w:r w:rsidR="007850DD">
        <w:rPr>
          <w:b/>
        </w:rPr>
        <w:t>STALINIO KOMPIUTERIO</w:t>
      </w:r>
    </w:p>
    <w:p w14:paraId="46F3E7AA" w14:textId="4A799DA9" w:rsidR="00764EB6" w:rsidRDefault="00764EB6" w:rsidP="00764EB6">
      <w:pPr>
        <w:tabs>
          <w:tab w:val="left" w:pos="709"/>
          <w:tab w:val="left" w:pos="851"/>
          <w:tab w:val="left" w:pos="993"/>
        </w:tabs>
        <w:jc w:val="center"/>
        <w:rPr>
          <w:b/>
        </w:rPr>
      </w:pPr>
      <w:r w:rsidRPr="00026647">
        <w:rPr>
          <w:b/>
        </w:rPr>
        <w:t>TECHNINĖ SPECIFIKACIJA</w:t>
      </w:r>
    </w:p>
    <w:p w14:paraId="4B476468" w14:textId="77777777" w:rsidR="00764EB6" w:rsidRDefault="00764EB6" w:rsidP="00764EB6">
      <w:pPr>
        <w:tabs>
          <w:tab w:val="left" w:pos="709"/>
          <w:tab w:val="left" w:pos="851"/>
          <w:tab w:val="left" w:pos="993"/>
        </w:tabs>
        <w:jc w:val="center"/>
        <w:rPr>
          <w:b/>
        </w:rPr>
      </w:pPr>
    </w:p>
    <w:p w14:paraId="0CE3B83C" w14:textId="4B0501EA" w:rsidR="00764EB6" w:rsidRPr="0049566C" w:rsidRDefault="00764EB6" w:rsidP="00764EB6">
      <w:pPr>
        <w:tabs>
          <w:tab w:val="left" w:pos="709"/>
          <w:tab w:val="left" w:pos="851"/>
          <w:tab w:val="left" w:pos="993"/>
        </w:tabs>
        <w:jc w:val="center"/>
        <w:rPr>
          <w:sz w:val="22"/>
          <w:szCs w:val="22"/>
        </w:rPr>
      </w:pPr>
      <w:r w:rsidRPr="0049566C">
        <w:rPr>
          <w:sz w:val="22"/>
          <w:szCs w:val="22"/>
        </w:rPr>
        <w:t>BVPŽ kodas</w:t>
      </w:r>
      <w:r w:rsidR="00953EDE">
        <w:rPr>
          <w:sz w:val="22"/>
          <w:szCs w:val="22"/>
        </w:rPr>
        <w:t>:</w:t>
      </w:r>
      <w:r w:rsidRPr="0049566C">
        <w:rPr>
          <w:sz w:val="22"/>
          <w:szCs w:val="22"/>
        </w:rPr>
        <w:t xml:space="preserve"> </w:t>
      </w:r>
      <w:r w:rsidR="005604DC">
        <w:rPr>
          <w:sz w:val="22"/>
          <w:szCs w:val="22"/>
        </w:rPr>
        <w:t>30213300-8</w:t>
      </w:r>
    </w:p>
    <w:p w14:paraId="171F9018" w14:textId="77777777" w:rsidR="00764EB6" w:rsidRPr="00CC2AEB" w:rsidRDefault="00764EB6" w:rsidP="00764EB6">
      <w:pPr>
        <w:tabs>
          <w:tab w:val="left" w:pos="709"/>
          <w:tab w:val="left" w:pos="851"/>
          <w:tab w:val="left" w:pos="993"/>
        </w:tabs>
        <w:jc w:val="center"/>
        <w:rPr>
          <w:b/>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7943"/>
      </w:tblGrid>
      <w:tr w:rsidR="00764EB6" w14:paraId="05DC1C6C" w14:textId="77777777" w:rsidTr="00A32BF4">
        <w:trPr>
          <w:trHeight w:val="409"/>
        </w:trPr>
        <w:tc>
          <w:tcPr>
            <w:tcW w:w="1555" w:type="dxa"/>
            <w:tcBorders>
              <w:top w:val="single" w:sz="4" w:space="0" w:color="auto"/>
              <w:left w:val="single" w:sz="4" w:space="0" w:color="auto"/>
              <w:bottom w:val="single" w:sz="4" w:space="0" w:color="auto"/>
              <w:right w:val="single" w:sz="4" w:space="0" w:color="auto"/>
            </w:tcBorders>
            <w:vAlign w:val="center"/>
          </w:tcPr>
          <w:p w14:paraId="30E7A856" w14:textId="77777777" w:rsidR="00764EB6" w:rsidRDefault="00764EB6" w:rsidP="00B055A5">
            <w:pPr>
              <w:jc w:val="center"/>
              <w:rPr>
                <w:b/>
              </w:rPr>
            </w:pPr>
            <w:r>
              <w:rPr>
                <w:b/>
              </w:rPr>
              <w:t xml:space="preserve">Pavadinimas </w:t>
            </w:r>
          </w:p>
        </w:tc>
        <w:tc>
          <w:tcPr>
            <w:tcW w:w="7943" w:type="dxa"/>
            <w:tcBorders>
              <w:top w:val="single" w:sz="4" w:space="0" w:color="auto"/>
              <w:left w:val="single" w:sz="4" w:space="0" w:color="auto"/>
              <w:bottom w:val="single" w:sz="4" w:space="0" w:color="auto"/>
              <w:right w:val="single" w:sz="4" w:space="0" w:color="auto"/>
            </w:tcBorders>
            <w:vAlign w:val="center"/>
          </w:tcPr>
          <w:p w14:paraId="4231A6E3" w14:textId="77777777" w:rsidR="00764EB6" w:rsidRDefault="00764EB6" w:rsidP="00B055A5">
            <w:pPr>
              <w:jc w:val="center"/>
              <w:rPr>
                <w:b/>
              </w:rPr>
            </w:pPr>
            <w:r>
              <w:rPr>
                <w:b/>
              </w:rPr>
              <w:t>Perkamos prekės aprašymas</w:t>
            </w:r>
          </w:p>
        </w:tc>
      </w:tr>
      <w:tr w:rsidR="00C47BA2" w:rsidRPr="00B914FC" w14:paraId="0B596C8F" w14:textId="77777777" w:rsidTr="00A32BF4">
        <w:trPr>
          <w:trHeight w:val="680"/>
        </w:trPr>
        <w:tc>
          <w:tcPr>
            <w:tcW w:w="1555" w:type="dxa"/>
            <w:tcBorders>
              <w:top w:val="single" w:sz="4" w:space="0" w:color="auto"/>
              <w:left w:val="single" w:sz="4" w:space="0" w:color="auto"/>
              <w:bottom w:val="single" w:sz="4" w:space="0" w:color="auto"/>
              <w:right w:val="single" w:sz="4" w:space="0" w:color="auto"/>
            </w:tcBorders>
            <w:vAlign w:val="center"/>
          </w:tcPr>
          <w:p w14:paraId="683B196C" w14:textId="5887A64E" w:rsidR="00C47BA2" w:rsidRPr="00F77D85" w:rsidRDefault="007C59FD" w:rsidP="00C47BA2">
            <w:pPr>
              <w:jc w:val="center"/>
            </w:pPr>
            <w:r>
              <w:t>Stacionarus s</w:t>
            </w:r>
            <w:r w:rsidR="008143AE">
              <w:t>talinis kompiuteris</w:t>
            </w:r>
            <w:r w:rsidR="00C47BA2">
              <w:t xml:space="preserve"> </w:t>
            </w:r>
            <w:r w:rsidR="00C47BA2" w:rsidRPr="00F77D85">
              <w:t xml:space="preserve"> </w:t>
            </w:r>
          </w:p>
        </w:tc>
        <w:tc>
          <w:tcPr>
            <w:tcW w:w="7943" w:type="dxa"/>
            <w:tcBorders>
              <w:top w:val="single" w:sz="4" w:space="0" w:color="auto"/>
              <w:left w:val="single" w:sz="4" w:space="0" w:color="auto"/>
              <w:bottom w:val="single" w:sz="4" w:space="0" w:color="auto"/>
              <w:right w:val="single" w:sz="4" w:space="0" w:color="auto"/>
            </w:tcBorders>
          </w:tcPr>
          <w:p w14:paraId="3E4B3B4C" w14:textId="77777777" w:rsidR="00A93BA7" w:rsidRPr="00A93BA7" w:rsidRDefault="00A93BA7" w:rsidP="006E5B7D">
            <w:pPr>
              <w:keepNext/>
              <w:numPr>
                <w:ilvl w:val="0"/>
                <w:numId w:val="30"/>
              </w:numPr>
              <w:contextualSpacing/>
              <w:outlineLvl w:val="0"/>
              <w:rPr>
                <w:rFonts w:eastAsia="Times New Roman"/>
                <w:b/>
                <w:lang w:eastAsia="en-US"/>
              </w:rPr>
            </w:pPr>
            <w:r w:rsidRPr="00A93BA7">
              <w:rPr>
                <w:rFonts w:eastAsia="Times New Roman"/>
                <w:b/>
                <w:lang w:eastAsia="en-US"/>
              </w:rPr>
              <w:t>Bendrieji reikalavimai.</w:t>
            </w:r>
          </w:p>
          <w:p w14:paraId="672E9E23" w14:textId="76E87CAB" w:rsidR="00A93BA7" w:rsidRPr="00E36CA2" w:rsidRDefault="0001457A" w:rsidP="006E5B7D">
            <w:pPr>
              <w:keepNext/>
              <w:numPr>
                <w:ilvl w:val="1"/>
                <w:numId w:val="30"/>
              </w:numPr>
              <w:contextualSpacing/>
              <w:outlineLvl w:val="0"/>
              <w:rPr>
                <w:rFonts w:eastAsia="Times New Roman"/>
                <w:lang w:eastAsia="en-US"/>
              </w:rPr>
            </w:pPr>
            <w:r w:rsidRPr="00E36CA2">
              <w:t>Visa įranga turi būti </w:t>
            </w:r>
            <w:proofErr w:type="spellStart"/>
            <w:r w:rsidRPr="00E36CA2">
              <w:t>gamykliškai</w:t>
            </w:r>
            <w:proofErr w:type="spellEnd"/>
            <w:r w:rsidRPr="00E36CA2">
              <w:t> nauja „</w:t>
            </w:r>
            <w:proofErr w:type="spellStart"/>
            <w:r w:rsidRPr="00E36CA2">
              <w:t>brand</w:t>
            </w:r>
            <w:proofErr w:type="spellEnd"/>
            <w:r w:rsidRPr="00E36CA2">
              <w:t> </w:t>
            </w:r>
            <w:proofErr w:type="spellStart"/>
            <w:r w:rsidRPr="00E36CA2">
              <w:t>new</w:t>
            </w:r>
            <w:proofErr w:type="spellEnd"/>
            <w:r w:rsidRPr="00E36CA2">
              <w:t>“. </w:t>
            </w:r>
            <w:proofErr w:type="spellStart"/>
            <w:r w:rsidRPr="00E36CA2">
              <w:t>Gamykliškai</w:t>
            </w:r>
            <w:proofErr w:type="spellEnd"/>
            <w:r w:rsidRPr="00E36CA2">
              <w:t> atnaujinti „</w:t>
            </w:r>
            <w:proofErr w:type="spellStart"/>
            <w:r w:rsidRPr="00E36CA2">
              <w:t>renew</w:t>
            </w:r>
            <w:proofErr w:type="spellEnd"/>
            <w:r w:rsidRPr="00E36CA2">
              <w:t>“ / „</w:t>
            </w:r>
            <w:proofErr w:type="spellStart"/>
            <w:r w:rsidRPr="00E36CA2">
              <w:t>refurbished</w:t>
            </w:r>
            <w:proofErr w:type="spellEnd"/>
            <w:r w:rsidRPr="00E36CA2">
              <w:t>“ /„</w:t>
            </w:r>
            <w:proofErr w:type="spellStart"/>
            <w:r w:rsidRPr="00E36CA2">
              <w:t>remarked</w:t>
            </w:r>
            <w:proofErr w:type="spellEnd"/>
            <w:r w:rsidRPr="00E36CA2">
              <w:t>“ komponentai neleistini.  Visa įranga turi būti pristatyta ne</w:t>
            </w:r>
            <w:r w:rsidR="00475C27" w:rsidRPr="00E36CA2">
              <w:t>pažeistose gamintojo pakuotėse;</w:t>
            </w:r>
          </w:p>
          <w:p w14:paraId="02758228" w14:textId="77777777" w:rsidR="00A93BA7" w:rsidRPr="00A93BA7" w:rsidRDefault="00A93BA7" w:rsidP="006E5B7D">
            <w:pPr>
              <w:keepNext/>
              <w:numPr>
                <w:ilvl w:val="1"/>
                <w:numId w:val="30"/>
              </w:numPr>
              <w:contextualSpacing/>
              <w:outlineLvl w:val="0"/>
              <w:rPr>
                <w:rFonts w:eastAsia="Times New Roman"/>
                <w:lang w:eastAsia="en-US"/>
              </w:rPr>
            </w:pPr>
            <w:r w:rsidRPr="00A93BA7">
              <w:rPr>
                <w:rFonts w:eastAsia="Times New Roman"/>
                <w:lang w:eastAsia="en-US"/>
              </w:rPr>
              <w:t xml:space="preserve">tiekėjas turi užtikrinti, kad gamintojas nėra paskelbęs žinios apie siūlomos įrangos gamybos arba tobulinimo nutraukimą (pvz., angl. </w:t>
            </w:r>
            <w:proofErr w:type="spellStart"/>
            <w:r w:rsidRPr="00A93BA7">
              <w:rPr>
                <w:rFonts w:eastAsia="Times New Roman"/>
                <w:lang w:eastAsia="en-US"/>
              </w:rPr>
              <w:t>end</w:t>
            </w:r>
            <w:proofErr w:type="spellEnd"/>
            <w:r w:rsidRPr="00A93BA7">
              <w:rPr>
                <w:rFonts w:eastAsia="Times New Roman"/>
                <w:lang w:eastAsia="en-US"/>
              </w:rPr>
              <w:t xml:space="preserve"> </w:t>
            </w:r>
            <w:proofErr w:type="spellStart"/>
            <w:r w:rsidRPr="00A93BA7">
              <w:rPr>
                <w:rFonts w:eastAsia="Times New Roman"/>
                <w:lang w:eastAsia="en-US"/>
              </w:rPr>
              <w:t>of</w:t>
            </w:r>
            <w:proofErr w:type="spellEnd"/>
            <w:r w:rsidRPr="00A93BA7">
              <w:rPr>
                <w:rFonts w:eastAsia="Times New Roman"/>
                <w:lang w:eastAsia="en-US"/>
              </w:rPr>
              <w:t xml:space="preserve"> </w:t>
            </w:r>
            <w:proofErr w:type="spellStart"/>
            <w:r w:rsidRPr="00A93BA7">
              <w:rPr>
                <w:rFonts w:eastAsia="Times New Roman"/>
                <w:lang w:eastAsia="en-US"/>
              </w:rPr>
              <w:t>life</w:t>
            </w:r>
            <w:proofErr w:type="spellEnd"/>
            <w:r w:rsidRPr="00A93BA7">
              <w:rPr>
                <w:rFonts w:eastAsia="Times New Roman"/>
                <w:lang w:eastAsia="en-US"/>
              </w:rPr>
              <w:t xml:space="preserve"> </w:t>
            </w:r>
            <w:proofErr w:type="spellStart"/>
            <w:r w:rsidRPr="00A93BA7">
              <w:rPr>
                <w:rFonts w:eastAsia="Times New Roman"/>
                <w:lang w:eastAsia="en-US"/>
              </w:rPr>
              <w:t>time</w:t>
            </w:r>
            <w:proofErr w:type="spellEnd"/>
            <w:r w:rsidRPr="00A93BA7">
              <w:rPr>
                <w:rFonts w:eastAsia="Times New Roman"/>
                <w:lang w:eastAsia="en-US"/>
              </w:rPr>
              <w:t xml:space="preserve"> ar </w:t>
            </w:r>
            <w:proofErr w:type="spellStart"/>
            <w:r w:rsidRPr="00A93BA7">
              <w:rPr>
                <w:rFonts w:eastAsia="Times New Roman"/>
                <w:lang w:eastAsia="en-US"/>
              </w:rPr>
              <w:t>Discontinued</w:t>
            </w:r>
            <w:proofErr w:type="spellEnd"/>
            <w:r w:rsidRPr="00A93BA7">
              <w:rPr>
                <w:rFonts w:eastAsia="Times New Roman"/>
                <w:lang w:eastAsia="en-US"/>
              </w:rPr>
              <w:t xml:space="preserve">);   </w:t>
            </w:r>
          </w:p>
          <w:p w14:paraId="710ED90C" w14:textId="77777777" w:rsidR="00A93BA7" w:rsidRPr="00A93BA7" w:rsidRDefault="00A93BA7" w:rsidP="006E5B7D">
            <w:pPr>
              <w:keepNext/>
              <w:numPr>
                <w:ilvl w:val="1"/>
                <w:numId w:val="30"/>
              </w:numPr>
              <w:contextualSpacing/>
              <w:outlineLvl w:val="0"/>
              <w:rPr>
                <w:rFonts w:eastAsia="Times New Roman"/>
                <w:lang w:eastAsia="en-US"/>
              </w:rPr>
            </w:pPr>
            <w:r w:rsidRPr="00A93BA7">
              <w:rPr>
                <w:rFonts w:eastAsia="Times New Roman"/>
                <w:lang w:eastAsia="en-US"/>
              </w:rPr>
              <w:t>tiekėjas turi pateikti nuorodą į gamintojo puslapį, kuriame yra tiksli pasiūlymą atitinkančios techninės ar programinės įrangos techninė specifikacija;</w:t>
            </w:r>
          </w:p>
          <w:p w14:paraId="61A99B1E" w14:textId="77777777" w:rsidR="00A93BA7" w:rsidRPr="00A93BA7" w:rsidRDefault="00A93BA7" w:rsidP="006E5B7D">
            <w:pPr>
              <w:keepNext/>
              <w:numPr>
                <w:ilvl w:val="1"/>
                <w:numId w:val="30"/>
              </w:numPr>
              <w:contextualSpacing/>
              <w:outlineLvl w:val="0"/>
              <w:rPr>
                <w:rFonts w:eastAsia="Times New Roman"/>
                <w:lang w:eastAsia="en-US"/>
              </w:rPr>
            </w:pPr>
            <w:r w:rsidRPr="00A93BA7">
              <w:rPr>
                <w:rFonts w:eastAsia="Times New Roman"/>
                <w:lang w:eastAsia="en-US"/>
              </w:rPr>
              <w:t>įrangos dokumentai turi būti lietuvių arba anglų kalba. Užrašai ant įrenginio ir jo dalių turi būti anglų arba lietuvių kalba. Gamintojo interneto svetainėje tvarkyklių ir dokumentų paieška atliekama anglų arba lietuvių kalba;</w:t>
            </w:r>
          </w:p>
          <w:p w14:paraId="42B0C51C" w14:textId="77777777" w:rsidR="00A93BA7" w:rsidRPr="00A93BA7" w:rsidRDefault="00A93BA7" w:rsidP="006E5B7D">
            <w:pPr>
              <w:keepNext/>
              <w:numPr>
                <w:ilvl w:val="1"/>
                <w:numId w:val="30"/>
              </w:numPr>
              <w:contextualSpacing/>
              <w:outlineLvl w:val="0"/>
              <w:rPr>
                <w:rFonts w:eastAsia="Times New Roman"/>
                <w:lang w:eastAsia="en-US"/>
              </w:rPr>
            </w:pPr>
            <w:r w:rsidRPr="00A93BA7">
              <w:rPr>
                <w:rFonts w:eastAsia="Times New Roman"/>
                <w:lang w:eastAsia="en-US"/>
              </w:rPr>
              <w:t>tiekėjas į savo pasiūlymą turi įtraukti visą aparatinę ir programinę įrangą bei medžiagas, reikalingas šioje specifikacijoje nurodytiems reikalavimams įvykdyti;</w:t>
            </w:r>
          </w:p>
          <w:p w14:paraId="12869CA4" w14:textId="77777777" w:rsidR="00A93BA7" w:rsidRPr="00A93BA7" w:rsidRDefault="00A93BA7" w:rsidP="006E5B7D">
            <w:pPr>
              <w:keepNext/>
              <w:numPr>
                <w:ilvl w:val="1"/>
                <w:numId w:val="30"/>
              </w:numPr>
              <w:contextualSpacing/>
              <w:outlineLvl w:val="0"/>
              <w:rPr>
                <w:rFonts w:eastAsia="Times New Roman"/>
                <w:lang w:eastAsia="en-US"/>
              </w:rPr>
            </w:pPr>
            <w:r w:rsidRPr="00A93BA7">
              <w:rPr>
                <w:rFonts w:eastAsia="Times New Roman"/>
                <w:lang w:eastAsia="en-US"/>
              </w:rPr>
              <w:t xml:space="preserve">visos programinės įrangos licencija turi būti suteikiama neribotam laikui; </w:t>
            </w:r>
          </w:p>
          <w:p w14:paraId="5133EE68" w14:textId="77777777" w:rsidR="00A93BA7" w:rsidRPr="00A93BA7" w:rsidRDefault="00A93BA7" w:rsidP="006E5B7D">
            <w:pPr>
              <w:keepNext/>
              <w:numPr>
                <w:ilvl w:val="1"/>
                <w:numId w:val="30"/>
              </w:numPr>
              <w:contextualSpacing/>
              <w:outlineLvl w:val="0"/>
              <w:rPr>
                <w:rFonts w:eastAsia="Times New Roman"/>
                <w:lang w:eastAsia="en-US"/>
              </w:rPr>
            </w:pPr>
            <w:r w:rsidRPr="00A93BA7">
              <w:rPr>
                <w:rFonts w:eastAsia="Times New Roman"/>
                <w:lang w:eastAsia="en-US"/>
              </w:rPr>
              <w:t>visos techninės įrangos maitinimo įtampa turi būti 230V 50Hz su Europos kontinentinėje dalyje naudojama jungtimi (CEE 7/7);</w:t>
            </w:r>
          </w:p>
          <w:p w14:paraId="504DF9C6" w14:textId="77777777" w:rsidR="00A93BA7" w:rsidRPr="00A93BA7" w:rsidRDefault="00A93BA7" w:rsidP="006E5B7D">
            <w:pPr>
              <w:keepNext/>
              <w:numPr>
                <w:ilvl w:val="1"/>
                <w:numId w:val="30"/>
              </w:numPr>
              <w:contextualSpacing/>
              <w:outlineLvl w:val="0"/>
              <w:rPr>
                <w:rFonts w:eastAsia="Times New Roman"/>
                <w:lang w:eastAsia="en-US"/>
              </w:rPr>
            </w:pPr>
            <w:r w:rsidRPr="00A93BA7">
              <w:rPr>
                <w:rFonts w:eastAsia="Times New Roman"/>
                <w:lang w:eastAsia="en-US"/>
              </w:rPr>
              <w:t>gamintojo kompiuteriai turi atitikti energijos vartojimo efektyvumo reikalavimus, nustatytus Europos Komisijos 2019 m. kovo 15 d. reglamentu Nr. 2019/424, kuriuo, įgyvendinant Europos Parlamento ir Tarybos direktyvą 2009/125/EB, nustatomi kompiuterių ir serverių ekologinio projektavimo reikalavimai ir iš dalies keičiamas Komisijos reglamentas (ES) Nr. 617/2013.</w:t>
            </w:r>
          </w:p>
          <w:p w14:paraId="5A7413A5" w14:textId="77777777" w:rsidR="00A93BA7" w:rsidRPr="00A93BA7" w:rsidRDefault="00A93BA7" w:rsidP="006E5B7D">
            <w:pPr>
              <w:keepNext/>
              <w:numPr>
                <w:ilvl w:val="1"/>
                <w:numId w:val="30"/>
              </w:numPr>
              <w:contextualSpacing/>
              <w:outlineLvl w:val="0"/>
              <w:rPr>
                <w:rFonts w:eastAsia="Times New Roman"/>
                <w:lang w:eastAsia="en-US"/>
              </w:rPr>
            </w:pPr>
            <w:r w:rsidRPr="00A93BA7">
              <w:rPr>
                <w:rFonts w:eastAsia="Times New Roman"/>
                <w:lang w:eastAsia="en-US"/>
              </w:rPr>
              <w:t>saugumo reikalavimai:</w:t>
            </w:r>
          </w:p>
          <w:p w14:paraId="32227E4E" w14:textId="77777777" w:rsidR="00A93BA7" w:rsidRPr="00A93BA7" w:rsidRDefault="00A93BA7" w:rsidP="006E5B7D">
            <w:pPr>
              <w:keepNext/>
              <w:numPr>
                <w:ilvl w:val="2"/>
                <w:numId w:val="30"/>
              </w:numPr>
              <w:contextualSpacing/>
              <w:outlineLvl w:val="0"/>
              <w:rPr>
                <w:rFonts w:eastAsia="Times New Roman"/>
                <w:lang w:eastAsia="en-US"/>
              </w:rPr>
            </w:pPr>
            <w:r w:rsidRPr="00A93BA7">
              <w:rPr>
                <w:rFonts w:eastAsia="Times New Roman"/>
                <w:lang w:eastAsia="en-US"/>
              </w:rPr>
              <w:t>standieji ar puslaidininkiniai diskai (angl. HDD/SSD) ar kitos atminties laikmenos gedimo atveju</w:t>
            </w:r>
            <w:r w:rsidR="00391904">
              <w:rPr>
                <w:rFonts w:eastAsia="Times New Roman"/>
                <w:lang w:eastAsia="en-US"/>
              </w:rPr>
              <w:t xml:space="preserve"> turi būti keičiamos naujomis. S</w:t>
            </w:r>
            <w:r w:rsidRPr="00A93BA7">
              <w:rPr>
                <w:rFonts w:eastAsia="Times New Roman"/>
                <w:lang w:eastAsia="en-US"/>
              </w:rPr>
              <w:t>ugedusios atminties laikmenos sunaikinamos pirkėjo patalpose ir tiekėjui negrąžinamos;</w:t>
            </w:r>
          </w:p>
          <w:p w14:paraId="7054363F" w14:textId="77777777" w:rsidR="00A93BA7" w:rsidRPr="00A93BA7" w:rsidRDefault="00A93BA7" w:rsidP="006E5B7D">
            <w:pPr>
              <w:keepNext/>
              <w:numPr>
                <w:ilvl w:val="2"/>
                <w:numId w:val="30"/>
              </w:numPr>
              <w:contextualSpacing/>
              <w:outlineLvl w:val="0"/>
              <w:rPr>
                <w:rFonts w:eastAsia="Times New Roman"/>
                <w:lang w:eastAsia="en-US"/>
              </w:rPr>
            </w:pPr>
            <w:r w:rsidRPr="00A93BA7">
              <w:rPr>
                <w:rFonts w:eastAsia="Times New Roman"/>
                <w:lang w:eastAsia="en-US"/>
              </w:rPr>
              <w:t>įrangos gedimo atveju iš instaliacijos vietos remontui išvežamą pas tiekėją (jo atstovą) sugedusią įrangą pirkėjas pateikia be joje sumontuotų standžiųjų ar puslaidininkinių diskų (angl. HDD/SSD) ar kitų atminties laikmenų.</w:t>
            </w:r>
          </w:p>
          <w:p w14:paraId="69B20CC4" w14:textId="77777777" w:rsidR="00A93BA7" w:rsidRPr="00A93BA7" w:rsidRDefault="00A93BA7" w:rsidP="006E5B7D">
            <w:pPr>
              <w:keepNext/>
              <w:numPr>
                <w:ilvl w:val="1"/>
                <w:numId w:val="30"/>
              </w:numPr>
              <w:contextualSpacing/>
              <w:outlineLvl w:val="0"/>
              <w:rPr>
                <w:rFonts w:eastAsia="Times New Roman"/>
                <w:lang w:eastAsia="en-US"/>
              </w:rPr>
            </w:pPr>
            <w:r w:rsidRPr="00A93BA7">
              <w:rPr>
                <w:rFonts w:eastAsia="Times New Roman"/>
                <w:lang w:eastAsia="en-US"/>
              </w:rPr>
              <w:t xml:space="preserve">tiekėjas turi užtikrinti, kad įsigyjamoje įrangoje nebūtų įdiegta jokios papildomos techninės/programinės įrangos, kuri nėra būtina tokios įrangos funkcionalumui užtikrinti. Paaiškėjus, kad įrangoje yra įdiegta įtartina, šnipinėjimo ar kokia kita kenkimo techninė/programinė įranga, </w:t>
            </w:r>
            <w:r w:rsidRPr="00A93BA7">
              <w:rPr>
                <w:rFonts w:eastAsia="Times New Roman"/>
                <w:lang w:eastAsia="en-US"/>
              </w:rPr>
              <w:lastRenderedPageBreak/>
              <w:t>tai būtų traktuojama kaip reikalavimų neatitikimas ir sutarties sąlygų nesilaikymas:</w:t>
            </w:r>
          </w:p>
          <w:p w14:paraId="6EA09B09" w14:textId="77777777" w:rsidR="00A93BA7" w:rsidRPr="00A93BA7" w:rsidRDefault="00A93BA7" w:rsidP="006E5B7D">
            <w:pPr>
              <w:keepNext/>
              <w:numPr>
                <w:ilvl w:val="2"/>
                <w:numId w:val="30"/>
              </w:numPr>
              <w:contextualSpacing/>
              <w:outlineLvl w:val="0"/>
              <w:rPr>
                <w:rFonts w:eastAsia="Times New Roman"/>
                <w:lang w:eastAsia="en-US"/>
              </w:rPr>
            </w:pPr>
            <w:r w:rsidRPr="00A93BA7">
              <w:rPr>
                <w:rFonts w:eastAsia="Times New Roman"/>
                <w:lang w:eastAsia="en-US"/>
              </w:rPr>
              <w:t>įranga grąžinama tiekėjui arba keičiama nauja lygiaverte ar geresne, tačiau saugumo reikalavimus atitinkančia įranga;</w:t>
            </w:r>
          </w:p>
          <w:p w14:paraId="22688E53" w14:textId="4057351F" w:rsidR="00A93BA7" w:rsidRPr="00A93BA7" w:rsidRDefault="00A93BA7" w:rsidP="006E5B7D">
            <w:pPr>
              <w:keepNext/>
              <w:numPr>
                <w:ilvl w:val="2"/>
                <w:numId w:val="30"/>
              </w:numPr>
              <w:contextualSpacing/>
              <w:outlineLvl w:val="0"/>
              <w:rPr>
                <w:rFonts w:eastAsia="Times New Roman"/>
                <w:lang w:eastAsia="en-US"/>
              </w:rPr>
            </w:pPr>
            <w:r w:rsidRPr="00A93BA7">
              <w:rPr>
                <w:rFonts w:eastAsia="Times New Roman"/>
                <w:lang w:eastAsia="en-US"/>
              </w:rPr>
              <w:t>tiekėjas padengia pirkimo proceso metu pirkėjo patirtą m</w:t>
            </w:r>
            <w:r w:rsidR="00E36CA2">
              <w:rPr>
                <w:rFonts w:eastAsia="Times New Roman"/>
                <w:lang w:eastAsia="en-US"/>
              </w:rPr>
              <w:t>aterialinę žalą.</w:t>
            </w:r>
          </w:p>
          <w:p w14:paraId="2028C8EA" w14:textId="63B71876" w:rsidR="00A93BA7" w:rsidRDefault="00A93BA7" w:rsidP="006E5B7D">
            <w:pPr>
              <w:keepNext/>
              <w:numPr>
                <w:ilvl w:val="1"/>
                <w:numId w:val="30"/>
              </w:numPr>
              <w:contextualSpacing/>
              <w:outlineLvl w:val="0"/>
              <w:rPr>
                <w:rFonts w:eastAsia="Times New Roman"/>
                <w:lang w:eastAsia="en-US"/>
              </w:rPr>
            </w:pPr>
            <w:r w:rsidRPr="00A93BA7">
              <w:rPr>
                <w:rFonts w:eastAsia="Times New Roman"/>
                <w:lang w:eastAsia="en-US"/>
              </w:rPr>
              <w:t>pirkimo objektas - prekės (kompiuteriai) turi nekelti</w:t>
            </w:r>
            <w:r w:rsidR="00BB49A1">
              <w:rPr>
                <w:rFonts w:eastAsia="Times New Roman"/>
                <w:lang w:eastAsia="en-US"/>
              </w:rPr>
              <w:t xml:space="preserve"> grėsmės nacionaliniam saugumui;</w:t>
            </w:r>
          </w:p>
          <w:p w14:paraId="663259ED" w14:textId="6ED5C1D5" w:rsidR="00B3458A" w:rsidRPr="00B3458A" w:rsidRDefault="00B3458A" w:rsidP="006E5B7D">
            <w:pPr>
              <w:keepNext/>
              <w:numPr>
                <w:ilvl w:val="1"/>
                <w:numId w:val="30"/>
              </w:numPr>
              <w:contextualSpacing/>
              <w:outlineLvl w:val="0"/>
              <w:rPr>
                <w:rFonts w:eastAsia="Times New Roman"/>
                <w:lang w:eastAsia="en-US"/>
              </w:rPr>
            </w:pPr>
            <w:r w:rsidRPr="00B3458A">
              <w:rPr>
                <w:rFonts w:eastAsia="Times New Roman"/>
                <w:lang w:eastAsia="en-US"/>
              </w:rPr>
              <w:t xml:space="preserve">Atnaujinimų valdymas: </w:t>
            </w:r>
            <w:r>
              <w:t>t</w:t>
            </w:r>
            <w:r w:rsidRPr="00B3458A">
              <w:t>uri būti gamintojo interneto svetainės (ar lygiaverčiu principu paremta) vieta su galimybe atnaujinti siūlomo modelio BIOS, įrenginių t</w:t>
            </w:r>
            <w:r w:rsidR="00DA3BEB">
              <w:t>varkykles ir programinę įrangą;</w:t>
            </w:r>
          </w:p>
          <w:p w14:paraId="2B542286" w14:textId="183EFAEC" w:rsidR="00B3458A" w:rsidRPr="00B3458A" w:rsidRDefault="00B3458A" w:rsidP="00B3458A">
            <w:pPr>
              <w:keepNext/>
              <w:ind w:left="792"/>
              <w:contextualSpacing/>
              <w:outlineLvl w:val="0"/>
              <w:rPr>
                <w:rFonts w:eastAsia="Times New Roman"/>
                <w:lang w:eastAsia="en-US"/>
              </w:rPr>
            </w:pPr>
            <w:r w:rsidRPr="00B3458A">
              <w:t xml:space="preserve">Visos tvarkyklės turi būti prieinamos kompiuterio gamintojo tinklapyje, paieška turi būti vykdoma pagal produkto </w:t>
            </w:r>
            <w:r>
              <w:t>kodą;</w:t>
            </w:r>
          </w:p>
          <w:p w14:paraId="07EC1AC0" w14:textId="550D041D" w:rsidR="00BB49A1" w:rsidRDefault="00BB49A1" w:rsidP="006E5B7D">
            <w:pPr>
              <w:keepNext/>
              <w:numPr>
                <w:ilvl w:val="1"/>
                <w:numId w:val="30"/>
              </w:numPr>
              <w:contextualSpacing/>
              <w:outlineLvl w:val="0"/>
              <w:rPr>
                <w:rFonts w:eastAsia="Times New Roman"/>
                <w:lang w:eastAsia="en-US"/>
              </w:rPr>
            </w:pPr>
            <w:r w:rsidRPr="00BB49A1">
              <w:rPr>
                <w:rFonts w:eastAsia="Times New Roman"/>
                <w:lang w:eastAsia="en-US"/>
              </w:rPr>
              <w:t xml:space="preserve">Sertifikatai, kokybės reikalavimai: </w:t>
            </w:r>
            <w:r w:rsidRPr="00BB49A1">
              <w:rPr>
                <w:color w:val="000000" w:themeColor="text1"/>
              </w:rPr>
              <w:t xml:space="preserve">Siūlomas kompiuterio komplektas turi būti sertifikuotas </w:t>
            </w:r>
            <w:proofErr w:type="spellStart"/>
            <w:r w:rsidRPr="00BB49A1">
              <w:rPr>
                <w:color w:val="000000" w:themeColor="text1"/>
              </w:rPr>
              <w:t>Energy</w:t>
            </w:r>
            <w:proofErr w:type="spellEnd"/>
            <w:r w:rsidRPr="00BB49A1">
              <w:rPr>
                <w:color w:val="000000" w:themeColor="text1"/>
              </w:rPr>
              <w:t xml:space="preserve"> </w:t>
            </w:r>
            <w:proofErr w:type="spellStart"/>
            <w:r w:rsidRPr="00BB49A1">
              <w:rPr>
                <w:color w:val="000000" w:themeColor="text1"/>
              </w:rPr>
              <w:t>Star</w:t>
            </w:r>
            <w:proofErr w:type="spellEnd"/>
            <w:r w:rsidRPr="00BB49A1">
              <w:rPr>
                <w:color w:val="000000" w:themeColor="text1"/>
              </w:rPr>
              <w:t xml:space="preserve">, EPEAT </w:t>
            </w:r>
            <w:proofErr w:type="spellStart"/>
            <w:r w:rsidRPr="00BB49A1">
              <w:rPr>
                <w:color w:val="000000" w:themeColor="text1"/>
              </w:rPr>
              <w:t>Gold</w:t>
            </w:r>
            <w:proofErr w:type="spellEnd"/>
            <w:r w:rsidRPr="00BB49A1">
              <w:rPr>
                <w:color w:val="000000" w:themeColor="text1"/>
              </w:rPr>
              <w:t>, CE ar</w:t>
            </w:r>
            <w:r w:rsidR="00DA3BEB">
              <w:rPr>
                <w:color w:val="000000" w:themeColor="text1"/>
              </w:rPr>
              <w:t>ba lygiaverčiais sertifikatais;</w:t>
            </w:r>
          </w:p>
          <w:p w14:paraId="0A818ACF" w14:textId="7F5429BA" w:rsidR="00BB49A1" w:rsidRPr="00BB49A1" w:rsidRDefault="00BB49A1" w:rsidP="00BB49A1">
            <w:pPr>
              <w:keepNext/>
              <w:ind w:left="792"/>
              <w:contextualSpacing/>
              <w:outlineLvl w:val="0"/>
              <w:rPr>
                <w:rFonts w:eastAsia="Times New Roman"/>
                <w:lang w:eastAsia="en-US"/>
              </w:rPr>
            </w:pPr>
            <w:r w:rsidRPr="00BB49A1">
              <w:rPr>
                <w:color w:val="000000" w:themeColor="text1"/>
              </w:rPr>
              <w:t>Informacija apie sertifikavimą gali būti pateikta oficialiose gamintojo interneto svetainėse (kartu su pasiūlymu pateikti tikslią nuorodą ir įskaitomą interneto svetainės ekranvaizdį) arba patei</w:t>
            </w:r>
            <w:r w:rsidR="00DA3BEB">
              <w:rPr>
                <w:color w:val="000000" w:themeColor="text1"/>
              </w:rPr>
              <w:t>kti sertifikatų kopijas;</w:t>
            </w:r>
          </w:p>
          <w:p w14:paraId="24204246" w14:textId="77777777" w:rsidR="00B07723" w:rsidRDefault="00B07723" w:rsidP="006E5B7D">
            <w:pPr>
              <w:keepNext/>
              <w:numPr>
                <w:ilvl w:val="1"/>
                <w:numId w:val="30"/>
              </w:numPr>
              <w:contextualSpacing/>
              <w:outlineLvl w:val="0"/>
              <w:rPr>
                <w:rFonts w:eastAsia="Times New Roman"/>
                <w:lang w:eastAsia="en-US"/>
              </w:rPr>
            </w:pPr>
            <w:r>
              <w:rPr>
                <w:rFonts w:eastAsia="Times New Roman"/>
                <w:lang w:eastAsia="en-US"/>
              </w:rPr>
              <w:t xml:space="preserve">Aplinkosauginiai kriterijai: </w:t>
            </w:r>
            <w:r w:rsidRPr="008F44B0">
              <w:rPr>
                <w:bCs/>
                <w:color w:val="000000" w:themeColor="text1"/>
              </w:rPr>
              <w:t>Stacionarus (profesionalus) kompiuteris turi atitikti</w:t>
            </w:r>
            <w:r w:rsidRPr="008F44B0">
              <w:rPr>
                <w:color w:val="000000" w:themeColor="text1"/>
              </w:rPr>
              <w:t xml:space="preserve"> minimalius aplinkos apsaugos kriterijus</w:t>
            </w:r>
            <w:r w:rsidRPr="00B07723">
              <w:rPr>
                <w:bCs/>
                <w:color w:val="000000" w:themeColor="text1"/>
              </w:rPr>
              <w:t xml:space="preserve"> (pagal </w:t>
            </w:r>
            <w:r w:rsidRPr="00B07723">
              <w:rPr>
                <w:color w:val="000000" w:themeColor="text1"/>
              </w:rPr>
              <w:t>Lietuvos Respublikos aplinkos ministro 2011 m. birželio 28 d. įsakymu Nr. D1-508 patvirtinto Aplinkos apsaugos kriterijų taikymo, vykdant žaliuosius pirkimus, tvarkos aprašo (aktuali redakcija) (toliau – Aprašas) 2 priedo 4 skyriaus „Kompiuteriai ir planšetės“ reikalavimus:</w:t>
            </w:r>
            <w:r w:rsidRPr="00B07723">
              <w:rPr>
                <w:rFonts w:eastAsia="Times New Roman"/>
                <w:lang w:eastAsia="en-US"/>
              </w:rPr>
              <w:t xml:space="preserve"> </w:t>
            </w:r>
            <w:r w:rsidRPr="00B07723">
              <w:rPr>
                <w:color w:val="000000" w:themeColor="text1"/>
              </w:rPr>
              <w:t>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rinkoje), nustatytą Europos Komisijos reglamentuose dėl gaminių energijos vartojimo efektyvumo ženklinimo reikalavimų. Kadangi energijos vartojimo efektyvumo ženklinimo reikalavimai prekėms netaikomi, prekės turi atitikti Europos Komisijos reglamentuose dėl gaminių ekologinio projektavimo nustatytus efektyvaus energijos vartojimo kriterijus; įranga turi turėti bent vieną standartinį USB C™ tipo lizdą (prievadą), skirtą keistis duomenimis ir pasižymintį atgaliniu suderinamumu su USB 2.0 atsižvelgiant į IEC 62680-1-3:2018 arba lygiavertį standartą;</w:t>
            </w:r>
          </w:p>
          <w:p w14:paraId="5745B5DC" w14:textId="77777777" w:rsidR="00B07723" w:rsidRDefault="00B07723" w:rsidP="00B07723">
            <w:pPr>
              <w:keepNext/>
              <w:ind w:left="792"/>
              <w:contextualSpacing/>
              <w:outlineLvl w:val="0"/>
              <w:rPr>
                <w:rFonts w:eastAsia="Times New Roman"/>
                <w:bCs/>
                <w:color w:val="000000" w:themeColor="text1"/>
              </w:rPr>
            </w:pPr>
            <w:r w:rsidRPr="00B07723">
              <w:rPr>
                <w:rFonts w:eastAsia="Times New Roman"/>
                <w:iCs/>
                <w:color w:val="000000" w:themeColor="text1"/>
              </w:rPr>
              <w:t>Kartu su pasiūlymu pateikti atitiktį įrodančius dokumentus</w:t>
            </w:r>
            <w:r w:rsidRPr="00B07723">
              <w:rPr>
                <w:rFonts w:eastAsia="Times New Roman"/>
                <w:bCs/>
                <w:color w:val="000000" w:themeColor="text1"/>
              </w:rPr>
              <w:t>:</w:t>
            </w:r>
          </w:p>
          <w:p w14:paraId="07AE4550" w14:textId="3600F917" w:rsidR="00BB49A1" w:rsidRPr="00EC6078" w:rsidRDefault="00B07723" w:rsidP="00BB49A1">
            <w:pPr>
              <w:keepNext/>
              <w:ind w:left="792"/>
              <w:contextualSpacing/>
              <w:outlineLvl w:val="0"/>
              <w:rPr>
                <w:rFonts w:eastAsia="Calibri"/>
                <w:color w:val="000000" w:themeColor="text1"/>
                <w:sz w:val="20"/>
                <w:szCs w:val="20"/>
              </w:rPr>
            </w:pPr>
            <w:r w:rsidRPr="00B07723">
              <w:rPr>
                <w:rFonts w:eastAsia="Times New Roman"/>
                <w:color w:val="000000" w:themeColor="text1"/>
              </w:rPr>
              <w:t xml:space="preserve">gamintojo atitikties deklaracija, patvirtinanti, kad prekės atitinka Europos Komisijos reglamentuose dėl gaminių ekologinio projektavimo nurodytus reikalavimus, arba </w:t>
            </w:r>
            <w:r w:rsidRPr="00B07723">
              <w:rPr>
                <w:rFonts w:eastAsia="Calibri"/>
                <w:color w:val="000000" w:themeColor="text1"/>
              </w:rPr>
              <w:t xml:space="preserve">gamintojo techniniai dokumentai, arba kiti </w:t>
            </w:r>
            <w:r w:rsidRPr="00EC6078">
              <w:rPr>
                <w:rFonts w:eastAsia="Calibri"/>
                <w:color w:val="000000" w:themeColor="text1"/>
              </w:rPr>
              <w:t>lygiaverčiai įrodymai</w:t>
            </w:r>
            <w:r w:rsidR="00DA3BEB" w:rsidRPr="00EC6078">
              <w:rPr>
                <w:rFonts w:eastAsia="Calibri"/>
                <w:color w:val="000000" w:themeColor="text1"/>
                <w:sz w:val="20"/>
                <w:szCs w:val="20"/>
              </w:rPr>
              <w:t>;</w:t>
            </w:r>
          </w:p>
          <w:p w14:paraId="0A3E0CD9" w14:textId="4D7AA722" w:rsidR="00475C27" w:rsidRPr="00EC6078" w:rsidRDefault="00A93BA7" w:rsidP="006E5B7D">
            <w:pPr>
              <w:keepNext/>
              <w:numPr>
                <w:ilvl w:val="1"/>
                <w:numId w:val="30"/>
              </w:numPr>
              <w:contextualSpacing/>
              <w:outlineLvl w:val="0"/>
              <w:rPr>
                <w:rFonts w:eastAsia="Times New Roman"/>
                <w:lang w:eastAsia="en-US"/>
              </w:rPr>
            </w:pPr>
            <w:r w:rsidRPr="00EC6078">
              <w:rPr>
                <w:rFonts w:eastAsia="Times New Roman"/>
                <w:lang w:eastAsia="en-US"/>
              </w:rPr>
              <w:t>Garantinis laikotarpis ir priežiūra:</w:t>
            </w:r>
            <w:r w:rsidR="00475C27" w:rsidRPr="00EC6078">
              <w:rPr>
                <w:rFonts w:eastAsia="Times New Roman"/>
                <w:lang w:eastAsia="en-US"/>
              </w:rPr>
              <w:t xml:space="preserve"> </w:t>
            </w:r>
            <w:r w:rsidR="006A55C7" w:rsidRPr="00EC6078">
              <w:t>k</w:t>
            </w:r>
            <w:r w:rsidR="00475C27" w:rsidRPr="00EC6078">
              <w:t>ompiuteriui turi būti suteikiama gamintojo garantinė priežiūra darbo vietoje („</w:t>
            </w:r>
            <w:proofErr w:type="spellStart"/>
            <w:r w:rsidR="00475C27" w:rsidRPr="00EC6078">
              <w:t>on-site</w:t>
            </w:r>
            <w:proofErr w:type="spellEnd"/>
            <w:r w:rsidR="00475C27" w:rsidRPr="00EC6078">
              <w:t>“), kurios laikotarpis ne mažesnis kaip 36 mėnesių nuo prekių perdavimo-priėmimo akto pasirašymo dienos. </w:t>
            </w:r>
          </w:p>
          <w:p w14:paraId="647E96BC" w14:textId="77777777" w:rsidR="00475C27" w:rsidRPr="00EC6078" w:rsidRDefault="00475C27" w:rsidP="00475C27">
            <w:pPr>
              <w:keepNext/>
              <w:ind w:left="792"/>
              <w:contextualSpacing/>
              <w:outlineLvl w:val="0"/>
              <w:rPr>
                <w:rFonts w:eastAsia="Times New Roman"/>
                <w:lang w:eastAsia="en-US"/>
              </w:rPr>
            </w:pPr>
            <w:r w:rsidRPr="00EC6078">
              <w:t>Turi būti galimybė serijinio pagalba gamintojo svetainėje patikrinti garantijos galiojimo laiką.</w:t>
            </w:r>
          </w:p>
          <w:p w14:paraId="7AA9BBC7" w14:textId="77777777" w:rsidR="00475C27" w:rsidRPr="00EC6078" w:rsidRDefault="00475C27" w:rsidP="00475C27">
            <w:pPr>
              <w:keepNext/>
              <w:ind w:left="792"/>
              <w:contextualSpacing/>
              <w:outlineLvl w:val="0"/>
              <w:rPr>
                <w:rFonts w:eastAsia="Times New Roman"/>
                <w:lang w:eastAsia="en-US"/>
              </w:rPr>
            </w:pPr>
            <w:r w:rsidRPr="00EC6078">
              <w:t>Garantinio techninio aptarnavimo laikotarpiu tiekėjas turi užtikrinti nemokamą dalių tiekimą ir nemokamus remonto darbus.  </w:t>
            </w:r>
          </w:p>
          <w:p w14:paraId="3C5D81CA" w14:textId="034EEA35" w:rsidR="00BB49A1" w:rsidRPr="00BB49A1" w:rsidRDefault="00475C27" w:rsidP="00BB49A1">
            <w:pPr>
              <w:keepNext/>
              <w:ind w:left="792"/>
              <w:contextualSpacing/>
              <w:outlineLvl w:val="0"/>
            </w:pPr>
            <w:r w:rsidRPr="00EC6078">
              <w:t>Tiekėjas turi turėti teisę remontuoti siūlomą įrangą arba būti pasirašęs sutartį su a</w:t>
            </w:r>
            <w:r w:rsidR="00EC6078">
              <w:t>utorizuotu serviso centru;</w:t>
            </w:r>
          </w:p>
          <w:p w14:paraId="2B158AFB" w14:textId="68F5622A" w:rsidR="001B382C" w:rsidRPr="001B382C" w:rsidRDefault="007E095E" w:rsidP="006E5B7D">
            <w:pPr>
              <w:keepNext/>
              <w:numPr>
                <w:ilvl w:val="0"/>
                <w:numId w:val="30"/>
              </w:numPr>
              <w:contextualSpacing/>
              <w:outlineLvl w:val="0"/>
              <w:rPr>
                <w:rFonts w:eastAsia="Times New Roman"/>
                <w:lang w:eastAsia="en-US"/>
              </w:rPr>
            </w:pPr>
            <w:r>
              <w:rPr>
                <w:rFonts w:eastAsia="Times New Roman"/>
                <w:b/>
              </w:rPr>
              <w:lastRenderedPageBreak/>
              <w:t>Darbo stotis</w:t>
            </w:r>
            <w:r w:rsidR="001B382C" w:rsidRPr="00E31EF0">
              <w:rPr>
                <w:rFonts w:eastAsia="Times New Roman"/>
                <w:b/>
              </w:rPr>
              <w:t>:</w:t>
            </w:r>
          </w:p>
          <w:p w14:paraId="59691982" w14:textId="040BEE33" w:rsidR="007D3CE4" w:rsidRPr="007D3CE4" w:rsidRDefault="00251ED1" w:rsidP="007D3CE4">
            <w:pPr>
              <w:keepNext/>
              <w:numPr>
                <w:ilvl w:val="1"/>
                <w:numId w:val="30"/>
              </w:numPr>
              <w:contextualSpacing/>
              <w:outlineLvl w:val="0"/>
            </w:pPr>
            <w:r w:rsidRPr="00251ED1">
              <w:rPr>
                <w:rFonts w:eastAsia="Times New Roman"/>
                <w:lang w:eastAsia="en-US"/>
              </w:rPr>
              <w:t xml:space="preserve">Procesorius: </w:t>
            </w:r>
            <w:r w:rsidR="007D3CE4" w:rsidRPr="007D3CE4">
              <w:t>x86-64 architektūros, turi palaikyti 32 ir 64 bitų operacines sistemas ir taikomąsias programas. Procesoriaus našumas turi būti: ne mažiau 48500 pagal „</w:t>
            </w:r>
            <w:proofErr w:type="spellStart"/>
            <w:r w:rsidR="007D3CE4" w:rsidRPr="007D3CE4">
              <w:t>Passmark</w:t>
            </w:r>
            <w:proofErr w:type="spellEnd"/>
            <w:r w:rsidR="007D3CE4" w:rsidRPr="007D3CE4">
              <w:t> CPU Mark“. Procesoriaus našumo parametras </w:t>
            </w:r>
            <w:proofErr w:type="spellStart"/>
            <w:r w:rsidR="007D3CE4" w:rsidRPr="007D3CE4">
              <w:t>Passmark</w:t>
            </w:r>
            <w:proofErr w:type="spellEnd"/>
            <w:r w:rsidR="007D3CE4" w:rsidRPr="007D3CE4">
              <w:t> </w:t>
            </w:r>
            <w:proofErr w:type="spellStart"/>
            <w:r w:rsidR="007D3CE4" w:rsidRPr="007D3CE4">
              <w:t>Rating</w:t>
            </w:r>
            <w:proofErr w:type="spellEnd"/>
            <w:r w:rsidR="007D3CE4" w:rsidRPr="007D3CE4">
              <w:t>  yra gaunamas kompiuterį testuojant „</w:t>
            </w:r>
            <w:proofErr w:type="spellStart"/>
            <w:r w:rsidR="007D3CE4" w:rsidRPr="007D3CE4">
              <w:t>PerformanceTest</w:t>
            </w:r>
            <w:proofErr w:type="spellEnd"/>
            <w:r w:rsidR="007D3CE4" w:rsidRPr="007D3CE4">
              <w:t>“  programine įranga, kuri nemokamai ir viešai prieinama </w:t>
            </w:r>
            <w:hyperlink r:id="rId11" w:tgtFrame="_blank" w:history="1">
              <w:r w:rsidR="007D3CE4" w:rsidRPr="007D3CE4">
                <w:rPr>
                  <w:rStyle w:val="Hyperlink"/>
                  <w:color w:val="auto"/>
                </w:rPr>
                <w:t>http://www.passmark.com</w:t>
              </w:r>
            </w:hyperlink>
            <w:r w:rsidR="007D3CE4" w:rsidRPr="007D3CE4">
              <w:t>. Siūlomo procesoriaus našumo parametras turi būti skelbiamas </w:t>
            </w:r>
            <w:hyperlink r:id="rId12" w:tgtFrame="_blank" w:history="1">
              <w:r w:rsidR="007D3CE4" w:rsidRPr="007D3CE4">
                <w:rPr>
                  <w:rStyle w:val="Hyperlink"/>
                  <w:color w:val="auto"/>
                </w:rPr>
                <w:t>http://www.cpubenchmark.net/cpu_list.php</w:t>
              </w:r>
            </w:hyperlink>
            <w:r w:rsidR="007D3CE4" w:rsidRPr="007D3CE4">
              <w:t>. </w:t>
            </w:r>
          </w:p>
          <w:p w14:paraId="785AA5F3" w14:textId="77777777" w:rsidR="007D3CE4" w:rsidRPr="007D3CE4" w:rsidRDefault="007D3CE4" w:rsidP="007D3CE4">
            <w:pPr>
              <w:keepNext/>
              <w:ind w:left="792"/>
              <w:contextualSpacing/>
              <w:outlineLvl w:val="0"/>
            </w:pPr>
            <w:r w:rsidRPr="007D3CE4">
              <w:t>Kompiuterio procesoriaus išleidimo į rinką data (ne anksčiau nei 2025 metų pirmo ketvirčio) </w:t>
            </w:r>
          </w:p>
          <w:p w14:paraId="4A2755AF" w14:textId="68615083" w:rsidR="007D3CE4" w:rsidRPr="007D3CE4" w:rsidRDefault="007D3CE4" w:rsidP="007D3CE4">
            <w:pPr>
              <w:keepNext/>
              <w:ind w:left="792"/>
              <w:contextualSpacing/>
              <w:outlineLvl w:val="0"/>
            </w:pPr>
            <w:r w:rsidRPr="007D3CE4">
              <w:t>Nurodyti procesoriaus gamintoją, tipą, pavadinimą, dažnį, sparčiosios atminties dydį, sisteminės magistralės dažnį.  </w:t>
            </w:r>
          </w:p>
          <w:p w14:paraId="2BBB48CD" w14:textId="620F01C0" w:rsidR="007D3CE4" w:rsidRPr="007D3CE4" w:rsidRDefault="007D3CE4" w:rsidP="007D3CE4">
            <w:pPr>
              <w:keepNext/>
              <w:ind w:left="792"/>
              <w:contextualSpacing/>
              <w:outlineLvl w:val="0"/>
            </w:pPr>
            <w:r w:rsidRPr="007D3CE4">
              <w:t>Procesoriaus našumas negali būti dirbtinai padidintas. </w:t>
            </w:r>
          </w:p>
          <w:p w14:paraId="1B52DB76" w14:textId="77777777" w:rsidR="00251ED1" w:rsidRPr="00251ED1" w:rsidRDefault="00251ED1" w:rsidP="006E5B7D">
            <w:pPr>
              <w:pStyle w:val="ListParagraph"/>
              <w:keepNext/>
              <w:numPr>
                <w:ilvl w:val="1"/>
                <w:numId w:val="30"/>
              </w:numPr>
              <w:outlineLvl w:val="0"/>
              <w:rPr>
                <w:rFonts w:eastAsia="Times New Roman"/>
                <w:lang w:eastAsia="en-US"/>
              </w:rPr>
            </w:pPr>
            <w:r>
              <w:rPr>
                <w:rFonts w:eastAsia="Times New Roman"/>
                <w:lang w:eastAsia="en-US"/>
              </w:rPr>
              <w:t>Atmintis</w:t>
            </w:r>
            <w:r w:rsidRPr="00251ED1">
              <w:rPr>
                <w:rFonts w:eastAsia="Times New Roman"/>
                <w:lang w:eastAsia="en-US"/>
              </w:rPr>
              <w:t xml:space="preserve">: </w:t>
            </w:r>
            <w:r w:rsidRPr="00251ED1">
              <w:t>Ne mažiau kaip 64 GB DDR5 5600 MT/s (realizuota ne mažiau, negu 2vnt. atmintinėmis) su galimybe praplėsti iki 128 GB. Ne</w:t>
            </w:r>
            <w:r>
              <w:t xml:space="preserve"> mažiau kaip 4 atminties lizdai;</w:t>
            </w:r>
          </w:p>
          <w:p w14:paraId="1E555841" w14:textId="706CC495" w:rsidR="00906EF8" w:rsidRPr="00906EF8" w:rsidRDefault="00906EF8" w:rsidP="00906EF8">
            <w:pPr>
              <w:pStyle w:val="ListParagraph"/>
              <w:keepNext/>
              <w:numPr>
                <w:ilvl w:val="1"/>
                <w:numId w:val="30"/>
              </w:numPr>
              <w:outlineLvl w:val="0"/>
              <w:rPr>
                <w:rFonts w:eastAsia="Times New Roman"/>
                <w:lang w:eastAsia="en-US"/>
              </w:rPr>
            </w:pPr>
            <w:r>
              <w:rPr>
                <w:rFonts w:eastAsia="Times New Roman"/>
                <w:lang w:eastAsia="en-US"/>
              </w:rPr>
              <w:t>Standus diskas:</w:t>
            </w:r>
            <w:r w:rsidR="00251ED1" w:rsidRPr="00251ED1">
              <w:rPr>
                <w:rFonts w:eastAsia="Times New Roman"/>
                <w:lang w:eastAsia="en-US"/>
              </w:rPr>
              <w:t xml:space="preserve"> </w:t>
            </w:r>
            <w:r w:rsidRPr="00906EF8">
              <w:t>Vidinis diskas, ne mažiau kaip 1vnt. 512 GB SSD M.2 </w:t>
            </w:r>
            <w:proofErr w:type="spellStart"/>
            <w:r w:rsidRPr="00906EF8">
              <w:t>PCIe</w:t>
            </w:r>
            <w:proofErr w:type="spellEnd"/>
            <w:r w:rsidRPr="00906EF8">
              <w:t> </w:t>
            </w:r>
            <w:proofErr w:type="spellStart"/>
            <w:r w:rsidRPr="00906EF8">
              <w:t>NVMe</w:t>
            </w:r>
            <w:proofErr w:type="spellEnd"/>
            <w:r w:rsidRPr="00906EF8">
              <w:t xml:space="preserve"> Gen4 </w:t>
            </w:r>
            <w:proofErr w:type="spellStart"/>
            <w:r w:rsidRPr="00906EF8">
              <w:t>self-encrypting</w:t>
            </w:r>
            <w:proofErr w:type="spellEnd"/>
            <w:r w:rsidRPr="00906EF8">
              <w:t>;</w:t>
            </w:r>
          </w:p>
          <w:p w14:paraId="186753CB" w14:textId="77777777" w:rsidR="004D69FA" w:rsidRPr="004D69FA" w:rsidRDefault="006E5B7D" w:rsidP="004D69FA">
            <w:pPr>
              <w:pStyle w:val="ListParagraph"/>
              <w:keepNext/>
              <w:numPr>
                <w:ilvl w:val="1"/>
                <w:numId w:val="30"/>
              </w:numPr>
              <w:outlineLvl w:val="0"/>
              <w:rPr>
                <w:rFonts w:eastAsia="Times New Roman"/>
                <w:lang w:eastAsia="en-US"/>
              </w:rPr>
            </w:pPr>
            <w:r w:rsidRPr="001A2887">
              <w:t xml:space="preserve">Vaizdo plokštė: </w:t>
            </w:r>
            <w:r w:rsidR="0070130F" w:rsidRPr="001A2887">
              <w:t>t</w:t>
            </w:r>
            <w:r w:rsidRPr="001A2887">
              <w:t>uri turėti ne mažiau kaip:</w:t>
            </w:r>
          </w:p>
          <w:p w14:paraId="6A7F5D46" w14:textId="0F95B585" w:rsidR="004D69FA" w:rsidRPr="004D69FA" w:rsidRDefault="003C7498" w:rsidP="004D69FA">
            <w:pPr>
              <w:pStyle w:val="ListParagraph"/>
              <w:keepNext/>
              <w:ind w:left="792"/>
              <w:outlineLvl w:val="0"/>
              <w:rPr>
                <w:rFonts w:eastAsia="Times New Roman"/>
                <w:lang w:eastAsia="en-US"/>
              </w:rPr>
            </w:pPr>
            <w:r>
              <w:t>3</w:t>
            </w:r>
            <w:r w:rsidR="004D69FA">
              <w:t xml:space="preserve"> </w:t>
            </w:r>
            <w:r w:rsidR="006E5B7D" w:rsidRPr="001A2887">
              <w:t xml:space="preserve">vnt. </w:t>
            </w:r>
            <w:proofErr w:type="spellStart"/>
            <w:r w:rsidR="006E5B7D" w:rsidRPr="001A2887">
              <w:t>DisplayPort</w:t>
            </w:r>
            <w:proofErr w:type="spellEnd"/>
            <w:r w:rsidR="006E5B7D" w:rsidRPr="001A2887">
              <w:t xml:space="preserve"> 1.4 tipo;</w:t>
            </w:r>
          </w:p>
          <w:p w14:paraId="5EB8A9A4" w14:textId="402C8993" w:rsidR="004D69FA" w:rsidRPr="004D69FA" w:rsidRDefault="004D69FA" w:rsidP="004D69FA">
            <w:pPr>
              <w:keepNext/>
              <w:ind w:left="792"/>
              <w:outlineLvl w:val="0"/>
            </w:pPr>
            <w:r w:rsidRPr="004D69FA">
              <w:t>1 vnt. HDMI;</w:t>
            </w:r>
          </w:p>
          <w:p w14:paraId="1496EC20" w14:textId="4FCA26C9" w:rsidR="00152042" w:rsidRDefault="006E5B7D" w:rsidP="00152042">
            <w:pPr>
              <w:pStyle w:val="ListParagraph"/>
              <w:keepNext/>
              <w:ind w:left="792"/>
              <w:outlineLvl w:val="0"/>
            </w:pPr>
            <w:r w:rsidRPr="001A2887">
              <w:t>1</w:t>
            </w:r>
            <w:r w:rsidR="004D69FA">
              <w:t>6 GB GDDR7</w:t>
            </w:r>
            <w:r w:rsidRPr="001A2887">
              <w:t xml:space="preserve"> atminties;</w:t>
            </w:r>
          </w:p>
          <w:p w14:paraId="053FD714" w14:textId="37C2540B" w:rsidR="00152042" w:rsidRDefault="004D69FA" w:rsidP="00152042">
            <w:pPr>
              <w:pStyle w:val="ListParagraph"/>
              <w:keepNext/>
              <w:ind w:left="792"/>
              <w:outlineLvl w:val="0"/>
            </w:pPr>
            <w:r>
              <w:t>10000</w:t>
            </w:r>
            <w:r w:rsidR="006E5B7D" w:rsidRPr="001A2887">
              <w:t xml:space="preserve"> CUDA </w:t>
            </w:r>
            <w:proofErr w:type="spellStart"/>
            <w:r w:rsidR="006E5B7D" w:rsidRPr="001A2887">
              <w:t>Cores</w:t>
            </w:r>
            <w:proofErr w:type="spellEnd"/>
            <w:r w:rsidR="006E5B7D" w:rsidRPr="001A2887">
              <w:t>;</w:t>
            </w:r>
          </w:p>
          <w:p w14:paraId="7D9F85B8" w14:textId="4830FBB4" w:rsidR="006E5B7D" w:rsidRDefault="004D69FA" w:rsidP="00152042">
            <w:pPr>
              <w:pStyle w:val="ListParagraph"/>
              <w:keepNext/>
              <w:ind w:left="792"/>
              <w:outlineLvl w:val="0"/>
              <w:rPr>
                <w:rStyle w:val="Hyperlink"/>
              </w:rPr>
            </w:pPr>
            <w:r>
              <w:t>36000</w:t>
            </w:r>
            <w:r w:rsidR="006E5B7D" w:rsidRPr="001A2887">
              <w:t xml:space="preserve"> taškų pagal </w:t>
            </w:r>
            <w:proofErr w:type="spellStart"/>
            <w:r w:rsidR="006E5B7D" w:rsidRPr="001A2887">
              <w:t>PassMark</w:t>
            </w:r>
            <w:proofErr w:type="spellEnd"/>
            <w:r w:rsidR="006E5B7D" w:rsidRPr="001A2887">
              <w:t xml:space="preserve"> - G3D Mark. Rezultatai turi būti publikuoti ir viešai prieinami </w:t>
            </w:r>
            <w:hyperlink r:id="rId13" w:history="1">
              <w:r w:rsidR="006E5B7D" w:rsidRPr="001A2887">
                <w:rPr>
                  <w:rStyle w:val="Hyperlink"/>
                </w:rPr>
                <w:t>https://www.videocardbenchmark.net/high_end_gpus.html</w:t>
              </w:r>
            </w:hyperlink>
            <w:r w:rsidR="005F5021">
              <w:rPr>
                <w:rStyle w:val="Hyperlink"/>
              </w:rPr>
              <w:t>;</w:t>
            </w:r>
          </w:p>
          <w:p w14:paraId="5119F86F" w14:textId="77777777" w:rsidR="00176AFD" w:rsidRPr="00701EDD" w:rsidRDefault="00BE1D3A" w:rsidP="00A36CBE">
            <w:pPr>
              <w:pStyle w:val="ListParagraph"/>
              <w:keepNext/>
              <w:numPr>
                <w:ilvl w:val="1"/>
                <w:numId w:val="30"/>
              </w:numPr>
              <w:outlineLvl w:val="0"/>
              <w:rPr>
                <w:rFonts w:eastAsia="Times New Roman"/>
                <w:lang w:eastAsia="en-US"/>
              </w:rPr>
            </w:pPr>
            <w:r w:rsidRPr="00BE1D3A">
              <w:rPr>
                <w:rFonts w:eastAsia="Times New Roman"/>
                <w:lang w:eastAsia="en-US"/>
              </w:rPr>
              <w:t xml:space="preserve">Korpusas: </w:t>
            </w:r>
            <w:r w:rsidRPr="00BE1D3A">
              <w:t>Metalinis, “</w:t>
            </w:r>
            <w:proofErr w:type="spellStart"/>
            <w:r w:rsidRPr="00BE1D3A">
              <w:t>Tower</w:t>
            </w:r>
            <w:proofErr w:type="spellEnd"/>
            <w:r w:rsidRPr="00BE1D3A">
              <w:t>” tipo. Kompiuterio korpusas turi galimybę būti prirakintas </w:t>
            </w:r>
            <w:proofErr w:type="spellStart"/>
            <w:r w:rsidRPr="00BE1D3A">
              <w:t>Kensington</w:t>
            </w:r>
            <w:proofErr w:type="spellEnd"/>
            <w:r w:rsidRPr="00BE1D3A">
              <w:t> tipo arb</w:t>
            </w:r>
            <w:r>
              <w:t>a lygiaverčiu apsauginiu lynu;</w:t>
            </w:r>
          </w:p>
          <w:p w14:paraId="50959C0B" w14:textId="1B3DBB61" w:rsidR="00B5019A" w:rsidRPr="00AA7F51" w:rsidRDefault="00B5019A" w:rsidP="00B5019A">
            <w:pPr>
              <w:pStyle w:val="ListParagraph"/>
              <w:keepNext/>
              <w:numPr>
                <w:ilvl w:val="1"/>
                <w:numId w:val="30"/>
              </w:numPr>
              <w:outlineLvl w:val="0"/>
              <w:rPr>
                <w:rFonts w:eastAsia="Times New Roman"/>
                <w:lang w:eastAsia="en-US"/>
              </w:rPr>
            </w:pPr>
            <w:r w:rsidRPr="00B5019A">
              <w:rPr>
                <w:rFonts w:eastAsia="Times New Roman"/>
                <w:lang w:eastAsia="en-US"/>
              </w:rPr>
              <w:t xml:space="preserve">Graso plokštė: </w:t>
            </w:r>
            <w:r>
              <w:t>i</w:t>
            </w:r>
            <w:r w:rsidRPr="00B5019A">
              <w:t>ntegruota garso plokštė. Ausinių jun</w:t>
            </w:r>
            <w:r w:rsidR="005F5021">
              <w:t>gtis korpuso priekinėje dalyje;</w:t>
            </w:r>
          </w:p>
          <w:p w14:paraId="6091B12E" w14:textId="77777777" w:rsidR="00C91395" w:rsidRPr="00C91395" w:rsidRDefault="00AA7F51" w:rsidP="00C91395">
            <w:pPr>
              <w:pStyle w:val="ListParagraph"/>
              <w:keepNext/>
              <w:numPr>
                <w:ilvl w:val="1"/>
                <w:numId w:val="30"/>
              </w:numPr>
              <w:outlineLvl w:val="0"/>
              <w:rPr>
                <w:rFonts w:eastAsia="Times New Roman"/>
                <w:lang w:eastAsia="en-US"/>
              </w:rPr>
            </w:pPr>
            <w:r w:rsidRPr="00C91395">
              <w:rPr>
                <w:rFonts w:eastAsia="Times New Roman"/>
                <w:lang w:eastAsia="en-US"/>
              </w:rPr>
              <w:t xml:space="preserve">Tinklas: </w:t>
            </w:r>
            <w:r w:rsidR="00C91395" w:rsidRPr="00C91395">
              <w:t>Tinklo plokštė (vidinė, 10/100/1000 Mbps, visiškas </w:t>
            </w:r>
            <w:proofErr w:type="spellStart"/>
            <w:r w:rsidR="00C91395" w:rsidRPr="00C91395">
              <w:t>dupleksinis</w:t>
            </w:r>
            <w:proofErr w:type="spellEnd"/>
            <w:r w:rsidR="00C91395" w:rsidRPr="00C91395">
              <w:t> režimas, PXE 2.1. </w:t>
            </w:r>
            <w:proofErr w:type="spellStart"/>
            <w:r w:rsidR="00C91395" w:rsidRPr="00C91395">
              <w:t>Wake-on-Lan</w:t>
            </w:r>
            <w:proofErr w:type="spellEnd"/>
            <w:r w:rsidR="00C91395" w:rsidRPr="00C91395">
              <w:t> palaikymas.</w:t>
            </w:r>
          </w:p>
          <w:p w14:paraId="48C31DCC" w14:textId="77777777" w:rsidR="00C91395" w:rsidRDefault="00C91395" w:rsidP="00C91395">
            <w:pPr>
              <w:pStyle w:val="ListParagraph"/>
              <w:keepNext/>
              <w:ind w:left="792"/>
              <w:outlineLvl w:val="0"/>
              <w:rPr>
                <w:sz w:val="20"/>
                <w:szCs w:val="20"/>
              </w:rPr>
            </w:pPr>
            <w:r w:rsidRPr="00C91395">
              <w:t xml:space="preserve">Bevielė tinklo plokštė ne blogiau </w:t>
            </w:r>
            <w:proofErr w:type="spellStart"/>
            <w:r w:rsidRPr="00C91395">
              <w:t>Wi</w:t>
            </w:r>
            <w:proofErr w:type="spellEnd"/>
            <w:r w:rsidRPr="00C91395">
              <w:t>-Fi 7, 802.11 be, Bluetooth 5.4</w:t>
            </w:r>
            <w:r>
              <w:rPr>
                <w:sz w:val="20"/>
                <w:szCs w:val="20"/>
              </w:rPr>
              <w:t>;</w:t>
            </w:r>
          </w:p>
          <w:p w14:paraId="60D68284" w14:textId="77777777" w:rsidR="004070F1" w:rsidRPr="004070F1" w:rsidRDefault="004070F1" w:rsidP="004070F1">
            <w:pPr>
              <w:pStyle w:val="ListParagraph"/>
              <w:keepNext/>
              <w:numPr>
                <w:ilvl w:val="1"/>
                <w:numId w:val="30"/>
              </w:numPr>
              <w:outlineLvl w:val="0"/>
              <w:rPr>
                <w:rFonts w:eastAsia="Times New Roman"/>
                <w:lang w:eastAsia="en-US"/>
              </w:rPr>
            </w:pPr>
            <w:r w:rsidRPr="004070F1">
              <w:t xml:space="preserve">Išorinės jungtys (integruotos): </w:t>
            </w:r>
          </w:p>
          <w:p w14:paraId="3E42A93A" w14:textId="77777777" w:rsidR="004070F1" w:rsidRDefault="004070F1" w:rsidP="004070F1">
            <w:pPr>
              <w:pStyle w:val="ListParagraph"/>
              <w:keepNext/>
              <w:ind w:left="792"/>
              <w:outlineLvl w:val="0"/>
            </w:pPr>
            <w:r w:rsidRPr="004070F1">
              <w:t>Ne mažiau kaip: </w:t>
            </w:r>
          </w:p>
          <w:p w14:paraId="457D4C19" w14:textId="3B7C1445" w:rsidR="004070F1" w:rsidRDefault="004070F1" w:rsidP="004070F1">
            <w:pPr>
              <w:pStyle w:val="ListParagraph"/>
              <w:keepNext/>
              <w:ind w:left="792"/>
              <w:outlineLvl w:val="0"/>
            </w:pPr>
            <w:r w:rsidRPr="004070F1">
              <w:t xml:space="preserve">9 vnt. USB jungčių, iš kurių ne mažiau nei </w:t>
            </w:r>
            <w:r w:rsidR="0049565D">
              <w:t>3</w:t>
            </w:r>
            <w:r w:rsidRPr="004070F1">
              <w:t xml:space="preserve"> yra USB-C tipo, bendras USB 3.2 kiekis 7 vnt.</w:t>
            </w:r>
            <w:r>
              <w:t>;</w:t>
            </w:r>
          </w:p>
          <w:p w14:paraId="20EAE95C" w14:textId="69242252" w:rsidR="004070F1" w:rsidRDefault="004070F1" w:rsidP="004070F1">
            <w:pPr>
              <w:pStyle w:val="ListParagraph"/>
              <w:keepNext/>
              <w:ind w:left="792"/>
              <w:outlineLvl w:val="0"/>
            </w:pPr>
            <w:r>
              <w:t xml:space="preserve">1 </w:t>
            </w:r>
            <w:r w:rsidRPr="004070F1">
              <w:t xml:space="preserve">vnt. </w:t>
            </w:r>
            <w:proofErr w:type="spellStart"/>
            <w:r w:rsidRPr="004070F1">
              <w:t>Thunderbolt</w:t>
            </w:r>
            <w:proofErr w:type="spellEnd"/>
            <w:r w:rsidRPr="004070F1">
              <w:t xml:space="preserve"> jungtis</w:t>
            </w:r>
            <w:r>
              <w:t>;</w:t>
            </w:r>
          </w:p>
          <w:p w14:paraId="64EBAB91" w14:textId="77777777" w:rsidR="004070F1" w:rsidRDefault="004070F1" w:rsidP="004070F1">
            <w:pPr>
              <w:pStyle w:val="ListParagraph"/>
              <w:keepNext/>
              <w:ind w:left="792"/>
              <w:outlineLvl w:val="0"/>
            </w:pPr>
            <w:r w:rsidRPr="004070F1">
              <w:t xml:space="preserve">2 vnt. </w:t>
            </w:r>
            <w:proofErr w:type="spellStart"/>
            <w:r w:rsidRPr="004070F1">
              <w:t>DisplayPort</w:t>
            </w:r>
            <w:proofErr w:type="spellEnd"/>
            <w:r w:rsidRPr="004070F1">
              <w:t xml:space="preserve"> 1.4 tipo jungčių;</w:t>
            </w:r>
          </w:p>
          <w:p w14:paraId="74DCF18B" w14:textId="5C3376A1" w:rsidR="004070F1" w:rsidRPr="004070F1" w:rsidRDefault="004070F1" w:rsidP="004070F1">
            <w:pPr>
              <w:pStyle w:val="ListParagraph"/>
              <w:keepNext/>
              <w:ind w:left="792"/>
              <w:outlineLvl w:val="0"/>
            </w:pPr>
            <w:r>
              <w:t>1 vnt. RJ-45;</w:t>
            </w:r>
          </w:p>
          <w:p w14:paraId="5265E081" w14:textId="3F1AFEAB" w:rsidR="004070F1" w:rsidRDefault="004070F1" w:rsidP="004070F1">
            <w:pPr>
              <w:pStyle w:val="ListParagraph"/>
              <w:keepNext/>
              <w:ind w:left="792"/>
              <w:outlineLvl w:val="0"/>
            </w:pPr>
            <w:r w:rsidRPr="004070F1">
              <w:t>Visos nurodytos jungtys ir prievadai turi būti išvesti į kompiuterio korpuso išorinę dalį. Šio reikalavimo įvykdymui negalima naudoti tarpinių įrenginių ar adapterių (dirbtinai padidinti ne</w:t>
            </w:r>
            <w:r>
              <w:t>samų jungčių, prievadų skaičių);</w:t>
            </w:r>
          </w:p>
          <w:p w14:paraId="09A8B4CD" w14:textId="2F6D374A" w:rsidR="003B3E87" w:rsidRPr="003B3E87" w:rsidRDefault="003B3E87" w:rsidP="003B3E87">
            <w:pPr>
              <w:pStyle w:val="ListParagraph"/>
              <w:keepNext/>
              <w:numPr>
                <w:ilvl w:val="1"/>
                <w:numId w:val="30"/>
              </w:numPr>
              <w:outlineLvl w:val="0"/>
            </w:pPr>
            <w:r w:rsidRPr="003B3E87">
              <w:t xml:space="preserve">Vidinės jungtys: Ne mažiau kaip 4 </w:t>
            </w:r>
            <w:proofErr w:type="spellStart"/>
            <w:r w:rsidRPr="003B3E87">
              <w:t>vnt</w:t>
            </w:r>
            <w:proofErr w:type="spellEnd"/>
            <w:r w:rsidRPr="003B3E87">
              <w:t xml:space="preserve">  </w:t>
            </w:r>
            <w:proofErr w:type="spellStart"/>
            <w:r w:rsidRPr="003B3E87">
              <w:t>PCIe</w:t>
            </w:r>
            <w:proofErr w:type="spellEnd"/>
            <w:r w:rsidRPr="003B3E87">
              <w:t xml:space="preserve"> jungčių, iš kurių bent 1vnt. </w:t>
            </w:r>
            <w:proofErr w:type="spellStart"/>
            <w:r w:rsidRPr="003B3E87">
              <w:t>PCIe</w:t>
            </w:r>
            <w:proofErr w:type="spellEnd"/>
            <w:r w:rsidRPr="003B3E87">
              <w:t> 5.0 x16.</w:t>
            </w:r>
          </w:p>
          <w:p w14:paraId="53DE7800" w14:textId="77777777" w:rsidR="00246D16" w:rsidRPr="00566B26" w:rsidRDefault="00566B26" w:rsidP="00246D16">
            <w:pPr>
              <w:pStyle w:val="ListParagraph"/>
              <w:keepNext/>
              <w:numPr>
                <w:ilvl w:val="1"/>
                <w:numId w:val="30"/>
              </w:numPr>
              <w:outlineLvl w:val="0"/>
              <w:rPr>
                <w:rFonts w:eastAsia="Times New Roman"/>
                <w:lang w:eastAsia="en-US"/>
              </w:rPr>
            </w:pPr>
            <w:r w:rsidRPr="00566B26">
              <w:rPr>
                <w:rFonts w:eastAsia="Times New Roman"/>
                <w:lang w:eastAsia="en-US"/>
              </w:rPr>
              <w:t xml:space="preserve">Programinė įranga: </w:t>
            </w:r>
            <w:r w:rsidRPr="00566B26">
              <w:t>Operacinė sistema Microsoft Windows 11 Professional 64bit arba lygiavertė operacinė sistema. Operacinė sistema turi būti įdiegta kompiuteryje;</w:t>
            </w:r>
          </w:p>
          <w:p w14:paraId="69EF0771" w14:textId="1FFCCDAB" w:rsidR="00566B26" w:rsidRPr="007E2427" w:rsidRDefault="00566B26" w:rsidP="00246D16">
            <w:pPr>
              <w:pStyle w:val="ListParagraph"/>
              <w:keepNext/>
              <w:numPr>
                <w:ilvl w:val="1"/>
                <w:numId w:val="30"/>
              </w:numPr>
              <w:outlineLvl w:val="0"/>
              <w:rPr>
                <w:rFonts w:eastAsia="Times New Roman"/>
                <w:lang w:eastAsia="en-US"/>
              </w:rPr>
            </w:pPr>
            <w:r w:rsidRPr="00566B26">
              <w:rPr>
                <w:rFonts w:eastAsia="Times New Roman"/>
                <w:lang w:eastAsia="en-US"/>
              </w:rPr>
              <w:t xml:space="preserve">Maitinimo šaltinis: </w:t>
            </w:r>
            <w:r w:rsidRPr="00566B26">
              <w:t>Maitinimo šaltinis vidinis, ne mažiau nei </w:t>
            </w:r>
            <w:r w:rsidR="004D69FA">
              <w:rPr>
                <w:color w:val="000000"/>
              </w:rPr>
              <w:t>1</w:t>
            </w:r>
            <w:r w:rsidR="0049565D">
              <w:rPr>
                <w:color w:val="000000"/>
              </w:rPr>
              <w:t>5</w:t>
            </w:r>
            <w:r w:rsidR="004D69FA">
              <w:rPr>
                <w:color w:val="000000"/>
              </w:rPr>
              <w:t>00</w:t>
            </w:r>
            <w:r w:rsidRPr="00566B26">
              <w:rPr>
                <w:color w:val="000000"/>
              </w:rPr>
              <w:t> W 92</w:t>
            </w:r>
            <w:r w:rsidRPr="00566B26">
              <w:rPr>
                <w:color w:val="000000"/>
                <w:lang w:val="en-US"/>
              </w:rPr>
              <w:t xml:space="preserve">% </w:t>
            </w:r>
            <w:proofErr w:type="spellStart"/>
            <w:r w:rsidRPr="00566B26">
              <w:rPr>
                <w:color w:val="000000"/>
                <w:lang w:val="en-US"/>
              </w:rPr>
              <w:t>efektyvumo</w:t>
            </w:r>
            <w:proofErr w:type="spellEnd"/>
            <w:r w:rsidRPr="00566B26">
              <w:rPr>
                <w:color w:val="000000"/>
                <w:lang w:val="en-US"/>
              </w:rPr>
              <w:t>,</w:t>
            </w:r>
            <w:r w:rsidRPr="00566B26">
              <w:rPr>
                <w:color w:val="000000"/>
              </w:rPr>
              <w:t xml:space="preserve"> 80 </w:t>
            </w:r>
            <w:proofErr w:type="spellStart"/>
            <w:r w:rsidRPr="00566B26">
              <w:rPr>
                <w:color w:val="000000"/>
              </w:rPr>
              <w:t>Plus</w:t>
            </w:r>
            <w:proofErr w:type="spellEnd"/>
            <w:r w:rsidRPr="00566B26">
              <w:rPr>
                <w:color w:val="000000"/>
              </w:rPr>
              <w:t xml:space="preserve"> </w:t>
            </w:r>
            <w:proofErr w:type="spellStart"/>
            <w:r w:rsidRPr="00566B26">
              <w:rPr>
                <w:color w:val="000000"/>
              </w:rPr>
              <w:t>Platinum</w:t>
            </w:r>
            <w:proofErr w:type="spellEnd"/>
            <w:r w:rsidRPr="00566B26">
              <w:rPr>
                <w:color w:val="000000"/>
              </w:rPr>
              <w:t>. </w:t>
            </w:r>
            <w:r w:rsidRPr="00566B26">
              <w:t xml:space="preserve">Maitinimo šaltinis turi užtikrinti tinkamą </w:t>
            </w:r>
            <w:r w:rsidR="007E2427">
              <w:t>kompiuterio veikimą;</w:t>
            </w:r>
          </w:p>
          <w:p w14:paraId="0A01F702" w14:textId="5800A38D" w:rsidR="007E2427" w:rsidRPr="003E3ADB" w:rsidRDefault="00106F99" w:rsidP="00246D16">
            <w:pPr>
              <w:pStyle w:val="ListParagraph"/>
              <w:keepNext/>
              <w:numPr>
                <w:ilvl w:val="1"/>
                <w:numId w:val="30"/>
              </w:numPr>
              <w:outlineLvl w:val="0"/>
              <w:rPr>
                <w:rFonts w:eastAsia="Times New Roman"/>
                <w:lang w:eastAsia="en-US"/>
              </w:rPr>
            </w:pPr>
            <w:r w:rsidRPr="00106F99">
              <w:rPr>
                <w:rFonts w:eastAsia="Times New Roman"/>
                <w:lang w:eastAsia="en-US"/>
              </w:rPr>
              <w:t xml:space="preserve">Klaviatūra: </w:t>
            </w:r>
            <w:r w:rsidRPr="00106F99">
              <w:t>Deranti kompiuteriui klaviatūra (pilna lotyniškų raidžių ir atskirai skaičių, pažen</w:t>
            </w:r>
            <w:r w:rsidR="005F5021">
              <w:t>klinta CE ženklu). Jungtis USB;</w:t>
            </w:r>
          </w:p>
          <w:p w14:paraId="61630C15" w14:textId="77777777" w:rsidR="003E3ADB" w:rsidRPr="00977F5A" w:rsidRDefault="003E3ADB" w:rsidP="00246D16">
            <w:pPr>
              <w:pStyle w:val="ListParagraph"/>
              <w:keepNext/>
              <w:numPr>
                <w:ilvl w:val="1"/>
                <w:numId w:val="30"/>
              </w:numPr>
              <w:outlineLvl w:val="0"/>
              <w:rPr>
                <w:rFonts w:eastAsia="Times New Roman"/>
                <w:lang w:eastAsia="en-US"/>
              </w:rPr>
            </w:pPr>
            <w:r w:rsidRPr="003E3ADB">
              <w:lastRenderedPageBreak/>
              <w:t>Kompiuterinė pelė: Deranti kompiuteriui optinė pelė su ratuku. Jungtis USB. (paženklinta CE ženklu)</w:t>
            </w:r>
            <w:r w:rsidR="00977F5A">
              <w:t>;</w:t>
            </w:r>
          </w:p>
          <w:p w14:paraId="5246CFB1" w14:textId="77777777" w:rsidR="002251AF" w:rsidRPr="002251AF" w:rsidRDefault="00983070" w:rsidP="002251AF">
            <w:pPr>
              <w:pStyle w:val="ListParagraph"/>
              <w:keepNext/>
              <w:numPr>
                <w:ilvl w:val="1"/>
                <w:numId w:val="30"/>
              </w:numPr>
              <w:outlineLvl w:val="0"/>
              <w:rPr>
                <w:rFonts w:eastAsia="Times New Roman"/>
                <w:lang w:eastAsia="en-US"/>
              </w:rPr>
            </w:pPr>
            <w:r w:rsidRPr="002251AF">
              <w:rPr>
                <w:rFonts w:eastAsia="Times New Roman"/>
                <w:lang w:eastAsia="en-US"/>
              </w:rPr>
              <w:t>Apsaugos ypat</w:t>
            </w:r>
            <w:r w:rsidR="002251AF" w:rsidRPr="002251AF">
              <w:rPr>
                <w:rFonts w:eastAsia="Times New Roman"/>
                <w:lang w:eastAsia="en-US"/>
              </w:rPr>
              <w:t xml:space="preserve">ybės: </w:t>
            </w:r>
            <w:r w:rsidR="002251AF" w:rsidRPr="002251AF">
              <w:t>Įjungimo slaptažodis (Power-</w:t>
            </w:r>
            <w:proofErr w:type="spellStart"/>
            <w:r w:rsidR="002251AF" w:rsidRPr="002251AF">
              <w:t>on</w:t>
            </w:r>
            <w:proofErr w:type="spellEnd"/>
            <w:r w:rsidR="002251AF" w:rsidRPr="002251AF">
              <w:t> </w:t>
            </w:r>
            <w:proofErr w:type="spellStart"/>
            <w:r w:rsidR="002251AF" w:rsidRPr="002251AF">
              <w:t>password</w:t>
            </w:r>
            <w:proofErr w:type="spellEnd"/>
            <w:r w:rsidR="002251AF" w:rsidRPr="002251AF">
              <w:t>); </w:t>
            </w:r>
          </w:p>
          <w:p w14:paraId="2AC52E0F" w14:textId="77777777" w:rsidR="002251AF" w:rsidRDefault="002251AF" w:rsidP="002251AF">
            <w:pPr>
              <w:pStyle w:val="ListParagraph"/>
              <w:keepNext/>
              <w:ind w:left="792"/>
              <w:outlineLvl w:val="0"/>
            </w:pPr>
            <w:r w:rsidRPr="002251AF">
              <w:t>Sąr</w:t>
            </w:r>
            <w:r>
              <w:t xml:space="preserve">ankos konfigūravimo slaptažodis </w:t>
            </w:r>
            <w:r w:rsidRPr="002251AF">
              <w:t>(</w:t>
            </w:r>
            <w:proofErr w:type="spellStart"/>
            <w:r w:rsidRPr="002251AF">
              <w:t>Setup</w:t>
            </w:r>
            <w:proofErr w:type="spellEnd"/>
            <w:r w:rsidRPr="002251AF">
              <w:t> </w:t>
            </w:r>
            <w:proofErr w:type="spellStart"/>
            <w:r w:rsidRPr="002251AF">
              <w:t>password</w:t>
            </w:r>
            <w:proofErr w:type="spellEnd"/>
            <w:r w:rsidRPr="002251AF">
              <w:t>);  </w:t>
            </w:r>
          </w:p>
          <w:p w14:paraId="725C9EF2" w14:textId="77777777" w:rsidR="002251AF" w:rsidRDefault="002251AF" w:rsidP="002251AF">
            <w:pPr>
              <w:pStyle w:val="ListParagraph"/>
              <w:keepNext/>
              <w:ind w:left="792"/>
              <w:outlineLvl w:val="0"/>
            </w:pPr>
            <w:r w:rsidRPr="002251AF">
              <w:t>Integruota TPM 2.0 duomenų apsaugos mikroschema arba lygiavertė;</w:t>
            </w:r>
          </w:p>
          <w:p w14:paraId="438CCB20" w14:textId="7BA47C91" w:rsidR="004F350E" w:rsidRPr="004F350E" w:rsidRDefault="004F350E" w:rsidP="004F350E">
            <w:pPr>
              <w:pStyle w:val="ListParagraph"/>
              <w:keepNext/>
              <w:numPr>
                <w:ilvl w:val="1"/>
                <w:numId w:val="30"/>
              </w:numPr>
              <w:outlineLvl w:val="0"/>
              <w:rPr>
                <w:rFonts w:eastAsia="Times New Roman"/>
                <w:lang w:eastAsia="en-US"/>
              </w:rPr>
            </w:pPr>
            <w:r>
              <w:t>Komplektacija: k</w:t>
            </w:r>
            <w:r w:rsidRPr="004F350E">
              <w:t>ompiuteris komplektuojamas su visais kabeliais, adapteriais ir kitomis sudedamosiomis dalimis bei medžiagomis, reikalingomis visų užsakomos sistemos vidinių ir periferinių įrenginių sujungimui, užtikrinant sistemos funkcionavimą (pvz., maitinimo, k</w:t>
            </w:r>
            <w:r>
              <w:t>ietojo disko kabeliai ir t.t.).</w:t>
            </w:r>
          </w:p>
        </w:tc>
      </w:tr>
    </w:tbl>
    <w:p w14:paraId="00A66CF0" w14:textId="77777777" w:rsidR="00E664CA" w:rsidRDefault="00E664CA" w:rsidP="005E289B"/>
    <w:p w14:paraId="19F61C35" w14:textId="77777777" w:rsidR="007E4CBE" w:rsidRPr="00341EE1" w:rsidRDefault="007E4CBE" w:rsidP="00341EE1"/>
    <w:sectPr w:rsidR="007E4CBE" w:rsidRPr="00341EE1" w:rsidSect="002A513E">
      <w:headerReference w:type="default" r:id="rId14"/>
      <w:pgSz w:w="11906" w:h="16838" w:code="9"/>
      <w:pgMar w:top="426" w:right="567" w:bottom="142"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D774B" w14:textId="77777777" w:rsidR="00EC3DDC" w:rsidRDefault="00EC3DDC" w:rsidP="002A513E">
      <w:r>
        <w:separator/>
      </w:r>
    </w:p>
  </w:endnote>
  <w:endnote w:type="continuationSeparator" w:id="0">
    <w:p w14:paraId="43BC99D8" w14:textId="77777777" w:rsidR="00EC3DDC" w:rsidRDefault="00EC3DDC" w:rsidP="002A5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B69DC" w14:textId="77777777" w:rsidR="00EC3DDC" w:rsidRDefault="00EC3DDC" w:rsidP="002A513E">
      <w:r>
        <w:separator/>
      </w:r>
    </w:p>
  </w:footnote>
  <w:footnote w:type="continuationSeparator" w:id="0">
    <w:p w14:paraId="6D263190" w14:textId="77777777" w:rsidR="00EC3DDC" w:rsidRDefault="00EC3DDC" w:rsidP="002A51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3728993"/>
      <w:docPartObj>
        <w:docPartGallery w:val="Page Numbers (Top of Page)"/>
        <w:docPartUnique/>
      </w:docPartObj>
    </w:sdtPr>
    <w:sdtContent>
      <w:p w14:paraId="1EEBA081" w14:textId="1D096B06" w:rsidR="002A513E" w:rsidRDefault="002A513E">
        <w:pPr>
          <w:pStyle w:val="Header"/>
          <w:jc w:val="center"/>
        </w:pPr>
        <w:r>
          <w:fldChar w:fldCharType="begin"/>
        </w:r>
        <w:r>
          <w:instrText>PAGE   \* MERGEFORMAT</w:instrText>
        </w:r>
        <w:r>
          <w:fldChar w:fldCharType="separate"/>
        </w:r>
        <w:r w:rsidR="003C7498">
          <w:rPr>
            <w:noProof/>
          </w:rPr>
          <w:t>4</w:t>
        </w:r>
        <w:r>
          <w:fldChar w:fldCharType="end"/>
        </w:r>
      </w:p>
    </w:sdtContent>
  </w:sdt>
  <w:p w14:paraId="50792E55" w14:textId="77777777" w:rsidR="002A513E" w:rsidRDefault="002A51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792CE6B"/>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8"/>
    <w:multiLevelType w:val="singleLevel"/>
    <w:tmpl w:val="B52E5394"/>
    <w:lvl w:ilvl="0">
      <w:start w:val="1"/>
      <w:numFmt w:val="decimal"/>
      <w:pStyle w:val="ListNumber"/>
      <w:lvlText w:val="%1."/>
      <w:lvlJc w:val="left"/>
      <w:pPr>
        <w:tabs>
          <w:tab w:val="num" w:pos="360"/>
        </w:tabs>
        <w:ind w:left="360" w:hanging="360"/>
      </w:pPr>
      <w:rPr>
        <w:rFonts w:cs="Times New Roman"/>
      </w:rPr>
    </w:lvl>
  </w:abstractNum>
  <w:abstractNum w:abstractNumId="2" w15:restartNumberingAfterBreak="0">
    <w:nsid w:val="016C4BC8"/>
    <w:multiLevelType w:val="hybridMultilevel"/>
    <w:tmpl w:val="FB907A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3CF5C88"/>
    <w:multiLevelType w:val="hybridMultilevel"/>
    <w:tmpl w:val="A92A1F20"/>
    <w:lvl w:ilvl="0" w:tplc="817268A2">
      <w:start w:val="1"/>
      <w:numFmt w:val="bullet"/>
      <w:lvlText w:val=""/>
      <w:lvlJc w:val="left"/>
      <w:pPr>
        <w:ind w:left="786" w:hanging="360"/>
      </w:pPr>
      <w:rPr>
        <w:rFonts w:ascii="Symbol" w:eastAsiaTheme="minorEastAsia" w:hAnsi="Symbol"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4" w15:restartNumberingAfterBreak="0">
    <w:nsid w:val="05A414E6"/>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91A5BFD"/>
    <w:multiLevelType w:val="multilevel"/>
    <w:tmpl w:val="60C6FF9E"/>
    <w:lvl w:ilvl="0">
      <w:start w:val="2"/>
      <w:numFmt w:val="decimal"/>
      <w:lvlText w:val="%1."/>
      <w:lvlJc w:val="left"/>
      <w:pPr>
        <w:ind w:left="360" w:hanging="360"/>
      </w:pPr>
      <w:rPr>
        <w:rFonts w:hint="default"/>
      </w:rPr>
    </w:lvl>
    <w:lvl w:ilvl="1">
      <w:start w:val="7"/>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6" w15:restartNumberingAfterBreak="0">
    <w:nsid w:val="1473409F"/>
    <w:multiLevelType w:val="hybridMultilevel"/>
    <w:tmpl w:val="54744F1E"/>
    <w:lvl w:ilvl="0" w:tplc="238046C4">
      <w:start w:val="1"/>
      <w:numFmt w:val="decimal"/>
      <w:lvlText w:val="%1."/>
      <w:lvlJc w:val="left"/>
      <w:pPr>
        <w:ind w:left="363" w:hanging="360"/>
      </w:pPr>
      <w:rPr>
        <w:rFonts w:hint="default"/>
      </w:rPr>
    </w:lvl>
    <w:lvl w:ilvl="1" w:tplc="04270019" w:tentative="1">
      <w:start w:val="1"/>
      <w:numFmt w:val="lowerLetter"/>
      <w:lvlText w:val="%2."/>
      <w:lvlJc w:val="left"/>
      <w:pPr>
        <w:ind w:left="1083" w:hanging="360"/>
      </w:pPr>
    </w:lvl>
    <w:lvl w:ilvl="2" w:tplc="0427001B" w:tentative="1">
      <w:start w:val="1"/>
      <w:numFmt w:val="lowerRoman"/>
      <w:lvlText w:val="%3."/>
      <w:lvlJc w:val="right"/>
      <w:pPr>
        <w:ind w:left="1803" w:hanging="180"/>
      </w:pPr>
    </w:lvl>
    <w:lvl w:ilvl="3" w:tplc="0427000F" w:tentative="1">
      <w:start w:val="1"/>
      <w:numFmt w:val="decimal"/>
      <w:lvlText w:val="%4."/>
      <w:lvlJc w:val="left"/>
      <w:pPr>
        <w:ind w:left="2523" w:hanging="360"/>
      </w:pPr>
    </w:lvl>
    <w:lvl w:ilvl="4" w:tplc="04270019" w:tentative="1">
      <w:start w:val="1"/>
      <w:numFmt w:val="lowerLetter"/>
      <w:lvlText w:val="%5."/>
      <w:lvlJc w:val="left"/>
      <w:pPr>
        <w:ind w:left="3243" w:hanging="360"/>
      </w:pPr>
    </w:lvl>
    <w:lvl w:ilvl="5" w:tplc="0427001B" w:tentative="1">
      <w:start w:val="1"/>
      <w:numFmt w:val="lowerRoman"/>
      <w:lvlText w:val="%6."/>
      <w:lvlJc w:val="right"/>
      <w:pPr>
        <w:ind w:left="3963" w:hanging="180"/>
      </w:pPr>
    </w:lvl>
    <w:lvl w:ilvl="6" w:tplc="0427000F" w:tentative="1">
      <w:start w:val="1"/>
      <w:numFmt w:val="decimal"/>
      <w:lvlText w:val="%7."/>
      <w:lvlJc w:val="left"/>
      <w:pPr>
        <w:ind w:left="4683" w:hanging="360"/>
      </w:pPr>
    </w:lvl>
    <w:lvl w:ilvl="7" w:tplc="04270019" w:tentative="1">
      <w:start w:val="1"/>
      <w:numFmt w:val="lowerLetter"/>
      <w:lvlText w:val="%8."/>
      <w:lvlJc w:val="left"/>
      <w:pPr>
        <w:ind w:left="5403" w:hanging="360"/>
      </w:pPr>
    </w:lvl>
    <w:lvl w:ilvl="8" w:tplc="0427001B" w:tentative="1">
      <w:start w:val="1"/>
      <w:numFmt w:val="lowerRoman"/>
      <w:lvlText w:val="%9."/>
      <w:lvlJc w:val="right"/>
      <w:pPr>
        <w:ind w:left="6123" w:hanging="180"/>
      </w:pPr>
    </w:lvl>
  </w:abstractNum>
  <w:abstractNum w:abstractNumId="7" w15:restartNumberingAfterBreak="0">
    <w:nsid w:val="16317F90"/>
    <w:multiLevelType w:val="multilevel"/>
    <w:tmpl w:val="EDCAFEAA"/>
    <w:lvl w:ilvl="0">
      <w:start w:val="1"/>
      <w:numFmt w:val="decimal"/>
      <w:suff w:val="space"/>
      <w:lvlText w:val="%1."/>
      <w:lvlJc w:val="left"/>
      <w:pPr>
        <w:ind w:left="754" w:hanging="754"/>
      </w:pPr>
      <w:rPr>
        <w:rFonts w:hint="default"/>
      </w:rPr>
    </w:lvl>
    <w:lvl w:ilvl="1">
      <w:start w:val="1"/>
      <w:numFmt w:val="decimal"/>
      <w:isLgl/>
      <w:suff w:val="space"/>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19797255"/>
    <w:multiLevelType w:val="hybridMultilevel"/>
    <w:tmpl w:val="8C5C0D82"/>
    <w:lvl w:ilvl="0" w:tplc="9E8CE536">
      <w:start w:val="1"/>
      <w:numFmt w:val="decimal"/>
      <w:lvlText w:val="%1."/>
      <w:lvlJc w:val="left"/>
      <w:pPr>
        <w:ind w:left="720" w:hanging="360"/>
      </w:pPr>
      <w:rPr>
        <w:rFonts w:ascii="Times New Roman" w:eastAsiaTheme="minorEastAsia"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pStyle w:val="Heading5"/>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BB11751"/>
    <w:multiLevelType w:val="multilevel"/>
    <w:tmpl w:val="79D8F058"/>
    <w:lvl w:ilvl="0">
      <w:start w:val="2"/>
      <w:numFmt w:val="decimal"/>
      <w:lvlText w:val="%1."/>
      <w:lvlJc w:val="left"/>
      <w:pPr>
        <w:ind w:left="540" w:hanging="540"/>
      </w:pPr>
      <w:rPr>
        <w:rFonts w:hint="default"/>
      </w:rPr>
    </w:lvl>
    <w:lvl w:ilvl="1">
      <w:start w:val="7"/>
      <w:numFmt w:val="decimal"/>
      <w:lvlText w:val="%1.%2."/>
      <w:lvlJc w:val="left"/>
      <w:pPr>
        <w:ind w:left="1140" w:hanging="54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10" w15:restartNumberingAfterBreak="0">
    <w:nsid w:val="2C1A2DA4"/>
    <w:multiLevelType w:val="multilevel"/>
    <w:tmpl w:val="66EAACDC"/>
    <w:lvl w:ilvl="0">
      <w:start w:val="2"/>
      <w:numFmt w:val="decimal"/>
      <w:lvlText w:val="%1."/>
      <w:lvlJc w:val="left"/>
      <w:pPr>
        <w:ind w:left="540" w:hanging="540"/>
      </w:pPr>
      <w:rPr>
        <w:rFonts w:hint="default"/>
      </w:rPr>
    </w:lvl>
    <w:lvl w:ilvl="1">
      <w:start w:val="5"/>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C294A8F"/>
    <w:multiLevelType w:val="hybridMultilevel"/>
    <w:tmpl w:val="921A5FF6"/>
    <w:lvl w:ilvl="0" w:tplc="812607B2">
      <w:start w:val="3"/>
      <w:numFmt w:val="decimal"/>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2" w15:restartNumberingAfterBreak="0">
    <w:nsid w:val="2CC70FBF"/>
    <w:multiLevelType w:val="hybridMultilevel"/>
    <w:tmpl w:val="62E2E1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EA827DF"/>
    <w:multiLevelType w:val="hybridMultilevel"/>
    <w:tmpl w:val="88E89596"/>
    <w:lvl w:ilvl="0" w:tplc="F31C17C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23A15F3"/>
    <w:multiLevelType w:val="multilevel"/>
    <w:tmpl w:val="BA6445EE"/>
    <w:lvl w:ilvl="0">
      <w:start w:val="12"/>
      <w:numFmt w:val="decimal"/>
      <w:lvlText w:val="2.%1."/>
      <w:lvlJc w:val="left"/>
      <w:pPr>
        <w:tabs>
          <w:tab w:val="num" w:pos="540"/>
        </w:tabs>
        <w:ind w:left="540" w:hanging="540"/>
      </w:pPr>
      <w:rPr>
        <w:rFonts w:hint="default"/>
        <w:b w:val="0"/>
      </w:rPr>
    </w:lvl>
    <w:lvl w:ilvl="1">
      <w:start w:val="1"/>
      <w:numFmt w:val="decimal"/>
      <w:lvlText w:val="%1.%2."/>
      <w:lvlJc w:val="left"/>
      <w:pPr>
        <w:tabs>
          <w:tab w:val="num" w:pos="900"/>
        </w:tabs>
        <w:ind w:left="900" w:hanging="54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15:restartNumberingAfterBreak="0">
    <w:nsid w:val="37700003"/>
    <w:multiLevelType w:val="multilevel"/>
    <w:tmpl w:val="1CE258D8"/>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15:restartNumberingAfterBreak="0">
    <w:nsid w:val="37917118"/>
    <w:multiLevelType w:val="multilevel"/>
    <w:tmpl w:val="D00A842C"/>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b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9122C3E"/>
    <w:multiLevelType w:val="multilevel"/>
    <w:tmpl w:val="D00A842C"/>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b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536764D"/>
    <w:multiLevelType w:val="multilevel"/>
    <w:tmpl w:val="BA6445EE"/>
    <w:lvl w:ilvl="0">
      <w:start w:val="12"/>
      <w:numFmt w:val="decimal"/>
      <w:lvlText w:val="2.%1."/>
      <w:lvlJc w:val="left"/>
      <w:pPr>
        <w:tabs>
          <w:tab w:val="num" w:pos="540"/>
        </w:tabs>
        <w:ind w:left="540" w:hanging="540"/>
      </w:pPr>
      <w:rPr>
        <w:rFonts w:hint="default"/>
        <w:b w:val="0"/>
      </w:rPr>
    </w:lvl>
    <w:lvl w:ilvl="1">
      <w:start w:val="1"/>
      <w:numFmt w:val="decimal"/>
      <w:lvlText w:val="%1.%2."/>
      <w:lvlJc w:val="left"/>
      <w:pPr>
        <w:tabs>
          <w:tab w:val="num" w:pos="900"/>
        </w:tabs>
        <w:ind w:left="900" w:hanging="54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9" w15:restartNumberingAfterBreak="0">
    <w:nsid w:val="48511E86"/>
    <w:multiLevelType w:val="hybridMultilevel"/>
    <w:tmpl w:val="4F0A9C02"/>
    <w:lvl w:ilvl="0" w:tplc="42CC22AA">
      <w:start w:val="1"/>
      <w:numFmt w:val="decimal"/>
      <w:lvlText w:val="%1."/>
      <w:lvlJc w:val="left"/>
      <w:pPr>
        <w:ind w:left="720" w:hanging="36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A1416B3"/>
    <w:multiLevelType w:val="hybridMultilevel"/>
    <w:tmpl w:val="19C29D2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1" w15:restartNumberingAfterBreak="0">
    <w:nsid w:val="4C96577E"/>
    <w:multiLevelType w:val="hybridMultilevel"/>
    <w:tmpl w:val="AFC8268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4D7A7C48"/>
    <w:multiLevelType w:val="multilevel"/>
    <w:tmpl w:val="BA6445EE"/>
    <w:lvl w:ilvl="0">
      <w:start w:val="12"/>
      <w:numFmt w:val="decimal"/>
      <w:lvlText w:val="2.%1."/>
      <w:lvlJc w:val="left"/>
      <w:pPr>
        <w:tabs>
          <w:tab w:val="num" w:pos="540"/>
        </w:tabs>
        <w:ind w:left="540" w:hanging="540"/>
      </w:pPr>
      <w:rPr>
        <w:rFonts w:hint="default"/>
        <w:b w:val="0"/>
      </w:rPr>
    </w:lvl>
    <w:lvl w:ilvl="1">
      <w:start w:val="1"/>
      <w:numFmt w:val="decimal"/>
      <w:lvlText w:val="%1.%2."/>
      <w:lvlJc w:val="left"/>
      <w:pPr>
        <w:tabs>
          <w:tab w:val="num" w:pos="900"/>
        </w:tabs>
        <w:ind w:left="900" w:hanging="54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15:restartNumberingAfterBreak="0">
    <w:nsid w:val="4EE43764"/>
    <w:multiLevelType w:val="multilevel"/>
    <w:tmpl w:val="BA6445EE"/>
    <w:lvl w:ilvl="0">
      <w:start w:val="12"/>
      <w:numFmt w:val="decimal"/>
      <w:lvlText w:val="2.%1."/>
      <w:lvlJc w:val="left"/>
      <w:pPr>
        <w:tabs>
          <w:tab w:val="num" w:pos="540"/>
        </w:tabs>
        <w:ind w:left="540" w:hanging="540"/>
      </w:pPr>
      <w:rPr>
        <w:rFonts w:hint="default"/>
        <w:b w:val="0"/>
      </w:rPr>
    </w:lvl>
    <w:lvl w:ilvl="1">
      <w:start w:val="1"/>
      <w:numFmt w:val="decimal"/>
      <w:lvlText w:val="%1.%2."/>
      <w:lvlJc w:val="left"/>
      <w:pPr>
        <w:tabs>
          <w:tab w:val="num" w:pos="900"/>
        </w:tabs>
        <w:ind w:left="900" w:hanging="54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15:restartNumberingAfterBreak="0">
    <w:nsid w:val="51462D05"/>
    <w:multiLevelType w:val="multilevel"/>
    <w:tmpl w:val="1E1469F6"/>
    <w:lvl w:ilvl="0">
      <w:start w:val="2"/>
      <w:numFmt w:val="decimal"/>
      <w:lvlText w:val="%1."/>
      <w:lvlJc w:val="left"/>
      <w:pPr>
        <w:tabs>
          <w:tab w:val="num" w:pos="540"/>
        </w:tabs>
        <w:ind w:left="540" w:hanging="540"/>
      </w:pPr>
      <w:rPr>
        <w:rFonts w:hint="default"/>
      </w:rPr>
    </w:lvl>
    <w:lvl w:ilvl="1">
      <w:start w:val="2"/>
      <w:numFmt w:val="decimal"/>
      <w:lvlText w:val="%1.%2."/>
      <w:lvlJc w:val="left"/>
      <w:pPr>
        <w:tabs>
          <w:tab w:val="num" w:pos="900"/>
        </w:tabs>
        <w:ind w:left="900" w:hanging="540"/>
      </w:pPr>
      <w:rPr>
        <w:rFonts w:hint="default"/>
      </w:rPr>
    </w:lvl>
    <w:lvl w:ilvl="2">
      <w:start w:val="1"/>
      <w:numFmt w:val="decimal"/>
      <w:lvlText w:val="%1.%2.%3."/>
      <w:lvlJc w:val="left"/>
      <w:pPr>
        <w:tabs>
          <w:tab w:val="num" w:pos="1440"/>
        </w:tabs>
        <w:ind w:left="1440" w:hanging="720"/>
      </w:pPr>
      <w:rPr>
        <w:rFonts w:hint="default"/>
        <w:color w:val="auto"/>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15:restartNumberingAfterBreak="0">
    <w:nsid w:val="51847CE1"/>
    <w:multiLevelType w:val="hybridMultilevel"/>
    <w:tmpl w:val="570AB4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3A52D03"/>
    <w:multiLevelType w:val="hybridMultilevel"/>
    <w:tmpl w:val="1DFE15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46F5CE4"/>
    <w:multiLevelType w:val="multilevel"/>
    <w:tmpl w:val="C96833DC"/>
    <w:lvl w:ilvl="0">
      <w:start w:val="2"/>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56D7E82"/>
    <w:multiLevelType w:val="multilevel"/>
    <w:tmpl w:val="094AC2C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9" w15:restartNumberingAfterBreak="0">
    <w:nsid w:val="572B42FE"/>
    <w:multiLevelType w:val="multilevel"/>
    <w:tmpl w:val="7828213C"/>
    <w:lvl w:ilvl="0">
      <w:start w:val="2"/>
      <w:numFmt w:val="decimal"/>
      <w:lvlText w:val="%1."/>
      <w:lvlJc w:val="left"/>
      <w:pPr>
        <w:ind w:left="540" w:hanging="540"/>
      </w:pPr>
      <w:rPr>
        <w:rFonts w:hint="default"/>
      </w:rPr>
    </w:lvl>
    <w:lvl w:ilvl="1">
      <w:start w:val="6"/>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58FC0AC9"/>
    <w:multiLevelType w:val="multilevel"/>
    <w:tmpl w:val="CA40B820"/>
    <w:lvl w:ilvl="0">
      <w:start w:val="2"/>
      <w:numFmt w:val="decimal"/>
      <w:lvlText w:val="%1."/>
      <w:lvlJc w:val="left"/>
      <w:pPr>
        <w:ind w:left="720" w:hanging="720"/>
      </w:pPr>
      <w:rPr>
        <w:rFonts w:hint="default"/>
      </w:rPr>
    </w:lvl>
    <w:lvl w:ilvl="1">
      <w:start w:val="4"/>
      <w:numFmt w:val="decimal"/>
      <w:lvlText w:val="%1.%2."/>
      <w:lvlJc w:val="left"/>
      <w:pPr>
        <w:ind w:left="1320" w:hanging="720"/>
      </w:pPr>
      <w:rPr>
        <w:rFonts w:hint="default"/>
      </w:rPr>
    </w:lvl>
    <w:lvl w:ilvl="2">
      <w:start w:val="2"/>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31" w15:restartNumberingAfterBreak="0">
    <w:nsid w:val="5A511795"/>
    <w:multiLevelType w:val="hybridMultilevel"/>
    <w:tmpl w:val="873445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AF95EA3"/>
    <w:multiLevelType w:val="hybridMultilevel"/>
    <w:tmpl w:val="E5CEA350"/>
    <w:lvl w:ilvl="0" w:tplc="AA18EBDC">
      <w:start w:val="1"/>
      <w:numFmt w:val="bullet"/>
      <w:lvlText w:val=""/>
      <w:lvlJc w:val="left"/>
      <w:pPr>
        <w:ind w:left="720" w:hanging="360"/>
      </w:pPr>
      <w:rPr>
        <w:rFonts w:ascii="Symbol" w:eastAsiaTheme="minorEastAsia"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5C3D5E31"/>
    <w:multiLevelType w:val="hybridMultilevel"/>
    <w:tmpl w:val="732CC8E0"/>
    <w:lvl w:ilvl="0" w:tplc="42CC22AA">
      <w:start w:val="1"/>
      <w:numFmt w:val="decimal"/>
      <w:lvlText w:val="%1."/>
      <w:lvlJc w:val="left"/>
      <w:pPr>
        <w:ind w:left="1080" w:hanging="360"/>
      </w:pPr>
      <w:rPr>
        <w:rFonts w:hint="default"/>
        <w:sz w:val="22"/>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4" w15:restartNumberingAfterBreak="0">
    <w:nsid w:val="5F0F062D"/>
    <w:multiLevelType w:val="hybridMultilevel"/>
    <w:tmpl w:val="639A5FD4"/>
    <w:lvl w:ilvl="0" w:tplc="FCD41DE0">
      <w:start w:val="1"/>
      <w:numFmt w:val="decimal"/>
      <w:lvlText w:val="%1."/>
      <w:lvlJc w:val="left"/>
      <w:pPr>
        <w:ind w:left="720" w:hanging="36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3A207A9"/>
    <w:multiLevelType w:val="multilevel"/>
    <w:tmpl w:val="BA6445EE"/>
    <w:lvl w:ilvl="0">
      <w:start w:val="12"/>
      <w:numFmt w:val="decimal"/>
      <w:lvlText w:val="2.%1."/>
      <w:lvlJc w:val="left"/>
      <w:pPr>
        <w:tabs>
          <w:tab w:val="num" w:pos="540"/>
        </w:tabs>
        <w:ind w:left="540" w:hanging="540"/>
      </w:pPr>
      <w:rPr>
        <w:rFonts w:hint="default"/>
        <w:b w:val="0"/>
      </w:rPr>
    </w:lvl>
    <w:lvl w:ilvl="1">
      <w:start w:val="1"/>
      <w:numFmt w:val="decimal"/>
      <w:lvlText w:val="%1.%2."/>
      <w:lvlJc w:val="left"/>
      <w:pPr>
        <w:tabs>
          <w:tab w:val="num" w:pos="900"/>
        </w:tabs>
        <w:ind w:left="900" w:hanging="54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6" w15:restartNumberingAfterBreak="0">
    <w:nsid w:val="646368D3"/>
    <w:multiLevelType w:val="hybridMultilevel"/>
    <w:tmpl w:val="DF5A2D7E"/>
    <w:lvl w:ilvl="0" w:tplc="7AA21D06">
      <w:start w:val="1"/>
      <w:numFmt w:val="bullet"/>
      <w:lvlText w:val=""/>
      <w:lvlJc w:val="left"/>
      <w:pPr>
        <w:ind w:left="720" w:hanging="360"/>
      </w:pPr>
      <w:rPr>
        <w:rFonts w:ascii="Symbol" w:eastAsiaTheme="minorEastAsia"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5011B13"/>
    <w:multiLevelType w:val="multilevel"/>
    <w:tmpl w:val="C29C8C70"/>
    <w:lvl w:ilvl="0">
      <w:start w:val="2"/>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7016C66"/>
    <w:multiLevelType w:val="hybridMultilevel"/>
    <w:tmpl w:val="0BF07872"/>
    <w:lvl w:ilvl="0" w:tplc="FC90B0A4">
      <w:start w:val="1"/>
      <w:numFmt w:val="decimal"/>
      <w:lvlText w:val="%1."/>
      <w:lvlJc w:val="left"/>
      <w:pPr>
        <w:ind w:left="720" w:hanging="36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7130D92"/>
    <w:multiLevelType w:val="multilevel"/>
    <w:tmpl w:val="D00A842C"/>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b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9BF1EAD"/>
    <w:multiLevelType w:val="multilevel"/>
    <w:tmpl w:val="F6AE2394"/>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900"/>
        </w:tabs>
        <w:ind w:left="900" w:hanging="54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1" w15:restartNumberingAfterBreak="0">
    <w:nsid w:val="69D259C5"/>
    <w:multiLevelType w:val="hybridMultilevel"/>
    <w:tmpl w:val="29DEAB06"/>
    <w:lvl w:ilvl="0" w:tplc="8EF4BDD6">
      <w:start w:val="1"/>
      <w:numFmt w:val="decimal"/>
      <w:lvlText w:val="%1"/>
      <w:lvlJc w:val="left"/>
      <w:pPr>
        <w:ind w:left="720" w:hanging="360"/>
      </w:pPr>
      <w:rPr>
        <w:rFonts w:ascii="Times New Roman" w:eastAsiaTheme="minorEastAsia"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6A42322F"/>
    <w:multiLevelType w:val="multilevel"/>
    <w:tmpl w:val="338615F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6BB97478"/>
    <w:multiLevelType w:val="multilevel"/>
    <w:tmpl w:val="D00A842C"/>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b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6E6558DC"/>
    <w:multiLevelType w:val="multilevel"/>
    <w:tmpl w:val="BA6445EE"/>
    <w:lvl w:ilvl="0">
      <w:start w:val="12"/>
      <w:numFmt w:val="decimal"/>
      <w:lvlText w:val="2.%1."/>
      <w:lvlJc w:val="left"/>
      <w:pPr>
        <w:tabs>
          <w:tab w:val="num" w:pos="540"/>
        </w:tabs>
        <w:ind w:left="540" w:hanging="540"/>
      </w:pPr>
      <w:rPr>
        <w:rFonts w:hint="default"/>
        <w:b w:val="0"/>
      </w:rPr>
    </w:lvl>
    <w:lvl w:ilvl="1">
      <w:start w:val="1"/>
      <w:numFmt w:val="decimal"/>
      <w:lvlText w:val="%1.%2."/>
      <w:lvlJc w:val="left"/>
      <w:pPr>
        <w:tabs>
          <w:tab w:val="num" w:pos="900"/>
        </w:tabs>
        <w:ind w:left="900" w:hanging="54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5" w15:restartNumberingAfterBreak="0">
    <w:nsid w:val="7B1B1671"/>
    <w:multiLevelType w:val="multilevel"/>
    <w:tmpl w:val="D00A842C"/>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b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E1B243D"/>
    <w:multiLevelType w:val="multilevel"/>
    <w:tmpl w:val="DA3CB386"/>
    <w:lvl w:ilvl="0">
      <w:start w:val="2"/>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06515224">
    <w:abstractNumId w:val="8"/>
  </w:num>
  <w:num w:numId="2" w16cid:durableId="1977491873">
    <w:abstractNumId w:val="36"/>
  </w:num>
  <w:num w:numId="3" w16cid:durableId="885289548">
    <w:abstractNumId w:val="32"/>
  </w:num>
  <w:num w:numId="4" w16cid:durableId="1905489418">
    <w:abstractNumId w:val="3"/>
  </w:num>
  <w:num w:numId="5" w16cid:durableId="375009602">
    <w:abstractNumId w:val="38"/>
  </w:num>
  <w:num w:numId="6" w16cid:durableId="1702314640">
    <w:abstractNumId w:val="34"/>
  </w:num>
  <w:num w:numId="7" w16cid:durableId="346099769">
    <w:abstractNumId w:val="19"/>
  </w:num>
  <w:num w:numId="8" w16cid:durableId="1969237201">
    <w:abstractNumId w:val="33"/>
  </w:num>
  <w:num w:numId="9" w16cid:durableId="2109960395">
    <w:abstractNumId w:val="12"/>
  </w:num>
  <w:num w:numId="10" w16cid:durableId="1199662399">
    <w:abstractNumId w:val="26"/>
  </w:num>
  <w:num w:numId="11" w16cid:durableId="1806847130">
    <w:abstractNumId w:val="25"/>
  </w:num>
  <w:num w:numId="12" w16cid:durableId="1226375552">
    <w:abstractNumId w:val="28"/>
  </w:num>
  <w:num w:numId="13" w16cid:durableId="1780294307">
    <w:abstractNumId w:val="15"/>
  </w:num>
  <w:num w:numId="14" w16cid:durableId="644316098">
    <w:abstractNumId w:val="40"/>
  </w:num>
  <w:num w:numId="15" w16cid:durableId="1574462709">
    <w:abstractNumId w:val="24"/>
  </w:num>
  <w:num w:numId="16" w16cid:durableId="831750079">
    <w:abstractNumId w:val="10"/>
  </w:num>
  <w:num w:numId="17" w16cid:durableId="1600597877">
    <w:abstractNumId w:val="29"/>
  </w:num>
  <w:num w:numId="18" w16cid:durableId="2114746474">
    <w:abstractNumId w:val="9"/>
  </w:num>
  <w:num w:numId="19" w16cid:durableId="1753509834">
    <w:abstractNumId w:val="27"/>
  </w:num>
  <w:num w:numId="20" w16cid:durableId="1802916183">
    <w:abstractNumId w:val="30"/>
  </w:num>
  <w:num w:numId="21" w16cid:durableId="1961571234">
    <w:abstractNumId w:val="37"/>
  </w:num>
  <w:num w:numId="22" w16cid:durableId="618145064">
    <w:abstractNumId w:val="5"/>
  </w:num>
  <w:num w:numId="23" w16cid:durableId="97456086">
    <w:abstractNumId w:val="46"/>
  </w:num>
  <w:num w:numId="24" w16cid:durableId="1726562564">
    <w:abstractNumId w:val="2"/>
  </w:num>
  <w:num w:numId="25" w16cid:durableId="28262976">
    <w:abstractNumId w:val="31"/>
  </w:num>
  <w:num w:numId="26" w16cid:durableId="1843203855">
    <w:abstractNumId w:val="1"/>
  </w:num>
  <w:num w:numId="27" w16cid:durableId="386345931">
    <w:abstractNumId w:val="6"/>
  </w:num>
  <w:num w:numId="28" w16cid:durableId="312563496">
    <w:abstractNumId w:val="20"/>
  </w:num>
  <w:num w:numId="29" w16cid:durableId="1556506974">
    <w:abstractNumId w:val="7"/>
  </w:num>
  <w:num w:numId="30" w16cid:durableId="896354924">
    <w:abstractNumId w:val="39"/>
  </w:num>
  <w:num w:numId="31" w16cid:durableId="1087382728">
    <w:abstractNumId w:val="21"/>
  </w:num>
  <w:num w:numId="32" w16cid:durableId="143082358">
    <w:abstractNumId w:val="13"/>
  </w:num>
  <w:num w:numId="33" w16cid:durableId="1063019222">
    <w:abstractNumId w:val="4"/>
  </w:num>
  <w:num w:numId="34" w16cid:durableId="1171876316">
    <w:abstractNumId w:val="42"/>
  </w:num>
  <w:num w:numId="35" w16cid:durableId="1182352163">
    <w:abstractNumId w:val="44"/>
  </w:num>
  <w:num w:numId="36" w16cid:durableId="2136556213">
    <w:abstractNumId w:val="23"/>
  </w:num>
  <w:num w:numId="37" w16cid:durableId="1741905333">
    <w:abstractNumId w:val="18"/>
  </w:num>
  <w:num w:numId="38" w16cid:durableId="190186180">
    <w:abstractNumId w:val="22"/>
  </w:num>
  <w:num w:numId="39" w16cid:durableId="1314332800">
    <w:abstractNumId w:val="14"/>
  </w:num>
  <w:num w:numId="40" w16cid:durableId="124206342">
    <w:abstractNumId w:val="35"/>
  </w:num>
  <w:num w:numId="41" w16cid:durableId="2111389865">
    <w:abstractNumId w:val="0"/>
  </w:num>
  <w:num w:numId="42" w16cid:durableId="1654525178">
    <w:abstractNumId w:val="17"/>
  </w:num>
  <w:num w:numId="43" w16cid:durableId="165092838">
    <w:abstractNumId w:val="16"/>
  </w:num>
  <w:num w:numId="44" w16cid:durableId="488331581">
    <w:abstractNumId w:val="45"/>
  </w:num>
  <w:num w:numId="45" w16cid:durableId="942221732">
    <w:abstractNumId w:val="41"/>
  </w:num>
  <w:num w:numId="46" w16cid:durableId="1373339582">
    <w:abstractNumId w:val="43"/>
  </w:num>
  <w:num w:numId="47" w16cid:durableId="1667586847">
    <w:abstractNumId w:val="41"/>
  </w:num>
  <w:num w:numId="48" w16cid:durableId="174313505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92E"/>
    <w:rsid w:val="00002199"/>
    <w:rsid w:val="0001457A"/>
    <w:rsid w:val="00015411"/>
    <w:rsid w:val="00026647"/>
    <w:rsid w:val="000337C3"/>
    <w:rsid w:val="00041E7F"/>
    <w:rsid w:val="00043721"/>
    <w:rsid w:val="00046FC7"/>
    <w:rsid w:val="000503E5"/>
    <w:rsid w:val="000525E6"/>
    <w:rsid w:val="00067C2E"/>
    <w:rsid w:val="00071893"/>
    <w:rsid w:val="00092A5B"/>
    <w:rsid w:val="000943ED"/>
    <w:rsid w:val="000A050A"/>
    <w:rsid w:val="000A3EDA"/>
    <w:rsid w:val="000C0318"/>
    <w:rsid w:val="000D3CDC"/>
    <w:rsid w:val="000E007C"/>
    <w:rsid w:val="000E19F5"/>
    <w:rsid w:val="000E3813"/>
    <w:rsid w:val="000F5FE4"/>
    <w:rsid w:val="000F6FA1"/>
    <w:rsid w:val="00105D6D"/>
    <w:rsid w:val="00106F99"/>
    <w:rsid w:val="00115135"/>
    <w:rsid w:val="0012256A"/>
    <w:rsid w:val="001246FA"/>
    <w:rsid w:val="00136FC1"/>
    <w:rsid w:val="00152042"/>
    <w:rsid w:val="00160F9F"/>
    <w:rsid w:val="001669AD"/>
    <w:rsid w:val="001746F0"/>
    <w:rsid w:val="001764E9"/>
    <w:rsid w:val="00176AFD"/>
    <w:rsid w:val="00176F85"/>
    <w:rsid w:val="00183E51"/>
    <w:rsid w:val="00186F40"/>
    <w:rsid w:val="001934C8"/>
    <w:rsid w:val="00194125"/>
    <w:rsid w:val="001A2887"/>
    <w:rsid w:val="001A5E39"/>
    <w:rsid w:val="001B0E26"/>
    <w:rsid w:val="001B382C"/>
    <w:rsid w:val="001B683B"/>
    <w:rsid w:val="001C141B"/>
    <w:rsid w:val="001C5BF1"/>
    <w:rsid w:val="001D22B9"/>
    <w:rsid w:val="001D5B8A"/>
    <w:rsid w:val="00210A27"/>
    <w:rsid w:val="0021341E"/>
    <w:rsid w:val="002251AF"/>
    <w:rsid w:val="002441C9"/>
    <w:rsid w:val="00244C01"/>
    <w:rsid w:val="00246D16"/>
    <w:rsid w:val="00251ED1"/>
    <w:rsid w:val="0025656C"/>
    <w:rsid w:val="00260F9B"/>
    <w:rsid w:val="00267CDB"/>
    <w:rsid w:val="00271D3E"/>
    <w:rsid w:val="00273FD4"/>
    <w:rsid w:val="00277184"/>
    <w:rsid w:val="00284803"/>
    <w:rsid w:val="00293CF3"/>
    <w:rsid w:val="00295F12"/>
    <w:rsid w:val="002A2720"/>
    <w:rsid w:val="002A2E7F"/>
    <w:rsid w:val="002A513E"/>
    <w:rsid w:val="002F1040"/>
    <w:rsid w:val="002F31F9"/>
    <w:rsid w:val="002F3535"/>
    <w:rsid w:val="00307837"/>
    <w:rsid w:val="00313D5C"/>
    <w:rsid w:val="00317C99"/>
    <w:rsid w:val="0032003D"/>
    <w:rsid w:val="003364C3"/>
    <w:rsid w:val="00341EE1"/>
    <w:rsid w:val="00346DFF"/>
    <w:rsid w:val="00362C7E"/>
    <w:rsid w:val="003648CE"/>
    <w:rsid w:val="00366AB7"/>
    <w:rsid w:val="003714C4"/>
    <w:rsid w:val="00377965"/>
    <w:rsid w:val="003802A1"/>
    <w:rsid w:val="00385611"/>
    <w:rsid w:val="00391904"/>
    <w:rsid w:val="00391D3D"/>
    <w:rsid w:val="00392595"/>
    <w:rsid w:val="003A777D"/>
    <w:rsid w:val="003B3E87"/>
    <w:rsid w:val="003B4FBE"/>
    <w:rsid w:val="003C7498"/>
    <w:rsid w:val="003E27DF"/>
    <w:rsid w:val="003E3ADB"/>
    <w:rsid w:val="003F27A9"/>
    <w:rsid w:val="003F7E9B"/>
    <w:rsid w:val="004070F1"/>
    <w:rsid w:val="00410470"/>
    <w:rsid w:val="00415FC1"/>
    <w:rsid w:val="00420B73"/>
    <w:rsid w:val="00475C27"/>
    <w:rsid w:val="00482BE7"/>
    <w:rsid w:val="0049565D"/>
    <w:rsid w:val="0049566C"/>
    <w:rsid w:val="004967F9"/>
    <w:rsid w:val="004A6E65"/>
    <w:rsid w:val="004D69FA"/>
    <w:rsid w:val="004D6CBF"/>
    <w:rsid w:val="004E4C6D"/>
    <w:rsid w:val="004E63F2"/>
    <w:rsid w:val="004F1625"/>
    <w:rsid w:val="004F350E"/>
    <w:rsid w:val="004F4F08"/>
    <w:rsid w:val="00500A1D"/>
    <w:rsid w:val="00521A3E"/>
    <w:rsid w:val="0053743F"/>
    <w:rsid w:val="00550781"/>
    <w:rsid w:val="0055553A"/>
    <w:rsid w:val="005604DC"/>
    <w:rsid w:val="0056392E"/>
    <w:rsid w:val="00566B26"/>
    <w:rsid w:val="0057783A"/>
    <w:rsid w:val="00582285"/>
    <w:rsid w:val="00584CF9"/>
    <w:rsid w:val="00595E2E"/>
    <w:rsid w:val="005A6572"/>
    <w:rsid w:val="005B2311"/>
    <w:rsid w:val="005B2CB6"/>
    <w:rsid w:val="005C797D"/>
    <w:rsid w:val="005D2154"/>
    <w:rsid w:val="005D2E8B"/>
    <w:rsid w:val="005D44D3"/>
    <w:rsid w:val="005E0CEF"/>
    <w:rsid w:val="005E289B"/>
    <w:rsid w:val="005F0122"/>
    <w:rsid w:val="005F07ED"/>
    <w:rsid w:val="005F41B4"/>
    <w:rsid w:val="005F4508"/>
    <w:rsid w:val="005F5021"/>
    <w:rsid w:val="005F605C"/>
    <w:rsid w:val="00601862"/>
    <w:rsid w:val="0063073F"/>
    <w:rsid w:val="006353CD"/>
    <w:rsid w:val="006357A4"/>
    <w:rsid w:val="0063733A"/>
    <w:rsid w:val="00640B29"/>
    <w:rsid w:val="00665007"/>
    <w:rsid w:val="0067027E"/>
    <w:rsid w:val="0067042F"/>
    <w:rsid w:val="006736BC"/>
    <w:rsid w:val="00676F88"/>
    <w:rsid w:val="00680A79"/>
    <w:rsid w:val="006916D6"/>
    <w:rsid w:val="0069518E"/>
    <w:rsid w:val="006A55C7"/>
    <w:rsid w:val="006A6954"/>
    <w:rsid w:val="006A6E02"/>
    <w:rsid w:val="006B11A2"/>
    <w:rsid w:val="006B4CB8"/>
    <w:rsid w:val="006C7EDF"/>
    <w:rsid w:val="006E3636"/>
    <w:rsid w:val="006E5B7D"/>
    <w:rsid w:val="006E73C8"/>
    <w:rsid w:val="006E78B9"/>
    <w:rsid w:val="006F0EB7"/>
    <w:rsid w:val="0070130F"/>
    <w:rsid w:val="00701EDD"/>
    <w:rsid w:val="0070272E"/>
    <w:rsid w:val="007102B3"/>
    <w:rsid w:val="00713042"/>
    <w:rsid w:val="007147E6"/>
    <w:rsid w:val="00714F12"/>
    <w:rsid w:val="0072056B"/>
    <w:rsid w:val="00722FFF"/>
    <w:rsid w:val="00741C26"/>
    <w:rsid w:val="00744963"/>
    <w:rsid w:val="00761A57"/>
    <w:rsid w:val="00764931"/>
    <w:rsid w:val="00764EB6"/>
    <w:rsid w:val="00773D55"/>
    <w:rsid w:val="00775E67"/>
    <w:rsid w:val="00781C53"/>
    <w:rsid w:val="0078353C"/>
    <w:rsid w:val="007850DD"/>
    <w:rsid w:val="00787341"/>
    <w:rsid w:val="00791A1E"/>
    <w:rsid w:val="007932DA"/>
    <w:rsid w:val="00794632"/>
    <w:rsid w:val="007A266D"/>
    <w:rsid w:val="007B2B91"/>
    <w:rsid w:val="007C3135"/>
    <w:rsid w:val="007C4AD4"/>
    <w:rsid w:val="007C59FD"/>
    <w:rsid w:val="007D0DFB"/>
    <w:rsid w:val="007D3CE4"/>
    <w:rsid w:val="007E095E"/>
    <w:rsid w:val="007E0CF7"/>
    <w:rsid w:val="007E2427"/>
    <w:rsid w:val="007E4CBE"/>
    <w:rsid w:val="007F1F7C"/>
    <w:rsid w:val="007F449E"/>
    <w:rsid w:val="008001B2"/>
    <w:rsid w:val="00803DE0"/>
    <w:rsid w:val="00805364"/>
    <w:rsid w:val="00805510"/>
    <w:rsid w:val="00805D21"/>
    <w:rsid w:val="00806665"/>
    <w:rsid w:val="00806B9F"/>
    <w:rsid w:val="008143AE"/>
    <w:rsid w:val="00814C39"/>
    <w:rsid w:val="00821760"/>
    <w:rsid w:val="00821B95"/>
    <w:rsid w:val="00821C74"/>
    <w:rsid w:val="00824F8D"/>
    <w:rsid w:val="00827425"/>
    <w:rsid w:val="0083253E"/>
    <w:rsid w:val="008360DC"/>
    <w:rsid w:val="008441A5"/>
    <w:rsid w:val="00844268"/>
    <w:rsid w:val="0086226C"/>
    <w:rsid w:val="00864714"/>
    <w:rsid w:val="00865F6C"/>
    <w:rsid w:val="00866005"/>
    <w:rsid w:val="00873AD8"/>
    <w:rsid w:val="00887905"/>
    <w:rsid w:val="00895087"/>
    <w:rsid w:val="008B1663"/>
    <w:rsid w:val="008B2EFE"/>
    <w:rsid w:val="008B316F"/>
    <w:rsid w:val="008C3254"/>
    <w:rsid w:val="008D5CB0"/>
    <w:rsid w:val="008F0990"/>
    <w:rsid w:val="008F44B0"/>
    <w:rsid w:val="008F7B42"/>
    <w:rsid w:val="0090340A"/>
    <w:rsid w:val="009035D8"/>
    <w:rsid w:val="00906EF8"/>
    <w:rsid w:val="009072F8"/>
    <w:rsid w:val="00923962"/>
    <w:rsid w:val="00930863"/>
    <w:rsid w:val="009317B3"/>
    <w:rsid w:val="00932B2B"/>
    <w:rsid w:val="00935451"/>
    <w:rsid w:val="00953EDE"/>
    <w:rsid w:val="0095465F"/>
    <w:rsid w:val="00962471"/>
    <w:rsid w:val="0096420C"/>
    <w:rsid w:val="00972CF1"/>
    <w:rsid w:val="00974AA8"/>
    <w:rsid w:val="0097797E"/>
    <w:rsid w:val="00977F5A"/>
    <w:rsid w:val="00983070"/>
    <w:rsid w:val="00985A17"/>
    <w:rsid w:val="00987B21"/>
    <w:rsid w:val="009A22C0"/>
    <w:rsid w:val="009A2920"/>
    <w:rsid w:val="009A35EF"/>
    <w:rsid w:val="009B25AF"/>
    <w:rsid w:val="009B3459"/>
    <w:rsid w:val="009F0976"/>
    <w:rsid w:val="00A07B25"/>
    <w:rsid w:val="00A13E42"/>
    <w:rsid w:val="00A2301D"/>
    <w:rsid w:val="00A32BF4"/>
    <w:rsid w:val="00A34FC6"/>
    <w:rsid w:val="00A36CBE"/>
    <w:rsid w:val="00A37690"/>
    <w:rsid w:val="00A46BFE"/>
    <w:rsid w:val="00A565CB"/>
    <w:rsid w:val="00A60644"/>
    <w:rsid w:val="00A62899"/>
    <w:rsid w:val="00A7025A"/>
    <w:rsid w:val="00A704DE"/>
    <w:rsid w:val="00A73737"/>
    <w:rsid w:val="00A75205"/>
    <w:rsid w:val="00A77BEC"/>
    <w:rsid w:val="00A77F0D"/>
    <w:rsid w:val="00A93BA7"/>
    <w:rsid w:val="00AA0DB3"/>
    <w:rsid w:val="00AA7F51"/>
    <w:rsid w:val="00AB50AC"/>
    <w:rsid w:val="00AD63FA"/>
    <w:rsid w:val="00AD7719"/>
    <w:rsid w:val="00AE40E0"/>
    <w:rsid w:val="00AF5084"/>
    <w:rsid w:val="00AF74EA"/>
    <w:rsid w:val="00B06014"/>
    <w:rsid w:val="00B07723"/>
    <w:rsid w:val="00B162FB"/>
    <w:rsid w:val="00B207E0"/>
    <w:rsid w:val="00B20A47"/>
    <w:rsid w:val="00B31F3D"/>
    <w:rsid w:val="00B3458A"/>
    <w:rsid w:val="00B40B88"/>
    <w:rsid w:val="00B4121E"/>
    <w:rsid w:val="00B4578C"/>
    <w:rsid w:val="00B47CA6"/>
    <w:rsid w:val="00B5019A"/>
    <w:rsid w:val="00B634ED"/>
    <w:rsid w:val="00B64336"/>
    <w:rsid w:val="00B84A45"/>
    <w:rsid w:val="00BA23C7"/>
    <w:rsid w:val="00BB0440"/>
    <w:rsid w:val="00BB49A1"/>
    <w:rsid w:val="00BB4E80"/>
    <w:rsid w:val="00BB4FD4"/>
    <w:rsid w:val="00BC307F"/>
    <w:rsid w:val="00BC375B"/>
    <w:rsid w:val="00BE1D3A"/>
    <w:rsid w:val="00BE75C0"/>
    <w:rsid w:val="00BF57D5"/>
    <w:rsid w:val="00C05799"/>
    <w:rsid w:val="00C07920"/>
    <w:rsid w:val="00C1251D"/>
    <w:rsid w:val="00C47BA2"/>
    <w:rsid w:val="00C57506"/>
    <w:rsid w:val="00C57E85"/>
    <w:rsid w:val="00C764C8"/>
    <w:rsid w:val="00C82FFC"/>
    <w:rsid w:val="00C83B41"/>
    <w:rsid w:val="00C87497"/>
    <w:rsid w:val="00C91395"/>
    <w:rsid w:val="00C96046"/>
    <w:rsid w:val="00CA127E"/>
    <w:rsid w:val="00CA3B88"/>
    <w:rsid w:val="00CA42D1"/>
    <w:rsid w:val="00CA6A74"/>
    <w:rsid w:val="00CA788A"/>
    <w:rsid w:val="00CB3DFA"/>
    <w:rsid w:val="00CB4C39"/>
    <w:rsid w:val="00CB50BC"/>
    <w:rsid w:val="00CC5EB3"/>
    <w:rsid w:val="00CD0E92"/>
    <w:rsid w:val="00CD6ACF"/>
    <w:rsid w:val="00CF1EC2"/>
    <w:rsid w:val="00CF2207"/>
    <w:rsid w:val="00CF2E4B"/>
    <w:rsid w:val="00D0144F"/>
    <w:rsid w:val="00D0716A"/>
    <w:rsid w:val="00D12835"/>
    <w:rsid w:val="00D13EAC"/>
    <w:rsid w:val="00D53107"/>
    <w:rsid w:val="00D62025"/>
    <w:rsid w:val="00D640D0"/>
    <w:rsid w:val="00D64BA7"/>
    <w:rsid w:val="00D90453"/>
    <w:rsid w:val="00D97FA0"/>
    <w:rsid w:val="00DA3BEB"/>
    <w:rsid w:val="00DA3CCF"/>
    <w:rsid w:val="00DB205F"/>
    <w:rsid w:val="00DB6331"/>
    <w:rsid w:val="00DC52C6"/>
    <w:rsid w:val="00DC5329"/>
    <w:rsid w:val="00DF6921"/>
    <w:rsid w:val="00DF7CF7"/>
    <w:rsid w:val="00E05C5C"/>
    <w:rsid w:val="00E12E2D"/>
    <w:rsid w:val="00E215D1"/>
    <w:rsid w:val="00E25CC5"/>
    <w:rsid w:val="00E31EAE"/>
    <w:rsid w:val="00E36A91"/>
    <w:rsid w:val="00E36CA2"/>
    <w:rsid w:val="00E42E8F"/>
    <w:rsid w:val="00E44E39"/>
    <w:rsid w:val="00E46C08"/>
    <w:rsid w:val="00E62B2A"/>
    <w:rsid w:val="00E65D27"/>
    <w:rsid w:val="00E66039"/>
    <w:rsid w:val="00E664CA"/>
    <w:rsid w:val="00E722B6"/>
    <w:rsid w:val="00E72326"/>
    <w:rsid w:val="00E80001"/>
    <w:rsid w:val="00E8014F"/>
    <w:rsid w:val="00E96C9C"/>
    <w:rsid w:val="00EB201D"/>
    <w:rsid w:val="00EB2F21"/>
    <w:rsid w:val="00EC3DDC"/>
    <w:rsid w:val="00EC6078"/>
    <w:rsid w:val="00ED4A4A"/>
    <w:rsid w:val="00EE35F5"/>
    <w:rsid w:val="00EF5C90"/>
    <w:rsid w:val="00F018FA"/>
    <w:rsid w:val="00F030C8"/>
    <w:rsid w:val="00F05122"/>
    <w:rsid w:val="00F205DD"/>
    <w:rsid w:val="00F22803"/>
    <w:rsid w:val="00F236D4"/>
    <w:rsid w:val="00F41B8E"/>
    <w:rsid w:val="00F42C84"/>
    <w:rsid w:val="00F57195"/>
    <w:rsid w:val="00F57775"/>
    <w:rsid w:val="00F64002"/>
    <w:rsid w:val="00F64F4E"/>
    <w:rsid w:val="00F874CE"/>
    <w:rsid w:val="00FA67EC"/>
    <w:rsid w:val="00FB6CCB"/>
    <w:rsid w:val="00FC0E1E"/>
    <w:rsid w:val="00FC1F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56151"/>
  <w15:docId w15:val="{4B71338C-621E-46FC-9B71-9B379CBE1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A3E"/>
    <w:pPr>
      <w:spacing w:after="0" w:line="240" w:lineRule="auto"/>
    </w:pPr>
    <w:rPr>
      <w:rFonts w:ascii="Times New Roman" w:eastAsiaTheme="minorEastAsia" w:hAnsi="Times New Roman" w:cs="Times New Roman"/>
      <w:sz w:val="24"/>
      <w:szCs w:val="24"/>
      <w:lang w:eastAsia="lt-LT"/>
    </w:rPr>
  </w:style>
  <w:style w:type="paragraph" w:styleId="Heading5">
    <w:name w:val="heading 5"/>
    <w:basedOn w:val="Normal"/>
    <w:next w:val="Normal"/>
    <w:link w:val="Heading5Char"/>
    <w:qFormat/>
    <w:rsid w:val="002F3535"/>
    <w:pPr>
      <w:keepNext/>
      <w:numPr>
        <w:ilvl w:val="4"/>
        <w:numId w:val="1"/>
      </w:numPr>
      <w:tabs>
        <w:tab w:val="num" w:pos="1728"/>
      </w:tabs>
      <w:ind w:left="1728" w:hanging="1008"/>
      <w:outlineLvl w:val="4"/>
    </w:pPr>
    <w:rPr>
      <w:rFonts w:eastAsia="Times New Roman"/>
      <w:b/>
      <w:sz w:val="40"/>
      <w:szCs w:val="20"/>
    </w:rPr>
  </w:style>
  <w:style w:type="paragraph" w:styleId="Heading7">
    <w:name w:val="heading 7"/>
    <w:basedOn w:val="Normal"/>
    <w:next w:val="Normal"/>
    <w:link w:val="Heading7Char"/>
    <w:qFormat/>
    <w:rsid w:val="00F236D4"/>
    <w:pPr>
      <w:keepNext/>
      <w:ind w:left="720"/>
      <w:jc w:val="both"/>
      <w:outlineLvl w:val="6"/>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21A3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934C8"/>
    <w:pPr>
      <w:ind w:left="720"/>
      <w:contextualSpacing/>
    </w:pPr>
  </w:style>
  <w:style w:type="paragraph" w:styleId="BalloonText">
    <w:name w:val="Balloon Text"/>
    <w:basedOn w:val="Normal"/>
    <w:link w:val="BalloonTextChar"/>
    <w:uiPriority w:val="99"/>
    <w:semiHidden/>
    <w:unhideWhenUsed/>
    <w:rsid w:val="005A6572"/>
    <w:rPr>
      <w:rFonts w:ascii="Tahoma" w:hAnsi="Tahoma" w:cs="Tahoma"/>
      <w:sz w:val="16"/>
      <w:szCs w:val="16"/>
    </w:rPr>
  </w:style>
  <w:style w:type="character" w:customStyle="1" w:styleId="BalloonTextChar">
    <w:name w:val="Balloon Text Char"/>
    <w:basedOn w:val="DefaultParagraphFont"/>
    <w:link w:val="BalloonText"/>
    <w:uiPriority w:val="99"/>
    <w:semiHidden/>
    <w:rsid w:val="005A6572"/>
    <w:rPr>
      <w:rFonts w:ascii="Tahoma" w:eastAsiaTheme="minorEastAsia" w:hAnsi="Tahoma" w:cs="Tahoma"/>
      <w:sz w:val="16"/>
      <w:szCs w:val="16"/>
      <w:lang w:eastAsia="lt-LT"/>
    </w:rPr>
  </w:style>
  <w:style w:type="paragraph" w:styleId="Title">
    <w:name w:val="Title"/>
    <w:basedOn w:val="Normal"/>
    <w:link w:val="TitleChar"/>
    <w:qFormat/>
    <w:rsid w:val="005F605C"/>
    <w:pPr>
      <w:jc w:val="center"/>
    </w:pPr>
    <w:rPr>
      <w:rFonts w:eastAsia="Times New Roman"/>
      <w:b/>
      <w:caps/>
      <w:lang w:eastAsia="en-US"/>
    </w:rPr>
  </w:style>
  <w:style w:type="character" w:customStyle="1" w:styleId="TitleChar">
    <w:name w:val="Title Char"/>
    <w:basedOn w:val="DefaultParagraphFont"/>
    <w:link w:val="Title"/>
    <w:rsid w:val="005F605C"/>
    <w:rPr>
      <w:rFonts w:ascii="Times New Roman" w:eastAsia="Times New Roman" w:hAnsi="Times New Roman" w:cs="Times New Roman"/>
      <w:b/>
      <w:caps/>
      <w:sz w:val="24"/>
      <w:szCs w:val="24"/>
    </w:rPr>
  </w:style>
  <w:style w:type="paragraph" w:styleId="BodyText2">
    <w:name w:val="Body Text 2"/>
    <w:basedOn w:val="Normal"/>
    <w:link w:val="BodyText2Char"/>
    <w:rsid w:val="00002199"/>
    <w:pPr>
      <w:jc w:val="center"/>
    </w:pPr>
    <w:rPr>
      <w:rFonts w:eastAsia="Times New Roman"/>
      <w:b/>
      <w:szCs w:val="20"/>
    </w:rPr>
  </w:style>
  <w:style w:type="character" w:customStyle="1" w:styleId="BodyText2Char">
    <w:name w:val="Body Text 2 Char"/>
    <w:basedOn w:val="DefaultParagraphFont"/>
    <w:link w:val="BodyText2"/>
    <w:rsid w:val="00002199"/>
    <w:rPr>
      <w:rFonts w:ascii="Times New Roman" w:eastAsia="Times New Roman" w:hAnsi="Times New Roman" w:cs="Times New Roman"/>
      <w:b/>
      <w:sz w:val="24"/>
      <w:szCs w:val="20"/>
      <w:lang w:eastAsia="lt-LT"/>
    </w:rPr>
  </w:style>
  <w:style w:type="paragraph" w:styleId="BodyTextIndent">
    <w:name w:val="Body Text Indent"/>
    <w:basedOn w:val="Normal"/>
    <w:link w:val="BodyTextIndentChar"/>
    <w:uiPriority w:val="99"/>
    <w:unhideWhenUsed/>
    <w:rsid w:val="00F236D4"/>
    <w:pPr>
      <w:spacing w:after="120"/>
      <w:ind w:left="283"/>
    </w:pPr>
  </w:style>
  <w:style w:type="character" w:customStyle="1" w:styleId="BodyTextIndentChar">
    <w:name w:val="Body Text Indent Char"/>
    <w:basedOn w:val="DefaultParagraphFont"/>
    <w:link w:val="BodyTextIndent"/>
    <w:uiPriority w:val="99"/>
    <w:rsid w:val="00F236D4"/>
    <w:rPr>
      <w:rFonts w:ascii="Times New Roman" w:eastAsiaTheme="minorEastAsia" w:hAnsi="Times New Roman" w:cs="Times New Roman"/>
      <w:sz w:val="24"/>
      <w:szCs w:val="24"/>
      <w:lang w:eastAsia="lt-LT"/>
    </w:rPr>
  </w:style>
  <w:style w:type="character" w:customStyle="1" w:styleId="Heading7Char">
    <w:name w:val="Heading 7 Char"/>
    <w:basedOn w:val="DefaultParagraphFont"/>
    <w:link w:val="Heading7"/>
    <w:rsid w:val="00F236D4"/>
    <w:rPr>
      <w:rFonts w:ascii="Times New Roman" w:eastAsia="Times New Roman" w:hAnsi="Times New Roman" w:cs="Times New Roman"/>
      <w:sz w:val="24"/>
      <w:szCs w:val="20"/>
      <w:lang w:eastAsia="lt-LT"/>
    </w:rPr>
  </w:style>
  <w:style w:type="character" w:customStyle="1" w:styleId="Heading5Char">
    <w:name w:val="Heading 5 Char"/>
    <w:basedOn w:val="DefaultParagraphFont"/>
    <w:link w:val="Heading5"/>
    <w:rsid w:val="002F3535"/>
    <w:rPr>
      <w:rFonts w:ascii="Times New Roman" w:eastAsia="Times New Roman" w:hAnsi="Times New Roman" w:cs="Times New Roman"/>
      <w:b/>
      <w:sz w:val="40"/>
      <w:szCs w:val="20"/>
      <w:lang w:eastAsia="lt-LT"/>
    </w:rPr>
  </w:style>
  <w:style w:type="paragraph" w:styleId="ListNumber">
    <w:name w:val="List Number"/>
    <w:aliases w:val="List Number1"/>
    <w:basedOn w:val="Normal"/>
    <w:rsid w:val="002F3535"/>
    <w:pPr>
      <w:numPr>
        <w:numId w:val="26"/>
      </w:numPr>
      <w:tabs>
        <w:tab w:val="clear" w:pos="360"/>
        <w:tab w:val="num" w:pos="644"/>
        <w:tab w:val="num" w:pos="1440"/>
      </w:tabs>
      <w:ind w:left="567" w:hanging="283"/>
      <w:jc w:val="both"/>
    </w:pPr>
    <w:rPr>
      <w:rFonts w:eastAsia="Times New Roman"/>
      <w:szCs w:val="20"/>
      <w:lang w:eastAsia="en-US"/>
    </w:rPr>
  </w:style>
  <w:style w:type="paragraph" w:styleId="Header">
    <w:name w:val="header"/>
    <w:basedOn w:val="Normal"/>
    <w:link w:val="HeaderChar"/>
    <w:uiPriority w:val="99"/>
    <w:unhideWhenUsed/>
    <w:rsid w:val="002A513E"/>
    <w:pPr>
      <w:tabs>
        <w:tab w:val="center" w:pos="4819"/>
        <w:tab w:val="right" w:pos="9638"/>
      </w:tabs>
    </w:pPr>
  </w:style>
  <w:style w:type="character" w:customStyle="1" w:styleId="HeaderChar">
    <w:name w:val="Header Char"/>
    <w:basedOn w:val="DefaultParagraphFont"/>
    <w:link w:val="Header"/>
    <w:uiPriority w:val="99"/>
    <w:rsid w:val="002A513E"/>
    <w:rPr>
      <w:rFonts w:ascii="Times New Roman" w:eastAsiaTheme="minorEastAsia" w:hAnsi="Times New Roman" w:cs="Times New Roman"/>
      <w:sz w:val="24"/>
      <w:szCs w:val="24"/>
      <w:lang w:eastAsia="lt-LT"/>
    </w:rPr>
  </w:style>
  <w:style w:type="paragraph" w:styleId="Footer">
    <w:name w:val="footer"/>
    <w:basedOn w:val="Normal"/>
    <w:link w:val="FooterChar"/>
    <w:uiPriority w:val="99"/>
    <w:unhideWhenUsed/>
    <w:rsid w:val="002A513E"/>
    <w:pPr>
      <w:tabs>
        <w:tab w:val="center" w:pos="4819"/>
        <w:tab w:val="right" w:pos="9638"/>
      </w:tabs>
    </w:pPr>
  </w:style>
  <w:style w:type="character" w:customStyle="1" w:styleId="FooterChar">
    <w:name w:val="Footer Char"/>
    <w:basedOn w:val="DefaultParagraphFont"/>
    <w:link w:val="Footer"/>
    <w:uiPriority w:val="99"/>
    <w:rsid w:val="002A513E"/>
    <w:rPr>
      <w:rFonts w:ascii="Times New Roman" w:eastAsiaTheme="minorEastAsia" w:hAnsi="Times New Roman" w:cs="Times New Roman"/>
      <w:sz w:val="24"/>
      <w:szCs w:val="24"/>
      <w:lang w:eastAsia="lt-LT"/>
    </w:rPr>
  </w:style>
  <w:style w:type="character" w:styleId="FollowedHyperlink">
    <w:name w:val="FollowedHyperlink"/>
    <w:rsid w:val="00F57775"/>
    <w:rPr>
      <w:color w:val="800080"/>
      <w:u w:val="single"/>
    </w:rPr>
  </w:style>
  <w:style w:type="character" w:styleId="Hyperlink">
    <w:name w:val="Hyperlink"/>
    <w:basedOn w:val="DefaultParagraphFont"/>
    <w:uiPriority w:val="99"/>
    <w:unhideWhenUsed/>
    <w:rsid w:val="001B382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330336">
      <w:bodyDiv w:val="1"/>
      <w:marLeft w:val="0"/>
      <w:marRight w:val="0"/>
      <w:marTop w:val="0"/>
      <w:marBottom w:val="0"/>
      <w:divBdr>
        <w:top w:val="none" w:sz="0" w:space="0" w:color="auto"/>
        <w:left w:val="none" w:sz="0" w:space="0" w:color="auto"/>
        <w:bottom w:val="none" w:sz="0" w:space="0" w:color="auto"/>
        <w:right w:val="none" w:sz="0" w:space="0" w:color="auto"/>
      </w:divBdr>
    </w:div>
    <w:div w:id="452019232">
      <w:bodyDiv w:val="1"/>
      <w:marLeft w:val="0"/>
      <w:marRight w:val="0"/>
      <w:marTop w:val="0"/>
      <w:marBottom w:val="0"/>
      <w:divBdr>
        <w:top w:val="none" w:sz="0" w:space="0" w:color="auto"/>
        <w:left w:val="none" w:sz="0" w:space="0" w:color="auto"/>
        <w:bottom w:val="none" w:sz="0" w:space="0" w:color="auto"/>
        <w:right w:val="none" w:sz="0" w:space="0" w:color="auto"/>
      </w:divBdr>
    </w:div>
    <w:div w:id="619148951">
      <w:bodyDiv w:val="1"/>
      <w:marLeft w:val="0"/>
      <w:marRight w:val="0"/>
      <w:marTop w:val="0"/>
      <w:marBottom w:val="0"/>
      <w:divBdr>
        <w:top w:val="none" w:sz="0" w:space="0" w:color="auto"/>
        <w:left w:val="none" w:sz="0" w:space="0" w:color="auto"/>
        <w:bottom w:val="none" w:sz="0" w:space="0" w:color="auto"/>
        <w:right w:val="none" w:sz="0" w:space="0" w:color="auto"/>
      </w:divBdr>
    </w:div>
    <w:div w:id="629096652">
      <w:bodyDiv w:val="1"/>
      <w:marLeft w:val="0"/>
      <w:marRight w:val="0"/>
      <w:marTop w:val="0"/>
      <w:marBottom w:val="0"/>
      <w:divBdr>
        <w:top w:val="none" w:sz="0" w:space="0" w:color="auto"/>
        <w:left w:val="none" w:sz="0" w:space="0" w:color="auto"/>
        <w:bottom w:val="none" w:sz="0" w:space="0" w:color="auto"/>
        <w:right w:val="none" w:sz="0" w:space="0" w:color="auto"/>
      </w:divBdr>
    </w:div>
    <w:div w:id="710770397">
      <w:bodyDiv w:val="1"/>
      <w:marLeft w:val="0"/>
      <w:marRight w:val="0"/>
      <w:marTop w:val="0"/>
      <w:marBottom w:val="0"/>
      <w:divBdr>
        <w:top w:val="none" w:sz="0" w:space="0" w:color="auto"/>
        <w:left w:val="none" w:sz="0" w:space="0" w:color="auto"/>
        <w:bottom w:val="none" w:sz="0" w:space="0" w:color="auto"/>
        <w:right w:val="none" w:sz="0" w:space="0" w:color="auto"/>
      </w:divBdr>
    </w:div>
    <w:div w:id="899167160">
      <w:bodyDiv w:val="1"/>
      <w:marLeft w:val="0"/>
      <w:marRight w:val="0"/>
      <w:marTop w:val="0"/>
      <w:marBottom w:val="0"/>
      <w:divBdr>
        <w:top w:val="none" w:sz="0" w:space="0" w:color="auto"/>
        <w:left w:val="none" w:sz="0" w:space="0" w:color="auto"/>
        <w:bottom w:val="none" w:sz="0" w:space="0" w:color="auto"/>
        <w:right w:val="none" w:sz="0" w:space="0" w:color="auto"/>
      </w:divBdr>
    </w:div>
    <w:div w:id="1067260261">
      <w:bodyDiv w:val="1"/>
      <w:marLeft w:val="0"/>
      <w:marRight w:val="0"/>
      <w:marTop w:val="0"/>
      <w:marBottom w:val="0"/>
      <w:divBdr>
        <w:top w:val="none" w:sz="0" w:space="0" w:color="auto"/>
        <w:left w:val="none" w:sz="0" w:space="0" w:color="auto"/>
        <w:bottom w:val="none" w:sz="0" w:space="0" w:color="auto"/>
        <w:right w:val="none" w:sz="0" w:space="0" w:color="auto"/>
      </w:divBdr>
    </w:div>
    <w:div w:id="1308780549">
      <w:bodyDiv w:val="1"/>
      <w:marLeft w:val="0"/>
      <w:marRight w:val="0"/>
      <w:marTop w:val="0"/>
      <w:marBottom w:val="0"/>
      <w:divBdr>
        <w:top w:val="none" w:sz="0" w:space="0" w:color="auto"/>
        <w:left w:val="none" w:sz="0" w:space="0" w:color="auto"/>
        <w:bottom w:val="none" w:sz="0" w:space="0" w:color="auto"/>
        <w:right w:val="none" w:sz="0" w:space="0" w:color="auto"/>
      </w:divBdr>
    </w:div>
    <w:div w:id="1508205061">
      <w:bodyDiv w:val="1"/>
      <w:marLeft w:val="0"/>
      <w:marRight w:val="0"/>
      <w:marTop w:val="0"/>
      <w:marBottom w:val="0"/>
      <w:divBdr>
        <w:top w:val="none" w:sz="0" w:space="0" w:color="auto"/>
        <w:left w:val="none" w:sz="0" w:space="0" w:color="auto"/>
        <w:bottom w:val="none" w:sz="0" w:space="0" w:color="auto"/>
        <w:right w:val="none" w:sz="0" w:space="0" w:color="auto"/>
      </w:divBdr>
      <w:divsChild>
        <w:div w:id="1423525625">
          <w:marLeft w:val="0"/>
          <w:marRight w:val="0"/>
          <w:marTop w:val="0"/>
          <w:marBottom w:val="0"/>
          <w:divBdr>
            <w:top w:val="none" w:sz="0" w:space="0" w:color="auto"/>
            <w:left w:val="none" w:sz="0" w:space="0" w:color="auto"/>
            <w:bottom w:val="none" w:sz="0" w:space="0" w:color="auto"/>
            <w:right w:val="none" w:sz="0" w:space="0" w:color="auto"/>
          </w:divBdr>
          <w:divsChild>
            <w:div w:id="1508978270">
              <w:marLeft w:val="0"/>
              <w:marRight w:val="0"/>
              <w:marTop w:val="100"/>
              <w:marBottom w:val="100"/>
              <w:divBdr>
                <w:top w:val="none" w:sz="0" w:space="0" w:color="auto"/>
                <w:left w:val="none" w:sz="0" w:space="0" w:color="auto"/>
                <w:bottom w:val="none" w:sz="0" w:space="0" w:color="auto"/>
                <w:right w:val="none" w:sz="0" w:space="0" w:color="auto"/>
              </w:divBdr>
              <w:divsChild>
                <w:div w:id="495919966">
                  <w:marLeft w:val="0"/>
                  <w:marRight w:val="0"/>
                  <w:marTop w:val="0"/>
                  <w:marBottom w:val="0"/>
                  <w:divBdr>
                    <w:top w:val="none" w:sz="0" w:space="0" w:color="auto"/>
                    <w:left w:val="none" w:sz="0" w:space="0" w:color="auto"/>
                    <w:bottom w:val="none" w:sz="0" w:space="0" w:color="auto"/>
                    <w:right w:val="none" w:sz="0" w:space="0" w:color="auto"/>
                  </w:divBdr>
                  <w:divsChild>
                    <w:div w:id="619728055">
                      <w:marLeft w:val="0"/>
                      <w:marRight w:val="0"/>
                      <w:marTop w:val="75"/>
                      <w:marBottom w:val="0"/>
                      <w:divBdr>
                        <w:top w:val="none" w:sz="0" w:space="0" w:color="auto"/>
                        <w:left w:val="none" w:sz="0" w:space="0" w:color="auto"/>
                        <w:bottom w:val="none" w:sz="0" w:space="0" w:color="auto"/>
                        <w:right w:val="none" w:sz="0" w:space="0" w:color="auto"/>
                      </w:divBdr>
                      <w:divsChild>
                        <w:div w:id="1871796294">
                          <w:marLeft w:val="0"/>
                          <w:marRight w:val="0"/>
                          <w:marTop w:val="0"/>
                          <w:marBottom w:val="0"/>
                          <w:divBdr>
                            <w:top w:val="single" w:sz="2" w:space="19" w:color="E2E2E2"/>
                            <w:left w:val="single" w:sz="12" w:space="19" w:color="E2E2E2"/>
                            <w:bottom w:val="single" w:sz="12" w:space="19" w:color="E2E2E2"/>
                            <w:right w:val="single" w:sz="12" w:space="19" w:color="E2E2E2"/>
                          </w:divBdr>
                          <w:divsChild>
                            <w:div w:id="91904960">
                              <w:marLeft w:val="300"/>
                              <w:marRight w:val="300"/>
                              <w:marTop w:val="0"/>
                              <w:marBottom w:val="0"/>
                              <w:divBdr>
                                <w:top w:val="none" w:sz="0" w:space="0" w:color="auto"/>
                                <w:left w:val="none" w:sz="0" w:space="0" w:color="auto"/>
                                <w:bottom w:val="none" w:sz="0" w:space="0" w:color="auto"/>
                                <w:right w:val="none" w:sz="0" w:space="0" w:color="auto"/>
                              </w:divBdr>
                              <w:divsChild>
                                <w:div w:id="104198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9692655">
      <w:bodyDiv w:val="1"/>
      <w:marLeft w:val="0"/>
      <w:marRight w:val="0"/>
      <w:marTop w:val="0"/>
      <w:marBottom w:val="0"/>
      <w:divBdr>
        <w:top w:val="none" w:sz="0" w:space="0" w:color="auto"/>
        <w:left w:val="none" w:sz="0" w:space="0" w:color="auto"/>
        <w:bottom w:val="none" w:sz="0" w:space="0" w:color="auto"/>
        <w:right w:val="none" w:sz="0" w:space="0" w:color="auto"/>
      </w:divBdr>
    </w:div>
    <w:div w:id="1739550355">
      <w:bodyDiv w:val="1"/>
      <w:marLeft w:val="0"/>
      <w:marRight w:val="0"/>
      <w:marTop w:val="0"/>
      <w:marBottom w:val="0"/>
      <w:divBdr>
        <w:top w:val="none" w:sz="0" w:space="0" w:color="auto"/>
        <w:left w:val="none" w:sz="0" w:space="0" w:color="auto"/>
        <w:bottom w:val="none" w:sz="0" w:space="0" w:color="auto"/>
        <w:right w:val="none" w:sz="0" w:space="0" w:color="auto"/>
      </w:divBdr>
    </w:div>
    <w:div w:id="1874463159">
      <w:bodyDiv w:val="1"/>
      <w:marLeft w:val="0"/>
      <w:marRight w:val="0"/>
      <w:marTop w:val="0"/>
      <w:marBottom w:val="0"/>
      <w:divBdr>
        <w:top w:val="none" w:sz="0" w:space="0" w:color="auto"/>
        <w:left w:val="none" w:sz="0" w:space="0" w:color="auto"/>
        <w:bottom w:val="none" w:sz="0" w:space="0" w:color="auto"/>
        <w:right w:val="none" w:sz="0" w:space="0" w:color="auto"/>
      </w:divBdr>
    </w:div>
    <w:div w:id="207836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ideocardbenchmark.net/high_end_gpus.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pubenchmark.net/cpu_list.ph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assmark.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A6AA4738EEB2C47B1AA9BCA5C9E0EA0" ma:contentTypeVersion="0" ma:contentTypeDescription="Create a new document." ma:contentTypeScope="" ma:versionID="7d98eabf00a13362ff4e185640c06b6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C23D03-7D40-4D81-836F-C4D48358F51D}">
  <ds:schemaRefs>
    <ds:schemaRef ds:uri="http://schemas.openxmlformats.org/officeDocument/2006/bibliography"/>
  </ds:schemaRefs>
</ds:datastoreItem>
</file>

<file path=customXml/itemProps2.xml><?xml version="1.0" encoding="utf-8"?>
<ds:datastoreItem xmlns:ds="http://schemas.openxmlformats.org/officeDocument/2006/customXml" ds:itemID="{6E524A3F-8136-44E2-A630-BBAE29D9314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0B762E7-35BD-4007-B53B-06B676FCD123}">
  <ds:schemaRefs>
    <ds:schemaRef ds:uri="http://schemas.microsoft.com/sharepoint/v3/contenttype/forms"/>
  </ds:schemaRefs>
</ds:datastoreItem>
</file>

<file path=customXml/itemProps4.xml><?xml version="1.0" encoding="utf-8"?>
<ds:datastoreItem xmlns:ds="http://schemas.openxmlformats.org/officeDocument/2006/customXml" ds:itemID="{D7CBCB88-6A07-4146-825F-458C47C4F9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5854</Words>
  <Characters>3338</Characters>
  <Application>Microsoft Office Word</Application>
  <DocSecurity>0</DocSecurity>
  <Lines>27</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9174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Mockuniene</dc:creator>
  <cp:lastModifiedBy>Marius Tunkevičius</cp:lastModifiedBy>
  <cp:revision>6</cp:revision>
  <cp:lastPrinted>2015-08-24T06:49:00Z</cp:lastPrinted>
  <dcterms:created xsi:type="dcterms:W3CDTF">2025-10-16T12:38:00Z</dcterms:created>
  <dcterms:modified xsi:type="dcterms:W3CDTF">2025-11-07T11:07:00Z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0x0101005A6AA4738EEB2C47B1AA9BCA5C9E0EA0</vt:lpwstr>
  </property>
</Properties>
</file>