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B1606" w14:textId="6F7AC2E9" w:rsidR="004B379F" w:rsidRPr="00A20328" w:rsidRDefault="00C7731B" w:rsidP="00420E4F">
      <w:pPr>
        <w:jc w:val="center"/>
        <w:rPr>
          <w:rFonts w:ascii="Cambria" w:hAnsi="Cambria" w:cstheme="minorHAnsi"/>
          <w:b/>
        </w:rPr>
      </w:pPr>
      <w:r w:rsidRPr="00A20328">
        <w:rPr>
          <w:rFonts w:ascii="Cambria" w:hAnsi="Cambria"/>
          <w:b/>
        </w:rPr>
        <w:t>REAGENTŲ</w:t>
      </w:r>
      <w:r w:rsidR="006A1520" w:rsidRPr="00A20328">
        <w:rPr>
          <w:rFonts w:ascii="Cambria" w:hAnsi="Cambria"/>
          <w:b/>
        </w:rPr>
        <w:t xml:space="preserve"> IR PAPILDOMŲ PRIEMONIŲ</w:t>
      </w:r>
      <w:r w:rsidRPr="00A20328">
        <w:rPr>
          <w:rFonts w:ascii="Cambria" w:hAnsi="Cambria"/>
          <w:b/>
        </w:rPr>
        <w:t xml:space="preserve"> MOLEKULINIAMS PATOLOGIJOS TYRIMAMS KARTU SU </w:t>
      </w:r>
      <w:r w:rsidR="006A1520" w:rsidRPr="00A20328">
        <w:rPr>
          <w:rFonts w:ascii="Cambria" w:hAnsi="Cambria"/>
          <w:b/>
        </w:rPr>
        <w:t>ĮRANGOS</w:t>
      </w:r>
      <w:r w:rsidRPr="00A20328">
        <w:rPr>
          <w:rFonts w:ascii="Cambria" w:hAnsi="Cambria"/>
          <w:b/>
        </w:rPr>
        <w:t xml:space="preserve"> ĮSIGIJIMU PANAUDOS BŪDU</w:t>
      </w:r>
      <w:r w:rsidR="00F9764B" w:rsidRPr="00A20328">
        <w:rPr>
          <w:rFonts w:ascii="Cambria" w:hAnsi="Cambria"/>
          <w:b/>
        </w:rPr>
        <w:t xml:space="preserve"> </w:t>
      </w:r>
      <w:r w:rsidR="004B379F" w:rsidRPr="00A20328">
        <w:rPr>
          <w:rFonts w:ascii="Cambria" w:hAnsi="Cambria" w:cstheme="minorHAnsi"/>
          <w:b/>
        </w:rPr>
        <w:t>TECHNINĖ SPECIFIKACIJA</w:t>
      </w:r>
    </w:p>
    <w:p w14:paraId="4C98B28E" w14:textId="3B04B9E9" w:rsidR="004B379F" w:rsidRPr="00A20328" w:rsidRDefault="00C3005D" w:rsidP="00C3005D">
      <w:pPr>
        <w:jc w:val="center"/>
        <w:rPr>
          <w:rFonts w:ascii="Cambria" w:hAnsi="Cambria" w:cstheme="minorHAnsi"/>
          <w:b/>
          <w:lang w:val="en-US"/>
        </w:rPr>
      </w:pPr>
      <w:r w:rsidRPr="00A20328">
        <w:rPr>
          <w:rFonts w:ascii="Cambria" w:hAnsi="Cambria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75"/>
        <w:gridCol w:w="2551"/>
        <w:gridCol w:w="2695"/>
        <w:gridCol w:w="1559"/>
        <w:gridCol w:w="1276"/>
        <w:gridCol w:w="1134"/>
        <w:gridCol w:w="1134"/>
        <w:gridCol w:w="851"/>
        <w:gridCol w:w="867"/>
        <w:gridCol w:w="2409"/>
      </w:tblGrid>
      <w:tr w:rsidR="009E3CC7" w:rsidRPr="00A20328" w14:paraId="57E75E78" w14:textId="77777777" w:rsidTr="00792873">
        <w:tc>
          <w:tcPr>
            <w:tcW w:w="975" w:type="dxa"/>
          </w:tcPr>
          <w:p w14:paraId="1906CB47" w14:textId="02577359" w:rsidR="00413260" w:rsidRPr="00A20328" w:rsidRDefault="00A20328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bookmarkStart w:id="0" w:name="_GoBack" w:colFirst="6" w:colLast="9"/>
            <w:r>
              <w:rPr>
                <w:rFonts w:ascii="Cambria" w:hAnsi="Cambria" w:cstheme="minorHAnsi"/>
              </w:rPr>
              <w:t>Eilės</w:t>
            </w:r>
            <w:r w:rsidR="00413260" w:rsidRPr="00A20328">
              <w:rPr>
                <w:rFonts w:ascii="Cambria" w:hAnsi="Cambria" w:cstheme="minorHAnsi"/>
              </w:rPr>
              <w:t xml:space="preserve"> Nr.</w:t>
            </w:r>
          </w:p>
        </w:tc>
        <w:tc>
          <w:tcPr>
            <w:tcW w:w="2551" w:type="dxa"/>
          </w:tcPr>
          <w:p w14:paraId="34B12687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Produkto pavadinimas</w:t>
            </w:r>
          </w:p>
        </w:tc>
        <w:tc>
          <w:tcPr>
            <w:tcW w:w="2695" w:type="dxa"/>
          </w:tcPr>
          <w:p w14:paraId="0B1FEAAE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Specifikacija</w:t>
            </w:r>
          </w:p>
        </w:tc>
        <w:tc>
          <w:tcPr>
            <w:tcW w:w="1559" w:type="dxa"/>
          </w:tcPr>
          <w:p w14:paraId="627ABC52" w14:textId="58E2803D" w:rsidR="00413260" w:rsidRPr="00A20328" w:rsidRDefault="00413260" w:rsidP="00452920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 xml:space="preserve">Preliminarus tyrimų skaičius per </w:t>
            </w:r>
            <w:r w:rsidR="00452920" w:rsidRPr="00A20328">
              <w:rPr>
                <w:rFonts w:ascii="Cambria" w:hAnsi="Cambria" w:cstheme="minorHAnsi"/>
              </w:rPr>
              <w:t>60</w:t>
            </w:r>
            <w:r w:rsidRPr="00A20328">
              <w:rPr>
                <w:rFonts w:ascii="Cambria" w:hAnsi="Cambria" w:cstheme="minorHAnsi"/>
              </w:rPr>
              <w:t xml:space="preserve"> mėn.</w:t>
            </w:r>
          </w:p>
        </w:tc>
        <w:tc>
          <w:tcPr>
            <w:tcW w:w="1276" w:type="dxa"/>
          </w:tcPr>
          <w:p w14:paraId="6653CF1A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Siūloma  fasuotė (nurodant, kiek tyrimų galima atlikti iš siūlomos fasuotės)</w:t>
            </w:r>
          </w:p>
        </w:tc>
        <w:tc>
          <w:tcPr>
            <w:tcW w:w="1134" w:type="dxa"/>
          </w:tcPr>
          <w:p w14:paraId="383CF595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Siūlomos fasuotės kaina EUR be PVM</w:t>
            </w:r>
          </w:p>
        </w:tc>
        <w:tc>
          <w:tcPr>
            <w:tcW w:w="1134" w:type="dxa"/>
          </w:tcPr>
          <w:p w14:paraId="15A62681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Siūlomas fasuotės kiekis</w:t>
            </w:r>
          </w:p>
        </w:tc>
        <w:tc>
          <w:tcPr>
            <w:tcW w:w="851" w:type="dxa"/>
          </w:tcPr>
          <w:p w14:paraId="221FE062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PVM tarifas %</w:t>
            </w:r>
          </w:p>
        </w:tc>
        <w:tc>
          <w:tcPr>
            <w:tcW w:w="867" w:type="dxa"/>
          </w:tcPr>
          <w:p w14:paraId="3BEFC7F3" w14:textId="77777777" w:rsidR="00413260" w:rsidRPr="00A20328" w:rsidRDefault="00413260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>Suma EUR su PVM</w:t>
            </w:r>
          </w:p>
        </w:tc>
        <w:tc>
          <w:tcPr>
            <w:tcW w:w="2409" w:type="dxa"/>
          </w:tcPr>
          <w:p w14:paraId="78D67F87" w14:textId="4F0E1E3B" w:rsidR="00413260" w:rsidRPr="00A20328" w:rsidRDefault="00A20328" w:rsidP="002C4A6A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</w:rPr>
              <w:t xml:space="preserve">Gamintojas, katalogo Nr. ir </w:t>
            </w:r>
            <w:bookmarkStart w:id="1" w:name="_Hlk176773877"/>
            <w:r w:rsidRPr="00A20328">
              <w:rPr>
                <w:rFonts w:ascii="Cambria" w:hAnsi="Cambria" w:cstheme="minorHAnsi"/>
                <w:b/>
                <w:color w:val="FF0000"/>
              </w:rPr>
              <w:t>Siūlomos parametrų reikšmės</w:t>
            </w:r>
            <w:bookmarkEnd w:id="1"/>
          </w:p>
        </w:tc>
      </w:tr>
      <w:bookmarkEnd w:id="0"/>
      <w:tr w:rsidR="009E3CC7" w:rsidRPr="00A20328" w14:paraId="03E4795C" w14:textId="77777777" w:rsidTr="00792873">
        <w:tc>
          <w:tcPr>
            <w:tcW w:w="975" w:type="dxa"/>
          </w:tcPr>
          <w:p w14:paraId="62200852" w14:textId="77777777" w:rsidR="00413260" w:rsidRPr="00A20328" w:rsidRDefault="00413260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1</w:t>
            </w:r>
          </w:p>
        </w:tc>
        <w:tc>
          <w:tcPr>
            <w:tcW w:w="2551" w:type="dxa"/>
          </w:tcPr>
          <w:p w14:paraId="01EC0CC2" w14:textId="77777777" w:rsidR="00413260" w:rsidRPr="00A20328" w:rsidRDefault="00413260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2</w:t>
            </w:r>
          </w:p>
        </w:tc>
        <w:tc>
          <w:tcPr>
            <w:tcW w:w="2695" w:type="dxa"/>
          </w:tcPr>
          <w:p w14:paraId="57B20F38" w14:textId="77777777" w:rsidR="00413260" w:rsidRPr="00A20328" w:rsidRDefault="00413260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14:paraId="64FEBFA5" w14:textId="77777777" w:rsidR="00413260" w:rsidRPr="00A20328" w:rsidRDefault="00413260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4</w:t>
            </w:r>
          </w:p>
        </w:tc>
        <w:tc>
          <w:tcPr>
            <w:tcW w:w="1276" w:type="dxa"/>
          </w:tcPr>
          <w:p w14:paraId="6E36AAF8" w14:textId="4104BD6B" w:rsidR="00413260" w:rsidRPr="00A20328" w:rsidRDefault="00AB4195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14:paraId="4249DD16" w14:textId="4EFA8533" w:rsidR="00413260" w:rsidRPr="00A20328" w:rsidRDefault="00AB4195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14:paraId="26B36B89" w14:textId="30578179" w:rsidR="00413260" w:rsidRPr="00A20328" w:rsidRDefault="00AB4195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7</w:t>
            </w:r>
          </w:p>
        </w:tc>
        <w:tc>
          <w:tcPr>
            <w:tcW w:w="851" w:type="dxa"/>
          </w:tcPr>
          <w:p w14:paraId="4C3138BE" w14:textId="5C43DFEB" w:rsidR="00413260" w:rsidRPr="00A20328" w:rsidRDefault="00AB4195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8</w:t>
            </w:r>
          </w:p>
        </w:tc>
        <w:tc>
          <w:tcPr>
            <w:tcW w:w="867" w:type="dxa"/>
          </w:tcPr>
          <w:p w14:paraId="175A9FED" w14:textId="0E70D119" w:rsidR="00413260" w:rsidRPr="00A20328" w:rsidRDefault="00AB4195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9</w:t>
            </w:r>
          </w:p>
        </w:tc>
        <w:tc>
          <w:tcPr>
            <w:tcW w:w="2409" w:type="dxa"/>
          </w:tcPr>
          <w:p w14:paraId="0AB604D8" w14:textId="74301CDB" w:rsidR="00413260" w:rsidRPr="00A20328" w:rsidRDefault="00413260" w:rsidP="005E49EE">
            <w:pPr>
              <w:jc w:val="center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1</w:t>
            </w:r>
            <w:r w:rsidR="00AB4195" w:rsidRPr="00A20328">
              <w:rPr>
                <w:rFonts w:ascii="Cambria" w:hAnsi="Cambria" w:cstheme="minorHAnsi"/>
                <w:b/>
                <w:lang w:val="en-US"/>
              </w:rPr>
              <w:t>0</w:t>
            </w:r>
          </w:p>
        </w:tc>
      </w:tr>
      <w:tr w:rsidR="009E3CC7" w:rsidRPr="00A20328" w14:paraId="2446AF3F" w14:textId="77777777" w:rsidTr="00792873">
        <w:tc>
          <w:tcPr>
            <w:tcW w:w="975" w:type="dxa"/>
          </w:tcPr>
          <w:p w14:paraId="6F107C4F" w14:textId="03797629" w:rsidR="00413260" w:rsidRPr="00A20328" w:rsidRDefault="00413260" w:rsidP="004B379F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</w:t>
            </w:r>
          </w:p>
        </w:tc>
        <w:tc>
          <w:tcPr>
            <w:tcW w:w="5246" w:type="dxa"/>
            <w:gridSpan w:val="2"/>
          </w:tcPr>
          <w:p w14:paraId="0B3FE2FE" w14:textId="0FA19F29" w:rsidR="00413260" w:rsidRPr="00A20328" w:rsidRDefault="00413260" w:rsidP="0015465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</w:rPr>
            </w:pPr>
            <w:r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Reagentai ir papildomos priemonės, skirti darbui su tiekėjo visam reagentų bei papildomų priemonių pirkimo sutarties galiojimo laikotarpiui nemokamai (panaudos sutarties pagrindu) pateikiama </w:t>
            </w:r>
            <w:r w:rsidR="004A4472"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automatizuota laboratorine sistema, atliekančia </w:t>
            </w:r>
            <w:r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nukleino rūgščių išskyrimą ir </w:t>
            </w:r>
            <w:r w:rsidR="009812CD"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>molekulinius patologijos tyrimus</w:t>
            </w:r>
            <w:r w:rsidR="004A4472"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realaus laiko polimerazės grandininės reakcijos</w:t>
            </w:r>
            <w:r w:rsidR="00A8350B"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(toliau - PGR)</w:t>
            </w:r>
            <w:r w:rsidR="004A4472"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metodu</w:t>
            </w:r>
            <w:r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>, atitinkančia 1 priede pateiktus reikalavimus. Pasiūlymas turi būti pateiktas visai techninėje specifikacijoje nurodytai apimčiai, pilnai atitinkantis techninius r</w:t>
            </w:r>
            <w:r w:rsidR="006A1520"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>eikalavimus panaudai teikiamai įrangai</w:t>
            </w:r>
            <w:r w:rsidRPr="00A20328">
              <w:rPr>
                <w:rFonts w:ascii="Cambria" w:hAnsi="Cambria" w:cstheme="minorHAnsi"/>
                <w:color w:val="auto"/>
                <w:sz w:val="22"/>
                <w:szCs w:val="22"/>
              </w:rPr>
              <w:t xml:space="preserve"> ir reagentams bei papildomoms priemonėms.</w:t>
            </w:r>
          </w:p>
          <w:p w14:paraId="06AA4757" w14:textId="314A5231" w:rsidR="00413260" w:rsidRPr="00A20328" w:rsidRDefault="00413260" w:rsidP="0015465B">
            <w:pPr>
              <w:pStyle w:val="Default"/>
              <w:rPr>
                <w:rFonts w:ascii="Cambria" w:hAnsi="Cambria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D7F9126" w14:textId="094E54AD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14:paraId="6660F321" w14:textId="04D239E5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134" w:type="dxa"/>
          </w:tcPr>
          <w:p w14:paraId="305C348C" w14:textId="1003B16E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134" w:type="dxa"/>
          </w:tcPr>
          <w:p w14:paraId="5C58A67D" w14:textId="78BA7504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851" w:type="dxa"/>
          </w:tcPr>
          <w:p w14:paraId="4FF7FC20" w14:textId="2428132A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867" w:type="dxa"/>
          </w:tcPr>
          <w:p w14:paraId="779034FC" w14:textId="3073FDB6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2409" w:type="dxa"/>
          </w:tcPr>
          <w:p w14:paraId="724D8DD2" w14:textId="6CD90595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</w:tr>
      <w:tr w:rsidR="009E3CC7" w:rsidRPr="00A20328" w14:paraId="3FAEF2F9" w14:textId="77777777" w:rsidTr="00792873">
        <w:tc>
          <w:tcPr>
            <w:tcW w:w="975" w:type="dxa"/>
          </w:tcPr>
          <w:p w14:paraId="46BDC466" w14:textId="65B6A2E3" w:rsidR="00413260" w:rsidRPr="00A20328" w:rsidRDefault="00413260" w:rsidP="004B379F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</w:t>
            </w:r>
          </w:p>
        </w:tc>
        <w:tc>
          <w:tcPr>
            <w:tcW w:w="5246" w:type="dxa"/>
            <w:gridSpan w:val="2"/>
          </w:tcPr>
          <w:p w14:paraId="792465F3" w14:textId="7B1C5C16" w:rsidR="00413260" w:rsidRPr="00A20328" w:rsidRDefault="00413260" w:rsidP="009812CD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</w:rPr>
              <w:t xml:space="preserve">Reagentų ir papildomų priemonių, skirtų automatizuotam nukleino rūgščių išskyrimui ir </w:t>
            </w:r>
            <w:r w:rsidR="009812CD" w:rsidRPr="00A20328">
              <w:rPr>
                <w:rFonts w:ascii="Cambria" w:hAnsi="Cambria" w:cstheme="minorHAnsi"/>
              </w:rPr>
              <w:t xml:space="preserve">molekuliniams patologijos tyrimams </w:t>
            </w:r>
            <w:r w:rsidR="008A024D" w:rsidRPr="00A20328">
              <w:rPr>
                <w:rFonts w:ascii="Cambria" w:hAnsi="Cambria" w:cstheme="minorHAnsi"/>
              </w:rPr>
              <w:t xml:space="preserve">realaus laiko </w:t>
            </w:r>
            <w:r w:rsidR="00A8350B" w:rsidRPr="00A20328">
              <w:rPr>
                <w:rFonts w:ascii="Cambria" w:hAnsi="Cambria" w:cstheme="minorHAnsi"/>
              </w:rPr>
              <w:t>PGR</w:t>
            </w:r>
            <w:r w:rsidR="009812CD" w:rsidRPr="00A20328">
              <w:rPr>
                <w:rFonts w:ascii="Cambria" w:hAnsi="Cambria" w:cstheme="minorHAnsi"/>
              </w:rPr>
              <w:t xml:space="preserve"> metodu</w:t>
            </w:r>
            <w:r w:rsidR="006A1520" w:rsidRPr="00A20328">
              <w:rPr>
                <w:rFonts w:ascii="Cambria" w:hAnsi="Cambria" w:cstheme="minorHAnsi"/>
              </w:rPr>
              <w:t>,</w:t>
            </w:r>
            <w:r w:rsidRPr="00A20328">
              <w:rPr>
                <w:rFonts w:ascii="Cambria" w:hAnsi="Cambria" w:cstheme="minorHAnsi"/>
              </w:rPr>
              <w:t xml:space="preserve"> specifikacija.</w:t>
            </w:r>
          </w:p>
        </w:tc>
        <w:tc>
          <w:tcPr>
            <w:tcW w:w="1559" w:type="dxa"/>
          </w:tcPr>
          <w:p w14:paraId="046826DF" w14:textId="5CB8167E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276" w:type="dxa"/>
          </w:tcPr>
          <w:p w14:paraId="0972AEB4" w14:textId="4EF19722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134" w:type="dxa"/>
          </w:tcPr>
          <w:p w14:paraId="0FA4E5B8" w14:textId="253FC001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134" w:type="dxa"/>
          </w:tcPr>
          <w:p w14:paraId="440D6B68" w14:textId="19B5B93D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851" w:type="dxa"/>
          </w:tcPr>
          <w:p w14:paraId="51DE4B06" w14:textId="6B900896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867" w:type="dxa"/>
          </w:tcPr>
          <w:p w14:paraId="57F101A4" w14:textId="0FA661E0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2409" w:type="dxa"/>
          </w:tcPr>
          <w:p w14:paraId="53D8CFF6" w14:textId="7D0579C1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</w:tr>
      <w:tr w:rsidR="009E3CC7" w:rsidRPr="00A20328" w14:paraId="00EB834F" w14:textId="77777777" w:rsidTr="00792873">
        <w:tc>
          <w:tcPr>
            <w:tcW w:w="975" w:type="dxa"/>
          </w:tcPr>
          <w:p w14:paraId="35AC15CC" w14:textId="2DF6C6FF" w:rsidR="00413260" w:rsidRPr="00A20328" w:rsidRDefault="00413260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1.1.1.</w:t>
            </w:r>
          </w:p>
        </w:tc>
        <w:tc>
          <w:tcPr>
            <w:tcW w:w="2551" w:type="dxa"/>
          </w:tcPr>
          <w:p w14:paraId="25CCF6B2" w14:textId="77777777" w:rsidR="00413260" w:rsidRPr="00A20328" w:rsidRDefault="00413260" w:rsidP="009319A8">
            <w:pPr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</w:rPr>
              <w:t xml:space="preserve">Bendri reikalavimai reagentams ir </w:t>
            </w:r>
            <w:r w:rsidRPr="00A20328">
              <w:rPr>
                <w:rFonts w:ascii="Cambria" w:hAnsi="Cambria" w:cstheme="minorHAnsi"/>
              </w:rPr>
              <w:lastRenderedPageBreak/>
              <w:t>papildomoms priemonėms</w:t>
            </w:r>
          </w:p>
        </w:tc>
        <w:tc>
          <w:tcPr>
            <w:tcW w:w="2695" w:type="dxa"/>
          </w:tcPr>
          <w:p w14:paraId="5E77054D" w14:textId="51F5BAF7" w:rsidR="00413260" w:rsidRPr="00A20328" w:rsidRDefault="00413260" w:rsidP="00991690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lastRenderedPageBreak/>
              <w:t xml:space="preserve">1. Reagentai ir papildomos priemonės skirti naudoti su panaudai </w:t>
            </w:r>
            <w:r w:rsidRPr="00A20328">
              <w:rPr>
                <w:rFonts w:ascii="Cambria" w:hAnsi="Cambria" w:cstheme="minorHAnsi"/>
              </w:rPr>
              <w:lastRenderedPageBreak/>
              <w:t xml:space="preserve">siūloma   </w:t>
            </w:r>
            <w:r w:rsidR="004A4472" w:rsidRPr="00A20328">
              <w:rPr>
                <w:rFonts w:ascii="Cambria" w:hAnsi="Cambria" w:cstheme="minorHAnsi"/>
              </w:rPr>
              <w:t xml:space="preserve">automatizuota laboratorine sistema, atliekančia </w:t>
            </w:r>
            <w:r w:rsidRPr="00A20328">
              <w:rPr>
                <w:rFonts w:ascii="Cambria" w:hAnsi="Cambria" w:cstheme="minorHAnsi"/>
              </w:rPr>
              <w:t xml:space="preserve">nukleino rūgščių išskyrimą ir </w:t>
            </w:r>
            <w:r w:rsidR="009812CD" w:rsidRPr="00A20328">
              <w:rPr>
                <w:rFonts w:ascii="Cambria" w:hAnsi="Cambria" w:cstheme="minorHAnsi"/>
              </w:rPr>
              <w:t>molekulinius patologijos tyrimus</w:t>
            </w:r>
            <w:r w:rsidR="008A024D" w:rsidRPr="00A20328">
              <w:rPr>
                <w:rFonts w:ascii="Cambria" w:hAnsi="Cambria" w:cstheme="minorHAnsi"/>
              </w:rPr>
              <w:t xml:space="preserve"> realaus laiko</w:t>
            </w:r>
            <w:r w:rsidR="009812CD" w:rsidRPr="00A20328">
              <w:rPr>
                <w:rFonts w:ascii="Cambria" w:hAnsi="Cambria" w:cstheme="minorHAnsi"/>
              </w:rPr>
              <w:t xml:space="preserve"> </w:t>
            </w:r>
            <w:r w:rsidR="00A8350B" w:rsidRPr="00A20328">
              <w:rPr>
                <w:rFonts w:ascii="Cambria" w:hAnsi="Cambria" w:cstheme="minorHAnsi"/>
              </w:rPr>
              <w:t>PGR</w:t>
            </w:r>
            <w:r w:rsidR="009812CD" w:rsidRPr="00A20328">
              <w:rPr>
                <w:rFonts w:ascii="Cambria" w:hAnsi="Cambria" w:cstheme="minorHAnsi"/>
              </w:rPr>
              <w:t xml:space="preserve"> metodu</w:t>
            </w:r>
            <w:r w:rsidRPr="00A20328">
              <w:rPr>
                <w:rFonts w:ascii="Cambria" w:hAnsi="Cambria" w:cstheme="minorHAnsi"/>
              </w:rPr>
              <w:t xml:space="preserve">. </w:t>
            </w:r>
          </w:p>
          <w:p w14:paraId="3A1D4CAE" w14:textId="77777777" w:rsidR="00413260" w:rsidRPr="00A20328" w:rsidRDefault="00413260" w:rsidP="00991690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2. Tyrimo metodika, reagentų aprašymai turi būti pateikti anglų ir lietuvių kalbomis (</w:t>
            </w:r>
            <w:r w:rsidRPr="00A20328">
              <w:rPr>
                <w:rFonts w:ascii="Cambria" w:hAnsi="Cambria" w:cstheme="minorHAnsi"/>
                <w:i/>
              </w:rPr>
              <w:t>kartu su pasiūlymu konkursui pakanka pateikti dokumentus anglų kalba, kartu su prekėmis – lietuvių ir anglų kalbomis</w:t>
            </w:r>
            <w:r w:rsidRPr="00A20328">
              <w:rPr>
                <w:rFonts w:ascii="Cambria" w:hAnsi="Cambria" w:cstheme="minorHAnsi"/>
              </w:rPr>
              <w:t xml:space="preserve">). </w:t>
            </w:r>
          </w:p>
          <w:p w14:paraId="020C4821" w14:textId="77777777" w:rsidR="00413260" w:rsidRPr="00A20328" w:rsidRDefault="00413260" w:rsidP="008A024D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1559" w:type="dxa"/>
          </w:tcPr>
          <w:p w14:paraId="2C37C97F" w14:textId="3942E46D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lastRenderedPageBreak/>
              <w:t>x</w:t>
            </w:r>
          </w:p>
        </w:tc>
        <w:tc>
          <w:tcPr>
            <w:tcW w:w="1276" w:type="dxa"/>
          </w:tcPr>
          <w:p w14:paraId="0A8AE51C" w14:textId="3D70D286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134" w:type="dxa"/>
          </w:tcPr>
          <w:p w14:paraId="0D84148E" w14:textId="2C4936CC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1134" w:type="dxa"/>
          </w:tcPr>
          <w:p w14:paraId="1F15339A" w14:textId="0FC7FAF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851" w:type="dxa"/>
          </w:tcPr>
          <w:p w14:paraId="0B694E46" w14:textId="05F39AD1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867" w:type="dxa"/>
          </w:tcPr>
          <w:p w14:paraId="61EC972A" w14:textId="6D870988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  <w:tc>
          <w:tcPr>
            <w:tcW w:w="2409" w:type="dxa"/>
          </w:tcPr>
          <w:p w14:paraId="4C7007E4" w14:textId="70859CCA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  <w:r w:rsidRPr="00A20328">
              <w:rPr>
                <w:rFonts w:ascii="Cambria" w:hAnsi="Cambria" w:cstheme="minorHAnsi"/>
                <w:b/>
                <w:lang w:val="en-US"/>
              </w:rPr>
              <w:t>x</w:t>
            </w:r>
          </w:p>
        </w:tc>
      </w:tr>
      <w:tr w:rsidR="009E3CC7" w:rsidRPr="00A20328" w14:paraId="777B1984" w14:textId="77777777" w:rsidTr="00792873">
        <w:trPr>
          <w:trHeight w:val="2826"/>
        </w:trPr>
        <w:tc>
          <w:tcPr>
            <w:tcW w:w="975" w:type="dxa"/>
          </w:tcPr>
          <w:p w14:paraId="66191A21" w14:textId="331FA8E3" w:rsidR="00413260" w:rsidRPr="00A20328" w:rsidRDefault="006A1520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1.1.2.</w:t>
            </w:r>
          </w:p>
        </w:tc>
        <w:tc>
          <w:tcPr>
            <w:tcW w:w="2551" w:type="dxa"/>
          </w:tcPr>
          <w:p w14:paraId="6C0C592D" w14:textId="67F97FAB" w:rsidR="00413260" w:rsidRPr="00A20328" w:rsidRDefault="00EE42A6" w:rsidP="0015465B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Reagentų rinkinys BRAF geno mutacijos nustatymui</w:t>
            </w:r>
          </w:p>
        </w:tc>
        <w:tc>
          <w:tcPr>
            <w:tcW w:w="2695" w:type="dxa"/>
          </w:tcPr>
          <w:p w14:paraId="3C310C81" w14:textId="66013C2B" w:rsidR="001D6636" w:rsidRPr="00A20328" w:rsidRDefault="001D6636" w:rsidP="001D6636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>Paskirtis:</w:t>
            </w:r>
            <w:r w:rsidR="00EE42A6" w:rsidRPr="00A20328">
              <w:rPr>
                <w:rFonts w:ascii="Cambria" w:hAnsi="Cambria" w:cs="Calibri"/>
              </w:rPr>
              <w:t xml:space="preserve"> BRAF geno V600 </w:t>
            </w:r>
            <w:proofErr w:type="spellStart"/>
            <w:r w:rsidR="00EE42A6" w:rsidRPr="00A20328">
              <w:rPr>
                <w:rFonts w:ascii="Cambria" w:hAnsi="Cambria" w:cs="Calibri"/>
              </w:rPr>
              <w:t>kodono</w:t>
            </w:r>
            <w:proofErr w:type="spellEnd"/>
            <w:r w:rsidR="00EE42A6" w:rsidRPr="00A20328">
              <w:rPr>
                <w:rFonts w:ascii="Cambria" w:hAnsi="Cambria" w:cs="Calibri"/>
              </w:rPr>
              <w:t xml:space="preserve"> mutacijų nust</w:t>
            </w:r>
            <w:r w:rsidRPr="00A20328">
              <w:rPr>
                <w:rFonts w:ascii="Cambria" w:hAnsi="Cambria" w:cs="Calibri"/>
              </w:rPr>
              <w:t xml:space="preserve">atymas </w:t>
            </w:r>
            <w:r w:rsidR="00EE42A6" w:rsidRPr="00A20328">
              <w:rPr>
                <w:rFonts w:ascii="Cambria" w:hAnsi="Cambria" w:cs="Calibri"/>
              </w:rPr>
              <w:t>formaline fiks</w:t>
            </w:r>
            <w:r w:rsidRPr="00A20328">
              <w:rPr>
                <w:rFonts w:ascii="Cambria" w:hAnsi="Cambria" w:cs="Calibri"/>
              </w:rPr>
              <w:t xml:space="preserve">uotuose, į parafiną įlietuose  </w:t>
            </w:r>
            <w:r w:rsidR="00EE42A6" w:rsidRPr="00A20328">
              <w:rPr>
                <w:rFonts w:ascii="Cambria" w:hAnsi="Cambria" w:cs="Calibri"/>
              </w:rPr>
              <w:t xml:space="preserve">audiniuose realaus laiko </w:t>
            </w:r>
            <w:r w:rsidR="00A8350B" w:rsidRPr="00A20328">
              <w:rPr>
                <w:rFonts w:ascii="Cambria" w:hAnsi="Cambria" w:cs="Calibri"/>
              </w:rPr>
              <w:t>PGR</w:t>
            </w:r>
            <w:r w:rsidR="00EE42A6" w:rsidRPr="00A20328">
              <w:rPr>
                <w:rFonts w:ascii="Cambria" w:hAnsi="Cambria" w:cs="Calibri"/>
              </w:rPr>
              <w:t xml:space="preserve"> metodu. </w:t>
            </w:r>
          </w:p>
          <w:p w14:paraId="14311A55" w14:textId="0B859161" w:rsidR="001D6636" w:rsidRPr="00A20328" w:rsidRDefault="001D6636" w:rsidP="008A024D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2.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EE42A6" w:rsidRPr="00A20328">
              <w:rPr>
                <w:rFonts w:ascii="Cambria" w:hAnsi="Cambria" w:cs="Calibri"/>
              </w:rPr>
              <w:t xml:space="preserve">Nustatomos </w:t>
            </w:r>
            <w:r w:rsidRPr="00A20328">
              <w:rPr>
                <w:rFonts w:ascii="Cambria" w:hAnsi="Cambria" w:cs="Calibri"/>
              </w:rPr>
              <w:t>ne mažiau nei šios mutacijos</w:t>
            </w:r>
            <w:r w:rsidR="00157BB2" w:rsidRPr="00A20328">
              <w:rPr>
                <w:rFonts w:ascii="Cambria" w:hAnsi="Cambria" w:cs="Calibri"/>
              </w:rPr>
              <w:t>:</w:t>
            </w:r>
            <w:r w:rsidR="00EE42A6" w:rsidRPr="00A20328">
              <w:rPr>
                <w:rFonts w:ascii="Cambria" w:hAnsi="Cambria" w:cs="Calibri"/>
              </w:rPr>
              <w:t xml:space="preserve"> V600E, V600E kompleksas, V600D, V600G¸ V600K, V600M, V600R. </w:t>
            </w:r>
          </w:p>
          <w:p w14:paraId="2A423DFF" w14:textId="65BBC295" w:rsidR="001D6636" w:rsidRPr="00A20328" w:rsidRDefault="001D6636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3. Sudėtis:  į </w:t>
            </w:r>
            <w:r w:rsidR="00EE42A6" w:rsidRPr="00A20328">
              <w:rPr>
                <w:rFonts w:ascii="Cambria" w:hAnsi="Cambria" w:cs="Calibri"/>
              </w:rPr>
              <w:t>rinkinio sudėtį įe</w:t>
            </w:r>
            <w:r w:rsidRPr="00A20328">
              <w:rPr>
                <w:rFonts w:ascii="Cambria" w:hAnsi="Cambria" w:cs="Calibri"/>
              </w:rPr>
              <w:t>i</w:t>
            </w:r>
            <w:r w:rsidR="00157BB2" w:rsidRPr="00A20328">
              <w:rPr>
                <w:rFonts w:ascii="Cambria" w:hAnsi="Cambria" w:cs="Calibri"/>
              </w:rPr>
              <w:t>na</w:t>
            </w:r>
            <w:r w:rsidRPr="00A20328">
              <w:rPr>
                <w:rFonts w:ascii="Cambria" w:hAnsi="Cambria" w:cs="Calibri"/>
              </w:rPr>
              <w:t xml:space="preserve"> endogeninė vidinė kontrolė.</w:t>
            </w:r>
          </w:p>
          <w:p w14:paraId="4FBEDC6A" w14:textId="4D2CF166" w:rsidR="001D6636" w:rsidRPr="00A20328" w:rsidRDefault="0060777C" w:rsidP="001D6636">
            <w:pPr>
              <w:jc w:val="both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4</w:t>
            </w:r>
            <w:r w:rsidR="001D6636" w:rsidRPr="00A20328">
              <w:rPr>
                <w:rFonts w:ascii="Cambria" w:hAnsi="Cambria" w:cs="Calibri"/>
              </w:rPr>
              <w:t xml:space="preserve">. Ženklinimas: </w:t>
            </w:r>
            <w:r w:rsidR="00EE42A6" w:rsidRPr="00A20328">
              <w:rPr>
                <w:rFonts w:ascii="Cambria" w:hAnsi="Cambria" w:cs="Calibri"/>
              </w:rPr>
              <w:t xml:space="preserve">CE-IVD. </w:t>
            </w:r>
          </w:p>
          <w:p w14:paraId="33A2157C" w14:textId="13E33E55" w:rsidR="00413260" w:rsidRPr="00A20328" w:rsidRDefault="00413260" w:rsidP="006A1520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559" w:type="dxa"/>
          </w:tcPr>
          <w:p w14:paraId="6C1EFE93" w14:textId="7A0B24AF" w:rsidR="00413260" w:rsidRPr="00A20328" w:rsidRDefault="00D76284" w:rsidP="004B379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1200</w:t>
            </w:r>
          </w:p>
        </w:tc>
        <w:tc>
          <w:tcPr>
            <w:tcW w:w="1276" w:type="dxa"/>
          </w:tcPr>
          <w:p w14:paraId="70C6106F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79716423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0E1B8FA0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526198CF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05301312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20585329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1FB9ECC2" w14:textId="77777777" w:rsidTr="00792873">
        <w:tc>
          <w:tcPr>
            <w:tcW w:w="975" w:type="dxa"/>
          </w:tcPr>
          <w:p w14:paraId="488EE40C" w14:textId="0BF419DE" w:rsidR="00413260" w:rsidRPr="00A20328" w:rsidRDefault="00EA3EA1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1.1.3.</w:t>
            </w:r>
          </w:p>
        </w:tc>
        <w:tc>
          <w:tcPr>
            <w:tcW w:w="2551" w:type="dxa"/>
          </w:tcPr>
          <w:p w14:paraId="34272881" w14:textId="77777777" w:rsidR="00C15612" w:rsidRPr="00A20328" w:rsidRDefault="00C15612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Reagentų rinkinys EGFR geno mutacijų nustatymui</w:t>
            </w:r>
          </w:p>
          <w:p w14:paraId="2CCF8D62" w14:textId="50BB916D" w:rsidR="00413260" w:rsidRPr="00A20328" w:rsidRDefault="00413260" w:rsidP="002E761E">
            <w:pPr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41006D9A" w14:textId="586E1C1B" w:rsidR="00F8399D" w:rsidRPr="00A20328" w:rsidRDefault="00F8399D" w:rsidP="00F8399D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lastRenderedPageBreak/>
              <w:t>1.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 xml:space="preserve">Paskirtis: </w:t>
            </w:r>
            <w:r w:rsidR="00C15612" w:rsidRPr="00A20328">
              <w:rPr>
                <w:rFonts w:ascii="Cambria" w:hAnsi="Cambria" w:cs="Calibri"/>
              </w:rPr>
              <w:t xml:space="preserve">EGFR geno ne mažiau nei 32 mutacijų nustatymui 18-21 </w:t>
            </w:r>
            <w:proofErr w:type="spellStart"/>
            <w:r w:rsidR="00C15612" w:rsidRPr="00A20328">
              <w:rPr>
                <w:rFonts w:ascii="Cambria" w:hAnsi="Cambria" w:cs="Calibri"/>
              </w:rPr>
              <w:lastRenderedPageBreak/>
              <w:t>egzonuose</w:t>
            </w:r>
            <w:proofErr w:type="spellEnd"/>
            <w:r w:rsidR="008A024D" w:rsidRPr="00A20328">
              <w:rPr>
                <w:rFonts w:ascii="Cambria" w:hAnsi="Cambria" w:cs="Calibri"/>
              </w:rPr>
              <w:t>,</w:t>
            </w:r>
            <w:r w:rsidR="00C15612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 xml:space="preserve">formaline fiksuotuose, į parafiną įlietuose  audiniuose ir skystoje biopsijoje realaus laiko </w:t>
            </w:r>
            <w:r w:rsidR="00A8350B" w:rsidRPr="00A20328">
              <w:rPr>
                <w:rFonts w:ascii="Cambria" w:hAnsi="Cambria" w:cs="Calibri"/>
              </w:rPr>
              <w:t>PGR</w:t>
            </w:r>
            <w:r w:rsidRPr="00A20328">
              <w:rPr>
                <w:rFonts w:ascii="Cambria" w:hAnsi="Cambria" w:cs="Calibri"/>
              </w:rPr>
              <w:t xml:space="preserve"> metodu. </w:t>
            </w:r>
          </w:p>
          <w:p w14:paraId="2D306032" w14:textId="25DCF973" w:rsidR="008A024D" w:rsidRPr="00A20328" w:rsidRDefault="00F8399D" w:rsidP="00F8399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2.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 xml:space="preserve">Referentinė laukinio tipo kontrolė </w:t>
            </w:r>
            <w:proofErr w:type="spellStart"/>
            <w:r w:rsidR="00C15612" w:rsidRPr="00A20328">
              <w:rPr>
                <w:rFonts w:ascii="Cambria" w:hAnsi="Cambria" w:cs="Calibri"/>
              </w:rPr>
              <w:t>amplifikuojama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kartu visuose mėgintuvėliuose. </w:t>
            </w:r>
          </w:p>
          <w:p w14:paraId="4193023A" w14:textId="1F3AC8A7" w:rsidR="00F8399D" w:rsidRPr="00A20328" w:rsidRDefault="00F8399D" w:rsidP="00F8399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3.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>Detekcijos riba (</w:t>
            </w:r>
            <w:proofErr w:type="spellStart"/>
            <w:r w:rsidR="00C15612" w:rsidRPr="00A20328">
              <w:rPr>
                <w:rFonts w:ascii="Cambria" w:hAnsi="Cambria" w:cs="Calibri"/>
              </w:rPr>
              <w:t>LoD</w:t>
            </w:r>
            <w:proofErr w:type="spellEnd"/>
            <w:r w:rsidR="00C15612" w:rsidRPr="00A20328">
              <w:rPr>
                <w:rFonts w:ascii="Cambria" w:hAnsi="Cambria" w:cs="Calibri"/>
              </w:rPr>
              <w:t>) ne daugiau nei  1% S768I mutacijos atveju.</w:t>
            </w:r>
          </w:p>
          <w:p w14:paraId="21FCE284" w14:textId="77777777" w:rsidR="00F8399D" w:rsidRPr="00A20328" w:rsidRDefault="00F8399D" w:rsidP="00F8399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4.</w:t>
            </w:r>
            <w:r w:rsidR="00C15612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>S</w:t>
            </w:r>
            <w:r w:rsidR="00C15612" w:rsidRPr="00A20328">
              <w:rPr>
                <w:rFonts w:ascii="Cambria" w:hAnsi="Cambria" w:cs="Calibri"/>
              </w:rPr>
              <w:t>pecifiškumas</w:t>
            </w:r>
            <w:r w:rsidRPr="00A20328">
              <w:rPr>
                <w:rFonts w:ascii="Cambria" w:hAnsi="Cambria" w:cs="Calibri"/>
              </w:rPr>
              <w:t>:</w:t>
            </w:r>
            <w:r w:rsidR="00C15612" w:rsidRPr="00A20328">
              <w:rPr>
                <w:rFonts w:ascii="Cambria" w:hAnsi="Cambria" w:cs="Calibri"/>
              </w:rPr>
              <w:t xml:space="preserve"> ne mažiau nei 99%. </w:t>
            </w:r>
          </w:p>
          <w:p w14:paraId="33B3FA00" w14:textId="77777777" w:rsidR="00413260" w:rsidRPr="00A20328" w:rsidRDefault="00F8399D" w:rsidP="0060777C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5.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 xml:space="preserve">Ženklinimas: </w:t>
            </w:r>
            <w:r w:rsidR="00C15612" w:rsidRPr="00A20328">
              <w:rPr>
                <w:rFonts w:ascii="Cambria" w:hAnsi="Cambria" w:cs="Calibri"/>
              </w:rPr>
              <w:t xml:space="preserve">CE-IVD. </w:t>
            </w:r>
          </w:p>
          <w:p w14:paraId="236A09EE" w14:textId="02B6A3BB" w:rsidR="0060777C" w:rsidRPr="00A20328" w:rsidRDefault="0060777C" w:rsidP="0060777C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1559" w:type="dxa"/>
          </w:tcPr>
          <w:p w14:paraId="360BAA81" w14:textId="6F2AC129" w:rsidR="00413260" w:rsidRPr="00A20328" w:rsidRDefault="00D76284" w:rsidP="00A711A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lastRenderedPageBreak/>
              <w:t>2400</w:t>
            </w:r>
          </w:p>
        </w:tc>
        <w:tc>
          <w:tcPr>
            <w:tcW w:w="1276" w:type="dxa"/>
          </w:tcPr>
          <w:p w14:paraId="1F1A7245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549E8EEA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61DD9CA5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0DCF4687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63D161B0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729D8310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4CD79D3C" w14:textId="77777777" w:rsidTr="00792873">
        <w:tc>
          <w:tcPr>
            <w:tcW w:w="975" w:type="dxa"/>
          </w:tcPr>
          <w:p w14:paraId="3ABC9057" w14:textId="56430FF5" w:rsidR="00413260" w:rsidRPr="00A20328" w:rsidRDefault="00EA3EA1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1.1.4.</w:t>
            </w:r>
          </w:p>
        </w:tc>
        <w:tc>
          <w:tcPr>
            <w:tcW w:w="2551" w:type="dxa"/>
          </w:tcPr>
          <w:p w14:paraId="7F4DB229" w14:textId="77777777" w:rsidR="00C15612" w:rsidRPr="00A20328" w:rsidRDefault="00C15612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Reagentų rinkinys KRAS geno mutacijų nustatymui</w:t>
            </w:r>
          </w:p>
          <w:p w14:paraId="6EFA267B" w14:textId="0E9BE8B5" w:rsidR="00413260" w:rsidRPr="00A20328" w:rsidRDefault="00413260" w:rsidP="00314CCB">
            <w:pPr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1D14B17F" w14:textId="13391386" w:rsidR="00F8399D" w:rsidRPr="00A20328" w:rsidRDefault="00F8399D" w:rsidP="00294A3E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>Paskirtis:</w:t>
            </w:r>
            <w:r w:rsidR="00C15612" w:rsidRPr="00A20328">
              <w:rPr>
                <w:rFonts w:ascii="Cambria" w:hAnsi="Cambria" w:cs="Calibri"/>
              </w:rPr>
              <w:t xml:space="preserve"> KRAS geno mutacijų nustatymui 12, 13, 59, 61, 117 ir  146 </w:t>
            </w:r>
            <w:proofErr w:type="spellStart"/>
            <w:r w:rsidR="00C15612" w:rsidRPr="00A20328">
              <w:rPr>
                <w:rFonts w:ascii="Cambria" w:hAnsi="Cambria" w:cs="Calibri"/>
              </w:rPr>
              <w:t>kodonuose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</w:t>
            </w:r>
            <w:r w:rsidR="00294A3E" w:rsidRPr="00A20328">
              <w:rPr>
                <w:rFonts w:ascii="Cambria" w:hAnsi="Cambria" w:cs="Calibri"/>
              </w:rPr>
              <w:t>formaline fiksuotuose, į parafiną įlietuose  audiniuose</w:t>
            </w:r>
            <w:r w:rsidR="0060777C" w:rsidRPr="00A20328">
              <w:rPr>
                <w:rFonts w:ascii="Cambria" w:hAnsi="Cambria" w:cs="Calibri"/>
              </w:rPr>
              <w:t xml:space="preserve"> </w:t>
            </w:r>
            <w:r w:rsidR="00294A3E" w:rsidRPr="00A20328">
              <w:rPr>
                <w:rFonts w:ascii="Cambria" w:hAnsi="Cambria" w:cs="Calibri"/>
              </w:rPr>
              <w:t xml:space="preserve">realaus laiko </w:t>
            </w:r>
            <w:r w:rsidR="00A8350B" w:rsidRPr="00A20328">
              <w:rPr>
                <w:rFonts w:ascii="Cambria" w:hAnsi="Cambria" w:cs="Calibri"/>
              </w:rPr>
              <w:t>PGR</w:t>
            </w:r>
            <w:r w:rsidR="00294A3E" w:rsidRPr="00A20328">
              <w:rPr>
                <w:rFonts w:ascii="Cambria" w:hAnsi="Cambria" w:cs="Calibri"/>
              </w:rPr>
              <w:t xml:space="preserve"> metodu. </w:t>
            </w:r>
          </w:p>
          <w:p w14:paraId="50507B8C" w14:textId="295A7976" w:rsidR="00F8399D" w:rsidRPr="00A20328" w:rsidRDefault="00F8399D" w:rsidP="00F8399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2.</w:t>
            </w:r>
            <w:r w:rsidR="00C15612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 xml:space="preserve">Nustatomos </w:t>
            </w:r>
            <w:r w:rsidR="00C15612" w:rsidRPr="00A20328">
              <w:rPr>
                <w:rFonts w:ascii="Cambria" w:hAnsi="Cambria" w:cs="Calibri"/>
              </w:rPr>
              <w:t>ne mažiau nei šios mutacijos: G12A, G12C, G12S, G12R, G12V, G12D, G13D.</w:t>
            </w:r>
          </w:p>
          <w:p w14:paraId="53EBC0C5" w14:textId="1A30313D" w:rsidR="00F8399D" w:rsidRPr="00A20328" w:rsidRDefault="00C15612" w:rsidP="00F8399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 </w:t>
            </w:r>
            <w:r w:rsidR="00F8399D" w:rsidRPr="00A20328">
              <w:rPr>
                <w:rFonts w:ascii="Cambria" w:hAnsi="Cambria" w:cs="Calibri"/>
              </w:rPr>
              <w:t>3. Sudėtis: į</w:t>
            </w:r>
            <w:r w:rsidRPr="00A20328">
              <w:rPr>
                <w:rFonts w:ascii="Cambria" w:hAnsi="Cambria" w:cs="Calibri"/>
              </w:rPr>
              <w:t xml:space="preserve"> rinkinio sudėtį įe</w:t>
            </w:r>
            <w:r w:rsidR="00A8350B" w:rsidRPr="00A20328">
              <w:rPr>
                <w:rFonts w:ascii="Cambria" w:hAnsi="Cambria" w:cs="Calibri"/>
              </w:rPr>
              <w:t>ina</w:t>
            </w:r>
            <w:r w:rsidRPr="00A20328">
              <w:rPr>
                <w:rFonts w:ascii="Cambria" w:hAnsi="Cambria" w:cs="Calibri"/>
              </w:rPr>
              <w:t xml:space="preserve"> endogen</w:t>
            </w:r>
            <w:r w:rsidR="00F8399D" w:rsidRPr="00A20328">
              <w:rPr>
                <w:rFonts w:ascii="Cambria" w:hAnsi="Cambria" w:cs="Calibri"/>
              </w:rPr>
              <w:t>inė vidinė kontrolė.</w:t>
            </w:r>
          </w:p>
          <w:p w14:paraId="5525DD52" w14:textId="77777777" w:rsidR="00413260" w:rsidRPr="00A20328" w:rsidRDefault="00F8399D" w:rsidP="0060777C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4. </w:t>
            </w:r>
            <w:r w:rsidR="00C15612" w:rsidRPr="00A20328">
              <w:rPr>
                <w:rFonts w:ascii="Cambria" w:hAnsi="Cambria" w:cs="Calibri"/>
              </w:rPr>
              <w:t>Detekcijos riba (</w:t>
            </w:r>
            <w:proofErr w:type="spellStart"/>
            <w:r w:rsidR="00C15612" w:rsidRPr="00A20328">
              <w:rPr>
                <w:rFonts w:ascii="Cambria" w:hAnsi="Cambria" w:cs="Calibri"/>
              </w:rPr>
              <w:t>LoD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) ne daugiau nei 1% G12C mutacijos atveju. </w:t>
            </w:r>
            <w:r w:rsidRPr="00A20328">
              <w:rPr>
                <w:rFonts w:ascii="Cambria" w:hAnsi="Cambria" w:cs="Calibri"/>
              </w:rPr>
              <w:t xml:space="preserve">                5. Ženklinimas:</w:t>
            </w:r>
            <w:r w:rsidR="00C15612" w:rsidRPr="00A20328">
              <w:rPr>
                <w:rFonts w:ascii="Cambria" w:hAnsi="Cambria" w:cs="Calibri"/>
              </w:rPr>
              <w:t xml:space="preserve"> CE-IVD. </w:t>
            </w:r>
          </w:p>
          <w:p w14:paraId="0ED9C456" w14:textId="1A8AAD45" w:rsidR="0060777C" w:rsidRPr="00A20328" w:rsidRDefault="0060777C" w:rsidP="0060777C">
            <w:pPr>
              <w:rPr>
                <w:rFonts w:ascii="Cambria" w:hAnsi="Cambria" w:cstheme="minorHAnsi"/>
                <w:lang w:val="en-US"/>
              </w:rPr>
            </w:pPr>
          </w:p>
        </w:tc>
        <w:tc>
          <w:tcPr>
            <w:tcW w:w="1559" w:type="dxa"/>
          </w:tcPr>
          <w:p w14:paraId="46BA8C5F" w14:textId="32217E21" w:rsidR="00413260" w:rsidRPr="00A20328" w:rsidRDefault="00D76284" w:rsidP="00A711A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2400</w:t>
            </w:r>
          </w:p>
        </w:tc>
        <w:tc>
          <w:tcPr>
            <w:tcW w:w="1276" w:type="dxa"/>
          </w:tcPr>
          <w:p w14:paraId="30200BD3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58726702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37E68AE6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226B64DC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0D091475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30627963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192F20B1" w14:textId="77777777" w:rsidTr="00792873">
        <w:tc>
          <w:tcPr>
            <w:tcW w:w="975" w:type="dxa"/>
          </w:tcPr>
          <w:p w14:paraId="5D8EB301" w14:textId="003E6C1D" w:rsidR="00413260" w:rsidRPr="00A20328" w:rsidRDefault="00EA3EA1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lastRenderedPageBreak/>
              <w:t>1.1.5.</w:t>
            </w:r>
          </w:p>
        </w:tc>
        <w:tc>
          <w:tcPr>
            <w:tcW w:w="2551" w:type="dxa"/>
          </w:tcPr>
          <w:p w14:paraId="2302FDB0" w14:textId="77777777" w:rsidR="00C15612" w:rsidRPr="00A20328" w:rsidRDefault="00C15612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Reagentų rinkinys NRAS geno mutacijų nustatymui</w:t>
            </w:r>
          </w:p>
          <w:p w14:paraId="467613F1" w14:textId="38F5DEF3" w:rsidR="00413260" w:rsidRPr="00A20328" w:rsidRDefault="00413260" w:rsidP="004428F7">
            <w:pPr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07FE85B8" w14:textId="0FAEBBBF" w:rsidR="00294A3E" w:rsidRPr="00A20328" w:rsidRDefault="00F8399D" w:rsidP="00294A3E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1.Paskirtis:</w:t>
            </w:r>
            <w:r w:rsidR="00C15612" w:rsidRPr="00A20328">
              <w:rPr>
                <w:rFonts w:ascii="Cambria" w:hAnsi="Cambria" w:cs="Calibri"/>
              </w:rPr>
              <w:t xml:space="preserve"> NRAS geno mutacijų nustatymui 12, 13, 59, 61, 117 ir  146 </w:t>
            </w:r>
            <w:proofErr w:type="spellStart"/>
            <w:r w:rsidR="00C15612" w:rsidRPr="00A20328">
              <w:rPr>
                <w:rFonts w:ascii="Cambria" w:hAnsi="Cambria" w:cs="Calibri"/>
              </w:rPr>
              <w:t>kodonuose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</w:t>
            </w:r>
            <w:r w:rsidR="00294A3E" w:rsidRPr="00A20328">
              <w:rPr>
                <w:rFonts w:ascii="Cambria" w:hAnsi="Cambria" w:cs="Calibri"/>
              </w:rPr>
              <w:t xml:space="preserve">formaline fiksuotuose, į parafiną įlietuose  audiniuose realaus laiko </w:t>
            </w:r>
            <w:r w:rsidR="00A8350B" w:rsidRPr="00A20328">
              <w:rPr>
                <w:rFonts w:ascii="Cambria" w:hAnsi="Cambria" w:cs="Calibri"/>
              </w:rPr>
              <w:t>PGR</w:t>
            </w:r>
            <w:r w:rsidR="00294A3E" w:rsidRPr="00A20328">
              <w:rPr>
                <w:rFonts w:ascii="Cambria" w:hAnsi="Cambria" w:cs="Calibri"/>
              </w:rPr>
              <w:t xml:space="preserve"> metodu. </w:t>
            </w:r>
          </w:p>
          <w:p w14:paraId="730FC5B2" w14:textId="2E07A84A" w:rsidR="00294A3E" w:rsidRPr="00A20328" w:rsidRDefault="00294A3E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2. </w:t>
            </w:r>
            <w:r w:rsidR="00A8350B" w:rsidRPr="00A20328">
              <w:rPr>
                <w:rFonts w:ascii="Cambria" w:hAnsi="Cambria" w:cs="Calibri"/>
              </w:rPr>
              <w:t>Į</w:t>
            </w:r>
            <w:r w:rsidR="00C15612" w:rsidRPr="00A20328">
              <w:rPr>
                <w:rFonts w:ascii="Cambria" w:hAnsi="Cambria" w:cs="Calibri"/>
              </w:rPr>
              <w:t xml:space="preserve"> rinkinio sudėtį įe</w:t>
            </w:r>
            <w:r w:rsidRPr="00A20328">
              <w:rPr>
                <w:rFonts w:ascii="Cambria" w:hAnsi="Cambria" w:cs="Calibri"/>
              </w:rPr>
              <w:t>i</w:t>
            </w:r>
            <w:r w:rsidR="00A8350B" w:rsidRPr="00A20328">
              <w:rPr>
                <w:rFonts w:ascii="Cambria" w:hAnsi="Cambria" w:cs="Calibri"/>
              </w:rPr>
              <w:t>na</w:t>
            </w:r>
            <w:r w:rsidRPr="00A20328">
              <w:rPr>
                <w:rFonts w:ascii="Cambria" w:hAnsi="Cambria" w:cs="Calibri"/>
              </w:rPr>
              <w:t xml:space="preserve"> endogeninė vidinė kontrolė.</w:t>
            </w:r>
          </w:p>
          <w:p w14:paraId="5E6829D7" w14:textId="76CFEBC2" w:rsidR="008A024D" w:rsidRPr="00A20328" w:rsidRDefault="00294A3E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3.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 xml:space="preserve">Mutacijos Q61K, Q61R, A146T ne tik nustatomos, bet ir diferencijuojamos. </w:t>
            </w:r>
          </w:p>
          <w:p w14:paraId="4FB117DB" w14:textId="7AFD31B0" w:rsidR="00294A3E" w:rsidRPr="00A20328" w:rsidRDefault="00294A3E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4.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>Detekcijos riba (</w:t>
            </w:r>
            <w:proofErr w:type="spellStart"/>
            <w:r w:rsidR="00C15612" w:rsidRPr="00A20328">
              <w:rPr>
                <w:rFonts w:ascii="Cambria" w:hAnsi="Cambria" w:cs="Calibri"/>
              </w:rPr>
              <w:t>LoD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) ne daugiau nei 1% Q61K mutacijos atveju. </w:t>
            </w:r>
          </w:p>
          <w:p w14:paraId="21E44CE9" w14:textId="7EDBFF73" w:rsidR="00C15612" w:rsidRPr="00A20328" w:rsidRDefault="00294A3E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5. Ženklinimas: </w:t>
            </w:r>
            <w:r w:rsidR="00C15612" w:rsidRPr="00A20328">
              <w:rPr>
                <w:rFonts w:ascii="Cambria" w:hAnsi="Cambria" w:cs="Calibri"/>
              </w:rPr>
              <w:t xml:space="preserve">CE-IVD. </w:t>
            </w:r>
          </w:p>
          <w:p w14:paraId="3AE7D194" w14:textId="16C26B61" w:rsidR="00413260" w:rsidRPr="00A20328" w:rsidRDefault="00413260" w:rsidP="002E761E">
            <w:pPr>
              <w:rPr>
                <w:rFonts w:ascii="Cambria" w:hAnsi="Cambria" w:cs="Calibri"/>
              </w:rPr>
            </w:pPr>
          </w:p>
        </w:tc>
        <w:tc>
          <w:tcPr>
            <w:tcW w:w="1559" w:type="dxa"/>
          </w:tcPr>
          <w:p w14:paraId="6A5FEA1D" w14:textId="7C0FD785" w:rsidR="00413260" w:rsidRPr="00A20328" w:rsidRDefault="00D76284" w:rsidP="004B379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1200</w:t>
            </w:r>
          </w:p>
        </w:tc>
        <w:tc>
          <w:tcPr>
            <w:tcW w:w="1276" w:type="dxa"/>
          </w:tcPr>
          <w:p w14:paraId="6AE520E1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732B3E50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5D027687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4289EF6F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40B35FB9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3C6C1359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77DFEFB9" w14:textId="77777777" w:rsidTr="00792873">
        <w:tc>
          <w:tcPr>
            <w:tcW w:w="975" w:type="dxa"/>
          </w:tcPr>
          <w:p w14:paraId="1FA2F1A8" w14:textId="2B2EB632" w:rsidR="00413260" w:rsidRPr="00A20328" w:rsidRDefault="00EA3EA1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1.1.6.</w:t>
            </w:r>
          </w:p>
        </w:tc>
        <w:tc>
          <w:tcPr>
            <w:tcW w:w="2551" w:type="dxa"/>
          </w:tcPr>
          <w:p w14:paraId="692B328D" w14:textId="77777777" w:rsidR="00C15612" w:rsidRPr="00A20328" w:rsidRDefault="00C15612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Reagentų rinkinys C-KIT geno mutacijos nustatymui</w:t>
            </w:r>
          </w:p>
          <w:p w14:paraId="491D81F6" w14:textId="68C9501F" w:rsidR="00413260" w:rsidRPr="00A20328" w:rsidRDefault="00413260" w:rsidP="00C15612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7D83E8C0" w14:textId="5D1A1584" w:rsidR="00294A3E" w:rsidRPr="00A20328" w:rsidRDefault="00294A3E" w:rsidP="00294A3E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 xml:space="preserve">Paskirtis: </w:t>
            </w:r>
            <w:r w:rsidR="00C15612" w:rsidRPr="00A20328">
              <w:rPr>
                <w:rFonts w:ascii="Cambria" w:hAnsi="Cambria" w:cs="Calibri"/>
              </w:rPr>
              <w:t xml:space="preserve">C-KIT geno mutacijos D816V nustatymui kraujo mėginiuose realaus laiko PGR metodu. </w:t>
            </w:r>
          </w:p>
          <w:p w14:paraId="2C7986D2" w14:textId="599C8E05" w:rsidR="008A024D" w:rsidRPr="00A20328" w:rsidRDefault="00A54008" w:rsidP="00294A3E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2.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 xml:space="preserve">Kartu nustatoma referentinė kontrolė. </w:t>
            </w:r>
          </w:p>
          <w:p w14:paraId="5C41B5E2" w14:textId="77777777" w:rsidR="008A024D" w:rsidRPr="00A20328" w:rsidRDefault="00A54008" w:rsidP="00294A3E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3.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>Detekcijos riba (</w:t>
            </w:r>
            <w:proofErr w:type="spellStart"/>
            <w:r w:rsidR="00C15612" w:rsidRPr="00A20328">
              <w:rPr>
                <w:rFonts w:ascii="Cambria" w:hAnsi="Cambria" w:cs="Calibri"/>
              </w:rPr>
              <w:t>LoD</w:t>
            </w:r>
            <w:proofErr w:type="spellEnd"/>
            <w:r w:rsidR="00C15612" w:rsidRPr="00A20328">
              <w:rPr>
                <w:rFonts w:ascii="Cambria" w:hAnsi="Cambria" w:cs="Calibri"/>
              </w:rPr>
              <w:t>) ne daugiau nei 1% .</w:t>
            </w:r>
            <w:r w:rsidRPr="00A20328">
              <w:rPr>
                <w:rFonts w:ascii="Cambria" w:hAnsi="Cambria" w:cs="Calibri"/>
              </w:rPr>
              <w:t xml:space="preserve">                                </w:t>
            </w:r>
            <w:r w:rsidR="00C15612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>4.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 xml:space="preserve">Rinkinio specifiškumas ne mažiau nei 98%. </w:t>
            </w:r>
          </w:p>
          <w:p w14:paraId="79521AB8" w14:textId="7441662E" w:rsidR="00C15612" w:rsidRPr="00A20328" w:rsidRDefault="00A54008" w:rsidP="00294A3E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5. Ženklinimas: </w:t>
            </w:r>
            <w:r w:rsidR="00C15612" w:rsidRPr="00A20328">
              <w:rPr>
                <w:rFonts w:ascii="Cambria" w:hAnsi="Cambria" w:cs="Calibri"/>
              </w:rPr>
              <w:t xml:space="preserve">CE-IVD. </w:t>
            </w:r>
          </w:p>
          <w:p w14:paraId="34E8008B" w14:textId="0C09C6D1" w:rsidR="00413260" w:rsidRPr="00A20328" w:rsidRDefault="00413260" w:rsidP="00201EC0">
            <w:pPr>
              <w:rPr>
                <w:rFonts w:ascii="Cambria" w:hAnsi="Cambria" w:cs="Calibri"/>
              </w:rPr>
            </w:pPr>
          </w:p>
        </w:tc>
        <w:tc>
          <w:tcPr>
            <w:tcW w:w="1559" w:type="dxa"/>
          </w:tcPr>
          <w:p w14:paraId="4EDD6E18" w14:textId="56DE2381" w:rsidR="00413260" w:rsidRPr="00A20328" w:rsidRDefault="00D76284" w:rsidP="004B379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960</w:t>
            </w:r>
          </w:p>
        </w:tc>
        <w:tc>
          <w:tcPr>
            <w:tcW w:w="1276" w:type="dxa"/>
          </w:tcPr>
          <w:p w14:paraId="5B2FAF91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4F6F27D0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7657441B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0CDCAF15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09356211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5FFFEACF" w14:textId="77777777" w:rsidR="00413260" w:rsidRPr="00A20328" w:rsidRDefault="00413260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1A603A75" w14:textId="77777777" w:rsidTr="00792873">
        <w:tc>
          <w:tcPr>
            <w:tcW w:w="975" w:type="dxa"/>
          </w:tcPr>
          <w:p w14:paraId="4A5A159B" w14:textId="37B84CF0" w:rsidR="00C3005D" w:rsidRPr="00A20328" w:rsidRDefault="00EA3EA1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1.1.7.</w:t>
            </w:r>
          </w:p>
        </w:tc>
        <w:tc>
          <w:tcPr>
            <w:tcW w:w="2551" w:type="dxa"/>
          </w:tcPr>
          <w:p w14:paraId="70687C18" w14:textId="77777777" w:rsidR="00C15612" w:rsidRPr="00A20328" w:rsidRDefault="00C15612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Reagentų rinkinys celiakijos nustatymui</w:t>
            </w:r>
          </w:p>
          <w:p w14:paraId="7CFBB49F" w14:textId="56E54FC3" w:rsidR="00C3005D" w:rsidRPr="00A20328" w:rsidRDefault="00C3005D" w:rsidP="004428F7">
            <w:pPr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12022725" w14:textId="4798BD1A" w:rsidR="008A024D" w:rsidRPr="00A20328" w:rsidRDefault="008A024D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A54008" w:rsidRPr="00A20328">
              <w:rPr>
                <w:rFonts w:ascii="Cambria" w:hAnsi="Cambria" w:cs="Calibri"/>
              </w:rPr>
              <w:t>Paskirtis:</w:t>
            </w:r>
            <w:r w:rsidR="00C15612" w:rsidRPr="00A20328">
              <w:rPr>
                <w:rFonts w:ascii="Cambria" w:hAnsi="Cambria" w:cs="Calibri"/>
              </w:rPr>
              <w:t xml:space="preserve"> HLA-DQ alelių, susijusių su celiakija, nustatymui realaus laiko </w:t>
            </w:r>
            <w:r w:rsidR="00A8350B" w:rsidRPr="00A20328">
              <w:rPr>
                <w:rFonts w:ascii="Cambria" w:hAnsi="Cambria" w:cs="Calibri"/>
              </w:rPr>
              <w:t xml:space="preserve">PGR </w:t>
            </w:r>
            <w:r w:rsidR="00C15612" w:rsidRPr="00A20328">
              <w:rPr>
                <w:rFonts w:ascii="Cambria" w:hAnsi="Cambria" w:cs="Calibri"/>
              </w:rPr>
              <w:t xml:space="preserve">metodu. </w:t>
            </w:r>
          </w:p>
          <w:p w14:paraId="082E6E74" w14:textId="6CFE8346" w:rsidR="008A024D" w:rsidRPr="00A20328" w:rsidRDefault="00A54008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lastRenderedPageBreak/>
              <w:t xml:space="preserve">2. </w:t>
            </w:r>
            <w:r w:rsidR="00C15612" w:rsidRPr="00A20328">
              <w:rPr>
                <w:rFonts w:ascii="Cambria" w:hAnsi="Cambria" w:cs="Calibri"/>
              </w:rPr>
              <w:t xml:space="preserve">Nustatomi ne mažiau </w:t>
            </w:r>
            <w:r w:rsidR="00A8350B" w:rsidRPr="00A20328">
              <w:rPr>
                <w:rFonts w:ascii="Cambria" w:hAnsi="Cambria" w:cs="Calibri"/>
              </w:rPr>
              <w:t xml:space="preserve">nei </w:t>
            </w:r>
            <w:r w:rsidR="00C15612" w:rsidRPr="00A20328">
              <w:rPr>
                <w:rFonts w:ascii="Cambria" w:hAnsi="Cambria" w:cs="Calibri"/>
              </w:rPr>
              <w:t xml:space="preserve">šie aleliai:  DQA1*02:01 grupė, DQA1*05:01/03 grupė, DQA1*05:05/08/09 grupė, DQB1*02:01 grupė, DQB1*02:02 grupė, DQB1*03:02 grupė. </w:t>
            </w:r>
          </w:p>
          <w:p w14:paraId="32ECDECF" w14:textId="69BADB6E" w:rsidR="008A024D" w:rsidRPr="00A20328" w:rsidRDefault="008A024D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3. </w:t>
            </w:r>
            <w:r w:rsidR="00A8350B" w:rsidRPr="00A20328">
              <w:rPr>
                <w:rFonts w:ascii="Cambria" w:hAnsi="Cambria" w:cs="Calibri"/>
              </w:rPr>
              <w:t>Į</w:t>
            </w:r>
            <w:r w:rsidR="00A54008" w:rsidRPr="00A20328">
              <w:rPr>
                <w:rFonts w:ascii="Cambria" w:hAnsi="Cambria" w:cs="Calibri"/>
              </w:rPr>
              <w:t xml:space="preserve"> </w:t>
            </w:r>
            <w:r w:rsidR="00A8350B" w:rsidRPr="00A20328">
              <w:rPr>
                <w:rFonts w:ascii="Cambria" w:hAnsi="Cambria" w:cs="Calibri"/>
              </w:rPr>
              <w:t xml:space="preserve">rinkinio </w:t>
            </w:r>
            <w:r w:rsidR="00C15612" w:rsidRPr="00A20328">
              <w:rPr>
                <w:rFonts w:ascii="Cambria" w:hAnsi="Cambria" w:cs="Calibri"/>
              </w:rPr>
              <w:t>sudėtį įei</w:t>
            </w:r>
            <w:r w:rsidR="00A8350B" w:rsidRPr="00A20328">
              <w:rPr>
                <w:rFonts w:ascii="Cambria" w:hAnsi="Cambria" w:cs="Calibri"/>
              </w:rPr>
              <w:t>na</w:t>
            </w:r>
            <w:r w:rsidR="00C15612" w:rsidRPr="00A20328">
              <w:rPr>
                <w:rFonts w:ascii="Cambria" w:hAnsi="Cambria" w:cs="Calibri"/>
              </w:rPr>
              <w:t xml:space="preserve"> vidinė teigiama kontrolė.</w:t>
            </w:r>
          </w:p>
          <w:p w14:paraId="79F5EDF1" w14:textId="77777777" w:rsidR="008A024D" w:rsidRPr="00A20328" w:rsidRDefault="00C15612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 </w:t>
            </w:r>
            <w:r w:rsidR="00A54008" w:rsidRPr="00A20328">
              <w:rPr>
                <w:rFonts w:ascii="Cambria" w:hAnsi="Cambria" w:cs="Calibri"/>
              </w:rPr>
              <w:t xml:space="preserve">4. </w:t>
            </w:r>
            <w:r w:rsidRPr="00A20328">
              <w:rPr>
                <w:rFonts w:ascii="Cambria" w:hAnsi="Cambria" w:cs="Calibri"/>
              </w:rPr>
              <w:t xml:space="preserve">Kartu pateikiama programinė įranga, įvertinanti celiakijos ligos riziką (naudojama ne žemesnė nei IMGT bazė – 3.47.0).  </w:t>
            </w:r>
          </w:p>
          <w:p w14:paraId="69F88647" w14:textId="442C7E4B" w:rsidR="00A54008" w:rsidRPr="00A20328" w:rsidRDefault="00A54008" w:rsidP="008A024D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5. Ženklinimas: </w:t>
            </w:r>
            <w:r w:rsidR="00C15612" w:rsidRPr="00A20328">
              <w:rPr>
                <w:rFonts w:ascii="Cambria" w:hAnsi="Cambria" w:cs="Calibri"/>
              </w:rPr>
              <w:t xml:space="preserve">CE-IVD. </w:t>
            </w:r>
          </w:p>
          <w:p w14:paraId="5F4D2561" w14:textId="03CBD4FC" w:rsidR="00C3005D" w:rsidRPr="00A20328" w:rsidRDefault="00C3005D" w:rsidP="0060777C">
            <w:pPr>
              <w:pStyle w:val="ListParagraph"/>
              <w:rPr>
                <w:rFonts w:ascii="Cambria" w:hAnsi="Cambria" w:cs="Calibri"/>
              </w:rPr>
            </w:pPr>
          </w:p>
        </w:tc>
        <w:tc>
          <w:tcPr>
            <w:tcW w:w="1559" w:type="dxa"/>
          </w:tcPr>
          <w:p w14:paraId="2D9FF08D" w14:textId="39D04B2D" w:rsidR="00C3005D" w:rsidRPr="00A20328" w:rsidRDefault="00D76284" w:rsidP="00A711A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lastRenderedPageBreak/>
              <w:t>960</w:t>
            </w:r>
          </w:p>
        </w:tc>
        <w:tc>
          <w:tcPr>
            <w:tcW w:w="1276" w:type="dxa"/>
          </w:tcPr>
          <w:p w14:paraId="77560307" w14:textId="7EF69990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39BF0D1E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71670F30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19BE95BB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3F82F2FC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1DB09566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02C6225B" w14:textId="77777777" w:rsidTr="00792873">
        <w:tc>
          <w:tcPr>
            <w:tcW w:w="975" w:type="dxa"/>
          </w:tcPr>
          <w:p w14:paraId="45266FE1" w14:textId="23A20EA6" w:rsidR="00D76284" w:rsidRPr="00A20328" w:rsidRDefault="00EA3EA1" w:rsidP="00F45A1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1.1.8.</w:t>
            </w:r>
          </w:p>
        </w:tc>
        <w:tc>
          <w:tcPr>
            <w:tcW w:w="2551" w:type="dxa"/>
          </w:tcPr>
          <w:p w14:paraId="6E9EF31C" w14:textId="6EF6CA0A" w:rsidR="00D76284" w:rsidRPr="00A20328" w:rsidRDefault="00D76284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Reagentų rinkinys ESR1 geno mutacijų nustatymui</w:t>
            </w:r>
          </w:p>
        </w:tc>
        <w:tc>
          <w:tcPr>
            <w:tcW w:w="2695" w:type="dxa"/>
          </w:tcPr>
          <w:p w14:paraId="53337397" w14:textId="74E4B7A8" w:rsidR="006A1520" w:rsidRPr="00A20328" w:rsidRDefault="00D76284" w:rsidP="00D76284">
            <w:pPr>
              <w:pStyle w:val="ListParagraph"/>
              <w:numPr>
                <w:ilvl w:val="0"/>
                <w:numId w:val="38"/>
              </w:numPr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60777C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 xml:space="preserve">Paskirtis: ESR1 geno ne mažiau nei 10 mutacijų </w:t>
            </w:r>
            <w:r w:rsidR="00EB5565" w:rsidRPr="00A20328">
              <w:rPr>
                <w:rFonts w:ascii="Cambria" w:hAnsi="Cambria" w:cs="Calibri"/>
              </w:rPr>
              <w:t xml:space="preserve">        </w:t>
            </w:r>
            <w:r w:rsidRPr="00A20328">
              <w:rPr>
                <w:rFonts w:ascii="Cambria" w:hAnsi="Cambria" w:cs="Calibri"/>
              </w:rPr>
              <w:t xml:space="preserve">(įskaitant D538G, S463P, Y537S, Y537C, Y537N, E380Q) nustatymui realaus laiko </w:t>
            </w:r>
            <w:r w:rsidR="00A8350B" w:rsidRPr="00A20328">
              <w:rPr>
                <w:rFonts w:ascii="Cambria" w:hAnsi="Cambria" w:cs="Calibri"/>
              </w:rPr>
              <w:t>PGR</w:t>
            </w:r>
            <w:r w:rsidRPr="00A20328">
              <w:rPr>
                <w:rFonts w:ascii="Cambria" w:hAnsi="Cambria" w:cs="Calibri"/>
              </w:rPr>
              <w:t xml:space="preserve"> metodu. </w:t>
            </w:r>
          </w:p>
          <w:p w14:paraId="554F17C2" w14:textId="241671B5" w:rsidR="00D76284" w:rsidRPr="00A20328" w:rsidRDefault="00D76284" w:rsidP="00D76284">
            <w:pPr>
              <w:pStyle w:val="ListParagraph"/>
              <w:numPr>
                <w:ilvl w:val="0"/>
                <w:numId w:val="38"/>
              </w:numPr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2. </w:t>
            </w:r>
            <w:r w:rsidR="00EB5565" w:rsidRPr="00A20328">
              <w:rPr>
                <w:rFonts w:ascii="Cambria" w:hAnsi="Cambria" w:cs="Calibri"/>
              </w:rPr>
              <w:t>Į</w:t>
            </w:r>
            <w:r w:rsidRPr="00A20328">
              <w:rPr>
                <w:rFonts w:ascii="Cambria" w:hAnsi="Cambria" w:cs="Calibri"/>
              </w:rPr>
              <w:t xml:space="preserve"> rinkinio sudėtį įei</w:t>
            </w:r>
            <w:r w:rsidR="00EB5565" w:rsidRPr="00A20328">
              <w:rPr>
                <w:rFonts w:ascii="Cambria" w:hAnsi="Cambria" w:cs="Calibri"/>
              </w:rPr>
              <w:t>na</w:t>
            </w:r>
            <w:r w:rsidRPr="00A20328">
              <w:rPr>
                <w:rFonts w:ascii="Cambria" w:hAnsi="Cambria" w:cs="Calibri"/>
              </w:rPr>
              <w:t xml:space="preserve"> referentinė laukinio tipo, teigiama ir neigiama kontrolės.  </w:t>
            </w:r>
          </w:p>
          <w:p w14:paraId="62E17A59" w14:textId="71835317" w:rsidR="00D76284" w:rsidRPr="00A20328" w:rsidRDefault="00D76284" w:rsidP="0060777C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3. Detekcijos riba (</w:t>
            </w:r>
            <w:proofErr w:type="spellStart"/>
            <w:r w:rsidRPr="00A20328">
              <w:rPr>
                <w:rFonts w:ascii="Cambria" w:hAnsi="Cambria" w:cs="Calibri"/>
              </w:rPr>
              <w:t>LoD</w:t>
            </w:r>
            <w:proofErr w:type="spellEnd"/>
            <w:r w:rsidRPr="00A20328">
              <w:rPr>
                <w:rFonts w:ascii="Cambria" w:hAnsi="Cambria" w:cs="Calibri"/>
              </w:rPr>
              <w:t xml:space="preserve">) ne daugiau nei 0,5 % D538G mutacijos atveju. </w:t>
            </w:r>
          </w:p>
        </w:tc>
        <w:tc>
          <w:tcPr>
            <w:tcW w:w="1559" w:type="dxa"/>
          </w:tcPr>
          <w:p w14:paraId="7F1F87DD" w14:textId="1ACBC3D0" w:rsidR="00D76284" w:rsidRPr="00A20328" w:rsidRDefault="00D76284" w:rsidP="00A711A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1200</w:t>
            </w:r>
          </w:p>
        </w:tc>
        <w:tc>
          <w:tcPr>
            <w:tcW w:w="1276" w:type="dxa"/>
          </w:tcPr>
          <w:p w14:paraId="77AC19D3" w14:textId="556E2671" w:rsidR="00D76284" w:rsidRPr="00A20328" w:rsidRDefault="00D76284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2067AD43" w14:textId="77777777" w:rsidR="00D76284" w:rsidRPr="00A20328" w:rsidRDefault="00D76284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446EB5B0" w14:textId="77777777" w:rsidR="00D76284" w:rsidRPr="00A20328" w:rsidRDefault="00D76284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663CEC50" w14:textId="77777777" w:rsidR="00D76284" w:rsidRPr="00A20328" w:rsidRDefault="00D76284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4A42AEED" w14:textId="77777777" w:rsidR="00D76284" w:rsidRPr="00A20328" w:rsidRDefault="00D76284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7B3D8938" w14:textId="77777777" w:rsidR="00D76284" w:rsidRPr="00A20328" w:rsidRDefault="00D76284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33173053" w14:textId="77777777" w:rsidTr="00792873">
        <w:tc>
          <w:tcPr>
            <w:tcW w:w="975" w:type="dxa"/>
          </w:tcPr>
          <w:p w14:paraId="72CEF082" w14:textId="48C7DF31" w:rsidR="00C3005D" w:rsidRPr="00A20328" w:rsidRDefault="00EA3EA1" w:rsidP="00313CC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1.1.9.</w:t>
            </w:r>
          </w:p>
        </w:tc>
        <w:tc>
          <w:tcPr>
            <w:tcW w:w="2551" w:type="dxa"/>
          </w:tcPr>
          <w:p w14:paraId="42E61E52" w14:textId="561A6381" w:rsidR="00C15612" w:rsidRPr="00A20328" w:rsidRDefault="00C15612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Rinkinys DNR išskyrimui iš formalinu fiksuotų, į </w:t>
            </w:r>
            <w:r w:rsidR="0060777C" w:rsidRPr="00A20328">
              <w:rPr>
                <w:rFonts w:ascii="Cambria" w:hAnsi="Cambria" w:cs="Calibri"/>
              </w:rPr>
              <w:t>parafiną įterptų audinių</w:t>
            </w:r>
          </w:p>
          <w:p w14:paraId="07ED9F38" w14:textId="62845ECD" w:rsidR="00C3005D" w:rsidRPr="00A20328" w:rsidRDefault="00C3005D" w:rsidP="004428F7">
            <w:pPr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586657EE" w14:textId="35040796" w:rsidR="00C3005D" w:rsidRPr="00A20328" w:rsidRDefault="00A54008" w:rsidP="0060777C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8A024D" w:rsidRPr="00A20328">
              <w:rPr>
                <w:rFonts w:ascii="Cambria" w:hAnsi="Cambria" w:cs="Calibri"/>
              </w:rPr>
              <w:t xml:space="preserve"> </w:t>
            </w:r>
            <w:r w:rsidRPr="00A20328">
              <w:rPr>
                <w:rFonts w:ascii="Cambria" w:hAnsi="Cambria" w:cs="Calibri"/>
              </w:rPr>
              <w:t>Paskirtis:</w:t>
            </w:r>
            <w:r w:rsidR="00C15612" w:rsidRPr="00A20328">
              <w:rPr>
                <w:rFonts w:ascii="Cambria" w:hAnsi="Cambria" w:cs="Calibri"/>
              </w:rPr>
              <w:t xml:space="preserve"> automatizuotam </w:t>
            </w:r>
            <w:proofErr w:type="spellStart"/>
            <w:r w:rsidR="00C15612" w:rsidRPr="00A20328">
              <w:rPr>
                <w:rFonts w:ascii="Cambria" w:hAnsi="Cambria" w:cs="Calibri"/>
              </w:rPr>
              <w:t>genominės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DNR išskyrimui </w:t>
            </w:r>
            <w:proofErr w:type="spellStart"/>
            <w:r w:rsidR="00C15612" w:rsidRPr="00A20328">
              <w:rPr>
                <w:rFonts w:ascii="Cambria" w:hAnsi="Cambria" w:cs="Calibri"/>
              </w:rPr>
              <w:t>paramagnetinių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dalelių  </w:t>
            </w:r>
            <w:r w:rsidR="00C15612" w:rsidRPr="00A20328">
              <w:rPr>
                <w:rFonts w:ascii="Cambria" w:hAnsi="Cambria" w:cs="Calibri"/>
              </w:rPr>
              <w:lastRenderedPageBreak/>
              <w:t>principu</w:t>
            </w:r>
            <w:r w:rsidR="00EB5565" w:rsidRPr="00A20328">
              <w:rPr>
                <w:rFonts w:ascii="Cambria" w:hAnsi="Cambria" w:cs="Calibri"/>
              </w:rPr>
              <w:t xml:space="preserve"> (arba lygiaverčiu)</w:t>
            </w:r>
            <w:r w:rsidR="00C15612" w:rsidRPr="00A20328">
              <w:rPr>
                <w:rFonts w:ascii="Cambria" w:hAnsi="Cambria" w:cs="Calibri"/>
              </w:rPr>
              <w:t xml:space="preserve"> iš </w:t>
            </w:r>
            <w:r w:rsidRPr="00A20328">
              <w:rPr>
                <w:rFonts w:ascii="Cambria" w:hAnsi="Cambria" w:cs="Calibri"/>
              </w:rPr>
              <w:t>formaline fiksuot</w:t>
            </w:r>
            <w:r w:rsidR="00EB5565" w:rsidRPr="00A20328">
              <w:rPr>
                <w:rFonts w:ascii="Cambria" w:hAnsi="Cambria" w:cs="Calibri"/>
              </w:rPr>
              <w:t>ų</w:t>
            </w:r>
            <w:r w:rsidRPr="00A20328">
              <w:rPr>
                <w:rFonts w:ascii="Cambria" w:hAnsi="Cambria" w:cs="Calibri"/>
              </w:rPr>
              <w:t>, į parafiną įliet</w:t>
            </w:r>
            <w:r w:rsidR="00EB5565" w:rsidRPr="00A20328">
              <w:rPr>
                <w:rFonts w:ascii="Cambria" w:hAnsi="Cambria" w:cs="Calibri"/>
              </w:rPr>
              <w:t>ų</w:t>
            </w:r>
            <w:r w:rsidRPr="00A20328">
              <w:rPr>
                <w:rFonts w:ascii="Cambria" w:hAnsi="Cambria" w:cs="Calibri"/>
              </w:rPr>
              <w:t xml:space="preserve">  audinių.                       </w:t>
            </w:r>
            <w:r w:rsidR="00EB5565" w:rsidRPr="00A20328">
              <w:rPr>
                <w:rFonts w:ascii="Cambria" w:hAnsi="Cambria" w:cs="Calibri"/>
              </w:rPr>
              <w:t xml:space="preserve">          </w:t>
            </w:r>
            <w:r w:rsidRPr="00A20328">
              <w:rPr>
                <w:rFonts w:ascii="Cambria" w:hAnsi="Cambria" w:cs="Calibri"/>
              </w:rPr>
              <w:t>2.</w:t>
            </w:r>
            <w:r w:rsidR="00C15612" w:rsidRPr="00A20328">
              <w:rPr>
                <w:rFonts w:ascii="Cambria" w:hAnsi="Cambria" w:cs="Calibri"/>
              </w:rPr>
              <w:t xml:space="preserve"> Rinkinyje </w:t>
            </w:r>
            <w:r w:rsidR="00EB5565" w:rsidRPr="00A20328">
              <w:rPr>
                <w:rFonts w:ascii="Cambria" w:hAnsi="Cambria" w:cs="Calibri"/>
              </w:rPr>
              <w:t>yra</w:t>
            </w:r>
            <w:r w:rsidR="00C15612" w:rsidRPr="00A20328">
              <w:rPr>
                <w:rFonts w:ascii="Cambria" w:hAnsi="Cambria" w:cs="Calibri"/>
              </w:rPr>
              <w:t xml:space="preserve"> visi būtini reagentai nurodytam tyrimų kiekiui atlikti, įskaitant </w:t>
            </w:r>
            <w:proofErr w:type="spellStart"/>
            <w:r w:rsidR="00C15612" w:rsidRPr="00A20328">
              <w:rPr>
                <w:rFonts w:ascii="Cambria" w:hAnsi="Cambria" w:cs="Calibri"/>
              </w:rPr>
              <w:t>RNase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A bei </w:t>
            </w:r>
            <w:proofErr w:type="spellStart"/>
            <w:r w:rsidR="00C15612" w:rsidRPr="00A20328">
              <w:rPr>
                <w:rFonts w:ascii="Cambria" w:hAnsi="Cambria" w:cs="Calibri"/>
              </w:rPr>
              <w:t>BlueDye</w:t>
            </w:r>
            <w:proofErr w:type="spellEnd"/>
            <w:r w:rsidR="00717CE6" w:rsidRPr="00A20328">
              <w:rPr>
                <w:rFonts w:ascii="Cambria" w:hAnsi="Cambria" w:cs="Calibri"/>
              </w:rPr>
              <w:t xml:space="preserve"> (arba lygiavertis reagentas)</w:t>
            </w:r>
            <w:r w:rsidR="00C15612" w:rsidRPr="00A20328">
              <w:rPr>
                <w:rFonts w:ascii="Cambria" w:hAnsi="Cambria" w:cs="Calibri"/>
              </w:rPr>
              <w:t xml:space="preserve">. </w:t>
            </w:r>
            <w:r w:rsidRPr="00A20328">
              <w:rPr>
                <w:rFonts w:ascii="Cambria" w:hAnsi="Cambria" w:cs="Calibri"/>
              </w:rPr>
              <w:t xml:space="preserve">                        </w:t>
            </w:r>
            <w:r w:rsidR="00EB5565" w:rsidRPr="00A20328">
              <w:rPr>
                <w:rFonts w:ascii="Cambria" w:hAnsi="Cambria" w:cs="Calibri"/>
              </w:rPr>
              <w:t xml:space="preserve">       </w:t>
            </w:r>
            <w:r w:rsidRPr="00A20328">
              <w:rPr>
                <w:rFonts w:ascii="Cambria" w:hAnsi="Cambria" w:cs="Calibri"/>
              </w:rPr>
              <w:t xml:space="preserve"> 3.</w:t>
            </w:r>
            <w:r w:rsidR="00EB5565" w:rsidRPr="00A20328">
              <w:rPr>
                <w:rFonts w:ascii="Cambria" w:hAnsi="Cambria" w:cs="Calibri"/>
              </w:rPr>
              <w:t xml:space="preserve"> </w:t>
            </w:r>
            <w:r w:rsidR="00C15612" w:rsidRPr="00A20328">
              <w:rPr>
                <w:rFonts w:ascii="Cambria" w:hAnsi="Cambria" w:cs="Calibri"/>
              </w:rPr>
              <w:t xml:space="preserve">Pritaikytas darbui su ne siauresnio intervalo kaip 0,02-2 mm3 pjūviais. </w:t>
            </w:r>
          </w:p>
          <w:p w14:paraId="4201E1B7" w14:textId="32B15714" w:rsidR="0060777C" w:rsidRPr="00A20328" w:rsidRDefault="0060777C" w:rsidP="0060777C">
            <w:pPr>
              <w:rPr>
                <w:rFonts w:ascii="Cambria" w:hAnsi="Cambria" w:cs="Calibri"/>
              </w:rPr>
            </w:pPr>
          </w:p>
        </w:tc>
        <w:tc>
          <w:tcPr>
            <w:tcW w:w="1559" w:type="dxa"/>
          </w:tcPr>
          <w:p w14:paraId="5D3CF010" w14:textId="5F434C28" w:rsidR="00C3005D" w:rsidRPr="00A20328" w:rsidRDefault="00D76284" w:rsidP="004B379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lastRenderedPageBreak/>
              <w:t>3360</w:t>
            </w:r>
          </w:p>
        </w:tc>
        <w:tc>
          <w:tcPr>
            <w:tcW w:w="1276" w:type="dxa"/>
          </w:tcPr>
          <w:p w14:paraId="75AD645A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17EFD818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6741CCE2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625DF4D5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49867D73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47877819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1E17F82D" w14:textId="77777777" w:rsidTr="00792873">
        <w:tc>
          <w:tcPr>
            <w:tcW w:w="975" w:type="dxa"/>
          </w:tcPr>
          <w:p w14:paraId="1E790A87" w14:textId="2E9C6934" w:rsidR="00C3005D" w:rsidRPr="00A20328" w:rsidRDefault="00EA3EA1" w:rsidP="00313CC0">
            <w:pPr>
              <w:jc w:val="both"/>
              <w:rPr>
                <w:rFonts w:ascii="Cambria" w:hAnsi="Cambria" w:cstheme="minorHAnsi"/>
                <w:lang w:val="en-US"/>
              </w:rPr>
            </w:pPr>
            <w:r w:rsidRPr="00A20328">
              <w:rPr>
                <w:rFonts w:ascii="Cambria" w:hAnsi="Cambria" w:cstheme="minorHAnsi"/>
                <w:lang w:val="en-US"/>
              </w:rPr>
              <w:t>1.1.10</w:t>
            </w:r>
          </w:p>
        </w:tc>
        <w:tc>
          <w:tcPr>
            <w:tcW w:w="2551" w:type="dxa"/>
          </w:tcPr>
          <w:p w14:paraId="190682D7" w14:textId="4BDF1E79" w:rsidR="00C15612" w:rsidRPr="00A20328" w:rsidRDefault="00C15612" w:rsidP="00C15612">
            <w:pPr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Rinkinys D</w:t>
            </w:r>
            <w:r w:rsidR="00A20638" w:rsidRPr="00A20328">
              <w:rPr>
                <w:rFonts w:ascii="Cambria" w:hAnsi="Cambria" w:cs="Calibri"/>
              </w:rPr>
              <w:t>NR išskyrimui iš kraujo plazmos</w:t>
            </w:r>
          </w:p>
          <w:p w14:paraId="2495A1D4" w14:textId="491F2E4E" w:rsidR="00C3005D" w:rsidRPr="00A20328" w:rsidRDefault="00C3005D" w:rsidP="009A21E8">
            <w:pPr>
              <w:rPr>
                <w:rFonts w:ascii="Cambria" w:hAnsi="Cambria" w:cstheme="minorHAnsi"/>
              </w:rPr>
            </w:pPr>
          </w:p>
        </w:tc>
        <w:tc>
          <w:tcPr>
            <w:tcW w:w="2695" w:type="dxa"/>
          </w:tcPr>
          <w:p w14:paraId="75A8AEAE" w14:textId="4380593B" w:rsidR="00A54008" w:rsidRPr="00A20328" w:rsidRDefault="008A024D" w:rsidP="008A024D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>1.</w:t>
            </w:r>
            <w:r w:rsidR="00A54008" w:rsidRPr="00A20328">
              <w:rPr>
                <w:rFonts w:ascii="Cambria" w:hAnsi="Cambria" w:cs="Calibri"/>
              </w:rPr>
              <w:t xml:space="preserve">Paskirtis: </w:t>
            </w:r>
            <w:r w:rsidR="00C15612" w:rsidRPr="00A20328">
              <w:rPr>
                <w:rFonts w:ascii="Cambria" w:hAnsi="Cambria" w:cs="Calibri"/>
              </w:rPr>
              <w:t xml:space="preserve"> automatizuotam cirkuliuojančios DNR išskyrimui </w:t>
            </w:r>
            <w:proofErr w:type="spellStart"/>
            <w:r w:rsidR="00C15612" w:rsidRPr="00A20328">
              <w:rPr>
                <w:rFonts w:ascii="Cambria" w:hAnsi="Cambria" w:cs="Calibri"/>
              </w:rPr>
              <w:t>paramagnetinių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dalelių  principu </w:t>
            </w:r>
            <w:r w:rsidR="00EB5565" w:rsidRPr="00A20328">
              <w:rPr>
                <w:rFonts w:ascii="Cambria" w:hAnsi="Cambria" w:cs="Calibri"/>
              </w:rPr>
              <w:t xml:space="preserve">(arba lygiaverčiu) </w:t>
            </w:r>
            <w:r w:rsidR="00C15612" w:rsidRPr="00A20328">
              <w:rPr>
                <w:rFonts w:ascii="Cambria" w:hAnsi="Cambria" w:cs="Calibri"/>
              </w:rPr>
              <w:t xml:space="preserve">iš plazmos. </w:t>
            </w:r>
          </w:p>
          <w:p w14:paraId="49F72917" w14:textId="7688007A" w:rsidR="00A54008" w:rsidRPr="00A20328" w:rsidRDefault="00A54008" w:rsidP="008A024D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2. </w:t>
            </w:r>
            <w:r w:rsidR="00EB5565" w:rsidRPr="00A20328">
              <w:rPr>
                <w:rFonts w:ascii="Cambria" w:hAnsi="Cambria" w:cs="Calibri"/>
              </w:rPr>
              <w:t>Rinkinyje yra</w:t>
            </w:r>
            <w:r w:rsidR="00C15612" w:rsidRPr="00A20328">
              <w:rPr>
                <w:rFonts w:ascii="Cambria" w:hAnsi="Cambria" w:cs="Calibri"/>
              </w:rPr>
              <w:t xml:space="preserve"> visi būtini reagentai nurodytam tyrimų kiekiui atlikti, įskaitant </w:t>
            </w:r>
            <w:proofErr w:type="spellStart"/>
            <w:r w:rsidR="00C15612" w:rsidRPr="00A20328">
              <w:rPr>
                <w:rFonts w:ascii="Cambria" w:hAnsi="Cambria" w:cs="Calibri"/>
              </w:rPr>
              <w:t>resin</w:t>
            </w:r>
            <w:proofErr w:type="spellEnd"/>
            <w:r w:rsidR="00C15612" w:rsidRPr="00A20328">
              <w:rPr>
                <w:rFonts w:ascii="Cambria" w:hAnsi="Cambria" w:cs="Calibri"/>
              </w:rPr>
              <w:t xml:space="preserve"> E </w:t>
            </w:r>
            <w:r w:rsidR="002A2BE2" w:rsidRPr="00A20328">
              <w:rPr>
                <w:rFonts w:ascii="Cambria" w:hAnsi="Cambria" w:cs="Calibri"/>
              </w:rPr>
              <w:t xml:space="preserve">arba lygiavertį </w:t>
            </w:r>
            <w:r w:rsidR="00C15612" w:rsidRPr="00A20328">
              <w:rPr>
                <w:rFonts w:ascii="Cambria" w:hAnsi="Cambria" w:cs="Calibri"/>
              </w:rPr>
              <w:t xml:space="preserve">reagentą. </w:t>
            </w:r>
          </w:p>
          <w:p w14:paraId="1B6E121E" w14:textId="54025D3E" w:rsidR="00C3005D" w:rsidRPr="00A20328" w:rsidRDefault="00A54008" w:rsidP="0060777C">
            <w:pPr>
              <w:pStyle w:val="ListParagraph"/>
              <w:ind w:left="0"/>
              <w:rPr>
                <w:rFonts w:ascii="Cambria" w:hAnsi="Cambria" w:cs="Calibri"/>
              </w:rPr>
            </w:pPr>
            <w:r w:rsidRPr="00A20328">
              <w:rPr>
                <w:rFonts w:ascii="Cambria" w:hAnsi="Cambria" w:cs="Calibri"/>
              </w:rPr>
              <w:t xml:space="preserve">3. </w:t>
            </w:r>
            <w:r w:rsidR="00C15612" w:rsidRPr="00A20328">
              <w:rPr>
                <w:rFonts w:ascii="Cambria" w:hAnsi="Cambria" w:cs="Calibri"/>
              </w:rPr>
              <w:t xml:space="preserve">Pritaikytas darbui su ne siauresnio nei 2-4 ml tūrio  intervalo mėginiais. </w:t>
            </w:r>
          </w:p>
        </w:tc>
        <w:tc>
          <w:tcPr>
            <w:tcW w:w="1559" w:type="dxa"/>
          </w:tcPr>
          <w:p w14:paraId="68B9C30A" w14:textId="1216CFA0" w:rsidR="00C3005D" w:rsidRPr="00A20328" w:rsidRDefault="00D76284" w:rsidP="004B379F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240</w:t>
            </w:r>
          </w:p>
        </w:tc>
        <w:tc>
          <w:tcPr>
            <w:tcW w:w="1276" w:type="dxa"/>
          </w:tcPr>
          <w:p w14:paraId="71D72484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65A0CB85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1134" w:type="dxa"/>
          </w:tcPr>
          <w:p w14:paraId="64AC98FD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51" w:type="dxa"/>
          </w:tcPr>
          <w:p w14:paraId="4C75FC6C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867" w:type="dxa"/>
          </w:tcPr>
          <w:p w14:paraId="6561A542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  <w:tc>
          <w:tcPr>
            <w:tcW w:w="2409" w:type="dxa"/>
          </w:tcPr>
          <w:p w14:paraId="6E0DAFA3" w14:textId="77777777" w:rsidR="00C3005D" w:rsidRPr="00A20328" w:rsidRDefault="00C3005D" w:rsidP="004B379F">
            <w:pPr>
              <w:jc w:val="both"/>
              <w:rPr>
                <w:rFonts w:ascii="Cambria" w:hAnsi="Cambria" w:cstheme="minorHAnsi"/>
                <w:b/>
                <w:lang w:val="en-US"/>
              </w:rPr>
            </w:pPr>
          </w:p>
        </w:tc>
      </w:tr>
      <w:tr w:rsidR="009E3CC7" w:rsidRPr="00A20328" w14:paraId="7CC9D8DF" w14:textId="77777777" w:rsidTr="00792873">
        <w:tc>
          <w:tcPr>
            <w:tcW w:w="975" w:type="dxa"/>
          </w:tcPr>
          <w:p w14:paraId="66E4C0A1" w14:textId="2590CDBC" w:rsidR="00C3005D" w:rsidRPr="00A20328" w:rsidRDefault="00EA3EA1" w:rsidP="003F0E06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1.1.11.</w:t>
            </w:r>
          </w:p>
        </w:tc>
        <w:tc>
          <w:tcPr>
            <w:tcW w:w="2551" w:type="dxa"/>
          </w:tcPr>
          <w:p w14:paraId="70BEDD2B" w14:textId="214E99E0" w:rsidR="00C3005D" w:rsidRPr="00A20328" w:rsidRDefault="00C3005D" w:rsidP="00F44AD6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/>
                <w:i/>
                <w:lang w:eastAsia="lt-LT"/>
              </w:rPr>
              <w:t>Kiti</w:t>
            </w:r>
            <w:r w:rsidRPr="00A20328">
              <w:rPr>
                <w:rFonts w:ascii="Cambria" w:eastAsia="Times New Roman" w:hAnsi="Cambria"/>
                <w:lang w:eastAsia="lt-LT"/>
              </w:rPr>
              <w:t xml:space="preserve"> </w:t>
            </w:r>
            <w:r w:rsidRPr="00A20328">
              <w:rPr>
                <w:rFonts w:ascii="Cambria" w:eastAsia="Times New Roman" w:hAnsi="Cambria"/>
                <w:i/>
                <w:iCs/>
                <w:lang w:eastAsia="lt-LT"/>
              </w:rPr>
              <w:t xml:space="preserve">reagentai ir/ar papildomos priemonės, reikalingos </w:t>
            </w:r>
            <w:r w:rsidR="00EA3EA1" w:rsidRPr="00A20328">
              <w:rPr>
                <w:rFonts w:ascii="Cambria" w:eastAsia="Times New Roman" w:hAnsi="Cambria"/>
                <w:i/>
                <w:iCs/>
                <w:lang w:eastAsia="lt-LT"/>
              </w:rPr>
              <w:t>1</w:t>
            </w:r>
            <w:r w:rsidRPr="00A20328">
              <w:rPr>
                <w:rFonts w:ascii="Cambria" w:eastAsia="Times New Roman" w:hAnsi="Cambria"/>
                <w:i/>
                <w:iCs/>
                <w:lang w:eastAsia="lt-LT"/>
              </w:rPr>
              <w:t>.1.2 -</w:t>
            </w:r>
            <w:r w:rsidR="00F44AD6" w:rsidRPr="00A20328">
              <w:rPr>
                <w:rFonts w:ascii="Cambria" w:eastAsia="Times New Roman" w:hAnsi="Cambria"/>
                <w:i/>
                <w:iCs/>
                <w:lang w:eastAsia="lt-LT"/>
              </w:rPr>
              <w:t>1</w:t>
            </w:r>
            <w:r w:rsidRPr="00A20328">
              <w:rPr>
                <w:rFonts w:ascii="Cambria" w:eastAsia="Times New Roman" w:hAnsi="Cambria"/>
                <w:i/>
                <w:iCs/>
                <w:lang w:eastAsia="lt-LT"/>
              </w:rPr>
              <w:t>.1.</w:t>
            </w:r>
            <w:r w:rsidR="00EA3EA1" w:rsidRPr="00A20328">
              <w:rPr>
                <w:rFonts w:ascii="Cambria" w:eastAsia="Times New Roman" w:hAnsi="Cambria"/>
                <w:i/>
                <w:iCs/>
                <w:lang w:eastAsia="lt-LT"/>
              </w:rPr>
              <w:t>10</w:t>
            </w:r>
            <w:r w:rsidRPr="00A20328">
              <w:rPr>
                <w:rFonts w:ascii="Cambria" w:eastAsia="Times New Roman" w:hAnsi="Cambria"/>
                <w:i/>
                <w:iCs/>
                <w:lang w:eastAsia="lt-LT"/>
              </w:rPr>
              <w:t xml:space="preserve"> punktuose nurodytų tyrimų reakcijoms atlikti (</w:t>
            </w:r>
            <w:r w:rsidRPr="00A20328">
              <w:rPr>
                <w:rFonts w:ascii="Cambria" w:eastAsia="Times New Roman" w:hAnsi="Cambria"/>
                <w:b/>
                <w:bCs/>
                <w:i/>
                <w:iCs/>
                <w:lang w:eastAsia="lt-LT"/>
              </w:rPr>
              <w:t>įrašyti tikslius pavadinimus</w:t>
            </w:r>
            <w:r w:rsidRPr="00A20328">
              <w:rPr>
                <w:rFonts w:ascii="Cambria" w:eastAsia="Times New Roman" w:hAnsi="Cambria"/>
                <w:i/>
                <w:iCs/>
                <w:lang w:eastAsia="lt-LT"/>
              </w:rPr>
              <w:t>)</w:t>
            </w:r>
          </w:p>
        </w:tc>
        <w:tc>
          <w:tcPr>
            <w:tcW w:w="2695" w:type="dxa"/>
          </w:tcPr>
          <w:p w14:paraId="65379E0D" w14:textId="77777777" w:rsidR="00C3005D" w:rsidRPr="00A20328" w:rsidRDefault="00C3005D" w:rsidP="004C359F">
            <w:pPr>
              <w:rPr>
                <w:rFonts w:ascii="Cambria" w:hAnsi="Cambria" w:cstheme="minorHAnsi"/>
              </w:rPr>
            </w:pPr>
          </w:p>
        </w:tc>
        <w:tc>
          <w:tcPr>
            <w:tcW w:w="1559" w:type="dxa"/>
          </w:tcPr>
          <w:p w14:paraId="21B73410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1276" w:type="dxa"/>
          </w:tcPr>
          <w:p w14:paraId="35EFD5C0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1134" w:type="dxa"/>
          </w:tcPr>
          <w:p w14:paraId="4CE7FC78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1134" w:type="dxa"/>
          </w:tcPr>
          <w:p w14:paraId="7ACD59A3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851" w:type="dxa"/>
          </w:tcPr>
          <w:p w14:paraId="32F4BE72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867" w:type="dxa"/>
          </w:tcPr>
          <w:p w14:paraId="723AFB8B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  <w:tc>
          <w:tcPr>
            <w:tcW w:w="2409" w:type="dxa"/>
          </w:tcPr>
          <w:p w14:paraId="5BD1056C" w14:textId="77777777" w:rsidR="00C3005D" w:rsidRPr="00A20328" w:rsidRDefault="00C3005D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9E3CC7" w:rsidRPr="00A20328" w14:paraId="4491596A" w14:textId="77777777" w:rsidTr="00792873">
        <w:tc>
          <w:tcPr>
            <w:tcW w:w="975" w:type="dxa"/>
          </w:tcPr>
          <w:p w14:paraId="35F0A893" w14:textId="77777777" w:rsidR="00DC267E" w:rsidRPr="00A20328" w:rsidRDefault="00DC267E" w:rsidP="003F0E06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2551" w:type="dxa"/>
          </w:tcPr>
          <w:p w14:paraId="6C7FD096" w14:textId="137E51EE" w:rsidR="00DC267E" w:rsidRPr="00A20328" w:rsidRDefault="00DC267E" w:rsidP="00F44AD6">
            <w:pPr>
              <w:rPr>
                <w:rFonts w:ascii="Cambria" w:eastAsia="Times New Roman" w:hAnsi="Cambria"/>
                <w:i/>
                <w:lang w:eastAsia="lt-LT"/>
              </w:rPr>
            </w:pPr>
            <w:r w:rsidRPr="00A20328">
              <w:rPr>
                <w:rFonts w:ascii="Cambria" w:eastAsia="Times New Roman" w:hAnsi="Cambria"/>
                <w:i/>
                <w:lang w:eastAsia="lt-LT"/>
              </w:rPr>
              <w:t>Bendra pasiūlymo kaina EUR su PVM</w:t>
            </w:r>
          </w:p>
        </w:tc>
        <w:tc>
          <w:tcPr>
            <w:tcW w:w="11925" w:type="dxa"/>
            <w:gridSpan w:val="8"/>
          </w:tcPr>
          <w:p w14:paraId="2A922B3C" w14:textId="77777777" w:rsidR="00DC267E" w:rsidRPr="00A20328" w:rsidRDefault="00DC267E" w:rsidP="004C359F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</w:tbl>
    <w:p w14:paraId="3FDFE248" w14:textId="4EEC02E5" w:rsidR="001448B6" w:rsidRPr="00A20328" w:rsidRDefault="001448B6" w:rsidP="001D2529">
      <w:pPr>
        <w:jc w:val="both"/>
        <w:rPr>
          <w:rFonts w:ascii="Cambria" w:hAnsi="Cambria" w:cstheme="minorHAnsi"/>
          <w:b/>
          <w:lang w:val="en-US"/>
        </w:rPr>
      </w:pPr>
    </w:p>
    <w:p w14:paraId="477F6A57" w14:textId="02A07D10" w:rsidR="00F2574C" w:rsidRPr="00A20328" w:rsidRDefault="00F2574C" w:rsidP="005E0C74">
      <w:pPr>
        <w:ind w:left="-567"/>
        <w:jc w:val="both"/>
        <w:rPr>
          <w:rFonts w:ascii="Cambria" w:hAnsi="Cambria" w:cstheme="minorHAnsi"/>
          <w:b/>
          <w:lang w:val="en-US"/>
        </w:rPr>
      </w:pPr>
      <w:r w:rsidRPr="00A20328">
        <w:rPr>
          <w:rFonts w:ascii="Cambria" w:hAnsi="Cambria" w:cstheme="minorHAnsi"/>
          <w:b/>
          <w:lang w:val="en-US"/>
        </w:rPr>
        <w:t>PASTABOS, PAPILDOMI REIKALAVIMAI</w:t>
      </w:r>
      <w:r w:rsidR="00CB37E8" w:rsidRPr="00A20328">
        <w:rPr>
          <w:rFonts w:ascii="Cambria" w:hAnsi="Cambria" w:cstheme="minorHAnsi"/>
          <w:b/>
          <w:lang w:val="en-US"/>
        </w:rPr>
        <w:t>:</w:t>
      </w:r>
    </w:p>
    <w:p w14:paraId="7FD2BF24" w14:textId="67505D6D" w:rsidR="00420E4F" w:rsidRPr="00A20328" w:rsidRDefault="00420E4F" w:rsidP="00F63D86">
      <w:pPr>
        <w:numPr>
          <w:ilvl w:val="0"/>
          <w:numId w:val="1"/>
        </w:numPr>
        <w:spacing w:before="240" w:after="0" w:line="240" w:lineRule="auto"/>
        <w:ind w:left="-142"/>
        <w:contextualSpacing/>
        <w:jc w:val="both"/>
        <w:rPr>
          <w:rFonts w:ascii="Cambria" w:eastAsia="Times New Roman" w:hAnsi="Cambria" w:cstheme="minorHAnsi"/>
          <w:lang w:eastAsia="lt-LT"/>
        </w:rPr>
      </w:pPr>
      <w:r w:rsidRPr="00A20328">
        <w:rPr>
          <w:rFonts w:ascii="Cambria" w:eastAsia="Times New Roman" w:hAnsi="Cambria" w:cstheme="minorHAnsi"/>
          <w:lang w:eastAsia="lt-LT"/>
        </w:rPr>
        <w:t xml:space="preserve">Jeigu tyrimams atlikti reikalinga daugiau reagentų ir priemonių nei nurodyta </w:t>
      </w:r>
      <w:r w:rsidR="008D2830" w:rsidRPr="00A20328">
        <w:rPr>
          <w:rFonts w:ascii="Cambria" w:eastAsia="Times New Roman" w:hAnsi="Cambria" w:cstheme="minorHAnsi"/>
          <w:lang w:eastAsia="lt-LT"/>
        </w:rPr>
        <w:t xml:space="preserve">techninėje specifikacijoje </w:t>
      </w:r>
      <w:r w:rsidRPr="00A20328">
        <w:rPr>
          <w:rFonts w:ascii="Cambria" w:eastAsia="Times New Roman" w:hAnsi="Cambria" w:cstheme="minorHAnsi"/>
          <w:lang w:eastAsia="lt-LT"/>
        </w:rPr>
        <w:t>1.1.</w:t>
      </w:r>
      <w:r w:rsidR="008D2830" w:rsidRPr="00A20328">
        <w:rPr>
          <w:rFonts w:ascii="Cambria" w:eastAsia="Times New Roman" w:hAnsi="Cambria" w:cstheme="minorHAnsi"/>
          <w:lang w:eastAsia="lt-LT"/>
        </w:rPr>
        <w:t>2</w:t>
      </w:r>
      <w:r w:rsidRPr="00A20328">
        <w:rPr>
          <w:rFonts w:ascii="Cambria" w:eastAsia="Times New Roman" w:hAnsi="Cambria" w:cstheme="minorHAnsi"/>
          <w:lang w:eastAsia="lt-LT"/>
        </w:rPr>
        <w:t>. – 1.</w:t>
      </w:r>
      <w:r w:rsidR="008D2830" w:rsidRPr="00A20328">
        <w:rPr>
          <w:rFonts w:ascii="Cambria" w:eastAsia="Times New Roman" w:hAnsi="Cambria" w:cstheme="minorHAnsi"/>
          <w:lang w:eastAsia="lt-LT"/>
        </w:rPr>
        <w:t>1</w:t>
      </w:r>
      <w:r w:rsidRPr="00A20328">
        <w:rPr>
          <w:rFonts w:ascii="Cambria" w:eastAsia="Times New Roman" w:hAnsi="Cambria" w:cstheme="minorHAnsi"/>
          <w:lang w:eastAsia="lt-LT"/>
        </w:rPr>
        <w:t>.</w:t>
      </w:r>
      <w:r w:rsidR="008D2830" w:rsidRPr="00A20328">
        <w:rPr>
          <w:rFonts w:ascii="Cambria" w:eastAsia="Times New Roman" w:hAnsi="Cambria" w:cstheme="minorHAnsi"/>
          <w:lang w:eastAsia="lt-LT"/>
        </w:rPr>
        <w:t>1</w:t>
      </w:r>
      <w:r w:rsidR="00EA3EA1" w:rsidRPr="00A20328">
        <w:rPr>
          <w:rFonts w:ascii="Cambria" w:eastAsia="Times New Roman" w:hAnsi="Cambria" w:cstheme="minorHAnsi"/>
          <w:lang w:eastAsia="lt-LT"/>
        </w:rPr>
        <w:t>0</w:t>
      </w:r>
      <w:r w:rsidRPr="00A20328">
        <w:rPr>
          <w:rFonts w:ascii="Cambria" w:eastAsia="Times New Roman" w:hAnsi="Cambria" w:cstheme="minorHAnsi"/>
          <w:lang w:eastAsia="lt-LT"/>
        </w:rPr>
        <w:t>. punktuose</w:t>
      </w:r>
      <w:r w:rsidR="005E0C74" w:rsidRPr="00A20328">
        <w:rPr>
          <w:rFonts w:ascii="Cambria" w:eastAsia="Times New Roman" w:hAnsi="Cambria" w:cstheme="minorHAnsi"/>
          <w:lang w:eastAsia="lt-LT"/>
        </w:rPr>
        <w:t>,</w:t>
      </w:r>
      <w:r w:rsidRPr="00A20328">
        <w:rPr>
          <w:rFonts w:ascii="Cambria" w:eastAsia="Times New Roman" w:hAnsi="Cambria" w:cstheme="minorHAnsi"/>
          <w:lang w:eastAsia="lt-LT"/>
        </w:rPr>
        <w:t xml:space="preserve"> tiekėjas privalo nurodyti (įrašyti) visas tyrimų atlikimui pagal gamintojo rekomendacijas reik</w:t>
      </w:r>
      <w:r w:rsidR="00F50E88" w:rsidRPr="00A20328">
        <w:rPr>
          <w:rFonts w:ascii="Cambria" w:eastAsia="Times New Roman" w:hAnsi="Cambria" w:cstheme="minorHAnsi"/>
          <w:lang w:eastAsia="lt-LT"/>
        </w:rPr>
        <w:t>alingas</w:t>
      </w:r>
      <w:r w:rsidR="004A2807" w:rsidRPr="00A20328">
        <w:rPr>
          <w:rFonts w:ascii="Cambria" w:eastAsia="Times New Roman" w:hAnsi="Cambria" w:cstheme="minorHAnsi"/>
          <w:lang w:eastAsia="lt-LT"/>
        </w:rPr>
        <w:t xml:space="preserve"> būtinąsias</w:t>
      </w:r>
      <w:r w:rsidR="00F50E88" w:rsidRPr="00A20328">
        <w:rPr>
          <w:rFonts w:ascii="Cambria" w:eastAsia="Times New Roman" w:hAnsi="Cambria" w:cstheme="minorHAnsi"/>
          <w:lang w:eastAsia="lt-LT"/>
        </w:rPr>
        <w:t xml:space="preserve"> sudedamąsias priemones (reagentus, kontrolines medžiagas, mėgintuvėlius </w:t>
      </w:r>
      <w:r w:rsidR="005E0C74" w:rsidRPr="00A20328">
        <w:rPr>
          <w:rFonts w:ascii="Cambria" w:eastAsia="Times New Roman" w:hAnsi="Cambria" w:cstheme="minorHAnsi"/>
          <w:lang w:eastAsia="lt-LT"/>
        </w:rPr>
        <w:t>ir/</w:t>
      </w:r>
      <w:r w:rsidRPr="00A20328">
        <w:rPr>
          <w:rFonts w:ascii="Cambria" w:eastAsia="Times New Roman" w:hAnsi="Cambria" w:cstheme="minorHAnsi"/>
          <w:lang w:eastAsia="lt-LT"/>
        </w:rPr>
        <w:t xml:space="preserve">arba kitas gamintojo nurodytas </w:t>
      </w:r>
      <w:r w:rsidR="007825EF" w:rsidRPr="00A20328">
        <w:rPr>
          <w:rFonts w:ascii="Cambria" w:eastAsia="Times New Roman" w:hAnsi="Cambria" w:cstheme="minorHAnsi"/>
          <w:lang w:eastAsia="lt-LT"/>
        </w:rPr>
        <w:t xml:space="preserve">būtinąsias </w:t>
      </w:r>
      <w:r w:rsidRPr="00A20328">
        <w:rPr>
          <w:rFonts w:ascii="Cambria" w:eastAsia="Times New Roman" w:hAnsi="Cambria" w:cstheme="minorHAnsi"/>
          <w:lang w:eastAsia="lt-LT"/>
        </w:rPr>
        <w:t xml:space="preserve">priemones), reikalingas nurodytų tyrimų atlikimui su </w:t>
      </w:r>
      <w:r w:rsidR="005E0C74" w:rsidRPr="00A20328">
        <w:rPr>
          <w:rFonts w:ascii="Cambria" w:eastAsia="Times New Roman" w:hAnsi="Cambria" w:cstheme="minorHAnsi"/>
          <w:lang w:eastAsia="lt-LT"/>
        </w:rPr>
        <w:t xml:space="preserve">panaudai </w:t>
      </w:r>
      <w:r w:rsidRPr="00A20328">
        <w:rPr>
          <w:rFonts w:ascii="Cambria" w:eastAsia="Times New Roman" w:hAnsi="Cambria" w:cstheme="minorHAnsi"/>
          <w:lang w:eastAsia="lt-LT"/>
        </w:rPr>
        <w:t>siūloma įranga</w:t>
      </w:r>
      <w:r w:rsidR="008A024D" w:rsidRPr="00A20328">
        <w:rPr>
          <w:rFonts w:ascii="Cambria" w:eastAsia="Times New Roman" w:hAnsi="Cambria" w:cstheme="minorHAnsi"/>
          <w:lang w:eastAsia="lt-LT"/>
        </w:rPr>
        <w:t>.</w:t>
      </w:r>
      <w:r w:rsidRPr="00A20328">
        <w:rPr>
          <w:rFonts w:ascii="Cambria" w:eastAsia="Times New Roman" w:hAnsi="Cambria" w:cstheme="minorHAnsi"/>
          <w:lang w:eastAsia="lt-LT"/>
        </w:rPr>
        <w:t xml:space="preserve">             </w:t>
      </w:r>
    </w:p>
    <w:p w14:paraId="1734ECE1" w14:textId="69F1C2E2" w:rsidR="008474A2" w:rsidRPr="00A20328" w:rsidRDefault="00420E4F" w:rsidP="005E0C74">
      <w:pPr>
        <w:numPr>
          <w:ilvl w:val="0"/>
          <w:numId w:val="1"/>
        </w:numPr>
        <w:spacing w:after="0" w:line="240" w:lineRule="auto"/>
        <w:ind w:left="-142"/>
        <w:contextualSpacing/>
        <w:jc w:val="both"/>
        <w:rPr>
          <w:rFonts w:ascii="Cambria" w:eastAsia="Times New Roman" w:hAnsi="Cambria" w:cstheme="minorHAnsi"/>
          <w:lang w:eastAsia="lt-LT"/>
        </w:rPr>
      </w:pPr>
      <w:r w:rsidRPr="00A20328">
        <w:rPr>
          <w:rFonts w:ascii="Cambria" w:eastAsia="Times New Roman" w:hAnsi="Cambria" w:cstheme="minorHAnsi"/>
          <w:lang w:eastAsia="lt-LT"/>
        </w:rPr>
        <w:t xml:space="preserve"> Skaičiuojant tyrimų atlikimui reikalingų sudedamųjų priemonių kiekius, tiekėjas turi įvertinti tai, kad kontrolinės medžiagos, reagentai ir kt. priemonės bus naudojamos  atsižvelgiant į gamintojo rekomendacijas,  nurodytus galiojimo ir stabilumo terminus.</w:t>
      </w:r>
    </w:p>
    <w:p w14:paraId="0187E968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0A7AD9CE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47EB7B15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69860037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60804AE4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2B876DBF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198E936A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33C93A1B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718D47AC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25949A4F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362EACA1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4973189C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624F1088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63C5A1F2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2520BB39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73F9D99B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437F63C0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0F178F1C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603C96C7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06FF22C6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7A6B8EF2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409A4DC9" w14:textId="77777777" w:rsidR="00A20328" w:rsidRDefault="00A20328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p w14:paraId="4B940201" w14:textId="0B57C12B" w:rsidR="00420E4F" w:rsidRPr="00A20328" w:rsidRDefault="00420E4F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  <w:r w:rsidRPr="00A20328">
        <w:rPr>
          <w:rFonts w:ascii="Cambria" w:eastAsia="Times New Roman" w:hAnsi="Cambria" w:cstheme="minorHAnsi"/>
          <w:b/>
          <w:lang w:eastAsia="lt-LT"/>
        </w:rPr>
        <w:t>1 priedas</w:t>
      </w:r>
    </w:p>
    <w:p w14:paraId="7A434352" w14:textId="017AA411" w:rsidR="00F9764B" w:rsidRPr="00A20328" w:rsidRDefault="00F9764B" w:rsidP="008474A2">
      <w:pPr>
        <w:spacing w:after="0" w:line="240" w:lineRule="auto"/>
        <w:ind w:left="-142" w:right="-172"/>
        <w:contextualSpacing/>
        <w:jc w:val="center"/>
        <w:rPr>
          <w:rFonts w:ascii="Cambria" w:hAnsi="Cambria" w:cstheme="minorHAnsi"/>
          <w:b/>
        </w:rPr>
      </w:pPr>
    </w:p>
    <w:p w14:paraId="58F4DCA4" w14:textId="35E84187" w:rsidR="00F9764B" w:rsidRPr="00A20328" w:rsidRDefault="007650F4" w:rsidP="00281E0F">
      <w:pPr>
        <w:jc w:val="center"/>
        <w:rPr>
          <w:rFonts w:ascii="Cambria" w:hAnsi="Cambria" w:cstheme="minorHAnsi"/>
          <w:b/>
        </w:rPr>
      </w:pPr>
      <w:r w:rsidRPr="00A20328">
        <w:rPr>
          <w:rFonts w:ascii="Cambria" w:hAnsi="Cambria" w:cstheme="minorHAnsi"/>
          <w:b/>
        </w:rPr>
        <w:lastRenderedPageBreak/>
        <w:t xml:space="preserve">AUTOMATIZUOTOS LABORATORINĖS SISTEMOS, </w:t>
      </w:r>
      <w:r w:rsidRPr="00A20328">
        <w:rPr>
          <w:rFonts w:ascii="Cambria" w:hAnsi="Cambria" w:cstheme="minorHAnsi"/>
          <w:b/>
          <w:shd w:val="clear" w:color="auto" w:fill="FFFFFF"/>
        </w:rPr>
        <w:t>ATLIEKANČIOS</w:t>
      </w:r>
      <w:r w:rsidRPr="00A20328">
        <w:rPr>
          <w:rFonts w:ascii="Cambria" w:hAnsi="Cambria" w:cstheme="minorHAnsi"/>
          <w:b/>
        </w:rPr>
        <w:t xml:space="preserve"> </w:t>
      </w:r>
      <w:r w:rsidR="001D2529" w:rsidRPr="00A20328">
        <w:rPr>
          <w:rFonts w:ascii="Cambria" w:hAnsi="Cambria" w:cstheme="minorHAnsi"/>
          <w:b/>
        </w:rPr>
        <w:t xml:space="preserve">NUKLEINO RŪGŠČIŲ IŠSKYRIMĄ IR </w:t>
      </w:r>
      <w:r w:rsidR="002A2BE2" w:rsidRPr="00A20328">
        <w:rPr>
          <w:rFonts w:ascii="Cambria" w:hAnsi="Cambria" w:cstheme="minorHAnsi"/>
          <w:b/>
        </w:rPr>
        <w:t xml:space="preserve">MOLEKULINIUS PATOLOGIJOS TYRIMUS REALAUS LAIKO </w:t>
      </w:r>
      <w:r w:rsidR="00090DF1" w:rsidRPr="00A20328">
        <w:rPr>
          <w:rFonts w:ascii="Cambria" w:hAnsi="Cambria" w:cstheme="minorHAnsi"/>
          <w:b/>
        </w:rPr>
        <w:t>PGR</w:t>
      </w:r>
      <w:r w:rsidR="002A2BE2" w:rsidRPr="00A20328">
        <w:rPr>
          <w:rFonts w:ascii="Cambria" w:hAnsi="Cambria" w:cstheme="minorHAnsi"/>
          <w:b/>
        </w:rPr>
        <w:t xml:space="preserve"> METODU</w:t>
      </w:r>
      <w:r w:rsidR="001D2529" w:rsidRPr="00A20328">
        <w:rPr>
          <w:rFonts w:ascii="Cambria" w:hAnsi="Cambria" w:cstheme="minorHAnsi"/>
          <w:b/>
          <w:shd w:val="clear" w:color="auto" w:fill="FFFFFF"/>
        </w:rPr>
        <w:t xml:space="preserve">, </w:t>
      </w:r>
      <w:r w:rsidR="000962DB" w:rsidRPr="00A20328">
        <w:rPr>
          <w:rFonts w:ascii="Cambria" w:hAnsi="Cambria" w:cstheme="minorHAnsi"/>
          <w:b/>
        </w:rPr>
        <w:t xml:space="preserve">TECHNINĖ SPECIFIKACIJA </w:t>
      </w:r>
      <w:r w:rsidR="000962DB" w:rsidRPr="00A20328">
        <w:rPr>
          <w:rFonts w:ascii="Cambria" w:hAnsi="Cambria"/>
          <w:b/>
        </w:rPr>
        <w:t>(KIEKIS – 1 VNT.)</w:t>
      </w:r>
    </w:p>
    <w:p w14:paraId="1400B5A2" w14:textId="77777777" w:rsidR="008474A2" w:rsidRPr="00A20328" w:rsidRDefault="008474A2" w:rsidP="00420E4F">
      <w:pPr>
        <w:spacing w:after="0" w:line="240" w:lineRule="auto"/>
        <w:ind w:left="720"/>
        <w:contextualSpacing/>
        <w:jc w:val="right"/>
        <w:rPr>
          <w:rFonts w:ascii="Cambria" w:eastAsia="Times New Roman" w:hAnsi="Cambria" w:cstheme="minorHAnsi"/>
          <w:b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23"/>
        <w:gridCol w:w="6153"/>
        <w:gridCol w:w="5912"/>
      </w:tblGrid>
      <w:tr w:rsidR="009E3CC7" w:rsidRPr="00A20328" w14:paraId="22AAA93A" w14:textId="1A62DF9A" w:rsidTr="00A20328">
        <w:tc>
          <w:tcPr>
            <w:tcW w:w="675" w:type="dxa"/>
          </w:tcPr>
          <w:p w14:paraId="78888288" w14:textId="77777777" w:rsidR="000962DB" w:rsidRPr="00A20328" w:rsidRDefault="000962DB" w:rsidP="00201EC0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Eil. Nr.</w:t>
            </w:r>
          </w:p>
        </w:tc>
        <w:tc>
          <w:tcPr>
            <w:tcW w:w="2423" w:type="dxa"/>
          </w:tcPr>
          <w:p w14:paraId="28049B89" w14:textId="77777777" w:rsidR="000962DB" w:rsidRPr="00A20328" w:rsidRDefault="000962DB" w:rsidP="00201EC0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Parametrai (specifikacija)</w:t>
            </w:r>
          </w:p>
          <w:p w14:paraId="53CFA19F" w14:textId="77777777" w:rsidR="000962DB" w:rsidRPr="00A20328" w:rsidRDefault="000962DB" w:rsidP="00201EC0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6153" w:type="dxa"/>
          </w:tcPr>
          <w:p w14:paraId="5F783C35" w14:textId="77777777" w:rsidR="000962DB" w:rsidRPr="00A20328" w:rsidRDefault="000962DB" w:rsidP="00201EC0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Reikalaujamos parametrų reikšmės</w:t>
            </w:r>
          </w:p>
        </w:tc>
        <w:tc>
          <w:tcPr>
            <w:tcW w:w="5912" w:type="dxa"/>
          </w:tcPr>
          <w:p w14:paraId="5E28C5B3" w14:textId="303DB3C2" w:rsidR="000962DB" w:rsidRPr="00A20328" w:rsidRDefault="000962DB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Siūlomos parametrų reikšmės</w:t>
            </w:r>
          </w:p>
        </w:tc>
      </w:tr>
      <w:tr w:rsidR="009E3CC7" w:rsidRPr="00A20328" w14:paraId="19AAB19F" w14:textId="5D354B0D" w:rsidTr="00A20328">
        <w:tc>
          <w:tcPr>
            <w:tcW w:w="675" w:type="dxa"/>
          </w:tcPr>
          <w:p w14:paraId="78068A89" w14:textId="77777777" w:rsidR="000962DB" w:rsidRPr="00A20328" w:rsidRDefault="000962DB" w:rsidP="00201EC0">
            <w:pPr>
              <w:rPr>
                <w:rFonts w:ascii="Cambria" w:hAnsi="Cambria" w:cstheme="minorHAnsi"/>
              </w:rPr>
            </w:pPr>
          </w:p>
        </w:tc>
        <w:tc>
          <w:tcPr>
            <w:tcW w:w="2423" w:type="dxa"/>
          </w:tcPr>
          <w:p w14:paraId="2DFDA22E" w14:textId="323DFBC3" w:rsidR="000962DB" w:rsidRPr="00A20328" w:rsidRDefault="000962DB" w:rsidP="005434A4">
            <w:pPr>
              <w:rPr>
                <w:rFonts w:ascii="Cambria" w:hAnsi="Cambria" w:cstheme="minorHAnsi"/>
              </w:rPr>
            </w:pPr>
          </w:p>
        </w:tc>
        <w:tc>
          <w:tcPr>
            <w:tcW w:w="6153" w:type="dxa"/>
          </w:tcPr>
          <w:p w14:paraId="764394A7" w14:textId="0665C81E" w:rsidR="000962DB" w:rsidRPr="00A20328" w:rsidRDefault="000962DB" w:rsidP="00BB196F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Pavadinimas, tipas/modelis, gamintojas – įrašo tiekėjas.</w:t>
            </w:r>
          </w:p>
        </w:tc>
        <w:tc>
          <w:tcPr>
            <w:tcW w:w="5912" w:type="dxa"/>
          </w:tcPr>
          <w:p w14:paraId="608D288F" w14:textId="77777777" w:rsidR="000962DB" w:rsidRPr="00A20328" w:rsidRDefault="000962DB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0C939F98" w14:textId="77777777" w:rsidTr="00A20328">
        <w:trPr>
          <w:trHeight w:val="1133"/>
        </w:trPr>
        <w:tc>
          <w:tcPr>
            <w:tcW w:w="675" w:type="dxa"/>
          </w:tcPr>
          <w:p w14:paraId="3EE344EB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1.</w:t>
            </w:r>
          </w:p>
        </w:tc>
        <w:tc>
          <w:tcPr>
            <w:tcW w:w="2423" w:type="dxa"/>
          </w:tcPr>
          <w:p w14:paraId="2FD7C8E2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Paskirtis</w:t>
            </w:r>
          </w:p>
        </w:tc>
        <w:tc>
          <w:tcPr>
            <w:tcW w:w="6153" w:type="dxa"/>
          </w:tcPr>
          <w:p w14:paraId="044253F5" w14:textId="585C02F5" w:rsidR="00EA3EA1" w:rsidRPr="00A20328" w:rsidRDefault="00EA3EA1" w:rsidP="00AB289D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 xml:space="preserve">Automatinė laboratorinė sistema (toliau tekste - Sistema), skirta atlikti automatizuotą nukleino rūgščių išskyrimą ir techninėje specifikacijoje išvardintus molekulinius patologijos tyrimus realaus laiko </w:t>
            </w:r>
            <w:r w:rsidR="00090DF1" w:rsidRPr="00A20328">
              <w:rPr>
                <w:rFonts w:ascii="Cambria" w:hAnsi="Cambria" w:cstheme="minorHAnsi"/>
              </w:rPr>
              <w:t>PGR</w:t>
            </w:r>
            <w:r w:rsidRPr="00A20328">
              <w:rPr>
                <w:rFonts w:ascii="Cambria" w:hAnsi="Cambria" w:cstheme="minorHAnsi"/>
              </w:rPr>
              <w:t xml:space="preserve"> metodu.</w:t>
            </w:r>
          </w:p>
        </w:tc>
        <w:tc>
          <w:tcPr>
            <w:tcW w:w="5912" w:type="dxa"/>
          </w:tcPr>
          <w:p w14:paraId="7F9B86E9" w14:textId="77777777" w:rsidR="00EA3EA1" w:rsidRPr="00A20328" w:rsidRDefault="00EA3EA1" w:rsidP="00F62A59">
            <w:pPr>
              <w:jc w:val="both"/>
              <w:rPr>
                <w:rFonts w:ascii="Cambria" w:hAnsi="Cambria" w:cstheme="minorHAnsi"/>
              </w:rPr>
            </w:pPr>
          </w:p>
        </w:tc>
      </w:tr>
      <w:tr w:rsidR="009E3CC7" w:rsidRPr="00A20328" w14:paraId="6933E3EF" w14:textId="77777777" w:rsidTr="00A20328">
        <w:tc>
          <w:tcPr>
            <w:tcW w:w="675" w:type="dxa"/>
          </w:tcPr>
          <w:p w14:paraId="71A7C51B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2.</w:t>
            </w:r>
          </w:p>
        </w:tc>
        <w:tc>
          <w:tcPr>
            <w:tcW w:w="2423" w:type="dxa"/>
          </w:tcPr>
          <w:p w14:paraId="4C419212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Sistemos sudėtis</w:t>
            </w:r>
          </w:p>
        </w:tc>
        <w:tc>
          <w:tcPr>
            <w:tcW w:w="6153" w:type="dxa"/>
          </w:tcPr>
          <w:p w14:paraId="0A8DA0B9" w14:textId="28903B70" w:rsidR="00EA3EA1" w:rsidRPr="00A20328" w:rsidRDefault="00EA3EA1" w:rsidP="00AB289D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Automatizuota laboratorinė nuk</w:t>
            </w:r>
            <w:r w:rsidR="00B42C41" w:rsidRPr="00A20328">
              <w:rPr>
                <w:rFonts w:ascii="Cambria" w:hAnsi="Cambria" w:cstheme="minorHAnsi"/>
              </w:rPr>
              <w:t>leino rūgščių išskyrimo sistema ir kompiuteris su programine įranga.</w:t>
            </w:r>
          </w:p>
          <w:p w14:paraId="6D832F8D" w14:textId="5CB706F7" w:rsidR="00EA3EA1" w:rsidRPr="00A20328" w:rsidRDefault="00B42C41" w:rsidP="000A58B4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L</w:t>
            </w:r>
            <w:r w:rsidR="00EA3EA1" w:rsidRPr="00A20328">
              <w:rPr>
                <w:rFonts w:ascii="Cambria" w:hAnsi="Cambria" w:cstheme="minorHAnsi"/>
              </w:rPr>
              <w:t xml:space="preserve">aboratorinė </w:t>
            </w:r>
            <w:r w:rsidR="007650F4" w:rsidRPr="00A20328">
              <w:rPr>
                <w:rFonts w:ascii="Cambria" w:hAnsi="Cambria" w:cstheme="minorHAnsi"/>
              </w:rPr>
              <w:t xml:space="preserve">sistema, atliekanti </w:t>
            </w:r>
            <w:r w:rsidR="00EA3EA1" w:rsidRPr="00A20328">
              <w:rPr>
                <w:rFonts w:ascii="Cambria" w:hAnsi="Cambria" w:cstheme="minorHAnsi"/>
              </w:rPr>
              <w:t xml:space="preserve">molekulinius patologijos tyrimus realaus laiko </w:t>
            </w:r>
            <w:r w:rsidR="00090DF1" w:rsidRPr="00A20328">
              <w:rPr>
                <w:rFonts w:ascii="Cambria" w:hAnsi="Cambria" w:cstheme="minorHAnsi"/>
              </w:rPr>
              <w:t>PGR</w:t>
            </w:r>
            <w:r w:rsidRPr="00A20328">
              <w:rPr>
                <w:rFonts w:ascii="Cambria" w:hAnsi="Cambria" w:cstheme="minorHAnsi"/>
              </w:rPr>
              <w:t xml:space="preserve"> metodu</w:t>
            </w:r>
            <w:r w:rsidR="007650F4" w:rsidRPr="00A20328">
              <w:rPr>
                <w:rFonts w:ascii="Cambria" w:hAnsi="Cambria" w:cstheme="minorHAnsi"/>
              </w:rPr>
              <w:t>,</w:t>
            </w:r>
            <w:r w:rsidRPr="00A20328">
              <w:rPr>
                <w:rFonts w:ascii="Cambria" w:hAnsi="Cambria" w:cstheme="minorHAnsi"/>
              </w:rPr>
              <w:t xml:space="preserve"> ir k</w:t>
            </w:r>
            <w:r w:rsidR="00EA3EA1" w:rsidRPr="00A20328">
              <w:rPr>
                <w:rFonts w:ascii="Cambria" w:hAnsi="Cambria" w:cstheme="minorHAnsi"/>
              </w:rPr>
              <w:t>ompiuteris su programine įranga.</w:t>
            </w:r>
          </w:p>
        </w:tc>
        <w:tc>
          <w:tcPr>
            <w:tcW w:w="5912" w:type="dxa"/>
          </w:tcPr>
          <w:p w14:paraId="5CC413AE" w14:textId="01346ED6" w:rsidR="00EA3EA1" w:rsidRPr="00A20328" w:rsidRDefault="00EA3EA1" w:rsidP="00F62A59">
            <w:pPr>
              <w:pStyle w:val="ListParagraph"/>
              <w:ind w:left="0"/>
              <w:rPr>
                <w:rFonts w:ascii="Cambria" w:hAnsi="Cambria" w:cstheme="minorHAnsi"/>
              </w:rPr>
            </w:pPr>
          </w:p>
        </w:tc>
      </w:tr>
      <w:tr w:rsidR="009E3CC7" w:rsidRPr="00A20328" w14:paraId="4868F223" w14:textId="77777777" w:rsidTr="00A20328">
        <w:tc>
          <w:tcPr>
            <w:tcW w:w="675" w:type="dxa"/>
          </w:tcPr>
          <w:p w14:paraId="2A440BAD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3.</w:t>
            </w:r>
          </w:p>
        </w:tc>
        <w:tc>
          <w:tcPr>
            <w:tcW w:w="2423" w:type="dxa"/>
          </w:tcPr>
          <w:p w14:paraId="0F80B415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Sistemos atliekamos procedūros</w:t>
            </w:r>
          </w:p>
        </w:tc>
        <w:tc>
          <w:tcPr>
            <w:tcW w:w="6153" w:type="dxa"/>
          </w:tcPr>
          <w:p w14:paraId="57894100" w14:textId="77777777" w:rsidR="00EA3EA1" w:rsidRPr="00A20328" w:rsidRDefault="00EA3EA1" w:rsidP="00AB289D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Automatizuotas nukleino rūgščių išskyrimas.</w:t>
            </w:r>
          </w:p>
          <w:p w14:paraId="478F7FC1" w14:textId="16C5DE3D" w:rsidR="00EA3EA1" w:rsidRPr="00A20328" w:rsidRDefault="00EA3EA1" w:rsidP="00A20638">
            <w:pPr>
              <w:pStyle w:val="ListParagraph"/>
              <w:numPr>
                <w:ilvl w:val="1"/>
                <w:numId w:val="12"/>
              </w:numPr>
              <w:ind w:left="720" w:firstLine="0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 xml:space="preserve">Automatizuoti visi </w:t>
            </w:r>
            <w:r w:rsidR="00A20638" w:rsidRPr="00A20328">
              <w:rPr>
                <w:rFonts w:ascii="Cambria" w:hAnsi="Cambria" w:cstheme="minorHAnsi"/>
              </w:rPr>
              <w:t xml:space="preserve">nukleino rūgščių išskyrimo </w:t>
            </w:r>
            <w:r w:rsidRPr="00A20328">
              <w:rPr>
                <w:rFonts w:ascii="Cambria" w:hAnsi="Cambria" w:cstheme="minorHAnsi"/>
              </w:rPr>
              <w:t>etapai: lizavimas, surišimas, plovimas ir eliucija.</w:t>
            </w:r>
          </w:p>
          <w:p w14:paraId="1059CFAD" w14:textId="2ED3FD01" w:rsidR="00EA3EA1" w:rsidRPr="00A20328" w:rsidRDefault="00B42C41" w:rsidP="000A58B4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R</w:t>
            </w:r>
            <w:r w:rsidR="00EA3EA1" w:rsidRPr="00A20328">
              <w:rPr>
                <w:rFonts w:ascii="Cambria" w:hAnsi="Cambria" w:cstheme="minorHAnsi"/>
              </w:rPr>
              <w:t xml:space="preserve">ealaus laiko </w:t>
            </w:r>
            <w:r w:rsidR="00090DF1" w:rsidRPr="00A20328">
              <w:rPr>
                <w:rFonts w:ascii="Cambria" w:hAnsi="Cambria" w:cstheme="minorHAnsi"/>
              </w:rPr>
              <w:t>PGR</w:t>
            </w:r>
            <w:r w:rsidR="00EA3EA1" w:rsidRPr="00A20328">
              <w:rPr>
                <w:rFonts w:ascii="Cambria" w:hAnsi="Cambria" w:cstheme="minorHAnsi"/>
              </w:rPr>
              <w:t>.</w:t>
            </w:r>
          </w:p>
        </w:tc>
        <w:tc>
          <w:tcPr>
            <w:tcW w:w="5912" w:type="dxa"/>
          </w:tcPr>
          <w:p w14:paraId="6080CDED" w14:textId="77777777" w:rsidR="00EA3EA1" w:rsidRPr="00A20328" w:rsidRDefault="00EA3EA1" w:rsidP="00F62A59">
            <w:pPr>
              <w:pStyle w:val="ListParagraph"/>
              <w:ind w:left="0"/>
              <w:rPr>
                <w:rFonts w:ascii="Cambria" w:hAnsi="Cambria" w:cstheme="minorHAnsi"/>
              </w:rPr>
            </w:pPr>
          </w:p>
        </w:tc>
      </w:tr>
      <w:tr w:rsidR="009E3CC7" w:rsidRPr="00A20328" w14:paraId="3D8E0DC4" w14:textId="77777777" w:rsidTr="00A20328">
        <w:trPr>
          <w:trHeight w:val="1262"/>
        </w:trPr>
        <w:tc>
          <w:tcPr>
            <w:tcW w:w="675" w:type="dxa"/>
          </w:tcPr>
          <w:p w14:paraId="74CAFEB7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4.</w:t>
            </w:r>
          </w:p>
        </w:tc>
        <w:tc>
          <w:tcPr>
            <w:tcW w:w="2423" w:type="dxa"/>
          </w:tcPr>
          <w:p w14:paraId="2A9AB4C8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Sistemos našumas</w:t>
            </w:r>
          </w:p>
        </w:tc>
        <w:tc>
          <w:tcPr>
            <w:tcW w:w="6153" w:type="dxa"/>
          </w:tcPr>
          <w:p w14:paraId="0C1631B4" w14:textId="77777777" w:rsidR="00EA3EA1" w:rsidRPr="00A20328" w:rsidRDefault="00EA3EA1" w:rsidP="00197C1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Ne mažiau kaip 16 mėginių vienu metu – automatizuotoje nukleino rūgščių išskyrimo sistemoje.</w:t>
            </w:r>
          </w:p>
          <w:p w14:paraId="4BA7A096" w14:textId="1AA1D5BC" w:rsidR="00EA3EA1" w:rsidRPr="00A20328" w:rsidRDefault="00EA3EA1" w:rsidP="008458A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 xml:space="preserve">Ne mažiau kaip 96 0,2 ml tūrio mėgintuvėliai arba ne mažiau kaip 96 šulinėlių PGR plokštelė realaus laiko </w:t>
            </w:r>
            <w:r w:rsidR="00090DF1" w:rsidRPr="00A20328">
              <w:rPr>
                <w:rFonts w:ascii="Cambria" w:hAnsi="Cambria" w:cstheme="minorHAnsi"/>
              </w:rPr>
              <w:t>PGR</w:t>
            </w:r>
            <w:r w:rsidRPr="00A20328">
              <w:rPr>
                <w:rFonts w:ascii="Cambria" w:hAnsi="Cambria" w:cstheme="minorHAnsi"/>
              </w:rPr>
              <w:t xml:space="preserve"> sistemoje.</w:t>
            </w:r>
          </w:p>
        </w:tc>
        <w:tc>
          <w:tcPr>
            <w:tcW w:w="5912" w:type="dxa"/>
          </w:tcPr>
          <w:p w14:paraId="78C8771A" w14:textId="77777777" w:rsidR="00EA3EA1" w:rsidRPr="00A20328" w:rsidRDefault="00EA3EA1" w:rsidP="00F62A59">
            <w:pPr>
              <w:pStyle w:val="ListParagraph"/>
              <w:ind w:left="0"/>
              <w:rPr>
                <w:rFonts w:ascii="Cambria" w:hAnsi="Cambria" w:cstheme="minorHAnsi"/>
              </w:rPr>
            </w:pPr>
          </w:p>
        </w:tc>
      </w:tr>
      <w:tr w:rsidR="009E3CC7" w:rsidRPr="00A20328" w14:paraId="7F122FE2" w14:textId="77777777" w:rsidTr="00A20328">
        <w:trPr>
          <w:trHeight w:val="699"/>
        </w:trPr>
        <w:tc>
          <w:tcPr>
            <w:tcW w:w="675" w:type="dxa"/>
          </w:tcPr>
          <w:p w14:paraId="458873BA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5.</w:t>
            </w:r>
          </w:p>
        </w:tc>
        <w:tc>
          <w:tcPr>
            <w:tcW w:w="2423" w:type="dxa"/>
          </w:tcPr>
          <w:p w14:paraId="1ECC6FDA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Nukleino rūgščių išskyrimas</w:t>
            </w:r>
          </w:p>
        </w:tc>
        <w:tc>
          <w:tcPr>
            <w:tcW w:w="6153" w:type="dxa"/>
          </w:tcPr>
          <w:p w14:paraId="23EBCA66" w14:textId="77777777" w:rsidR="00EA3EA1" w:rsidRPr="00A20328" w:rsidRDefault="00EA3EA1" w:rsidP="00AB289D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 xml:space="preserve">Paremtas  </w:t>
            </w:r>
            <w:proofErr w:type="spellStart"/>
            <w:r w:rsidRPr="00A20328">
              <w:rPr>
                <w:rFonts w:ascii="Cambria" w:hAnsi="Cambria" w:cstheme="minorHAnsi"/>
              </w:rPr>
              <w:t>paramagnetinių</w:t>
            </w:r>
            <w:proofErr w:type="spellEnd"/>
            <w:r w:rsidRPr="00A20328">
              <w:rPr>
                <w:rFonts w:ascii="Cambria" w:hAnsi="Cambria" w:cstheme="minorHAnsi"/>
              </w:rPr>
              <w:t xml:space="preserve"> dalelių susirišimu su nukleino rūgštimis bei buferinių tirpalų panaudojimu arba lygiaverčiu principu.</w:t>
            </w:r>
          </w:p>
          <w:p w14:paraId="1E2788D8" w14:textId="47F69614" w:rsidR="00EA3EA1" w:rsidRPr="00A20328" w:rsidRDefault="00EA3EA1" w:rsidP="00AB289D">
            <w:pPr>
              <w:pStyle w:val="ListParagraph"/>
              <w:numPr>
                <w:ilvl w:val="0"/>
                <w:numId w:val="15"/>
              </w:num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Atliekamas kiekvienam mėginiui individualiose ir paruoštose naudoti kasetėse.</w:t>
            </w:r>
          </w:p>
        </w:tc>
        <w:tc>
          <w:tcPr>
            <w:tcW w:w="5912" w:type="dxa"/>
          </w:tcPr>
          <w:p w14:paraId="6DB976DF" w14:textId="77777777" w:rsidR="00EA3EA1" w:rsidRPr="00A20328" w:rsidRDefault="00EA3EA1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5929E2EA" w14:textId="77777777" w:rsidTr="00A20328">
        <w:tc>
          <w:tcPr>
            <w:tcW w:w="675" w:type="dxa"/>
          </w:tcPr>
          <w:p w14:paraId="47538055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6.</w:t>
            </w:r>
          </w:p>
        </w:tc>
        <w:tc>
          <w:tcPr>
            <w:tcW w:w="2423" w:type="dxa"/>
          </w:tcPr>
          <w:p w14:paraId="696F16B7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Sistemos darbo aplinka</w:t>
            </w:r>
          </w:p>
        </w:tc>
        <w:tc>
          <w:tcPr>
            <w:tcW w:w="6153" w:type="dxa"/>
          </w:tcPr>
          <w:p w14:paraId="2D1B3B58" w14:textId="59E862A4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Automatizuotoje nukleino rūgščių išskyrimo sistemoje instaliuota UV lempa, skirta sistemos dekontaminacijai.</w:t>
            </w:r>
          </w:p>
        </w:tc>
        <w:tc>
          <w:tcPr>
            <w:tcW w:w="5912" w:type="dxa"/>
          </w:tcPr>
          <w:p w14:paraId="08C06D33" w14:textId="77777777" w:rsidR="00EA3EA1" w:rsidRPr="00A20328" w:rsidRDefault="00EA3EA1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4C717688" w14:textId="77777777" w:rsidTr="00A20328">
        <w:tc>
          <w:tcPr>
            <w:tcW w:w="675" w:type="dxa"/>
          </w:tcPr>
          <w:p w14:paraId="68E46C0F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lastRenderedPageBreak/>
              <w:t>7.</w:t>
            </w:r>
          </w:p>
        </w:tc>
        <w:tc>
          <w:tcPr>
            <w:tcW w:w="2423" w:type="dxa"/>
          </w:tcPr>
          <w:p w14:paraId="1E1270CA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Įspėjamieji signalai ir pranešimai</w:t>
            </w:r>
          </w:p>
        </w:tc>
        <w:tc>
          <w:tcPr>
            <w:tcW w:w="6153" w:type="dxa"/>
          </w:tcPr>
          <w:p w14:paraId="2658F3DA" w14:textId="431D2490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Automatizuota nukleino rūgščių išskyrimo sistema garsiniu signalu praneša apie reakcijos pabaigą. Būtina galimybė pranešimą apie pasibaigusią reakciją gauti ir el. paštu.</w:t>
            </w:r>
          </w:p>
        </w:tc>
        <w:tc>
          <w:tcPr>
            <w:tcW w:w="5912" w:type="dxa"/>
          </w:tcPr>
          <w:p w14:paraId="3D8FB076" w14:textId="77777777" w:rsidR="00EA3EA1" w:rsidRPr="00A20328" w:rsidRDefault="00EA3EA1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75B403D7" w14:textId="77777777" w:rsidTr="00A20328">
        <w:tc>
          <w:tcPr>
            <w:tcW w:w="675" w:type="dxa"/>
          </w:tcPr>
          <w:p w14:paraId="5EA75E1E" w14:textId="77777777" w:rsidR="00EA3EA1" w:rsidRPr="00A20328" w:rsidRDefault="00EA3EA1" w:rsidP="00AB289D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8.</w:t>
            </w:r>
          </w:p>
        </w:tc>
        <w:tc>
          <w:tcPr>
            <w:tcW w:w="2423" w:type="dxa"/>
          </w:tcPr>
          <w:p w14:paraId="55D2936B" w14:textId="77777777" w:rsidR="00EA3EA1" w:rsidRPr="00A20328" w:rsidRDefault="00EA3EA1" w:rsidP="00AB289D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Tyrimo rezultatų pateikimas</w:t>
            </w:r>
          </w:p>
        </w:tc>
        <w:tc>
          <w:tcPr>
            <w:tcW w:w="6153" w:type="dxa"/>
          </w:tcPr>
          <w:p w14:paraId="5A3775BA" w14:textId="7657E526" w:rsidR="00B42C41" w:rsidRPr="00A20328" w:rsidRDefault="00B42C41" w:rsidP="00197C13">
            <w:pPr>
              <w:ind w:left="714" w:hanging="357"/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1.</w:t>
            </w:r>
            <w:r w:rsidR="00197C13" w:rsidRPr="00A20328">
              <w:rPr>
                <w:rFonts w:ascii="Cambria" w:hAnsi="Cambria" w:cstheme="minorHAnsi"/>
              </w:rPr>
              <w:t xml:space="preserve">    </w:t>
            </w:r>
            <w:r w:rsidR="00EA3EA1" w:rsidRPr="00A20328">
              <w:rPr>
                <w:rFonts w:ascii="Cambria" w:hAnsi="Cambria" w:cstheme="minorHAnsi"/>
              </w:rPr>
              <w:t xml:space="preserve">Automatiškai sugeneruojama ataskaita, kurioje pateikiama informacija apie mėginio atsekamumą, išskyrimo reakcijos pradžios laiką. </w:t>
            </w:r>
            <w:r w:rsidR="008458A2" w:rsidRPr="00A20328">
              <w:rPr>
                <w:rFonts w:ascii="Cambria" w:hAnsi="Cambria" w:cstheme="minorHAnsi"/>
              </w:rPr>
              <w:t>Vartotojui y</w:t>
            </w:r>
            <w:r w:rsidR="007650F4" w:rsidRPr="00A20328">
              <w:rPr>
                <w:rFonts w:ascii="Cambria" w:hAnsi="Cambria" w:cstheme="minorHAnsi"/>
              </w:rPr>
              <w:t>ra</w:t>
            </w:r>
            <w:r w:rsidR="008458A2" w:rsidRPr="00A20328">
              <w:rPr>
                <w:rFonts w:ascii="Cambria" w:hAnsi="Cambria" w:cstheme="minorHAnsi"/>
              </w:rPr>
              <w:t xml:space="preserve"> suteikta</w:t>
            </w:r>
            <w:r w:rsidR="00EA3EA1" w:rsidRPr="00A20328">
              <w:rPr>
                <w:rFonts w:ascii="Cambria" w:hAnsi="Cambria" w:cstheme="minorHAnsi"/>
              </w:rPr>
              <w:t xml:space="preserve"> galimybė atspausdinti reakcijos ataskaitą ir eksportuoti duomenis naudojant USB raktą automatizuotoje nukleino rūgščių išskyrimo sistemoje.  </w:t>
            </w:r>
          </w:p>
          <w:p w14:paraId="4398C217" w14:textId="5010933C" w:rsidR="00EA3EA1" w:rsidRPr="00A20328" w:rsidRDefault="00197C13" w:rsidP="000A58B4">
            <w:pPr>
              <w:ind w:left="714" w:hanging="357"/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 xml:space="preserve">2. </w:t>
            </w:r>
            <w:r w:rsidR="008458A2" w:rsidRPr="00A20328">
              <w:rPr>
                <w:rFonts w:ascii="Cambria" w:hAnsi="Cambria" w:cstheme="minorHAnsi"/>
              </w:rPr>
              <w:t>Vartotojui yra suteikta</w:t>
            </w:r>
            <w:r w:rsidR="008458A2" w:rsidRPr="00A20328">
              <w:rPr>
                <w:rFonts w:ascii="Cambria" w:hAnsi="Cambria" w:cs="Calibri"/>
                <w:shd w:val="clear" w:color="auto" w:fill="FFFFFF"/>
              </w:rPr>
              <w:t xml:space="preserve"> g</w:t>
            </w:r>
            <w:r w:rsidR="00B42C41" w:rsidRPr="00A20328">
              <w:rPr>
                <w:rFonts w:ascii="Cambria" w:hAnsi="Cambria" w:cs="Calibri"/>
                <w:shd w:val="clear" w:color="auto" w:fill="FFFFFF"/>
              </w:rPr>
              <w:t xml:space="preserve">alimybė sugeneruoti ataskaitą, kurioje pateikiama informacija apie atliktą tyrimą, realaus laiko </w:t>
            </w:r>
            <w:r w:rsidR="00854917" w:rsidRPr="00A20328">
              <w:rPr>
                <w:rFonts w:ascii="Cambria" w:hAnsi="Cambria" w:cstheme="minorHAnsi"/>
              </w:rPr>
              <w:t xml:space="preserve">PGR </w:t>
            </w:r>
            <w:r w:rsidRPr="00A20328">
              <w:rPr>
                <w:rFonts w:ascii="Cambria" w:hAnsi="Cambria" w:cstheme="minorHAnsi"/>
              </w:rPr>
              <w:t>sistemoje.</w:t>
            </w:r>
            <w:r w:rsidR="00EA3EA1" w:rsidRPr="00A20328">
              <w:rPr>
                <w:rFonts w:ascii="Cambria" w:hAnsi="Cambria" w:cstheme="minorHAnsi"/>
              </w:rPr>
              <w:t xml:space="preserve">                                                                                </w:t>
            </w:r>
          </w:p>
        </w:tc>
        <w:tc>
          <w:tcPr>
            <w:tcW w:w="5912" w:type="dxa"/>
          </w:tcPr>
          <w:p w14:paraId="565AD541" w14:textId="77777777" w:rsidR="00EA3EA1" w:rsidRPr="00A20328" w:rsidRDefault="00EA3EA1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3B204780" w14:textId="4B02EF81" w:rsidTr="00A20328">
        <w:tc>
          <w:tcPr>
            <w:tcW w:w="675" w:type="dxa"/>
          </w:tcPr>
          <w:p w14:paraId="0A1C51CB" w14:textId="77777777" w:rsidR="00F62A59" w:rsidRPr="00A20328" w:rsidRDefault="00F62A59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9.</w:t>
            </w:r>
          </w:p>
        </w:tc>
        <w:tc>
          <w:tcPr>
            <w:tcW w:w="2423" w:type="dxa"/>
          </w:tcPr>
          <w:p w14:paraId="7B7A8D0B" w14:textId="77777777" w:rsidR="00F62A59" w:rsidRPr="00A20328" w:rsidRDefault="00F62A59" w:rsidP="00F62A59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Mėginio</w:t>
            </w:r>
            <w:r w:rsidRPr="00A20328">
              <w:rPr>
                <w:rFonts w:ascii="Cambria" w:eastAsia="Times New Roman" w:hAnsi="Cambria" w:cstheme="minorHAnsi"/>
                <w:spacing w:val="-5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tūris</w:t>
            </w:r>
          </w:p>
        </w:tc>
        <w:tc>
          <w:tcPr>
            <w:tcW w:w="6153" w:type="dxa"/>
          </w:tcPr>
          <w:p w14:paraId="2781D6F5" w14:textId="19387312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 xml:space="preserve">Ribos ne siauresnės kaip 10 – 25 </w:t>
            </w:r>
            <w:r w:rsidR="00717CE6" w:rsidRPr="00A20328">
              <w:rPr>
                <w:rFonts w:ascii="Cambria" w:hAnsi="Cambria" w:cstheme="minorHAnsi"/>
              </w:rPr>
              <w:t>µl</w:t>
            </w:r>
            <w:r w:rsidRPr="00A20328">
              <w:rPr>
                <w:rFonts w:ascii="Cambria" w:eastAsia="Times New Roman" w:hAnsi="Cambria" w:cstheme="minorHAnsi"/>
              </w:rPr>
              <w:t xml:space="preserve">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</w:tc>
        <w:tc>
          <w:tcPr>
            <w:tcW w:w="5912" w:type="dxa"/>
          </w:tcPr>
          <w:p w14:paraId="4AAAF45D" w14:textId="61EA88E1" w:rsidR="00F62A59" w:rsidRPr="00A20328" w:rsidRDefault="00F62A59" w:rsidP="00F62A59">
            <w:pPr>
              <w:rPr>
                <w:rFonts w:ascii="Cambria" w:hAnsi="Cambria"/>
              </w:rPr>
            </w:pPr>
          </w:p>
        </w:tc>
      </w:tr>
      <w:tr w:rsidR="009E3CC7" w:rsidRPr="00A20328" w14:paraId="45D6E337" w14:textId="77777777" w:rsidTr="00A20328">
        <w:tc>
          <w:tcPr>
            <w:tcW w:w="675" w:type="dxa"/>
          </w:tcPr>
          <w:p w14:paraId="7A83BB10" w14:textId="77777777" w:rsidR="00F62A59" w:rsidRPr="00A20328" w:rsidRDefault="00F62A59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10.</w:t>
            </w:r>
          </w:p>
        </w:tc>
        <w:tc>
          <w:tcPr>
            <w:tcW w:w="2423" w:type="dxa"/>
          </w:tcPr>
          <w:p w14:paraId="2AAC50D2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Maksimali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kaitinimo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 xml:space="preserve">dangčio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temperatūra</w:t>
            </w:r>
          </w:p>
        </w:tc>
        <w:tc>
          <w:tcPr>
            <w:tcW w:w="6153" w:type="dxa"/>
          </w:tcPr>
          <w:p w14:paraId="2FA55372" w14:textId="77B0D790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Ne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mažiau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kaip 105 </w:t>
            </w:r>
            <w:proofErr w:type="spellStart"/>
            <w:r w:rsidRPr="00A20328">
              <w:rPr>
                <w:rFonts w:ascii="Cambria" w:eastAsia="Times New Roman" w:hAnsi="Cambria" w:cstheme="minorHAnsi"/>
                <w:spacing w:val="-2"/>
                <w:vertAlign w:val="superscript"/>
              </w:rPr>
              <w:t>o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C</w:t>
            </w:r>
            <w:proofErr w:type="spellEnd"/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</w:tc>
        <w:tc>
          <w:tcPr>
            <w:tcW w:w="5912" w:type="dxa"/>
          </w:tcPr>
          <w:p w14:paraId="747EF701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2061B2B9" w14:textId="77777777" w:rsidTr="00A20328">
        <w:trPr>
          <w:trHeight w:val="481"/>
        </w:trPr>
        <w:tc>
          <w:tcPr>
            <w:tcW w:w="675" w:type="dxa"/>
          </w:tcPr>
          <w:p w14:paraId="55D1D5FA" w14:textId="77777777" w:rsidR="00F62A59" w:rsidRPr="00A20328" w:rsidRDefault="00F62A59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11.</w:t>
            </w:r>
          </w:p>
        </w:tc>
        <w:tc>
          <w:tcPr>
            <w:tcW w:w="2423" w:type="dxa"/>
          </w:tcPr>
          <w:p w14:paraId="6E0AAE5C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Automatinis</w:t>
            </w:r>
            <w:r w:rsidRPr="00A20328">
              <w:rPr>
                <w:rFonts w:ascii="Cambria" w:eastAsia="Times New Roman" w:hAnsi="Cambria" w:cstheme="minorHAnsi"/>
                <w:spacing w:val="-1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dangčio</w:t>
            </w:r>
            <w:r w:rsidRPr="00A20328">
              <w:rPr>
                <w:rFonts w:ascii="Cambria" w:eastAsia="Times New Roman" w:hAnsi="Cambria" w:cstheme="minorHAnsi"/>
                <w:spacing w:val="-1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atidarymas</w:t>
            </w:r>
            <w:r w:rsidRPr="00A20328">
              <w:rPr>
                <w:rFonts w:ascii="Cambria" w:eastAsia="Times New Roman" w:hAnsi="Cambria" w:cstheme="minorHAnsi"/>
                <w:spacing w:val="-1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 xml:space="preserve">-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uždarymas</w:t>
            </w:r>
          </w:p>
        </w:tc>
        <w:tc>
          <w:tcPr>
            <w:tcW w:w="6153" w:type="dxa"/>
          </w:tcPr>
          <w:p w14:paraId="2ACFF7C2" w14:textId="564AAC97" w:rsidR="00F62A59" w:rsidRPr="00A20328" w:rsidRDefault="00F62A59" w:rsidP="00F62A59">
            <w:pPr>
              <w:pStyle w:val="ListParagraph"/>
              <w:ind w:left="0"/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Yra </w:t>
            </w:r>
            <w:r w:rsidRPr="00A20328">
              <w:rPr>
                <w:rFonts w:ascii="Cambria" w:eastAsia="Times New Roman" w:hAnsi="Cambria" w:cstheme="minorHAnsi"/>
              </w:rPr>
              <w:t>automatinio</w:t>
            </w:r>
            <w:r w:rsidRPr="00A20328">
              <w:rPr>
                <w:rFonts w:ascii="Cambria" w:eastAsia="Times New Roman" w:hAnsi="Cambria" w:cstheme="minorHAnsi"/>
                <w:spacing w:val="-1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dangčio</w:t>
            </w:r>
            <w:r w:rsidRPr="00A20328">
              <w:rPr>
                <w:rFonts w:ascii="Cambria" w:eastAsia="Times New Roman" w:hAnsi="Cambria" w:cstheme="minorHAnsi"/>
                <w:spacing w:val="-1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atidarymo</w:t>
            </w:r>
            <w:r w:rsidRPr="00A20328">
              <w:rPr>
                <w:rFonts w:ascii="Cambria" w:eastAsia="Times New Roman" w:hAnsi="Cambria" w:cstheme="minorHAnsi"/>
                <w:spacing w:val="-1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 xml:space="preserve">–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uždarymo funkcija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</w:tc>
        <w:tc>
          <w:tcPr>
            <w:tcW w:w="5912" w:type="dxa"/>
          </w:tcPr>
          <w:p w14:paraId="07609C88" w14:textId="77777777" w:rsidR="00F62A59" w:rsidRPr="00A20328" w:rsidRDefault="00F62A59" w:rsidP="00F62A59">
            <w:pPr>
              <w:pStyle w:val="ListParagraph"/>
              <w:ind w:left="0"/>
              <w:rPr>
                <w:rFonts w:ascii="Cambria" w:hAnsi="Cambria" w:cstheme="minorHAnsi"/>
              </w:rPr>
            </w:pPr>
          </w:p>
        </w:tc>
      </w:tr>
      <w:tr w:rsidR="009E3CC7" w:rsidRPr="00A20328" w14:paraId="6297915C" w14:textId="77777777" w:rsidTr="00A20328">
        <w:trPr>
          <w:trHeight w:val="559"/>
        </w:trPr>
        <w:tc>
          <w:tcPr>
            <w:tcW w:w="675" w:type="dxa"/>
          </w:tcPr>
          <w:p w14:paraId="4174E743" w14:textId="77777777" w:rsidR="00F62A59" w:rsidRPr="00A20328" w:rsidRDefault="00F62A59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12.</w:t>
            </w:r>
          </w:p>
        </w:tc>
        <w:tc>
          <w:tcPr>
            <w:tcW w:w="2423" w:type="dxa"/>
          </w:tcPr>
          <w:p w14:paraId="3CD8BB2C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proofErr w:type="spellStart"/>
            <w:r w:rsidRPr="00A20328">
              <w:rPr>
                <w:rFonts w:ascii="Cambria" w:eastAsia="Times New Roman" w:hAnsi="Cambria" w:cstheme="minorHAnsi"/>
              </w:rPr>
              <w:t>Termobloko</w:t>
            </w:r>
            <w:proofErr w:type="spellEnd"/>
            <w:r w:rsidRPr="00A20328">
              <w:rPr>
                <w:rFonts w:ascii="Cambria" w:eastAsia="Times New Roman" w:hAnsi="Cambria" w:cstheme="minorHAnsi"/>
                <w:spacing w:val="-8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temperatūros</w:t>
            </w:r>
            <w:r w:rsidRPr="00A20328">
              <w:rPr>
                <w:rFonts w:ascii="Cambria" w:eastAsia="Times New Roman" w:hAnsi="Cambria" w:cstheme="minorHAnsi"/>
                <w:spacing w:val="-9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ribos</w:t>
            </w:r>
          </w:p>
        </w:tc>
        <w:tc>
          <w:tcPr>
            <w:tcW w:w="6153" w:type="dxa"/>
          </w:tcPr>
          <w:p w14:paraId="61916BE9" w14:textId="09CC11AC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Ne siauresnės kaip 0 -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100 </w:t>
            </w:r>
            <w:proofErr w:type="spellStart"/>
            <w:r w:rsidRPr="00A20328">
              <w:rPr>
                <w:rFonts w:ascii="Cambria" w:eastAsia="Times New Roman" w:hAnsi="Cambria" w:cstheme="minorHAnsi"/>
                <w:spacing w:val="-2"/>
                <w:vertAlign w:val="superscript"/>
              </w:rPr>
              <w:t>o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C</w:t>
            </w:r>
            <w:proofErr w:type="spellEnd"/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,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</w:tc>
        <w:tc>
          <w:tcPr>
            <w:tcW w:w="5912" w:type="dxa"/>
          </w:tcPr>
          <w:p w14:paraId="22E5BD30" w14:textId="52B126AA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7F535977" w14:textId="77777777" w:rsidTr="00A20328">
        <w:trPr>
          <w:trHeight w:val="703"/>
        </w:trPr>
        <w:tc>
          <w:tcPr>
            <w:tcW w:w="675" w:type="dxa"/>
          </w:tcPr>
          <w:p w14:paraId="279ED14E" w14:textId="77777777" w:rsidR="00F62A59" w:rsidRPr="00A20328" w:rsidRDefault="00F62A59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13.</w:t>
            </w:r>
          </w:p>
        </w:tc>
        <w:tc>
          <w:tcPr>
            <w:tcW w:w="2423" w:type="dxa"/>
          </w:tcPr>
          <w:p w14:paraId="12D06C17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Maksimalus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temperatūros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 xml:space="preserve">kitimo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greitis</w:t>
            </w:r>
          </w:p>
        </w:tc>
        <w:tc>
          <w:tcPr>
            <w:tcW w:w="6153" w:type="dxa"/>
          </w:tcPr>
          <w:p w14:paraId="60CF5E28" w14:textId="59608544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Ne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mažiau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5,0 </w:t>
            </w:r>
            <w:r w:rsidRPr="00A20328">
              <w:rPr>
                <w:rFonts w:ascii="Cambria" w:eastAsia="Times New Roman" w:hAnsi="Cambria" w:cstheme="minorHAnsi"/>
                <w:spacing w:val="-2"/>
                <w:vertAlign w:val="superscript"/>
              </w:rPr>
              <w:t>o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C/s,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</w:tc>
        <w:tc>
          <w:tcPr>
            <w:tcW w:w="5912" w:type="dxa"/>
          </w:tcPr>
          <w:p w14:paraId="0E5C2064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6A97676F" w14:textId="77777777" w:rsidTr="00A20328">
        <w:trPr>
          <w:trHeight w:val="703"/>
        </w:trPr>
        <w:tc>
          <w:tcPr>
            <w:tcW w:w="675" w:type="dxa"/>
          </w:tcPr>
          <w:p w14:paraId="0A048DF6" w14:textId="216E7B58" w:rsidR="00F62A59" w:rsidRPr="00A20328" w:rsidRDefault="00F62A59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14.</w:t>
            </w:r>
          </w:p>
        </w:tc>
        <w:tc>
          <w:tcPr>
            <w:tcW w:w="2423" w:type="dxa"/>
          </w:tcPr>
          <w:p w14:paraId="6BC6CDD0" w14:textId="77777777" w:rsidR="00F62A59" w:rsidRPr="00A20328" w:rsidRDefault="00F62A59" w:rsidP="00F62A59">
            <w:pPr>
              <w:rPr>
                <w:rFonts w:ascii="Cambria" w:eastAsia="Times New Roman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Vidutinis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temperatūros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 xml:space="preserve">kitimo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greitis</w:t>
            </w:r>
          </w:p>
        </w:tc>
        <w:tc>
          <w:tcPr>
            <w:tcW w:w="6153" w:type="dxa"/>
          </w:tcPr>
          <w:p w14:paraId="44D28E49" w14:textId="74CEADC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Ne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mažiau</w:t>
            </w:r>
            <w:r w:rsidRPr="00A20328">
              <w:rPr>
                <w:rFonts w:ascii="Cambria" w:eastAsia="Times New Roman" w:hAnsi="Cambria" w:cstheme="minorHAnsi"/>
                <w:spacing w:val="-1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3,3 </w:t>
            </w:r>
            <w:proofErr w:type="spellStart"/>
            <w:r w:rsidRPr="00A20328">
              <w:rPr>
                <w:rFonts w:ascii="Cambria" w:eastAsia="Times New Roman" w:hAnsi="Cambria" w:cstheme="minorHAnsi"/>
                <w:spacing w:val="-2"/>
                <w:vertAlign w:val="superscript"/>
              </w:rPr>
              <w:t>o</w:t>
            </w:r>
            <w:r w:rsidRPr="00A20328">
              <w:rPr>
                <w:rFonts w:ascii="Cambria" w:eastAsia="Times New Roman" w:hAnsi="Cambria" w:cstheme="minorHAnsi"/>
                <w:spacing w:val="-2"/>
              </w:rPr>
              <w:t>C</w:t>
            </w:r>
            <w:proofErr w:type="spellEnd"/>
            <w:r w:rsidRPr="00A20328">
              <w:rPr>
                <w:rFonts w:ascii="Cambria" w:eastAsia="Times New Roman" w:hAnsi="Cambria" w:cstheme="minorHAnsi"/>
                <w:spacing w:val="-2"/>
              </w:rPr>
              <w:t xml:space="preserve">/s,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</w:tc>
        <w:tc>
          <w:tcPr>
            <w:tcW w:w="5912" w:type="dxa"/>
          </w:tcPr>
          <w:p w14:paraId="5CA96BBF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34CCF115" w14:textId="77777777" w:rsidTr="00A20328">
        <w:trPr>
          <w:trHeight w:val="847"/>
        </w:trPr>
        <w:tc>
          <w:tcPr>
            <w:tcW w:w="675" w:type="dxa"/>
          </w:tcPr>
          <w:p w14:paraId="133FA865" w14:textId="509F95DF" w:rsidR="00F62A59" w:rsidRPr="00A20328" w:rsidRDefault="00F62A59" w:rsidP="001D10D6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</w:t>
            </w:r>
            <w:r w:rsidR="001D10D6" w:rsidRPr="00A20328">
              <w:rPr>
                <w:rFonts w:ascii="Cambria" w:hAnsi="Cambria" w:cstheme="minorHAnsi"/>
              </w:rPr>
              <w:t>5</w:t>
            </w:r>
            <w:r w:rsidRPr="00A20328">
              <w:rPr>
                <w:rFonts w:ascii="Cambria" w:hAnsi="Cambria" w:cstheme="minorHAnsi"/>
              </w:rPr>
              <w:t>.</w:t>
            </w:r>
          </w:p>
        </w:tc>
        <w:tc>
          <w:tcPr>
            <w:tcW w:w="2423" w:type="dxa"/>
          </w:tcPr>
          <w:p w14:paraId="0C2BE729" w14:textId="0C1D4D3D" w:rsidR="00F62A59" w:rsidRPr="00A20328" w:rsidRDefault="00F62A59" w:rsidP="00F62A59">
            <w:pPr>
              <w:rPr>
                <w:rFonts w:ascii="Cambria" w:eastAsia="Times New Roman" w:hAnsi="Cambria" w:cstheme="minorHAnsi"/>
                <w:highlight w:val="yellow"/>
              </w:rPr>
            </w:pPr>
            <w:r w:rsidRPr="00A20328">
              <w:rPr>
                <w:rFonts w:ascii="Cambria" w:hAnsi="Cambria" w:cs="Calibri"/>
                <w:shd w:val="clear" w:color="auto" w:fill="FFFFFF"/>
              </w:rPr>
              <w:t>Optinės sistemos sužadinimo šaltinių našumas</w:t>
            </w:r>
          </w:p>
        </w:tc>
        <w:tc>
          <w:tcPr>
            <w:tcW w:w="6153" w:type="dxa"/>
          </w:tcPr>
          <w:p w14:paraId="11625E85" w14:textId="5E190141" w:rsidR="00F62A59" w:rsidRPr="00A20328" w:rsidRDefault="00F62A59" w:rsidP="00F62A59">
            <w:pPr>
              <w:pStyle w:val="ListParagraph"/>
              <w:ind w:left="0"/>
              <w:rPr>
                <w:rFonts w:ascii="Cambria" w:eastAsia="Times New Roman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Ne mažiau nei 6 LED (arba lygiaverčiai) sužadinimo šaltiniai</w:t>
            </w:r>
            <w:r w:rsidRPr="00A20328">
              <w:rPr>
                <w:rFonts w:ascii="Cambria" w:eastAsia="Times New Roman" w:hAnsi="Cambria" w:cstheme="minorHAnsi"/>
                <w:spacing w:val="-10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,</w:t>
            </w:r>
            <w:r w:rsidRPr="00A20328">
              <w:rPr>
                <w:rFonts w:ascii="Cambria" w:eastAsia="Times New Roman" w:hAnsi="Cambria" w:cstheme="minorHAnsi"/>
                <w:spacing w:val="-14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įmontuoti</w:t>
            </w:r>
            <w:r w:rsidRPr="00A20328">
              <w:rPr>
                <w:rFonts w:ascii="Cambria" w:eastAsia="Times New Roman" w:hAnsi="Cambria" w:cstheme="minorHAnsi"/>
                <w:spacing w:val="-13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judančiame optiniame modulyje.</w:t>
            </w:r>
          </w:p>
        </w:tc>
        <w:tc>
          <w:tcPr>
            <w:tcW w:w="5912" w:type="dxa"/>
          </w:tcPr>
          <w:p w14:paraId="05D0C2C7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543E5D87" w14:textId="77777777" w:rsidTr="00A20328">
        <w:trPr>
          <w:trHeight w:val="376"/>
        </w:trPr>
        <w:tc>
          <w:tcPr>
            <w:tcW w:w="675" w:type="dxa"/>
          </w:tcPr>
          <w:p w14:paraId="69344E60" w14:textId="25638B36" w:rsidR="00F62A59" w:rsidRPr="00A20328" w:rsidRDefault="00F62A59" w:rsidP="001D10D6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</w:t>
            </w:r>
            <w:r w:rsidR="001D10D6" w:rsidRPr="00A20328">
              <w:rPr>
                <w:rFonts w:ascii="Cambria" w:hAnsi="Cambria" w:cstheme="minorHAnsi"/>
              </w:rPr>
              <w:t>6</w:t>
            </w:r>
            <w:r w:rsidRPr="00A20328">
              <w:rPr>
                <w:rFonts w:ascii="Cambria" w:hAnsi="Cambria" w:cstheme="minorHAnsi"/>
              </w:rPr>
              <w:t>.</w:t>
            </w:r>
          </w:p>
        </w:tc>
        <w:tc>
          <w:tcPr>
            <w:tcW w:w="2423" w:type="dxa"/>
          </w:tcPr>
          <w:p w14:paraId="16AFBABB" w14:textId="24718D70" w:rsidR="00F62A59" w:rsidRPr="00A20328" w:rsidRDefault="00F62A59" w:rsidP="00F62A59">
            <w:pPr>
              <w:tabs>
                <w:tab w:val="left" w:pos="405"/>
              </w:tabs>
              <w:rPr>
                <w:rFonts w:ascii="Cambria" w:eastAsia="Times New Roman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Sužadinimo/</w:t>
            </w:r>
            <w:r w:rsidRPr="00A20328">
              <w:rPr>
                <w:rFonts w:ascii="Cambria" w:eastAsia="Times New Roman" w:hAnsi="Cambria" w:cstheme="minorHAnsi"/>
                <w:spacing w:val="-8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</w:rPr>
              <w:t>detekcijos</w:t>
            </w:r>
            <w:r w:rsidRPr="00A20328">
              <w:rPr>
                <w:rFonts w:ascii="Cambria" w:eastAsia="Times New Roman" w:hAnsi="Cambria" w:cstheme="minorHAnsi"/>
                <w:spacing w:val="-7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  <w:spacing w:val="-4"/>
              </w:rPr>
              <w:t>ribos</w:t>
            </w:r>
          </w:p>
        </w:tc>
        <w:tc>
          <w:tcPr>
            <w:tcW w:w="6153" w:type="dxa"/>
          </w:tcPr>
          <w:p w14:paraId="25CC992E" w14:textId="1957203E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eastAsia="Times New Roman" w:hAnsi="Cambria" w:cstheme="minorHAnsi"/>
              </w:rPr>
              <w:t>Ne siauresnės nei 450 – 730</w:t>
            </w:r>
            <w:r w:rsidRPr="00A20328">
              <w:rPr>
                <w:rFonts w:ascii="Cambria" w:eastAsia="Times New Roman" w:hAnsi="Cambria" w:cstheme="minorHAnsi"/>
                <w:spacing w:val="-3"/>
              </w:rPr>
              <w:t xml:space="preserve"> </w:t>
            </w:r>
            <w:r w:rsidRPr="00A20328">
              <w:rPr>
                <w:rFonts w:ascii="Cambria" w:eastAsia="Times New Roman" w:hAnsi="Cambria" w:cstheme="minorHAnsi"/>
                <w:spacing w:val="-5"/>
              </w:rPr>
              <w:t xml:space="preserve">nm, </w:t>
            </w:r>
            <w:r w:rsidRPr="00A20328">
              <w:rPr>
                <w:rFonts w:ascii="Cambria" w:hAnsi="Cambria" w:cstheme="minorHAnsi"/>
              </w:rPr>
              <w:t>realaus laiko PGR sistemoje.</w:t>
            </w:r>
          </w:p>
          <w:p w14:paraId="6E9B4317" w14:textId="067DDE7A" w:rsidR="00F62A59" w:rsidRPr="00A20328" w:rsidRDefault="00F62A59" w:rsidP="00F62A59">
            <w:pPr>
              <w:rPr>
                <w:rFonts w:ascii="Cambria" w:eastAsia="Times New Roman" w:hAnsi="Cambria" w:cstheme="minorHAnsi"/>
              </w:rPr>
            </w:pPr>
          </w:p>
        </w:tc>
        <w:tc>
          <w:tcPr>
            <w:tcW w:w="5912" w:type="dxa"/>
          </w:tcPr>
          <w:p w14:paraId="5569BB2C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02407694" w14:textId="38CD6E30" w:rsidTr="00A20328">
        <w:tc>
          <w:tcPr>
            <w:tcW w:w="675" w:type="dxa"/>
          </w:tcPr>
          <w:p w14:paraId="6571E43A" w14:textId="7298A290" w:rsidR="00F62A59" w:rsidRPr="00A20328" w:rsidRDefault="001D10D6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17</w:t>
            </w:r>
            <w:r w:rsidR="00F62A59" w:rsidRPr="00A20328">
              <w:rPr>
                <w:rFonts w:ascii="Cambria" w:hAnsi="Cambria" w:cstheme="minorHAnsi"/>
              </w:rPr>
              <w:t>.</w:t>
            </w:r>
          </w:p>
        </w:tc>
        <w:tc>
          <w:tcPr>
            <w:tcW w:w="2423" w:type="dxa"/>
          </w:tcPr>
          <w:p w14:paraId="5D4D68CC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 xml:space="preserve">Naudojimo instrukcija </w:t>
            </w:r>
          </w:p>
        </w:tc>
        <w:tc>
          <w:tcPr>
            <w:tcW w:w="6153" w:type="dxa"/>
          </w:tcPr>
          <w:p w14:paraId="7DBA513E" w14:textId="77777777" w:rsidR="00F62A59" w:rsidRPr="00A20328" w:rsidRDefault="00F62A59" w:rsidP="00F62A59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Kartu su panaudai teikiama įranga turi būti pateikta naudojimo instrukcija (vartotojo vadovas) anglų ir lietuvių kalbomis (elektroninė versija).</w:t>
            </w:r>
          </w:p>
          <w:p w14:paraId="743A78FD" w14:textId="60628FF9" w:rsidR="00F62A59" w:rsidRPr="00A20328" w:rsidRDefault="00F62A59" w:rsidP="00F62A59">
            <w:pPr>
              <w:rPr>
                <w:rFonts w:ascii="Cambria" w:hAnsi="Cambria" w:cstheme="minorHAnsi"/>
                <w:shd w:val="clear" w:color="auto" w:fill="FFFFFF"/>
              </w:rPr>
            </w:pPr>
            <w:r w:rsidRPr="00A20328">
              <w:rPr>
                <w:rFonts w:ascii="Cambria" w:hAnsi="Cambria" w:cstheme="minorHAnsi"/>
                <w:u w:val="single"/>
              </w:rPr>
              <w:lastRenderedPageBreak/>
              <w:t>Pastaba:</w:t>
            </w:r>
            <w:r w:rsidRPr="00A20328">
              <w:rPr>
                <w:rFonts w:ascii="Cambria" w:hAnsi="Cambria" w:cstheme="minorHAnsi"/>
              </w:rPr>
              <w:t xml:space="preserve"> Reikalavimas taikomas vadovaujantis </w:t>
            </w:r>
            <w:r w:rsidRPr="00A20328">
              <w:rPr>
                <w:rFonts w:ascii="Cambria" w:hAnsi="Cambria" w:cstheme="minorHAnsi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5912" w:type="dxa"/>
            <w:shd w:val="clear" w:color="auto" w:fill="auto"/>
          </w:tcPr>
          <w:p w14:paraId="3C08F2BE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9E3CC7" w:rsidRPr="00A20328" w14:paraId="55457945" w14:textId="51EA1A16" w:rsidTr="00A20328">
        <w:tc>
          <w:tcPr>
            <w:tcW w:w="675" w:type="dxa"/>
          </w:tcPr>
          <w:p w14:paraId="38A376BA" w14:textId="09372821" w:rsidR="00F62A59" w:rsidRPr="00A20328" w:rsidRDefault="001D10D6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18.</w:t>
            </w:r>
          </w:p>
        </w:tc>
        <w:tc>
          <w:tcPr>
            <w:tcW w:w="2423" w:type="dxa"/>
          </w:tcPr>
          <w:p w14:paraId="720E844D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Žymėjimas CE ženklu</w:t>
            </w:r>
          </w:p>
        </w:tc>
        <w:tc>
          <w:tcPr>
            <w:tcW w:w="6153" w:type="dxa"/>
          </w:tcPr>
          <w:p w14:paraId="31F669CC" w14:textId="403A3BDE" w:rsidR="00F62A59" w:rsidRPr="00A20328" w:rsidRDefault="00F62A59" w:rsidP="00F62A59">
            <w:pPr>
              <w:jc w:val="both"/>
              <w:rPr>
                <w:rFonts w:ascii="Cambria" w:hAnsi="Cambria" w:cstheme="minorHAnsi"/>
                <w:i/>
                <w:shd w:val="clear" w:color="auto" w:fill="FFFFFF"/>
              </w:rPr>
            </w:pPr>
            <w:r w:rsidRPr="00A20328">
              <w:rPr>
                <w:rFonts w:ascii="Cambria" w:hAnsi="Cambria" w:cstheme="minorHAnsi"/>
              </w:rPr>
              <w:t xml:space="preserve">Panaudai teikiama įranga turi turėti CE ženklinimą </w:t>
            </w:r>
            <w:r w:rsidRPr="00A20328">
              <w:rPr>
                <w:rFonts w:ascii="Cambria" w:hAnsi="Cambria" w:cstheme="minorHAnsi"/>
                <w:i/>
                <w:shd w:val="clear" w:color="auto" w:fill="FFFFFF"/>
              </w:rPr>
              <w:t>(kartu su pasiūlymu konkursui būtina pateikti galiojančių dokumentų, liudijančių žymėjimą CE ženklu (CE sertifikatų ir/arba EB atitikties deklaracijų), kopijas).</w:t>
            </w:r>
          </w:p>
        </w:tc>
        <w:tc>
          <w:tcPr>
            <w:tcW w:w="5912" w:type="dxa"/>
            <w:shd w:val="clear" w:color="auto" w:fill="auto"/>
          </w:tcPr>
          <w:p w14:paraId="1CF7900B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</w:p>
        </w:tc>
      </w:tr>
      <w:tr w:rsidR="00F62A59" w:rsidRPr="00A20328" w14:paraId="09EBF414" w14:textId="77777777" w:rsidTr="00A20328">
        <w:tc>
          <w:tcPr>
            <w:tcW w:w="675" w:type="dxa"/>
          </w:tcPr>
          <w:p w14:paraId="3949DDA1" w14:textId="4321BDD2" w:rsidR="00F62A59" w:rsidRPr="00A20328" w:rsidRDefault="001D10D6" w:rsidP="00F62A59">
            <w:pPr>
              <w:jc w:val="center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19.</w:t>
            </w:r>
          </w:p>
        </w:tc>
        <w:tc>
          <w:tcPr>
            <w:tcW w:w="2423" w:type="dxa"/>
          </w:tcPr>
          <w:p w14:paraId="61C83FE1" w14:textId="77777777" w:rsidR="00F62A59" w:rsidRPr="00A20328" w:rsidRDefault="00F62A59" w:rsidP="00F62A59">
            <w:pPr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Sistemos priežiūra sutarties galiojimo laikotarpiu</w:t>
            </w:r>
          </w:p>
        </w:tc>
        <w:tc>
          <w:tcPr>
            <w:tcW w:w="6153" w:type="dxa"/>
          </w:tcPr>
          <w:p w14:paraId="5A478523" w14:textId="77777777" w:rsidR="00F62A59" w:rsidRPr="00A20328" w:rsidRDefault="00F62A59" w:rsidP="00F62A59">
            <w:pPr>
              <w:jc w:val="both"/>
              <w:rPr>
                <w:rFonts w:ascii="Cambria" w:hAnsi="Cambria" w:cstheme="minorHAnsi"/>
              </w:rPr>
            </w:pPr>
            <w:r w:rsidRPr="00A20328">
              <w:rPr>
                <w:rFonts w:ascii="Cambria" w:hAnsi="Cambria" w:cstheme="minorHAnsi"/>
              </w:rPr>
              <w:t>1. Tiekėjas, pateikęs įrangą panaudos būdu, privalo savo sąskaita ją įdiegti, apmokyti vartotojus, įskaitant sertifikuotų sistemos taikymo (angl. application) specialistų pagalbą  (</w:t>
            </w:r>
            <w:r w:rsidRPr="00A20328">
              <w:rPr>
                <w:rFonts w:ascii="Cambria" w:hAnsi="Cambria" w:cstheme="minorHAnsi"/>
                <w:i/>
              </w:rPr>
              <w:t>kartu su pasiūlymu būtina pateikti specialistų sertifikatus</w:t>
            </w:r>
            <w:r w:rsidRPr="00A20328">
              <w:rPr>
                <w:rFonts w:ascii="Cambria" w:hAnsi="Cambria" w:cstheme="minorHAnsi"/>
              </w:rPr>
              <w:t>), užtikrinti jos techninę priežiūrą (įskaitant nuotolinės priežiūros galimybę)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</w:t>
            </w:r>
            <w:r w:rsidRPr="00A20328">
              <w:rPr>
                <w:rFonts w:ascii="Cambria" w:hAnsi="Cambria" w:cstheme="minorHAnsi"/>
                <w:i/>
              </w:rPr>
              <w:t>būtinas atitinkamas tiekėjo patvirtinimas</w:t>
            </w:r>
            <w:r w:rsidRPr="00A20328">
              <w:rPr>
                <w:rFonts w:ascii="Cambria" w:hAnsi="Cambria" w:cstheme="minorHAnsi"/>
              </w:rPr>
              <w:t>).</w:t>
            </w:r>
          </w:p>
          <w:p w14:paraId="0A35C2EB" w14:textId="15178985" w:rsidR="00F62A59" w:rsidRPr="00A20328" w:rsidRDefault="00F62A59" w:rsidP="00F62A59">
            <w:pPr>
              <w:jc w:val="both"/>
              <w:rPr>
                <w:rFonts w:ascii="Cambria" w:hAnsi="Cambria" w:cstheme="minorHAnsi"/>
                <w:i/>
              </w:rPr>
            </w:pPr>
            <w:r w:rsidRPr="00A20328">
              <w:rPr>
                <w:rFonts w:ascii="Cambria" w:hAnsi="Cambria" w:cstheme="minorHAnsi"/>
              </w:rPr>
              <w:t xml:space="preserve">2. Tiekėjui </w:t>
            </w:r>
            <w:bookmarkStart w:id="2" w:name="_Hlk185411753"/>
            <w:r w:rsidRPr="00A20328">
              <w:rPr>
                <w:rFonts w:ascii="Cambria" w:hAnsi="Cambria" w:cstheme="minorHAnsi"/>
              </w:rPr>
              <w:t xml:space="preserve">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laiku atlikti tyrimus </w:t>
            </w:r>
            <w:bookmarkEnd w:id="2"/>
            <w:r w:rsidRPr="00A20328">
              <w:rPr>
                <w:rFonts w:ascii="Cambria" w:hAnsi="Cambria" w:cstheme="minorHAnsi"/>
              </w:rPr>
              <w:t>(</w:t>
            </w:r>
            <w:r w:rsidRPr="00A20328">
              <w:rPr>
                <w:rFonts w:ascii="Cambria" w:hAnsi="Cambria" w:cstheme="minorHAnsi"/>
                <w:i/>
              </w:rPr>
              <w:t xml:space="preserve">būtinas atitinkamas tiekėjo patvirtinimas). </w:t>
            </w:r>
          </w:p>
        </w:tc>
        <w:tc>
          <w:tcPr>
            <w:tcW w:w="5912" w:type="dxa"/>
          </w:tcPr>
          <w:p w14:paraId="4B835F4D" w14:textId="77777777" w:rsidR="00F62A59" w:rsidRPr="00A20328" w:rsidRDefault="00F62A59" w:rsidP="00F62A59">
            <w:pPr>
              <w:jc w:val="both"/>
              <w:rPr>
                <w:rFonts w:ascii="Cambria" w:hAnsi="Cambria" w:cstheme="minorHAnsi"/>
              </w:rPr>
            </w:pPr>
          </w:p>
        </w:tc>
      </w:tr>
    </w:tbl>
    <w:p w14:paraId="09EDA8D1" w14:textId="7D720036" w:rsidR="003836EA" w:rsidRPr="00A20328" w:rsidRDefault="003836EA" w:rsidP="00420E4F">
      <w:pPr>
        <w:spacing w:after="0" w:line="240" w:lineRule="auto"/>
        <w:ind w:left="720"/>
        <w:contextualSpacing/>
        <w:jc w:val="both"/>
        <w:rPr>
          <w:rFonts w:ascii="Cambria" w:eastAsia="Times New Roman" w:hAnsi="Cambria" w:cstheme="minorHAnsi"/>
          <w:b/>
          <w:lang w:eastAsia="lt-LT"/>
        </w:rPr>
      </w:pPr>
    </w:p>
    <w:sectPr w:rsidR="003836EA" w:rsidRPr="00A20328" w:rsidSect="00AB41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C0B6A" w14:textId="77777777" w:rsidR="004372D5" w:rsidRDefault="004372D5" w:rsidP="00420E4F">
      <w:pPr>
        <w:spacing w:after="0" w:line="240" w:lineRule="auto"/>
      </w:pPr>
      <w:r>
        <w:separator/>
      </w:r>
    </w:p>
  </w:endnote>
  <w:endnote w:type="continuationSeparator" w:id="0">
    <w:p w14:paraId="66C233F9" w14:textId="77777777" w:rsidR="004372D5" w:rsidRDefault="004372D5" w:rsidP="0042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4635" w14:textId="77777777" w:rsidR="00201EC0" w:rsidRDefault="00201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7B78" w14:textId="77777777" w:rsidR="00201EC0" w:rsidRDefault="00201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A6E8" w14:textId="77777777" w:rsidR="00201EC0" w:rsidRDefault="00201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24558" w14:textId="77777777" w:rsidR="004372D5" w:rsidRDefault="004372D5" w:rsidP="00420E4F">
      <w:pPr>
        <w:spacing w:after="0" w:line="240" w:lineRule="auto"/>
      </w:pPr>
      <w:r>
        <w:separator/>
      </w:r>
    </w:p>
  </w:footnote>
  <w:footnote w:type="continuationSeparator" w:id="0">
    <w:p w14:paraId="2450E65C" w14:textId="77777777" w:rsidR="004372D5" w:rsidRDefault="004372D5" w:rsidP="00420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97D1" w14:textId="77777777" w:rsidR="00201EC0" w:rsidRDefault="00201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2AEC" w14:textId="77777777" w:rsidR="00201EC0" w:rsidRDefault="00201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44E2" w14:textId="77777777" w:rsidR="00201EC0" w:rsidRDefault="00201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E3D"/>
    <w:multiLevelType w:val="hybridMultilevel"/>
    <w:tmpl w:val="F2E2629A"/>
    <w:lvl w:ilvl="0" w:tplc="896CA0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51D45"/>
    <w:multiLevelType w:val="hybridMultilevel"/>
    <w:tmpl w:val="82846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3725"/>
    <w:multiLevelType w:val="hybridMultilevel"/>
    <w:tmpl w:val="F2DA1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6079"/>
    <w:multiLevelType w:val="hybridMultilevel"/>
    <w:tmpl w:val="E74A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0F67"/>
    <w:multiLevelType w:val="multilevel"/>
    <w:tmpl w:val="EA84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FF0000"/>
      </w:rPr>
    </w:lvl>
  </w:abstractNum>
  <w:abstractNum w:abstractNumId="5" w15:restartNumberingAfterBreak="0">
    <w:nsid w:val="11A40026"/>
    <w:multiLevelType w:val="hybridMultilevel"/>
    <w:tmpl w:val="7750A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06"/>
    <w:multiLevelType w:val="hybridMultilevel"/>
    <w:tmpl w:val="D428B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445"/>
    <w:multiLevelType w:val="hybridMultilevel"/>
    <w:tmpl w:val="8CE83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E6A5F"/>
    <w:multiLevelType w:val="hybridMultilevel"/>
    <w:tmpl w:val="ADE81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4D6"/>
    <w:multiLevelType w:val="hybridMultilevel"/>
    <w:tmpl w:val="AE207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EFC"/>
    <w:multiLevelType w:val="hybridMultilevel"/>
    <w:tmpl w:val="4634B7FA"/>
    <w:lvl w:ilvl="0" w:tplc="AACCE4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71115"/>
    <w:multiLevelType w:val="hybridMultilevel"/>
    <w:tmpl w:val="26B66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52E6"/>
    <w:multiLevelType w:val="hybridMultilevel"/>
    <w:tmpl w:val="B34CF5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5000"/>
    <w:multiLevelType w:val="hybridMultilevel"/>
    <w:tmpl w:val="D6562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97F"/>
    <w:multiLevelType w:val="hybridMultilevel"/>
    <w:tmpl w:val="757465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370F0"/>
    <w:multiLevelType w:val="hybridMultilevel"/>
    <w:tmpl w:val="E8A46B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6613"/>
    <w:multiLevelType w:val="hybridMultilevel"/>
    <w:tmpl w:val="5574B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0F57"/>
    <w:multiLevelType w:val="hybridMultilevel"/>
    <w:tmpl w:val="2AE62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0FC"/>
    <w:multiLevelType w:val="hybridMultilevel"/>
    <w:tmpl w:val="766ED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13EF9"/>
    <w:multiLevelType w:val="hybridMultilevel"/>
    <w:tmpl w:val="8806C6D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92A12"/>
    <w:multiLevelType w:val="hybridMultilevel"/>
    <w:tmpl w:val="4DD8ED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257F8"/>
    <w:multiLevelType w:val="hybridMultilevel"/>
    <w:tmpl w:val="D30634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4797F"/>
    <w:multiLevelType w:val="hybridMultilevel"/>
    <w:tmpl w:val="B18E1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7112D"/>
    <w:multiLevelType w:val="hybridMultilevel"/>
    <w:tmpl w:val="B5C4CC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8198D"/>
    <w:multiLevelType w:val="hybridMultilevel"/>
    <w:tmpl w:val="AAF2A4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74247"/>
    <w:multiLevelType w:val="hybridMultilevel"/>
    <w:tmpl w:val="839A3C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23A"/>
    <w:multiLevelType w:val="hybridMultilevel"/>
    <w:tmpl w:val="346EC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D1096"/>
    <w:multiLevelType w:val="hybridMultilevel"/>
    <w:tmpl w:val="33465D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45B01"/>
    <w:multiLevelType w:val="hybridMultilevel"/>
    <w:tmpl w:val="180CC2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92C41"/>
    <w:multiLevelType w:val="hybridMultilevel"/>
    <w:tmpl w:val="D22A5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B702E"/>
    <w:multiLevelType w:val="hybridMultilevel"/>
    <w:tmpl w:val="46162C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F7684"/>
    <w:multiLevelType w:val="hybridMultilevel"/>
    <w:tmpl w:val="4C46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2360F"/>
    <w:multiLevelType w:val="hybridMultilevel"/>
    <w:tmpl w:val="9996ACDC"/>
    <w:lvl w:ilvl="0" w:tplc="02BC1F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2462E"/>
    <w:multiLevelType w:val="hybridMultilevel"/>
    <w:tmpl w:val="58A058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F5BF2"/>
    <w:multiLevelType w:val="hybridMultilevel"/>
    <w:tmpl w:val="E2B6E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06A88"/>
    <w:multiLevelType w:val="hybridMultilevel"/>
    <w:tmpl w:val="B274BE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268C0"/>
    <w:multiLevelType w:val="hybridMultilevel"/>
    <w:tmpl w:val="DEA89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561"/>
    <w:multiLevelType w:val="hybridMultilevel"/>
    <w:tmpl w:val="E7B6E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3081"/>
    <w:multiLevelType w:val="hybridMultilevel"/>
    <w:tmpl w:val="F11C4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B7216"/>
    <w:multiLevelType w:val="hybridMultilevel"/>
    <w:tmpl w:val="4AB0D1BC"/>
    <w:lvl w:ilvl="0" w:tplc="42506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26"/>
  </w:num>
  <w:num w:numId="5">
    <w:abstractNumId w:val="0"/>
  </w:num>
  <w:num w:numId="6">
    <w:abstractNumId w:val="17"/>
  </w:num>
  <w:num w:numId="7">
    <w:abstractNumId w:val="38"/>
  </w:num>
  <w:num w:numId="8">
    <w:abstractNumId w:val="14"/>
  </w:num>
  <w:num w:numId="9">
    <w:abstractNumId w:val="29"/>
  </w:num>
  <w:num w:numId="10">
    <w:abstractNumId w:val="15"/>
  </w:num>
  <w:num w:numId="11">
    <w:abstractNumId w:val="6"/>
  </w:num>
  <w:num w:numId="12">
    <w:abstractNumId w:val="4"/>
  </w:num>
  <w:num w:numId="13">
    <w:abstractNumId w:val="34"/>
  </w:num>
  <w:num w:numId="14">
    <w:abstractNumId w:val="5"/>
  </w:num>
  <w:num w:numId="15">
    <w:abstractNumId w:val="20"/>
  </w:num>
  <w:num w:numId="16">
    <w:abstractNumId w:val="33"/>
  </w:num>
  <w:num w:numId="17">
    <w:abstractNumId w:val="2"/>
  </w:num>
  <w:num w:numId="18">
    <w:abstractNumId w:val="39"/>
  </w:num>
  <w:num w:numId="19">
    <w:abstractNumId w:val="11"/>
  </w:num>
  <w:num w:numId="20">
    <w:abstractNumId w:val="21"/>
  </w:num>
  <w:num w:numId="21">
    <w:abstractNumId w:val="31"/>
  </w:num>
  <w:num w:numId="22">
    <w:abstractNumId w:val="16"/>
  </w:num>
  <w:num w:numId="23">
    <w:abstractNumId w:val="25"/>
  </w:num>
  <w:num w:numId="24">
    <w:abstractNumId w:val="37"/>
  </w:num>
  <w:num w:numId="25">
    <w:abstractNumId w:val="36"/>
  </w:num>
  <w:num w:numId="26">
    <w:abstractNumId w:val="13"/>
  </w:num>
  <w:num w:numId="27">
    <w:abstractNumId w:val="9"/>
  </w:num>
  <w:num w:numId="28">
    <w:abstractNumId w:val="30"/>
  </w:num>
  <w:num w:numId="29">
    <w:abstractNumId w:val="35"/>
  </w:num>
  <w:num w:numId="30">
    <w:abstractNumId w:val="1"/>
  </w:num>
  <w:num w:numId="31">
    <w:abstractNumId w:val="27"/>
  </w:num>
  <w:num w:numId="32">
    <w:abstractNumId w:val="28"/>
  </w:num>
  <w:num w:numId="33">
    <w:abstractNumId w:val="23"/>
  </w:num>
  <w:num w:numId="34">
    <w:abstractNumId w:val="8"/>
  </w:num>
  <w:num w:numId="35">
    <w:abstractNumId w:val="22"/>
  </w:num>
  <w:num w:numId="36">
    <w:abstractNumId w:val="32"/>
  </w:num>
  <w:num w:numId="37">
    <w:abstractNumId w:val="3"/>
  </w:num>
  <w:num w:numId="38">
    <w:abstractNumId w:val="7"/>
  </w:num>
  <w:num w:numId="39">
    <w:abstractNumId w:val="2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9F"/>
    <w:rsid w:val="000030AA"/>
    <w:rsid w:val="00007F11"/>
    <w:rsid w:val="00013F76"/>
    <w:rsid w:val="00026AB3"/>
    <w:rsid w:val="00027C5C"/>
    <w:rsid w:val="00034C5A"/>
    <w:rsid w:val="00062F49"/>
    <w:rsid w:val="00073B46"/>
    <w:rsid w:val="000763C6"/>
    <w:rsid w:val="00082A7A"/>
    <w:rsid w:val="0008417F"/>
    <w:rsid w:val="000843A0"/>
    <w:rsid w:val="00090DF1"/>
    <w:rsid w:val="000934F9"/>
    <w:rsid w:val="000962DB"/>
    <w:rsid w:val="000A58B4"/>
    <w:rsid w:val="000C0AD1"/>
    <w:rsid w:val="000E10CA"/>
    <w:rsid w:val="000E534F"/>
    <w:rsid w:val="000E5DBF"/>
    <w:rsid w:val="000E757E"/>
    <w:rsid w:val="000F4446"/>
    <w:rsid w:val="00105CB1"/>
    <w:rsid w:val="0010625C"/>
    <w:rsid w:val="001102D5"/>
    <w:rsid w:val="00110B03"/>
    <w:rsid w:val="0012667D"/>
    <w:rsid w:val="001352E2"/>
    <w:rsid w:val="001370A1"/>
    <w:rsid w:val="00143DCF"/>
    <w:rsid w:val="001448B6"/>
    <w:rsid w:val="00145A01"/>
    <w:rsid w:val="001473C0"/>
    <w:rsid w:val="0015465B"/>
    <w:rsid w:val="00156FAE"/>
    <w:rsid w:val="00157BB2"/>
    <w:rsid w:val="00174974"/>
    <w:rsid w:val="00176617"/>
    <w:rsid w:val="001807F4"/>
    <w:rsid w:val="00191DFA"/>
    <w:rsid w:val="001927C3"/>
    <w:rsid w:val="00197C13"/>
    <w:rsid w:val="001A7F21"/>
    <w:rsid w:val="001B2C4C"/>
    <w:rsid w:val="001C0C38"/>
    <w:rsid w:val="001C4ED4"/>
    <w:rsid w:val="001D10D6"/>
    <w:rsid w:val="001D2529"/>
    <w:rsid w:val="001D6636"/>
    <w:rsid w:val="001E039A"/>
    <w:rsid w:val="001E2D42"/>
    <w:rsid w:val="00201EC0"/>
    <w:rsid w:val="002028F7"/>
    <w:rsid w:val="002030C2"/>
    <w:rsid w:val="00221F09"/>
    <w:rsid w:val="0022393B"/>
    <w:rsid w:val="00236E1C"/>
    <w:rsid w:val="00243A49"/>
    <w:rsid w:val="002667BB"/>
    <w:rsid w:val="00274A79"/>
    <w:rsid w:val="002804B8"/>
    <w:rsid w:val="00281E0F"/>
    <w:rsid w:val="00284217"/>
    <w:rsid w:val="00294A3E"/>
    <w:rsid w:val="002A2BE2"/>
    <w:rsid w:val="002B7D5C"/>
    <w:rsid w:val="002C4A6A"/>
    <w:rsid w:val="002E6D70"/>
    <w:rsid w:val="002E761E"/>
    <w:rsid w:val="003056E5"/>
    <w:rsid w:val="00312BF0"/>
    <w:rsid w:val="00313CC0"/>
    <w:rsid w:val="00314CCB"/>
    <w:rsid w:val="00320C06"/>
    <w:rsid w:val="00323D62"/>
    <w:rsid w:val="00325DFA"/>
    <w:rsid w:val="00330628"/>
    <w:rsid w:val="00332ADB"/>
    <w:rsid w:val="0034315E"/>
    <w:rsid w:val="00347A04"/>
    <w:rsid w:val="00365BD7"/>
    <w:rsid w:val="00376C75"/>
    <w:rsid w:val="00380C81"/>
    <w:rsid w:val="0038287C"/>
    <w:rsid w:val="003836EA"/>
    <w:rsid w:val="00387ACB"/>
    <w:rsid w:val="003A58C0"/>
    <w:rsid w:val="003B4A23"/>
    <w:rsid w:val="003B5321"/>
    <w:rsid w:val="003C1873"/>
    <w:rsid w:val="003F0E06"/>
    <w:rsid w:val="003F1843"/>
    <w:rsid w:val="003F25F6"/>
    <w:rsid w:val="00407D37"/>
    <w:rsid w:val="004126C7"/>
    <w:rsid w:val="00412B52"/>
    <w:rsid w:val="00413260"/>
    <w:rsid w:val="0041340B"/>
    <w:rsid w:val="004140DE"/>
    <w:rsid w:val="00420E4F"/>
    <w:rsid w:val="00433E5E"/>
    <w:rsid w:val="004372D5"/>
    <w:rsid w:val="004428F7"/>
    <w:rsid w:val="00446F34"/>
    <w:rsid w:val="00452920"/>
    <w:rsid w:val="00454F51"/>
    <w:rsid w:val="00455E16"/>
    <w:rsid w:val="00462418"/>
    <w:rsid w:val="00487752"/>
    <w:rsid w:val="00490F13"/>
    <w:rsid w:val="004973E1"/>
    <w:rsid w:val="004A06A7"/>
    <w:rsid w:val="004A21E5"/>
    <w:rsid w:val="004A2807"/>
    <w:rsid w:val="004A3374"/>
    <w:rsid w:val="004A4472"/>
    <w:rsid w:val="004B379F"/>
    <w:rsid w:val="004C359F"/>
    <w:rsid w:val="004C4FC3"/>
    <w:rsid w:val="004C6946"/>
    <w:rsid w:val="004F6982"/>
    <w:rsid w:val="00501B43"/>
    <w:rsid w:val="00502998"/>
    <w:rsid w:val="00502BDC"/>
    <w:rsid w:val="00507B3F"/>
    <w:rsid w:val="00517853"/>
    <w:rsid w:val="005434A4"/>
    <w:rsid w:val="00543966"/>
    <w:rsid w:val="005646B3"/>
    <w:rsid w:val="00567785"/>
    <w:rsid w:val="005723D4"/>
    <w:rsid w:val="005908F2"/>
    <w:rsid w:val="005960E5"/>
    <w:rsid w:val="005A01E0"/>
    <w:rsid w:val="005A586E"/>
    <w:rsid w:val="005C5497"/>
    <w:rsid w:val="005E0C74"/>
    <w:rsid w:val="005E49EE"/>
    <w:rsid w:val="00605BA9"/>
    <w:rsid w:val="0060777C"/>
    <w:rsid w:val="00611863"/>
    <w:rsid w:val="00614607"/>
    <w:rsid w:val="00620086"/>
    <w:rsid w:val="00633BF8"/>
    <w:rsid w:val="00641A20"/>
    <w:rsid w:val="00654665"/>
    <w:rsid w:val="00654A0C"/>
    <w:rsid w:val="00670D8A"/>
    <w:rsid w:val="00680F79"/>
    <w:rsid w:val="00695346"/>
    <w:rsid w:val="006977A4"/>
    <w:rsid w:val="006A1520"/>
    <w:rsid w:val="006A15C6"/>
    <w:rsid w:val="006C5968"/>
    <w:rsid w:val="006F08B2"/>
    <w:rsid w:val="006F766E"/>
    <w:rsid w:val="00712A4D"/>
    <w:rsid w:val="00717CE6"/>
    <w:rsid w:val="007410CB"/>
    <w:rsid w:val="00741FB6"/>
    <w:rsid w:val="0076134E"/>
    <w:rsid w:val="0076156A"/>
    <w:rsid w:val="007650F4"/>
    <w:rsid w:val="00765D25"/>
    <w:rsid w:val="00774AC8"/>
    <w:rsid w:val="00781FD7"/>
    <w:rsid w:val="007825EF"/>
    <w:rsid w:val="00787DC0"/>
    <w:rsid w:val="00792873"/>
    <w:rsid w:val="007A60DA"/>
    <w:rsid w:val="007A6A41"/>
    <w:rsid w:val="007B08D2"/>
    <w:rsid w:val="007B2FA7"/>
    <w:rsid w:val="007C27A4"/>
    <w:rsid w:val="007E300F"/>
    <w:rsid w:val="007E4559"/>
    <w:rsid w:val="007E7265"/>
    <w:rsid w:val="007F1BD7"/>
    <w:rsid w:val="007F7ACC"/>
    <w:rsid w:val="00806832"/>
    <w:rsid w:val="00806ADE"/>
    <w:rsid w:val="00807C4A"/>
    <w:rsid w:val="00811A41"/>
    <w:rsid w:val="00822E9D"/>
    <w:rsid w:val="00841185"/>
    <w:rsid w:val="008458A2"/>
    <w:rsid w:val="008474A2"/>
    <w:rsid w:val="00854917"/>
    <w:rsid w:val="00862B36"/>
    <w:rsid w:val="0086591D"/>
    <w:rsid w:val="00883AF2"/>
    <w:rsid w:val="008903FA"/>
    <w:rsid w:val="0089197E"/>
    <w:rsid w:val="008950B9"/>
    <w:rsid w:val="008A024D"/>
    <w:rsid w:val="008A1A90"/>
    <w:rsid w:val="008A3828"/>
    <w:rsid w:val="008B4C0A"/>
    <w:rsid w:val="008B7356"/>
    <w:rsid w:val="008C26FF"/>
    <w:rsid w:val="008C7F5A"/>
    <w:rsid w:val="008D2830"/>
    <w:rsid w:val="008D320E"/>
    <w:rsid w:val="008E0475"/>
    <w:rsid w:val="008E70F9"/>
    <w:rsid w:val="008F05DF"/>
    <w:rsid w:val="00901442"/>
    <w:rsid w:val="00906E34"/>
    <w:rsid w:val="00911030"/>
    <w:rsid w:val="00926B5B"/>
    <w:rsid w:val="009272DE"/>
    <w:rsid w:val="009318BE"/>
    <w:rsid w:val="009319A8"/>
    <w:rsid w:val="009340DA"/>
    <w:rsid w:val="009527F3"/>
    <w:rsid w:val="009645ED"/>
    <w:rsid w:val="009766BB"/>
    <w:rsid w:val="00977B15"/>
    <w:rsid w:val="00980F9A"/>
    <w:rsid w:val="009812CD"/>
    <w:rsid w:val="00982070"/>
    <w:rsid w:val="009878C4"/>
    <w:rsid w:val="00991690"/>
    <w:rsid w:val="0099573A"/>
    <w:rsid w:val="009A21E8"/>
    <w:rsid w:val="009B2A19"/>
    <w:rsid w:val="009B3CD3"/>
    <w:rsid w:val="009B5CDE"/>
    <w:rsid w:val="009B7CAF"/>
    <w:rsid w:val="009C18AA"/>
    <w:rsid w:val="009C6AFE"/>
    <w:rsid w:val="009C6BE3"/>
    <w:rsid w:val="009C78A8"/>
    <w:rsid w:val="009D00AE"/>
    <w:rsid w:val="009D56C7"/>
    <w:rsid w:val="009E3CC7"/>
    <w:rsid w:val="00A20328"/>
    <w:rsid w:val="00A20638"/>
    <w:rsid w:val="00A22014"/>
    <w:rsid w:val="00A54008"/>
    <w:rsid w:val="00A61E5F"/>
    <w:rsid w:val="00A620A0"/>
    <w:rsid w:val="00A64440"/>
    <w:rsid w:val="00A66415"/>
    <w:rsid w:val="00A711AF"/>
    <w:rsid w:val="00A76D79"/>
    <w:rsid w:val="00A8350B"/>
    <w:rsid w:val="00A9684B"/>
    <w:rsid w:val="00AA1F39"/>
    <w:rsid w:val="00AA26E3"/>
    <w:rsid w:val="00AB4195"/>
    <w:rsid w:val="00AB64BB"/>
    <w:rsid w:val="00AB6BC8"/>
    <w:rsid w:val="00AE266B"/>
    <w:rsid w:val="00AF2EFE"/>
    <w:rsid w:val="00AF7685"/>
    <w:rsid w:val="00B07294"/>
    <w:rsid w:val="00B23D39"/>
    <w:rsid w:val="00B35DF5"/>
    <w:rsid w:val="00B42C41"/>
    <w:rsid w:val="00B5325C"/>
    <w:rsid w:val="00B65C30"/>
    <w:rsid w:val="00B75ACF"/>
    <w:rsid w:val="00B779B9"/>
    <w:rsid w:val="00B92AA3"/>
    <w:rsid w:val="00B92B8D"/>
    <w:rsid w:val="00BB196F"/>
    <w:rsid w:val="00BB4703"/>
    <w:rsid w:val="00BB63F6"/>
    <w:rsid w:val="00BC4288"/>
    <w:rsid w:val="00BD0AE6"/>
    <w:rsid w:val="00BD260C"/>
    <w:rsid w:val="00BF3BD1"/>
    <w:rsid w:val="00BF7A57"/>
    <w:rsid w:val="00C00F45"/>
    <w:rsid w:val="00C15612"/>
    <w:rsid w:val="00C3005D"/>
    <w:rsid w:val="00C30EC9"/>
    <w:rsid w:val="00C32367"/>
    <w:rsid w:val="00C40981"/>
    <w:rsid w:val="00C54358"/>
    <w:rsid w:val="00C55A71"/>
    <w:rsid w:val="00C62989"/>
    <w:rsid w:val="00C7731B"/>
    <w:rsid w:val="00C95503"/>
    <w:rsid w:val="00CA3AAC"/>
    <w:rsid w:val="00CA5CC1"/>
    <w:rsid w:val="00CA6A3C"/>
    <w:rsid w:val="00CA6E6D"/>
    <w:rsid w:val="00CB37E8"/>
    <w:rsid w:val="00CC6682"/>
    <w:rsid w:val="00CC7BC2"/>
    <w:rsid w:val="00CE3ECB"/>
    <w:rsid w:val="00D03077"/>
    <w:rsid w:val="00D2595D"/>
    <w:rsid w:val="00D37337"/>
    <w:rsid w:val="00D3764A"/>
    <w:rsid w:val="00D535A5"/>
    <w:rsid w:val="00D60314"/>
    <w:rsid w:val="00D6347F"/>
    <w:rsid w:val="00D76284"/>
    <w:rsid w:val="00D8576F"/>
    <w:rsid w:val="00D94455"/>
    <w:rsid w:val="00DA404D"/>
    <w:rsid w:val="00DB22F5"/>
    <w:rsid w:val="00DB7AE2"/>
    <w:rsid w:val="00DC267E"/>
    <w:rsid w:val="00DC5958"/>
    <w:rsid w:val="00DD0C3E"/>
    <w:rsid w:val="00DD3BEA"/>
    <w:rsid w:val="00DE1F7A"/>
    <w:rsid w:val="00DE4D7A"/>
    <w:rsid w:val="00DF1572"/>
    <w:rsid w:val="00E014C8"/>
    <w:rsid w:val="00E12942"/>
    <w:rsid w:val="00E21591"/>
    <w:rsid w:val="00E405AE"/>
    <w:rsid w:val="00E56F03"/>
    <w:rsid w:val="00E60EB0"/>
    <w:rsid w:val="00E7627E"/>
    <w:rsid w:val="00E80D32"/>
    <w:rsid w:val="00E8475B"/>
    <w:rsid w:val="00E87C59"/>
    <w:rsid w:val="00EA3EA1"/>
    <w:rsid w:val="00EB5565"/>
    <w:rsid w:val="00EE42A6"/>
    <w:rsid w:val="00EE4C48"/>
    <w:rsid w:val="00F021D9"/>
    <w:rsid w:val="00F108F4"/>
    <w:rsid w:val="00F14878"/>
    <w:rsid w:val="00F16410"/>
    <w:rsid w:val="00F21697"/>
    <w:rsid w:val="00F2574C"/>
    <w:rsid w:val="00F25A8F"/>
    <w:rsid w:val="00F27A69"/>
    <w:rsid w:val="00F30AD7"/>
    <w:rsid w:val="00F362B8"/>
    <w:rsid w:val="00F4123B"/>
    <w:rsid w:val="00F44AD6"/>
    <w:rsid w:val="00F45A10"/>
    <w:rsid w:val="00F46993"/>
    <w:rsid w:val="00F50E88"/>
    <w:rsid w:val="00F528A3"/>
    <w:rsid w:val="00F574C8"/>
    <w:rsid w:val="00F62A59"/>
    <w:rsid w:val="00F67853"/>
    <w:rsid w:val="00F771FD"/>
    <w:rsid w:val="00F8399D"/>
    <w:rsid w:val="00F87737"/>
    <w:rsid w:val="00F90B53"/>
    <w:rsid w:val="00F91335"/>
    <w:rsid w:val="00F95656"/>
    <w:rsid w:val="00F95FA6"/>
    <w:rsid w:val="00F9764B"/>
    <w:rsid w:val="00FA0081"/>
    <w:rsid w:val="00FA1CE7"/>
    <w:rsid w:val="00FD540C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8A2A"/>
  <w15:chartTrackingRefBased/>
  <w15:docId w15:val="{A3CB50BA-1C06-486D-928B-3B29429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9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07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0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4F"/>
  </w:style>
  <w:style w:type="paragraph" w:styleId="Footer">
    <w:name w:val="footer"/>
    <w:basedOn w:val="Normal"/>
    <w:link w:val="FooterChar"/>
    <w:uiPriority w:val="99"/>
    <w:unhideWhenUsed/>
    <w:rsid w:val="00420E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4F"/>
  </w:style>
  <w:style w:type="paragraph" w:styleId="ListParagraph">
    <w:name w:val="List Paragraph"/>
    <w:basedOn w:val="Normal"/>
    <w:link w:val="ListParagraphChar"/>
    <w:uiPriority w:val="34"/>
    <w:qFormat/>
    <w:rsid w:val="00420E4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13"/>
    <w:rPr>
      <w:b/>
      <w:bCs/>
      <w:sz w:val="20"/>
      <w:szCs w:val="20"/>
    </w:rPr>
  </w:style>
  <w:style w:type="paragraph" w:customStyle="1" w:styleId="Default">
    <w:name w:val="Default"/>
    <w:rsid w:val="00FD5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E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8DC8-C00B-4590-80EB-64B76F3FD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0BAC-68A9-4F64-B6EF-A45DB70AE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4EBE2-BEE0-4AF3-9294-2E7A79424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D26CD-9353-4C1C-9E77-4BE32055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7627</Words>
  <Characters>4348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Monika Vaitkevičiūtė</cp:lastModifiedBy>
  <cp:revision>11</cp:revision>
  <cp:lastPrinted>2024-12-18T08:01:00Z</cp:lastPrinted>
  <dcterms:created xsi:type="dcterms:W3CDTF">2024-12-18T08:01:00Z</dcterms:created>
  <dcterms:modified xsi:type="dcterms:W3CDTF">2024-12-18T09:02:00Z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