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3DA3" w14:textId="11F229EB" w:rsidR="0082109C" w:rsidRPr="001D4E02" w:rsidRDefault="0082109C" w:rsidP="00821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9B94E7F" w14:textId="345F2218" w:rsidR="0082109C" w:rsidRPr="001D4E02" w:rsidRDefault="0082109C" w:rsidP="004D1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4E02">
        <w:rPr>
          <w:rFonts w:ascii="Times New Roman" w:hAnsi="Times New Roman" w:cs="Times New Roman"/>
          <w:b/>
          <w:bCs/>
          <w:sz w:val="24"/>
          <w:szCs w:val="24"/>
        </w:rPr>
        <w:br/>
        <w:t>PROGRAMINĖS ĮRANGOS PALAIKYMO PASLAUGOS (ESIS)</w:t>
      </w:r>
    </w:p>
    <w:p w14:paraId="6BD4F76F" w14:textId="77777777" w:rsidR="0082109C" w:rsidRDefault="0082109C" w:rsidP="0082109C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BENDROJI DALIS</w:t>
      </w:r>
    </w:p>
    <w:p w14:paraId="3A253B91" w14:textId="77777777" w:rsidR="001D4E02" w:rsidRPr="001D4E02" w:rsidRDefault="001D4E02" w:rsidP="001D4E02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9854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VšĮ Respublikinės Šiaulių ligoninės (toliau vadinama – Ligoninė, Užsakovas)</w:t>
      </w:r>
      <w:r w:rsidRPr="001D4E02">
        <w:rPr>
          <w:rFonts w:ascii="Times New Roman" w:hAnsi="Times New Roman" w:cs="Times New Roman"/>
          <w:sz w:val="24"/>
          <w:szCs w:val="24"/>
        </w:rPr>
        <w:br/>
        <w:t>informacinės temos programinė įranga, skirta sveikatos priežiūros veiklai, yra įdiegta ir</w:t>
      </w:r>
      <w:r w:rsidRPr="001D4E02">
        <w:rPr>
          <w:rFonts w:ascii="Times New Roman" w:hAnsi="Times New Roman" w:cs="Times New Roman"/>
          <w:sz w:val="24"/>
          <w:szCs w:val="24"/>
        </w:rPr>
        <w:br/>
        <w:t>naudojama adresais: V. Kudirkos g. 99, V. Kudirkos g. 97, Darželio g. 10, Architektų g. 77, M. K.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Čiurlionio g. 12, Šiauliai</w:t>
      </w:r>
      <w:r w:rsidR="00622DAE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13E1AA5B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Ligoninėje VšĮ Respublikinės Šiaulių ligoninės informacine sistema (toliau – RŠL IS)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naudojasi apie 1</w:t>
      </w:r>
      <w:r w:rsidR="00622DAE" w:rsidRPr="001D4E02">
        <w:rPr>
          <w:rFonts w:ascii="Times New Roman" w:hAnsi="Times New Roman" w:cs="Times New Roman"/>
          <w:sz w:val="24"/>
          <w:szCs w:val="24"/>
        </w:rPr>
        <w:t>6</w:t>
      </w:r>
      <w:r w:rsidRPr="001D4E02">
        <w:rPr>
          <w:rFonts w:ascii="Times New Roman" w:hAnsi="Times New Roman" w:cs="Times New Roman"/>
          <w:sz w:val="24"/>
          <w:szCs w:val="24"/>
        </w:rPr>
        <w:t>00 darbuotojų.</w:t>
      </w:r>
    </w:p>
    <w:p w14:paraId="427F2010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funkcionalumai (moduliai):</w:t>
      </w:r>
    </w:p>
    <w:p w14:paraId="7F0B201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Branduolio (bazinis) modulis, apimantis pacientų katalogą, įstaigos resursų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administravimą, vartotojų, registrų, katalogų, klasifikatorių ir terminų žodynų administravimą,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dokumentų (šablonų) sukūrimą;</w:t>
      </w:r>
    </w:p>
    <w:p w14:paraId="7869DB0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Stacionaro (priėmimo stacionariam gydymui, stacionarinio gydymo ir vaistų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paskyrimo stacionare) modulis;</w:t>
      </w:r>
    </w:p>
    <w:p w14:paraId="739ABFDB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Išankstinė registracijos (apsilankymų planavimo) modulis;</w:t>
      </w:r>
    </w:p>
    <w:p w14:paraId="40456DB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Poliklinikos (ambulatorinių pacientų priėmimo ir ambulatorinio gydymo) modulis;</w:t>
      </w:r>
    </w:p>
    <w:p w14:paraId="3692C912" w14:textId="383885C4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Paslaugų teikimo priėmimo skyriuje modulis;</w:t>
      </w:r>
    </w:p>
    <w:p w14:paraId="0829E612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Vidinių konsultacijų modulis;</w:t>
      </w:r>
    </w:p>
    <w:p w14:paraId="7A09926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Patologijos modulis;</w:t>
      </w:r>
    </w:p>
    <w:p w14:paraId="3736CE1B" w14:textId="73ACA940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Nedarbingumo (nedarbingumo bei nėštumo ir gimdymo atostogų paskyrimo ir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duomenų apsikeitimo su Elektroninių pažymėjimų tvarkymo informacine sistema EPTS) modulis;</w:t>
      </w:r>
    </w:p>
    <w:p w14:paraId="28D9AF5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Elektroninių siuntimų neįgalumo, darbingumo lygių, bendrųjų pirminių specialiųjų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poreikių nustatymui parengimo ir teikimo NDNT modulis;</w:t>
      </w:r>
    </w:p>
    <w:p w14:paraId="29AA956F" w14:textId="23B74D3F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Ataskaitų ir informacijos analizės modulis</w:t>
      </w:r>
      <w:r w:rsidR="00622DAE" w:rsidRPr="001D4E02">
        <w:rPr>
          <w:rFonts w:ascii="Times New Roman" w:hAnsi="Times New Roman" w:cs="Times New Roman"/>
          <w:sz w:val="24"/>
          <w:szCs w:val="24"/>
        </w:rPr>
        <w:t>;</w:t>
      </w:r>
    </w:p>
    <w:p w14:paraId="087F755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Laboratorinių tyrimų modulis;</w:t>
      </w:r>
    </w:p>
    <w:p w14:paraId="15EA758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Instrumentinių tyrimų modulis;</w:t>
      </w:r>
    </w:p>
    <w:p w14:paraId="47411F01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Operacijų (hospitalizacijų ir operacijų planavimas, operacijų, procedūrų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ir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manipuliacijų atklikimas) modulis;</w:t>
      </w:r>
    </w:p>
    <w:p w14:paraId="7832D986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Klinikinės informacijos modulis;</w:t>
      </w:r>
    </w:p>
    <w:p w14:paraId="295701C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Gimdymų ir naujagimių informacijos registravimo modulis;</w:t>
      </w:r>
    </w:p>
    <w:p w14:paraId="768E0B49" w14:textId="28A84F62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Receptų išrašymo (E.</w:t>
      </w:r>
      <w:r w:rsidR="001A7D38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recepto) modulis;</w:t>
      </w:r>
    </w:p>
    <w:p w14:paraId="79A4D84D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Siuntimų rašymo modulis;</w:t>
      </w:r>
    </w:p>
    <w:p w14:paraId="2701259A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Dietų ir maitinimo administravimo modulis;</w:t>
      </w:r>
    </w:p>
    <w:p w14:paraId="7DC53177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 xml:space="preserve"> Psichikos ligonių klinikinės informacijos tvarkymo ir apsaugos modulis;</w:t>
      </w:r>
    </w:p>
    <w:p w14:paraId="4DE912EC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Vaistų verifikavimo modulis.</w:t>
      </w:r>
    </w:p>
    <w:p w14:paraId="288C27AE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turi integraciją su šiomis informacinėmis sistemomis ir registrais:</w:t>
      </w:r>
    </w:p>
    <w:p w14:paraId="4E623579" w14:textId="426D17DF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Paciento EMI (bei kitų pagal teisės aktus reikalaujamų duomenų) perdavimas į E.</w:t>
      </w:r>
      <w:r w:rsidR="0069210E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sveikatos paslaugų ir bendradarbiavimo infrastruktūros informacinę sistemą (ESPBI IS);</w:t>
      </w:r>
    </w:p>
    <w:p w14:paraId="663C6F8A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</w:t>
      </w:r>
      <w:r w:rsidR="0082109C" w:rsidRPr="001D4E02">
        <w:rPr>
          <w:rFonts w:ascii="Times New Roman" w:hAnsi="Times New Roman" w:cs="Times New Roman"/>
          <w:sz w:val="24"/>
          <w:szCs w:val="24"/>
        </w:rPr>
        <w:t>uteiktų iš PSDF apmokamų paslaugų duomenų abipusis apsikeitimas su įstaigoje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veikiančia RŠL IS ir VLK IS SVEIDRA, bei veikiančiais jos posistemiais SPAP, RSAP, PRAP ir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APAP;</w:t>
      </w:r>
    </w:p>
    <w:p w14:paraId="2E4A8DE0" w14:textId="77777777" w:rsidR="00622DAE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Lietuvos Respublikos draudžiamųjų privalomuoju sveikatos draudimu registras</w:t>
      </w:r>
      <w:r w:rsidR="00622DAE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(DPSDR IS);</w:t>
      </w:r>
    </w:p>
    <w:p w14:paraId="6EEBA525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82109C" w:rsidRPr="001D4E02">
        <w:rPr>
          <w:rFonts w:ascii="Times New Roman" w:hAnsi="Times New Roman" w:cs="Times New Roman"/>
          <w:sz w:val="24"/>
          <w:szCs w:val="24"/>
        </w:rPr>
        <w:t>lektroninių nedarbingumo pažymėjimų išdavimas ir realaus laiko apsikeitimas su</w:t>
      </w:r>
      <w:r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="0082109C" w:rsidRPr="001D4E02">
        <w:rPr>
          <w:rFonts w:ascii="Times New Roman" w:hAnsi="Times New Roman" w:cs="Times New Roman"/>
          <w:sz w:val="24"/>
          <w:szCs w:val="24"/>
        </w:rPr>
        <w:t>EPTS;</w:t>
      </w:r>
    </w:p>
    <w:p w14:paraId="00FA7699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A</w:t>
      </w:r>
      <w:r w:rsidR="0082109C" w:rsidRPr="001D4E02">
        <w:rPr>
          <w:rFonts w:ascii="Times New Roman" w:hAnsi="Times New Roman" w:cs="Times New Roman"/>
          <w:sz w:val="24"/>
          <w:szCs w:val="24"/>
        </w:rPr>
        <w:t>bipusė išankstinės registracijos duomenų apsikeitimo integracija su IPR sistema;</w:t>
      </w:r>
    </w:p>
    <w:p w14:paraId="2D13FB98" w14:textId="77777777" w:rsidR="00622DAE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RŠL IS architektūra ir naudojamos priemonės:</w:t>
      </w:r>
    </w:p>
    <w:p w14:paraId="414DD242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</w:t>
      </w:r>
      <w:r w:rsidR="0082109C" w:rsidRPr="001D4E02">
        <w:rPr>
          <w:rFonts w:ascii="Times New Roman" w:hAnsi="Times New Roman" w:cs="Times New Roman"/>
          <w:sz w:val="24"/>
          <w:szCs w:val="24"/>
        </w:rPr>
        <w:t>audotojo sąsaja realizuota interneto naršyklių pagrindu;</w:t>
      </w:r>
    </w:p>
    <w:p w14:paraId="50A429AE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</w:t>
      </w:r>
      <w:r w:rsidR="0082109C" w:rsidRPr="001D4E02">
        <w:rPr>
          <w:rFonts w:ascii="Times New Roman" w:hAnsi="Times New Roman" w:cs="Times New Roman"/>
          <w:sz w:val="24"/>
          <w:szCs w:val="24"/>
        </w:rPr>
        <w:t>rograma veikia MS IIS serveryje;</w:t>
      </w:r>
    </w:p>
    <w:p w14:paraId="50633E32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N</w:t>
      </w:r>
      <w:r w:rsidR="0082109C" w:rsidRPr="001D4E02">
        <w:rPr>
          <w:rFonts w:ascii="Times New Roman" w:hAnsi="Times New Roman" w:cs="Times New Roman"/>
          <w:sz w:val="24"/>
          <w:szCs w:val="24"/>
        </w:rPr>
        <w:t>audoja MS SQL duomenų bazę;</w:t>
      </w:r>
    </w:p>
    <w:p w14:paraId="306108C3" w14:textId="77777777" w:rsidR="00622DAE" w:rsidRPr="001D4E02" w:rsidRDefault="00622DAE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</w:t>
      </w:r>
      <w:r w:rsidR="0082109C" w:rsidRPr="001D4E02">
        <w:rPr>
          <w:rFonts w:ascii="Times New Roman" w:hAnsi="Times New Roman" w:cs="Times New Roman"/>
          <w:sz w:val="24"/>
          <w:szCs w:val="24"/>
        </w:rPr>
        <w:t xml:space="preserve">uprogramuota naudojant MS ASP.NET </w:t>
      </w:r>
      <w:r w:rsidR="0082109C" w:rsidRPr="001D4E02">
        <w:rPr>
          <w:rFonts w:ascii="Times New Roman" w:hAnsi="Times New Roman" w:cs="Times New Roman"/>
          <w:noProof/>
          <w:sz w:val="24"/>
          <w:szCs w:val="24"/>
        </w:rPr>
        <w:t>Framework priemones</w:t>
      </w:r>
      <w:r w:rsidR="0082109C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4A7B6D33" w14:textId="77777777" w:rsidR="00622DAE" w:rsidRPr="001D4E02" w:rsidRDefault="00622DAE" w:rsidP="00333D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921C1" w14:textId="024B2E91" w:rsidR="00645E79" w:rsidRPr="001D4E02" w:rsidRDefault="0082109C" w:rsidP="007F745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OBJEKTAS</w:t>
      </w:r>
      <w:r w:rsidRPr="001D4E02">
        <w:rPr>
          <w:rFonts w:ascii="Times New Roman" w:hAnsi="Times New Roman" w:cs="Times New Roman"/>
          <w:sz w:val="24"/>
          <w:szCs w:val="24"/>
        </w:rPr>
        <w:br/>
      </w:r>
    </w:p>
    <w:p w14:paraId="22A56400" w14:textId="77777777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Atsižvelgiant į tai, kad Ligoninėje naudojama sveikatos priežiūros veiklai skirta programinė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įranga RŠL IS – elektroninė sveikatos istorijos sistema, planuojama, kad bus įsisavinami ir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naudojami nauji RŠL IS moduliai. Todėl Ligoninė siekia įsigyti RŠL IS informacinės sistemos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modulių priežiūros, palaikymo, tobulinimo ir atnaujinimo paslaugas.</w:t>
      </w:r>
    </w:p>
    <w:p w14:paraId="657BCEF2" w14:textId="528D060A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Sveikatos priežiūros veiklai skirtos programinės įrangos priežiūros, palaikymo ir</w:t>
      </w:r>
      <w:r w:rsidR="00001E51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atnaujinimo paslaugų trukmė – nuo sutarties pasirašymo dienos 12 (dvylika) mėnesių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1173F86E" w14:textId="77777777" w:rsidR="00645E79" w:rsidRPr="001D4E02" w:rsidRDefault="00645E79" w:rsidP="00333D2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36BDC" w14:textId="77777777" w:rsidR="00645E79" w:rsidRDefault="0082109C" w:rsidP="007F745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REIKALAVIMAI PRIEŽIŪROS, PALAIKYMO IR ATNAUJINIMO</w:t>
      </w:r>
      <w:r w:rsidRPr="001D4E02">
        <w:rPr>
          <w:rFonts w:ascii="Times New Roman" w:hAnsi="Times New Roman" w:cs="Times New Roman"/>
          <w:b/>
          <w:bCs/>
          <w:sz w:val="24"/>
          <w:szCs w:val="24"/>
        </w:rPr>
        <w:br/>
        <w:t>PASLAUGOMS</w:t>
      </w:r>
    </w:p>
    <w:p w14:paraId="3519247F" w14:textId="77777777" w:rsidR="007F745A" w:rsidRPr="001D4E02" w:rsidRDefault="007F745A" w:rsidP="007F74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5873" w14:textId="058AD00E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Reakcijos į incidentą trukmė</w:t>
      </w:r>
      <w:r w:rsidR="00CF7627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– ne ilgiau kaip 1 (viena) darbo valanda nuo pranešimo apie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sutrikimą gavimo.</w:t>
      </w:r>
    </w:p>
    <w:p w14:paraId="746FE606" w14:textId="77777777" w:rsidR="00645E79" w:rsidRPr="001D4E02" w:rsidRDefault="0082109C" w:rsidP="00333D20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Incidentų klasifikavimas:</w:t>
      </w:r>
    </w:p>
    <w:p w14:paraId="03147199" w14:textId="77684821" w:rsidR="00645E79" w:rsidRPr="001D4E02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Blokuojantis incidentas</w:t>
      </w:r>
      <w:r w:rsidRPr="001D4E02">
        <w:rPr>
          <w:rFonts w:ascii="Times New Roman" w:hAnsi="Times New Roman" w:cs="Times New Roman"/>
          <w:sz w:val="24"/>
          <w:szCs w:val="24"/>
        </w:rPr>
        <w:t xml:space="preserve">  – Incidentai, kurie kritiškai sutrikdo visos sistemos darbą,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duomenys, saugomi Sistemoje tampa nepasiekiami. Sprendimo trukmė – ne ilgiau kaip nuo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pranešimo gavimo sutartu būdu. Programinės įrangos veikimo sutrikimai turi būti pašalinti per</w:t>
      </w:r>
      <w:r w:rsidR="007949CC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tokį</w:t>
      </w:r>
      <w:r w:rsidR="007949CC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laiką, kad darbas informacinės sistemos naudotojams nesutriktų ilgiau negu 1 (vieną) valandą;</w:t>
      </w:r>
    </w:p>
    <w:p w14:paraId="06F0EE70" w14:textId="77777777" w:rsidR="00645E79" w:rsidRPr="00603F87" w:rsidRDefault="0082109C" w:rsidP="00333D20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b/>
          <w:bCs/>
          <w:sz w:val="24"/>
          <w:szCs w:val="24"/>
        </w:rPr>
        <w:t>Kritinis incidentas</w:t>
      </w:r>
      <w:r w:rsidRPr="001D4E02">
        <w:rPr>
          <w:rFonts w:ascii="Times New Roman" w:hAnsi="Times New Roman" w:cs="Times New Roman"/>
          <w:sz w:val="24"/>
          <w:szCs w:val="24"/>
        </w:rPr>
        <w:t xml:space="preserve">  – Incidentai, kurie kritiškai sutrikdo visos sistemos darbą ir nėra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priemonių atlikti norimus veiksmus alternatyviomis priemonėmis. Sprendimo trukmė – ne ilgiau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 xml:space="preserve">kaip 4 (keturios) darbo laiko valandos nuo pranešimo </w:t>
      </w:r>
      <w:r w:rsidRPr="00603F87">
        <w:rPr>
          <w:rFonts w:ascii="Times New Roman" w:hAnsi="Times New Roman" w:cs="Times New Roman"/>
          <w:sz w:val="24"/>
          <w:szCs w:val="24"/>
        </w:rPr>
        <w:t>gavimo sutartu būdu;</w:t>
      </w:r>
    </w:p>
    <w:p w14:paraId="5636589C" w14:textId="77777777" w:rsidR="00645E79" w:rsidRPr="00603F87" w:rsidRDefault="0082109C" w:rsidP="00001E51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F87">
        <w:rPr>
          <w:rFonts w:ascii="Times New Roman" w:hAnsi="Times New Roman" w:cs="Times New Roman"/>
          <w:b/>
          <w:bCs/>
          <w:sz w:val="24"/>
          <w:szCs w:val="24"/>
        </w:rPr>
        <w:t>Vidutinis incidentas</w:t>
      </w:r>
      <w:r w:rsidRPr="00603F87">
        <w:rPr>
          <w:rFonts w:ascii="Times New Roman" w:hAnsi="Times New Roman" w:cs="Times New Roman"/>
          <w:sz w:val="24"/>
          <w:szCs w:val="24"/>
        </w:rPr>
        <w:t xml:space="preserve">  – Incidentai, kurie sutrikdo atskirų Sistemos funkcijų darbą,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tačiau sistema funkcionuoja ir egzistuoja alternatyvus būdas veiksmams atlikti. Sprendimo trukmė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– ne ilgiau kaip 12 darbo valandų nuo pranešimo gavimo sutartu būdu.</w:t>
      </w:r>
    </w:p>
    <w:p w14:paraId="485C233A" w14:textId="77777777" w:rsidR="003D628C" w:rsidRPr="00603F87" w:rsidRDefault="0082109C" w:rsidP="00001E51">
      <w:pPr>
        <w:pStyle w:val="ListParagraph"/>
        <w:numPr>
          <w:ilvl w:val="2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F87">
        <w:rPr>
          <w:rFonts w:ascii="Times New Roman" w:hAnsi="Times New Roman" w:cs="Times New Roman"/>
          <w:b/>
          <w:bCs/>
          <w:sz w:val="24"/>
          <w:szCs w:val="24"/>
        </w:rPr>
        <w:t>Neesminių incidentų ir neatitikimų šalinimas</w:t>
      </w:r>
      <w:r w:rsidRPr="00603F87">
        <w:rPr>
          <w:rFonts w:ascii="Times New Roman" w:hAnsi="Times New Roman" w:cs="Times New Roman"/>
          <w:sz w:val="24"/>
          <w:szCs w:val="24"/>
        </w:rPr>
        <w:t xml:space="preserve">  – Incidentai, kurie nesutrikdo Sistemos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funkcijų darbą, tačiau galėtų veikti patogiau ir egzistuoja aiškus būdas veiksmams atlikti.</w:t>
      </w:r>
      <w:r w:rsidR="00645E79" w:rsidRPr="00603F87">
        <w:rPr>
          <w:rFonts w:ascii="Times New Roman" w:hAnsi="Times New Roman" w:cs="Times New Roman"/>
          <w:sz w:val="24"/>
          <w:szCs w:val="24"/>
        </w:rPr>
        <w:t xml:space="preserve"> </w:t>
      </w:r>
      <w:r w:rsidRPr="00603F87">
        <w:rPr>
          <w:rFonts w:ascii="Times New Roman" w:hAnsi="Times New Roman" w:cs="Times New Roman"/>
          <w:sz w:val="24"/>
          <w:szCs w:val="24"/>
        </w:rPr>
        <w:t>Sprendimo trukmė – Šalys susitaria dėl incidento ar neatitikimo išsprendimo trukmės</w:t>
      </w:r>
    </w:p>
    <w:p w14:paraId="7890DBCC" w14:textId="684D27AE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Jei incidento išspręsti neįmanoma per numatytą incidento išsprendimo trukmę, kartu su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Užsakovu gali būti susitarta dėl kitos incidento išsprendimo trukmės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723C5C20" w14:textId="10A71EBB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Turi būti užtikrintas informacinės sistemos veiklos atkūrimas – ne ilgiau kaip per 8 darbo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laiko valandas.</w:t>
      </w:r>
    </w:p>
    <w:p w14:paraId="54E93259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Priežiūros ir incidentų registravimo pagalbos tarnyboje, telefonu, SMS žinutėmis ir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elektroniniu paštu paslaugos turi būti teikiamos 24 valandas per parą, 7 dienas per savaitę (24x7)</w:t>
      </w:r>
      <w:r w:rsidR="00645E79" w:rsidRPr="001D4E02">
        <w:rPr>
          <w:rFonts w:ascii="Times New Roman" w:hAnsi="Times New Roman" w:cs="Times New Roman"/>
          <w:sz w:val="24"/>
          <w:szCs w:val="24"/>
        </w:rPr>
        <w:t>.</w:t>
      </w:r>
    </w:p>
    <w:p w14:paraId="48B186E6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Jeigu Tiekėjas teikdamas priežiūros paslaugas nustato, kad incidentas ne dėl Tiekėjo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prižiūrimos RŠL IS programinės įrangos (įskaitant visus RŠL IS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programinius komponentus,</w:t>
      </w:r>
      <w:r w:rsidR="00645E79" w:rsidRPr="001D4E02">
        <w:rPr>
          <w:rFonts w:ascii="Times New Roman" w:hAnsi="Times New Roman" w:cs="Times New Roman"/>
          <w:sz w:val="24"/>
          <w:szCs w:val="24"/>
        </w:rPr>
        <w:t xml:space="preserve"> </w:t>
      </w:r>
      <w:r w:rsidRPr="001D4E02">
        <w:rPr>
          <w:rFonts w:ascii="Times New Roman" w:hAnsi="Times New Roman" w:cs="Times New Roman"/>
          <w:sz w:val="24"/>
          <w:szCs w:val="24"/>
        </w:rPr>
        <w:t>modulius ir integracijas), nedelsiant informuoja Užsakovą ir nurodo galimą sutrikimo priežastį.</w:t>
      </w:r>
    </w:p>
    <w:p w14:paraId="1C948F08" w14:textId="77777777" w:rsidR="00645E79" w:rsidRPr="001D4E02" w:rsidRDefault="0082109C" w:rsidP="00001E51">
      <w:pPr>
        <w:pStyle w:val="ListParagraph"/>
        <w:numPr>
          <w:ilvl w:val="1"/>
          <w:numId w:val="2"/>
        </w:numPr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lastRenderedPageBreak/>
        <w:t>Bendrieji reikalavimai priežiūros ir palaikymo paslaugoms: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698"/>
        <w:gridCol w:w="6946"/>
      </w:tblGrid>
      <w:tr w:rsidR="00645E79" w:rsidRPr="001D4E02" w14:paraId="24409A79" w14:textId="77777777" w:rsidTr="00995CA6">
        <w:tc>
          <w:tcPr>
            <w:tcW w:w="570" w:type="dxa"/>
            <w:vAlign w:val="center"/>
          </w:tcPr>
          <w:p w14:paraId="3424D07A" w14:textId="7E533A94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Nr.</w:t>
            </w:r>
          </w:p>
        </w:tc>
        <w:tc>
          <w:tcPr>
            <w:tcW w:w="1698" w:type="dxa"/>
            <w:vAlign w:val="center"/>
          </w:tcPr>
          <w:p w14:paraId="035EB084" w14:textId="385EF959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6946" w:type="dxa"/>
            <w:vAlign w:val="center"/>
          </w:tcPr>
          <w:p w14:paraId="62A66369" w14:textId="6DACDE70" w:rsidR="00645E79" w:rsidRPr="007F745A" w:rsidRDefault="00645E79" w:rsidP="007F74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645E79" w:rsidRPr="001D4E02" w14:paraId="18583ADB" w14:textId="77777777" w:rsidTr="00995CA6">
        <w:tc>
          <w:tcPr>
            <w:tcW w:w="570" w:type="dxa"/>
          </w:tcPr>
          <w:p w14:paraId="5D72D9F0" w14:textId="2099E412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1A1FBF0E" w14:textId="7DCA8AEB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Incidentų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registravimas ir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sprendimas</w:t>
            </w:r>
          </w:p>
        </w:tc>
        <w:tc>
          <w:tcPr>
            <w:tcW w:w="6946" w:type="dxa"/>
          </w:tcPr>
          <w:p w14:paraId="4EF14105" w14:textId="0E7AFE16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Užtikrinti galimybę registruoti incidentus pagalbos tarnyboje, telefonu, elektroniniu paštu, SMS žinutėmis 24 valandas per parą, 7 dienas per savaitę (24x7).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Užtikrinti incidentų sprendimą.</w:t>
            </w:r>
          </w:p>
        </w:tc>
      </w:tr>
      <w:tr w:rsidR="00645E79" w:rsidRPr="001D4E02" w14:paraId="006B96DC" w14:textId="77777777" w:rsidTr="00995CA6">
        <w:tc>
          <w:tcPr>
            <w:tcW w:w="570" w:type="dxa"/>
          </w:tcPr>
          <w:p w14:paraId="768BB75B" w14:textId="7AA4C400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690603F5" w14:textId="34DE872A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Naudotojo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sąsaja</w:t>
            </w:r>
          </w:p>
        </w:tc>
        <w:tc>
          <w:tcPr>
            <w:tcW w:w="6946" w:type="dxa"/>
          </w:tcPr>
          <w:p w14:paraId="26D2CF68" w14:textId="19107F16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 xml:space="preserve">Užtikrinti suderinamumą su Interneto naršyklėmis. Užtikrinamas veikimas su naujausia versija ir viena senesne versija. Tiekėjas neatsako už įskiepių suderinamumą su naršyklėmis. </w:t>
            </w:r>
          </w:p>
        </w:tc>
      </w:tr>
      <w:tr w:rsidR="00645E79" w:rsidRPr="001D4E02" w14:paraId="624147CB" w14:textId="77777777" w:rsidTr="00995CA6">
        <w:tc>
          <w:tcPr>
            <w:tcW w:w="570" w:type="dxa"/>
          </w:tcPr>
          <w:p w14:paraId="724408C4" w14:textId="1E00248B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37113294" w14:textId="03E4485F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Naujų versijų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diegimas</w:t>
            </w:r>
          </w:p>
        </w:tc>
        <w:tc>
          <w:tcPr>
            <w:tcW w:w="6946" w:type="dxa"/>
          </w:tcPr>
          <w:p w14:paraId="29CE167B" w14:textId="66290864" w:rsidR="00645E79" w:rsidRPr="001D4E02" w:rsidRDefault="00645E79" w:rsidP="00BA73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Darbai atliekami ne darbo valandomis nuo 20 val. iki 7 val. (prieš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kiekvieną atnaujinimą Tiekėjas pateiks Užsakovui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atnaujinimų sąrašą).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Pasikeitus teisės aktų reikalavimams Tiekėjas vykdys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naudojamų</w:t>
            </w:r>
            <w:r w:rsidR="00BA7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modulių ir/ar funkcijų atnaujinimų pakeitimus.</w:t>
            </w:r>
          </w:p>
        </w:tc>
      </w:tr>
      <w:tr w:rsidR="00645E79" w:rsidRPr="001D4E02" w14:paraId="439142C6" w14:textId="77777777" w:rsidTr="00995CA6">
        <w:tc>
          <w:tcPr>
            <w:tcW w:w="570" w:type="dxa"/>
          </w:tcPr>
          <w:p w14:paraId="755D0BF9" w14:textId="0686BBBF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0DA1586E" w14:textId="67EF1385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paslaugų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ataskaitos</w:t>
            </w:r>
          </w:p>
        </w:tc>
        <w:tc>
          <w:tcPr>
            <w:tcW w:w="6946" w:type="dxa"/>
          </w:tcPr>
          <w:p w14:paraId="01CA28F0" w14:textId="6D74D013" w:rsidR="00645E79" w:rsidRPr="001D4E02" w:rsidRDefault="00645E79" w:rsidP="002705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Priežiūros paslaugų ataskaita parengiama kas pusmetį ir pasibaigus sutarčiai. Pateikiama Užsakovui elektroninėje ir/ar popierinėje formoje pagal pareikalavimą.</w:t>
            </w:r>
          </w:p>
        </w:tc>
      </w:tr>
      <w:tr w:rsidR="00645E79" w:rsidRPr="001D4E02" w14:paraId="3BD0DA0F" w14:textId="77777777" w:rsidTr="00995CA6">
        <w:tc>
          <w:tcPr>
            <w:tcW w:w="570" w:type="dxa"/>
          </w:tcPr>
          <w:p w14:paraId="7E1FC4B8" w14:textId="79DD3A4B" w:rsidR="00645E79" w:rsidRPr="001D4E02" w:rsidRDefault="00645E79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14:paraId="23CABCEF" w14:textId="2B3DE14D" w:rsidR="00645E79" w:rsidRPr="001D4E02" w:rsidRDefault="00645E79" w:rsidP="00645E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Kitos paslaugos</w:t>
            </w:r>
          </w:p>
        </w:tc>
        <w:tc>
          <w:tcPr>
            <w:tcW w:w="6946" w:type="dxa"/>
          </w:tcPr>
          <w:p w14:paraId="33BEDA7E" w14:textId="0F17DE79" w:rsidR="00645E79" w:rsidRPr="001D4E02" w:rsidRDefault="00645E79" w:rsidP="00B77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RŠL IS konfigūravimo ir parengimo darbui pakeitimai;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pagalba parengiant darbui naudojamas RŠL IS funkcijas;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papildomi ir pakartotiniai naudotojų ir/ar administratorių mokymai;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-dokumentų šablonų patikslinimas;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ataskaitų patikslinimas, bei pagalba formuojant ataskaitas;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pagalba ir konsultavimas visais RŠL IS naudojimo klausimais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atliekamas pagalbos tarnyboje, telefonu, elektroniniu paštu, nuotolinio</w:t>
            </w:r>
            <w:r w:rsidR="008D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prisijungimo prie darbo vietos kompiuterio būdu;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susitikimai ir diskusijos RŠL IS naudojimo ir tobulinimo klausimais;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-klasifikatorių palaikymas ir atnaujinimas;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RŠL IS programinės įrangos atstatymo darbai.</w:t>
            </w:r>
          </w:p>
        </w:tc>
      </w:tr>
    </w:tbl>
    <w:p w14:paraId="555B8DE3" w14:textId="77777777" w:rsidR="004D1274" w:rsidRPr="001D4E02" w:rsidRDefault="004D1274" w:rsidP="004D1274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38E50" w14:textId="6A88963C" w:rsidR="004D1274" w:rsidRPr="001D4E02" w:rsidRDefault="0082109C" w:rsidP="00645E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4E02">
        <w:rPr>
          <w:rFonts w:ascii="Times New Roman" w:hAnsi="Times New Roman" w:cs="Times New Roman"/>
          <w:sz w:val="24"/>
          <w:szCs w:val="24"/>
        </w:rPr>
        <w:t>Reikalavimai einamiesiems ir profilaktiniams darbams: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557"/>
        <w:gridCol w:w="7087"/>
      </w:tblGrid>
      <w:tr w:rsidR="004D1274" w:rsidRPr="001D4E02" w14:paraId="3246CD6B" w14:textId="77777777" w:rsidTr="00995CA6">
        <w:tc>
          <w:tcPr>
            <w:tcW w:w="570" w:type="dxa"/>
            <w:vAlign w:val="center"/>
          </w:tcPr>
          <w:p w14:paraId="231CB69F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Nr.</w:t>
            </w:r>
          </w:p>
        </w:tc>
        <w:tc>
          <w:tcPr>
            <w:tcW w:w="1557" w:type="dxa"/>
            <w:vAlign w:val="center"/>
          </w:tcPr>
          <w:p w14:paraId="1F96C7BF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7087" w:type="dxa"/>
            <w:vAlign w:val="center"/>
          </w:tcPr>
          <w:p w14:paraId="76799B46" w14:textId="77777777" w:rsidR="004D1274" w:rsidRPr="00955210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4D1274" w:rsidRPr="001D4E02" w14:paraId="44F58A82" w14:textId="77777777" w:rsidTr="00995CA6">
        <w:tc>
          <w:tcPr>
            <w:tcW w:w="570" w:type="dxa"/>
          </w:tcPr>
          <w:p w14:paraId="61436334" w14:textId="37123A05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714199DB" w14:textId="31BDB588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Stebėsena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dieną </w:t>
            </w:r>
          </w:p>
        </w:tc>
        <w:tc>
          <w:tcPr>
            <w:tcW w:w="7087" w:type="dxa"/>
          </w:tcPr>
          <w:p w14:paraId="7CB849D6" w14:textId="6255E151" w:rsidR="004D1274" w:rsidRPr="001D4E02" w:rsidRDefault="004D1274" w:rsidP="00C858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Stebėti RŠL IS veikimą darbo dienomis darbo valandomis nuo 8 val. iki 17 val. (Tiekėjas gali naudoti automatines stebėsenos priemones).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Tiekėjas nedelsiant informuoja Užsakovą apie kritines RŠL IS situacijas, tokias kaip nepakankama laisva erdvė informacijos kaupikliuose, kritiniai failų dydžiai (duomenų bazės, sisteminiai failai ir pan.), kritiniai</w:t>
            </w:r>
            <w:r w:rsidR="00C8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resursų (procesorius, atmintis, tinklo apkrova ir pan.) panaudojimo dydžiai.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Nustačius sutrikimo priežastį, Užsakovui turi būti pateiktos prevencinės rekomendacijos, kaip tokio sutrikimo išvengti.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Teikti rekomendacijas dėl automatinių stebėsenos priemonių diegimo ir naudojimo.</w:t>
            </w:r>
          </w:p>
        </w:tc>
      </w:tr>
      <w:tr w:rsidR="004D1274" w:rsidRPr="001D4E02" w14:paraId="7AD09137" w14:textId="77777777" w:rsidTr="00995CA6">
        <w:tc>
          <w:tcPr>
            <w:tcW w:w="570" w:type="dxa"/>
          </w:tcPr>
          <w:p w14:paraId="1ACF6922" w14:textId="566870BF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200F0E8" w14:textId="124A9EDC" w:rsidR="004D1274" w:rsidRPr="001D4E02" w:rsidRDefault="004D1274" w:rsidP="009552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 3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mėnesius</w:t>
            </w:r>
          </w:p>
        </w:tc>
        <w:tc>
          <w:tcPr>
            <w:tcW w:w="7087" w:type="dxa"/>
          </w:tcPr>
          <w:p w14:paraId="1926A690" w14:textId="25630772" w:rsidR="004D1274" w:rsidRPr="001D4E02" w:rsidRDefault="004D1274" w:rsidP="00C8589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Duomenų bazių valdymo sistema, operacinė sistema: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C8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laikinų bylų pašalinimas;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optimizuojami procesai, jų prioritetai, optimizuojami duomenų bazių indeksai, siekiant optimalios sistemų greitaveikos bei maksimalaus našumo</w:t>
            </w:r>
          </w:p>
        </w:tc>
      </w:tr>
      <w:tr w:rsidR="004D1274" w:rsidRPr="001D4E02" w14:paraId="3915F6FF" w14:textId="77777777" w:rsidTr="00995CA6">
        <w:tc>
          <w:tcPr>
            <w:tcW w:w="570" w:type="dxa"/>
          </w:tcPr>
          <w:p w14:paraId="2E5FDFF2" w14:textId="7FBA2553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F1F0F39" w14:textId="3B9D0DD6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mėnesį</w:t>
            </w:r>
          </w:p>
        </w:tc>
        <w:tc>
          <w:tcPr>
            <w:tcW w:w="7087" w:type="dxa"/>
          </w:tcPr>
          <w:p w14:paraId="72F6AAF9" w14:textId="77777777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Taikomoji ir sisteminė programinė įranga: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duomenų bazių valdymo sistemos, WEB programinės įrangos bei taikomosios programos naudojamų standartinių atnaujinimų paketų diegimas (pagal poreikį);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įvykių žurnalų ir sistemos darbo ataskaitų nagrinėjimas;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atliekamas galimų taikomosios programos funkcionavimo problemų identifikavimas ir sprendimas;</w:t>
            </w:r>
          </w:p>
          <w:p w14:paraId="5597BC0C" w14:textId="7C0A15E1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- laikinų failų išvalymas ne rečiau kaip vieną kartą per mėnesį.</w:t>
            </w:r>
          </w:p>
        </w:tc>
      </w:tr>
      <w:tr w:rsidR="004D1274" w:rsidRPr="001D4E02" w14:paraId="5FC766F3" w14:textId="77777777" w:rsidTr="00995CA6">
        <w:tc>
          <w:tcPr>
            <w:tcW w:w="570" w:type="dxa"/>
          </w:tcPr>
          <w:p w14:paraId="1AB157ED" w14:textId="6B02684E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086D6EC" w14:textId="137A18DB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savaitę</w:t>
            </w:r>
          </w:p>
        </w:tc>
        <w:tc>
          <w:tcPr>
            <w:tcW w:w="7087" w:type="dxa"/>
          </w:tcPr>
          <w:p w14:paraId="6FEFDB92" w14:textId="0592C0D6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Taikomosios programos ir duomenų bazių valdymo sistema: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prižiūrimos replikacijos su kitomis duomenų bazių sistemomis;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rezervinių kopijų kūrimo patikrinimas.</w:t>
            </w:r>
          </w:p>
        </w:tc>
      </w:tr>
      <w:tr w:rsidR="004D1274" w:rsidRPr="001D4E02" w14:paraId="5479A181" w14:textId="77777777" w:rsidTr="00995CA6">
        <w:tc>
          <w:tcPr>
            <w:tcW w:w="570" w:type="dxa"/>
          </w:tcPr>
          <w:p w14:paraId="7FC55C4E" w14:textId="5148A583" w:rsidR="004D1274" w:rsidRPr="001D4E02" w:rsidRDefault="004D1274" w:rsidP="009552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517308FB" w14:textId="0CAECC05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Reguliarūs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darbai kas dieną  </w:t>
            </w:r>
          </w:p>
        </w:tc>
        <w:tc>
          <w:tcPr>
            <w:tcW w:w="7087" w:type="dxa"/>
          </w:tcPr>
          <w:p w14:paraId="452C6DB5" w14:textId="578727FC" w:rsidR="004D1274" w:rsidRPr="001D4E02" w:rsidRDefault="004D1274" w:rsidP="002538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- klaidų tarp integracinių sąsajų (Techninės specifikacijos 1.4. punktas) peržiūrėjimas ir pašalinimas (jei sprendimui reikia Užsakovo veiksmų</w:t>
            </w:r>
            <w:r w:rsidR="0095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t>apie tai turi būti informuotas Užsakovas ir tiksliai įvardinta kokių veiksmų turi imtis Užsakovas, kad klaidos nesikartotų);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incidentų registravimas;</w:t>
            </w:r>
            <w:r w:rsidRPr="001D4E02">
              <w:rPr>
                <w:rFonts w:ascii="Times New Roman" w:hAnsi="Times New Roman" w:cs="Times New Roman"/>
                <w:sz w:val="24"/>
                <w:szCs w:val="24"/>
              </w:rPr>
              <w:br/>
              <w:t>- įvykių žurnalų, pranešimų peržiūra.</w:t>
            </w:r>
          </w:p>
        </w:tc>
      </w:tr>
    </w:tbl>
    <w:tbl>
      <w:tblPr>
        <w:tblW w:w="5185" w:type="pct"/>
        <w:jc w:val="center"/>
        <w:tblLook w:val="01E0" w:firstRow="1" w:lastRow="1" w:firstColumn="1" w:lastColumn="1" w:noHBand="0" w:noVBand="0"/>
      </w:tblPr>
      <w:tblGrid>
        <w:gridCol w:w="4399"/>
        <w:gridCol w:w="4961"/>
      </w:tblGrid>
      <w:tr w:rsidR="00C71468" w14:paraId="708E10A6" w14:textId="77777777" w:rsidTr="00C71468">
        <w:trPr>
          <w:jc w:val="center"/>
        </w:trPr>
        <w:tc>
          <w:tcPr>
            <w:tcW w:w="2350" w:type="pct"/>
          </w:tcPr>
          <w:p w14:paraId="2227CA4C" w14:textId="77777777" w:rsidR="00C71468" w:rsidRDefault="00C71468">
            <w:pPr>
              <w:rPr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2650" w:type="pct"/>
          </w:tcPr>
          <w:p w14:paraId="6B888CCA" w14:textId="77777777" w:rsidR="00C71468" w:rsidRDefault="00C71468">
            <w:pPr>
              <w:rPr>
                <w:b/>
                <w:color w:val="000000"/>
                <w:bdr w:val="none" w:sz="0" w:space="0" w:color="auto" w:frame="1"/>
              </w:rPr>
            </w:pPr>
          </w:p>
        </w:tc>
      </w:tr>
    </w:tbl>
    <w:p w14:paraId="216A27F9" w14:textId="6C822B87" w:rsidR="004D1274" w:rsidRPr="001D4E02" w:rsidRDefault="00D86B85" w:rsidP="00D86B85">
      <w:pPr>
        <w:pStyle w:val="ListParagraph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60F">
        <w:t>__________________________________</w:t>
      </w:r>
    </w:p>
    <w:sectPr w:rsidR="004D1274" w:rsidRPr="001D4E02" w:rsidSect="0082109C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8B59" w14:textId="77777777" w:rsidR="00B04501" w:rsidRDefault="00B04501" w:rsidP="00B04501">
      <w:pPr>
        <w:spacing w:after="0" w:line="240" w:lineRule="auto"/>
      </w:pPr>
      <w:r>
        <w:separator/>
      </w:r>
    </w:p>
  </w:endnote>
  <w:endnote w:type="continuationSeparator" w:id="0">
    <w:p w14:paraId="79ADAF7E" w14:textId="77777777" w:rsidR="00B04501" w:rsidRDefault="00B04501" w:rsidP="00B0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D72B" w14:textId="77777777" w:rsidR="00B04501" w:rsidRDefault="00B04501" w:rsidP="00B04501">
      <w:pPr>
        <w:spacing w:after="0" w:line="240" w:lineRule="auto"/>
      </w:pPr>
      <w:r>
        <w:separator/>
      </w:r>
    </w:p>
  </w:footnote>
  <w:footnote w:type="continuationSeparator" w:id="0">
    <w:p w14:paraId="41472009" w14:textId="77777777" w:rsidR="00B04501" w:rsidRDefault="00B04501" w:rsidP="00B0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6245" w14:textId="31AC6DFD" w:rsidR="00B04501" w:rsidRPr="005C070B" w:rsidRDefault="00B04501" w:rsidP="00B04501">
    <w:pPr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</w:t>
    </w:r>
    <w:r w:rsidRPr="00E30D68">
      <w:rPr>
        <w:rFonts w:ascii="Times New Roman" w:hAnsi="Times New Roman" w:cs="Times New Roman"/>
        <w:i/>
        <w:iCs/>
      </w:rPr>
      <w:t xml:space="preserve">Specialiųjų </w:t>
    </w:r>
    <w:r>
      <w:rPr>
        <w:rFonts w:ascii="Times New Roman" w:hAnsi="Times New Roman" w:cs="Times New Roman"/>
        <w:i/>
        <w:iCs/>
      </w:rPr>
      <w:t>p</w:t>
    </w:r>
    <w:r w:rsidRPr="00E30D68">
      <w:rPr>
        <w:rFonts w:ascii="Times New Roman" w:hAnsi="Times New Roman" w:cs="Times New Roman"/>
        <w:i/>
        <w:iCs/>
      </w:rPr>
      <w:t>irkimo</w:t>
    </w:r>
    <w:r w:rsidRPr="005C070B">
      <w:rPr>
        <w:rFonts w:ascii="Times New Roman" w:hAnsi="Times New Roman" w:cs="Times New Roman"/>
        <w:i/>
        <w:iCs/>
      </w:rPr>
      <w:t xml:space="preserve"> sąlygų 2 priedas </w:t>
    </w:r>
    <w:r>
      <w:rPr>
        <w:rFonts w:ascii="Times New Roman" w:hAnsi="Times New Roman" w:cs="Times New Roman"/>
        <w:i/>
        <w:iCs/>
      </w:rPr>
      <w:t>„</w:t>
    </w:r>
    <w:r w:rsidRPr="005C070B">
      <w:rPr>
        <w:rFonts w:ascii="Times New Roman" w:hAnsi="Times New Roman" w:cs="Times New Roman"/>
        <w:i/>
        <w:iCs/>
      </w:rPr>
      <w:t>Techninė specifikacija</w:t>
    </w:r>
    <w:r>
      <w:rPr>
        <w:rFonts w:ascii="Times New Roman" w:hAnsi="Times New Roman" w:cs="Times New Roman"/>
        <w:i/>
        <w:iCs/>
      </w:rPr>
      <w:t>“</w:t>
    </w:r>
  </w:p>
  <w:p w14:paraId="50D8309D" w14:textId="77777777" w:rsidR="00B04501" w:rsidRDefault="00B0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F41"/>
    <w:multiLevelType w:val="multilevel"/>
    <w:tmpl w:val="D6ECA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5AF352DC"/>
    <w:multiLevelType w:val="hybridMultilevel"/>
    <w:tmpl w:val="251E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11080">
    <w:abstractNumId w:val="1"/>
  </w:num>
  <w:num w:numId="2" w16cid:durableId="135707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9C"/>
    <w:rsid w:val="00001E51"/>
    <w:rsid w:val="001211AD"/>
    <w:rsid w:val="00176CA7"/>
    <w:rsid w:val="001A7D38"/>
    <w:rsid w:val="001D4E02"/>
    <w:rsid w:val="002705E7"/>
    <w:rsid w:val="00314FB1"/>
    <w:rsid w:val="00333D20"/>
    <w:rsid w:val="00367D9B"/>
    <w:rsid w:val="003D628C"/>
    <w:rsid w:val="004D1274"/>
    <w:rsid w:val="004F0B2A"/>
    <w:rsid w:val="005C070B"/>
    <w:rsid w:val="00603F87"/>
    <w:rsid w:val="00622DAE"/>
    <w:rsid w:val="006305E1"/>
    <w:rsid w:val="00645E79"/>
    <w:rsid w:val="006530A6"/>
    <w:rsid w:val="0069210E"/>
    <w:rsid w:val="007949CC"/>
    <w:rsid w:val="007F745A"/>
    <w:rsid w:val="0082109C"/>
    <w:rsid w:val="00874681"/>
    <w:rsid w:val="008D0D14"/>
    <w:rsid w:val="00937F4E"/>
    <w:rsid w:val="009518DC"/>
    <w:rsid w:val="00955210"/>
    <w:rsid w:val="009653B2"/>
    <w:rsid w:val="00995CA6"/>
    <w:rsid w:val="00B04501"/>
    <w:rsid w:val="00B1251B"/>
    <w:rsid w:val="00B77129"/>
    <w:rsid w:val="00BA7331"/>
    <w:rsid w:val="00C54F48"/>
    <w:rsid w:val="00C56141"/>
    <w:rsid w:val="00C649EA"/>
    <w:rsid w:val="00C71468"/>
    <w:rsid w:val="00C7670C"/>
    <w:rsid w:val="00C80D6F"/>
    <w:rsid w:val="00C8589C"/>
    <w:rsid w:val="00CF7627"/>
    <w:rsid w:val="00D77726"/>
    <w:rsid w:val="00D86B85"/>
    <w:rsid w:val="00E30D68"/>
    <w:rsid w:val="00E3162E"/>
    <w:rsid w:val="00FA718F"/>
    <w:rsid w:val="00FC517C"/>
    <w:rsid w:val="00FF2864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2A8C"/>
  <w15:chartTrackingRefBased/>
  <w15:docId w15:val="{8E015334-CDAA-4D18-B793-E8D7BAD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9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9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9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9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9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9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9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21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9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9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2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9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821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9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21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01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B04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0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Čepaitis</dc:creator>
  <cp:keywords/>
  <dc:description/>
  <cp:lastModifiedBy>Donata Stankūnienė</cp:lastModifiedBy>
  <cp:revision>33</cp:revision>
  <dcterms:created xsi:type="dcterms:W3CDTF">2025-08-26T13:08:00Z</dcterms:created>
  <dcterms:modified xsi:type="dcterms:W3CDTF">2025-10-06T09:04:00Z</dcterms:modified>
</cp:coreProperties>
</file>