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C259A" w14:textId="77777777" w:rsidR="00226CA2" w:rsidRPr="005949CD" w:rsidRDefault="00226CA2" w:rsidP="00226CA2">
      <w:pPr>
        <w:pStyle w:val="BodyText"/>
        <w:spacing w:after="0" w:line="240" w:lineRule="auto"/>
        <w:jc w:val="center"/>
        <w:rPr>
          <w:rFonts w:cstheme="minorHAnsi"/>
          <w:b/>
          <w:bCs/>
          <w:szCs w:val="24"/>
        </w:rPr>
      </w:pPr>
      <w:r w:rsidRPr="005949CD">
        <w:rPr>
          <w:rFonts w:cstheme="minorHAnsi"/>
          <w:b/>
          <w:bCs/>
          <w:szCs w:val="24"/>
        </w:rPr>
        <w:t>BENDRIEJI REIKALAVIMAI</w:t>
      </w:r>
    </w:p>
    <w:p w14:paraId="4069DA92" w14:textId="182FC89B" w:rsidR="00226CA2" w:rsidRPr="005949CD" w:rsidRDefault="00226CA2" w:rsidP="00226CA2">
      <w:pPr>
        <w:pStyle w:val="BodyText"/>
        <w:numPr>
          <w:ilvl w:val="0"/>
          <w:numId w:val="6"/>
        </w:numPr>
        <w:tabs>
          <w:tab w:val="left" w:pos="426"/>
        </w:tabs>
        <w:spacing w:after="0" w:line="240" w:lineRule="auto"/>
        <w:ind w:left="0" w:firstLine="737"/>
        <w:rPr>
          <w:rFonts w:cstheme="minorHAnsi"/>
          <w:sz w:val="21"/>
          <w:szCs w:val="21"/>
        </w:rPr>
      </w:pPr>
      <w:r w:rsidRPr="005949CD">
        <w:rPr>
          <w:rFonts w:cstheme="minorHAnsi"/>
          <w:b/>
          <w:bCs/>
          <w:sz w:val="21"/>
          <w:szCs w:val="21"/>
        </w:rPr>
        <w:t>Pirkimo objektas</w:t>
      </w:r>
      <w:r w:rsidR="00504882">
        <w:rPr>
          <w:rFonts w:cstheme="minorHAnsi"/>
          <w:b/>
          <w:bCs/>
          <w:sz w:val="21"/>
          <w:szCs w:val="21"/>
        </w:rPr>
        <w:t>:</w:t>
      </w:r>
    </w:p>
    <w:p w14:paraId="37F2F4F9" w14:textId="77777777" w:rsidR="00226CA2" w:rsidRPr="005F6FB5" w:rsidRDefault="00226CA2" w:rsidP="00226CA2">
      <w:pPr>
        <w:pStyle w:val="BodyText"/>
        <w:numPr>
          <w:ilvl w:val="1"/>
          <w:numId w:val="6"/>
        </w:numPr>
        <w:tabs>
          <w:tab w:val="left" w:pos="426"/>
        </w:tabs>
        <w:spacing w:after="0" w:line="240" w:lineRule="auto"/>
        <w:ind w:left="0" w:firstLine="737"/>
        <w:rPr>
          <w:rFonts w:cstheme="minorHAnsi"/>
          <w:b/>
          <w:sz w:val="21"/>
          <w:szCs w:val="21"/>
        </w:rPr>
      </w:pPr>
      <w:r w:rsidRPr="00A24D80">
        <w:rPr>
          <w:rFonts w:cstheme="minorHAnsi"/>
          <w:sz w:val="21"/>
          <w:szCs w:val="21"/>
        </w:rPr>
        <w:t xml:space="preserve">Valstybės įmonė Žemės ūkio duomenų centras (toliau – Perkančioji organizacija) planuoja išsinuomoti lengvuosius automobilius (visureigius) be išpirkimo. </w:t>
      </w:r>
    </w:p>
    <w:p w14:paraId="7EACB770" w14:textId="77777777" w:rsidR="00226CA2" w:rsidRPr="005F6FB5" w:rsidRDefault="00226CA2" w:rsidP="00226CA2">
      <w:pPr>
        <w:pStyle w:val="BodyText"/>
        <w:numPr>
          <w:ilvl w:val="1"/>
          <w:numId w:val="6"/>
        </w:numPr>
        <w:tabs>
          <w:tab w:val="left" w:pos="426"/>
        </w:tabs>
        <w:spacing w:after="0" w:line="240" w:lineRule="auto"/>
        <w:ind w:left="0" w:firstLine="737"/>
        <w:rPr>
          <w:sz w:val="21"/>
          <w:szCs w:val="21"/>
        </w:rPr>
      </w:pPr>
      <w:r w:rsidRPr="2DD84929">
        <w:rPr>
          <w:sz w:val="21"/>
          <w:szCs w:val="21"/>
        </w:rPr>
        <w:t>Automobiliai turi būti pagaminti ne anksčiau kaip 2023 metais (leidžiama siūlyti tiek naujus, tiek eksploatuotus automobilius).</w:t>
      </w:r>
    </w:p>
    <w:p w14:paraId="430652BA" w14:textId="77777777" w:rsidR="00226CA2" w:rsidRPr="00226CA2" w:rsidRDefault="00226CA2" w:rsidP="00226CA2">
      <w:pPr>
        <w:pStyle w:val="BodyText"/>
        <w:numPr>
          <w:ilvl w:val="1"/>
          <w:numId w:val="6"/>
        </w:numPr>
        <w:tabs>
          <w:tab w:val="left" w:pos="426"/>
        </w:tabs>
        <w:spacing w:after="0" w:line="240" w:lineRule="auto"/>
        <w:ind w:left="0" w:firstLine="737"/>
        <w:rPr>
          <w:rFonts w:cstheme="minorHAnsi"/>
          <w:b/>
          <w:bCs/>
          <w:i/>
          <w:iCs/>
          <w:sz w:val="21"/>
          <w:szCs w:val="21"/>
        </w:rPr>
      </w:pPr>
      <w:r w:rsidRPr="00226CA2">
        <w:rPr>
          <w:rFonts w:cstheme="minorHAnsi"/>
          <w:b/>
          <w:bCs/>
          <w:i/>
          <w:iCs/>
          <w:sz w:val="21"/>
          <w:szCs w:val="21"/>
        </w:rPr>
        <w:t xml:space="preserve">Automobiliai bus naudojami žemės bei miško sklypų kadastriniams matavimams ir geodezijos darbams, todėl turi būti padidinto pravažumo, tinkami eksploatuoti bekelėje ir sunkiai pravažiuojamose teritorijose. </w:t>
      </w:r>
    </w:p>
    <w:p w14:paraId="2A8F2118" w14:textId="7AB5BCAA" w:rsidR="00226CA2" w:rsidRPr="002E7332" w:rsidRDefault="00226CA2" w:rsidP="002E7332">
      <w:pPr>
        <w:pStyle w:val="BodyText"/>
        <w:numPr>
          <w:ilvl w:val="2"/>
          <w:numId w:val="6"/>
        </w:numPr>
        <w:tabs>
          <w:tab w:val="left" w:pos="426"/>
        </w:tabs>
        <w:spacing w:after="0" w:line="240" w:lineRule="auto"/>
        <w:ind w:left="0" w:firstLine="709"/>
        <w:rPr>
          <w:rFonts w:cstheme="minorHAnsi"/>
          <w:sz w:val="21"/>
          <w:szCs w:val="21"/>
        </w:rPr>
      </w:pPr>
      <w:r w:rsidRPr="002E7332">
        <w:rPr>
          <w:rFonts w:cstheme="minorHAnsi"/>
          <w:sz w:val="21"/>
          <w:szCs w:val="21"/>
        </w:rPr>
        <w:t xml:space="preserve">Pirkimo objektas skaidomas į </w:t>
      </w:r>
      <w:r w:rsidRPr="002E7332">
        <w:rPr>
          <w:rFonts w:cstheme="minorHAnsi"/>
          <w:b/>
          <w:bCs/>
          <w:sz w:val="21"/>
          <w:szCs w:val="21"/>
        </w:rPr>
        <w:t>4</w:t>
      </w:r>
      <w:r w:rsidRPr="002E7332">
        <w:rPr>
          <w:rFonts w:cstheme="minorHAnsi"/>
          <w:b/>
          <w:bCs/>
          <w:sz w:val="21"/>
          <w:szCs w:val="21"/>
        </w:rPr>
        <w:t xml:space="preserve"> (</w:t>
      </w:r>
      <w:r w:rsidRPr="002E7332">
        <w:rPr>
          <w:rFonts w:cstheme="minorHAnsi"/>
          <w:b/>
          <w:bCs/>
          <w:sz w:val="21"/>
          <w:szCs w:val="21"/>
        </w:rPr>
        <w:t>keturias</w:t>
      </w:r>
      <w:r w:rsidRPr="002E7332">
        <w:rPr>
          <w:rFonts w:cstheme="minorHAnsi"/>
          <w:b/>
          <w:bCs/>
          <w:sz w:val="21"/>
          <w:szCs w:val="21"/>
        </w:rPr>
        <w:t>)</w:t>
      </w:r>
      <w:r w:rsidRPr="002E7332">
        <w:rPr>
          <w:rFonts w:cstheme="minorHAnsi"/>
          <w:sz w:val="21"/>
          <w:szCs w:val="21"/>
        </w:rPr>
        <w:t xml:space="preserve"> pirkimo objekto dalis</w:t>
      </w:r>
      <w:r w:rsidR="002E7332">
        <w:rPr>
          <w:rFonts w:cstheme="minorHAnsi"/>
          <w:sz w:val="21"/>
          <w:szCs w:val="21"/>
        </w:rPr>
        <w:t xml:space="preserve"> </w:t>
      </w:r>
      <w:r w:rsidRPr="002E7332">
        <w:rPr>
          <w:rFonts w:cstheme="minorHAnsi"/>
          <w:sz w:val="21"/>
          <w:szCs w:val="21"/>
        </w:rPr>
        <w:t>Lengvųjų automobilių (PHEV – visureigių) nuoma.</w:t>
      </w:r>
    </w:p>
    <w:p w14:paraId="4FF55B2D" w14:textId="1F0216AD" w:rsidR="00226CA2" w:rsidRPr="005949CD" w:rsidRDefault="00226CA2" w:rsidP="00504882">
      <w:pPr>
        <w:pStyle w:val="BodyText"/>
        <w:numPr>
          <w:ilvl w:val="1"/>
          <w:numId w:val="6"/>
        </w:numPr>
        <w:tabs>
          <w:tab w:val="left" w:pos="426"/>
        </w:tabs>
        <w:spacing w:after="0" w:line="240" w:lineRule="auto"/>
        <w:ind w:left="0" w:firstLine="709"/>
        <w:rPr>
          <w:rFonts w:cstheme="minorHAnsi"/>
          <w:sz w:val="21"/>
          <w:szCs w:val="21"/>
        </w:rPr>
      </w:pPr>
      <w:r w:rsidRPr="005949CD">
        <w:rPr>
          <w:rFonts w:cstheme="minorHAnsi"/>
          <w:sz w:val="21"/>
          <w:szCs w:val="21"/>
        </w:rPr>
        <w:t>Automobilių nuomos poreikis 36 mėnesių laikotarpiui</w:t>
      </w:r>
      <w:r w:rsidR="00504882">
        <w:rPr>
          <w:rFonts w:cstheme="minorHAnsi"/>
          <w:sz w:val="21"/>
          <w:szCs w:val="21"/>
        </w:rPr>
        <w:t xml:space="preserve"> ir </w:t>
      </w:r>
      <w:r w:rsidR="00504882" w:rsidRPr="00504882">
        <w:rPr>
          <w:rFonts w:cstheme="minorHAnsi"/>
          <w:sz w:val="21"/>
          <w:szCs w:val="21"/>
        </w:rPr>
        <w:t>pristaty</w:t>
      </w:r>
      <w:r w:rsidR="00504882">
        <w:rPr>
          <w:rFonts w:cstheme="minorHAnsi"/>
          <w:sz w:val="21"/>
          <w:szCs w:val="21"/>
        </w:rPr>
        <w:t>mas</w:t>
      </w:r>
      <w:r w:rsidR="00504882" w:rsidRPr="00504882">
        <w:rPr>
          <w:rFonts w:cstheme="minorHAnsi"/>
          <w:sz w:val="21"/>
          <w:szCs w:val="21"/>
        </w:rPr>
        <w:t xml:space="preserve"> automobili</w:t>
      </w:r>
      <w:r w:rsidR="00504882">
        <w:rPr>
          <w:rFonts w:cstheme="minorHAnsi"/>
          <w:sz w:val="21"/>
          <w:szCs w:val="21"/>
        </w:rPr>
        <w:t>ų</w:t>
      </w:r>
      <w:r w:rsidR="00504882" w:rsidRPr="00504882">
        <w:rPr>
          <w:rFonts w:cstheme="minorHAnsi"/>
          <w:sz w:val="21"/>
          <w:szCs w:val="21"/>
        </w:rPr>
        <w:t xml:space="preserve"> Perkančiajai organizacijai šiais adresais ir terminais</w:t>
      </w:r>
      <w:r w:rsidRPr="005949CD">
        <w:rPr>
          <w:rFonts w:cstheme="minorHAnsi"/>
          <w:sz w:val="21"/>
          <w:szCs w:val="21"/>
        </w:rPr>
        <w:t>:</w:t>
      </w:r>
    </w:p>
    <w:tbl>
      <w:tblPr>
        <w:tblStyle w:val="TableGrid"/>
        <w:tblW w:w="10201" w:type="dxa"/>
        <w:tblInd w:w="0" w:type="dxa"/>
        <w:tblLook w:val="04A0" w:firstRow="1" w:lastRow="0" w:firstColumn="1" w:lastColumn="0" w:noHBand="0" w:noVBand="1"/>
      </w:tblPr>
      <w:tblGrid>
        <w:gridCol w:w="1583"/>
        <w:gridCol w:w="3117"/>
        <w:gridCol w:w="719"/>
        <w:gridCol w:w="1806"/>
        <w:gridCol w:w="2976"/>
      </w:tblGrid>
      <w:tr w:rsidR="00504882" w:rsidRPr="005949CD" w14:paraId="3E121714" w14:textId="42AE9F38" w:rsidTr="002E7332">
        <w:trPr>
          <w:trHeight w:val="517"/>
        </w:trPr>
        <w:tc>
          <w:tcPr>
            <w:tcW w:w="1583" w:type="dxa"/>
            <w:shd w:val="clear" w:color="auto" w:fill="E7E6E6" w:themeFill="background2"/>
            <w:vAlign w:val="center"/>
          </w:tcPr>
          <w:p w14:paraId="12B7B5CD" w14:textId="68BD438C" w:rsidR="00504882" w:rsidRPr="005949CD" w:rsidRDefault="00504882" w:rsidP="00D4737F">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Pr>
                <w:rFonts w:asciiTheme="minorHAnsi" w:hAnsiTheme="minorHAnsi" w:cstheme="minorHAnsi"/>
                <w:b/>
                <w:spacing w:val="-1"/>
                <w:sz w:val="21"/>
                <w:szCs w:val="21"/>
                <w:lang w:val="lt-LT"/>
              </w:rPr>
              <w:t>Pirkimo dalis</w:t>
            </w:r>
          </w:p>
        </w:tc>
        <w:tc>
          <w:tcPr>
            <w:tcW w:w="3117" w:type="dxa"/>
            <w:shd w:val="clear" w:color="auto" w:fill="E7E6E6" w:themeFill="background2"/>
            <w:vAlign w:val="center"/>
          </w:tcPr>
          <w:p w14:paraId="2CC634E4" w14:textId="77777777" w:rsidR="00504882" w:rsidRPr="005949CD" w:rsidRDefault="00504882" w:rsidP="00D4737F">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Pirkimo objekto dalis</w:t>
            </w:r>
          </w:p>
        </w:tc>
        <w:tc>
          <w:tcPr>
            <w:tcW w:w="719" w:type="dxa"/>
            <w:shd w:val="clear" w:color="auto" w:fill="E7E6E6" w:themeFill="background2"/>
            <w:vAlign w:val="center"/>
          </w:tcPr>
          <w:p w14:paraId="4AE7EA3E" w14:textId="77777777" w:rsidR="00504882" w:rsidRPr="005949CD" w:rsidRDefault="00504882" w:rsidP="00D4737F">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Kiekis</w:t>
            </w:r>
          </w:p>
        </w:tc>
        <w:tc>
          <w:tcPr>
            <w:tcW w:w="1806" w:type="dxa"/>
            <w:shd w:val="clear" w:color="auto" w:fill="E7E6E6" w:themeFill="background2"/>
            <w:vAlign w:val="center"/>
          </w:tcPr>
          <w:p w14:paraId="312F0BC1" w14:textId="7958FEBF" w:rsidR="00504882" w:rsidRPr="005949CD" w:rsidRDefault="00504882" w:rsidP="00D4737F">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Adresas</w:t>
            </w:r>
          </w:p>
        </w:tc>
        <w:tc>
          <w:tcPr>
            <w:tcW w:w="2976" w:type="dxa"/>
            <w:shd w:val="clear" w:color="auto" w:fill="E7E6E6" w:themeFill="background2"/>
            <w:vAlign w:val="center"/>
          </w:tcPr>
          <w:p w14:paraId="401EFA37" w14:textId="5B71D15B" w:rsidR="00504882" w:rsidRPr="005949CD" w:rsidRDefault="00504882" w:rsidP="00D4737F">
            <w:pPr>
              <w:pStyle w:val="TEKSTAS1"/>
              <w:numPr>
                <w:ilvl w:val="0"/>
                <w:numId w:val="0"/>
              </w:numPr>
              <w:tabs>
                <w:tab w:val="left" w:pos="426"/>
                <w:tab w:val="left" w:pos="993"/>
              </w:tabs>
              <w:spacing w:line="240" w:lineRule="auto"/>
              <w:jc w:val="center"/>
              <w:rPr>
                <w:rFonts w:asciiTheme="minorHAnsi" w:hAnsiTheme="minorHAnsi" w:cstheme="minorHAnsi"/>
                <w:b/>
                <w:spacing w:val="-1"/>
                <w:sz w:val="21"/>
                <w:szCs w:val="21"/>
                <w:lang w:val="lt-LT"/>
              </w:rPr>
            </w:pPr>
            <w:r w:rsidRPr="005949CD">
              <w:rPr>
                <w:rFonts w:asciiTheme="minorHAnsi" w:hAnsiTheme="minorHAnsi" w:cstheme="minorHAnsi"/>
                <w:b/>
                <w:spacing w:val="-1"/>
                <w:sz w:val="21"/>
                <w:szCs w:val="21"/>
                <w:lang w:val="lt-LT"/>
              </w:rPr>
              <w:t>Pristatymo terminas</w:t>
            </w:r>
          </w:p>
        </w:tc>
      </w:tr>
      <w:tr w:rsidR="00504882" w:rsidRPr="005949CD" w14:paraId="77213E27" w14:textId="7F71E5C5" w:rsidTr="002E7332">
        <w:trPr>
          <w:trHeight w:val="263"/>
        </w:trPr>
        <w:tc>
          <w:tcPr>
            <w:tcW w:w="1583" w:type="dxa"/>
            <w:shd w:val="clear" w:color="auto" w:fill="E7E6E6" w:themeFill="background2"/>
            <w:vAlign w:val="center"/>
          </w:tcPr>
          <w:p w14:paraId="270E7431" w14:textId="79911546" w:rsidR="00504882" w:rsidRPr="005949CD" w:rsidRDefault="00504882" w:rsidP="00504882">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i/>
                <w:sz w:val="21"/>
                <w:szCs w:val="21"/>
                <w:lang w:val="en-US"/>
              </w:rPr>
              <w:t>1</w:t>
            </w:r>
            <w:r w:rsidRPr="005949CD">
              <w:rPr>
                <w:rFonts w:asciiTheme="minorHAnsi" w:hAnsiTheme="minorHAnsi" w:cstheme="minorHAnsi"/>
                <w:i/>
                <w:sz w:val="21"/>
                <w:szCs w:val="21"/>
                <w:lang w:val="en-US"/>
              </w:rPr>
              <w:t xml:space="preserve"> </w:t>
            </w:r>
            <w:proofErr w:type="spellStart"/>
            <w:r>
              <w:rPr>
                <w:rFonts w:asciiTheme="minorHAnsi" w:hAnsiTheme="minorHAnsi" w:cstheme="minorHAnsi"/>
                <w:i/>
                <w:sz w:val="21"/>
                <w:szCs w:val="21"/>
                <w:lang w:val="en-US"/>
              </w:rPr>
              <w:t>p</w:t>
            </w:r>
            <w:r w:rsidRPr="005949CD">
              <w:rPr>
                <w:rFonts w:asciiTheme="minorHAnsi" w:hAnsiTheme="minorHAnsi" w:cstheme="minorHAnsi"/>
                <w:i/>
                <w:sz w:val="21"/>
                <w:szCs w:val="21"/>
                <w:lang w:val="en-US"/>
              </w:rPr>
              <w:t>irkimo</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objekto</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dalis</w:t>
            </w:r>
            <w:proofErr w:type="spellEnd"/>
          </w:p>
        </w:tc>
        <w:tc>
          <w:tcPr>
            <w:tcW w:w="3117" w:type="dxa"/>
            <w:vAlign w:val="center"/>
          </w:tcPr>
          <w:p w14:paraId="708C37D1" w14:textId="67768002" w:rsidR="00504882" w:rsidRPr="005949CD" w:rsidRDefault="00504882" w:rsidP="00504882">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proofErr w:type="spellStart"/>
            <w:r w:rsidRPr="005949CD">
              <w:rPr>
                <w:rFonts w:asciiTheme="minorHAnsi" w:hAnsiTheme="minorHAnsi" w:cstheme="minorHAnsi"/>
                <w:i/>
                <w:sz w:val="21"/>
                <w:szCs w:val="21"/>
                <w:lang w:val="en-US"/>
              </w:rPr>
              <w:t>Lengvųjų</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automobilių</w:t>
            </w:r>
            <w:proofErr w:type="spellEnd"/>
            <w:r w:rsidRPr="005949CD">
              <w:rPr>
                <w:rFonts w:asciiTheme="minorHAnsi" w:hAnsiTheme="minorHAnsi" w:cstheme="minorHAnsi"/>
                <w:i/>
                <w:sz w:val="21"/>
                <w:szCs w:val="21"/>
                <w:lang w:val="en-US"/>
              </w:rPr>
              <w:t xml:space="preserve"> (PHEV – </w:t>
            </w:r>
            <w:proofErr w:type="spellStart"/>
            <w:r w:rsidRPr="005949CD">
              <w:rPr>
                <w:rFonts w:asciiTheme="minorHAnsi" w:hAnsiTheme="minorHAnsi" w:cstheme="minorHAnsi"/>
                <w:i/>
                <w:sz w:val="21"/>
                <w:szCs w:val="21"/>
                <w:lang w:val="en-US"/>
              </w:rPr>
              <w:t>visureigių</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nuoma</w:t>
            </w:r>
            <w:proofErr w:type="spellEnd"/>
            <w:r w:rsidRPr="005949CD">
              <w:rPr>
                <w:rFonts w:asciiTheme="minorHAnsi" w:hAnsiTheme="minorHAnsi" w:cstheme="minorHAnsi"/>
                <w:i/>
                <w:sz w:val="21"/>
                <w:szCs w:val="21"/>
                <w:lang w:val="en-US"/>
              </w:rPr>
              <w:t xml:space="preserve"> Vilniaus </w:t>
            </w:r>
            <w:proofErr w:type="spellStart"/>
            <w:r w:rsidRPr="005949CD">
              <w:rPr>
                <w:rFonts w:asciiTheme="minorHAnsi" w:hAnsiTheme="minorHAnsi" w:cstheme="minorHAnsi"/>
                <w:i/>
                <w:sz w:val="21"/>
                <w:szCs w:val="21"/>
                <w:lang w:val="en-US"/>
              </w:rPr>
              <w:t>miesto</w:t>
            </w:r>
            <w:proofErr w:type="spellEnd"/>
            <w:r w:rsidRPr="005949CD">
              <w:rPr>
                <w:rFonts w:asciiTheme="minorHAnsi" w:hAnsiTheme="minorHAnsi" w:cstheme="minorHAnsi"/>
                <w:i/>
                <w:sz w:val="21"/>
                <w:szCs w:val="21"/>
                <w:lang w:val="en-US"/>
              </w:rPr>
              <w:t xml:space="preserve"> </w:t>
            </w:r>
            <w:proofErr w:type="spellStart"/>
            <w:r w:rsidRPr="005949CD">
              <w:rPr>
                <w:rFonts w:asciiTheme="minorHAnsi" w:hAnsiTheme="minorHAnsi" w:cstheme="minorHAnsi"/>
                <w:i/>
                <w:sz w:val="21"/>
                <w:szCs w:val="21"/>
                <w:lang w:val="en-US"/>
              </w:rPr>
              <w:t>savivaldybėje</w:t>
            </w:r>
            <w:proofErr w:type="spellEnd"/>
          </w:p>
        </w:tc>
        <w:tc>
          <w:tcPr>
            <w:tcW w:w="719" w:type="dxa"/>
            <w:vAlign w:val="center"/>
          </w:tcPr>
          <w:p w14:paraId="4E4639B9" w14:textId="77777777"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1806" w:type="dxa"/>
            <w:vAlign w:val="center"/>
          </w:tcPr>
          <w:p w14:paraId="38E74A9E" w14:textId="5DA73EC1"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lang w:val="en-US"/>
              </w:rPr>
              <w:t>Vinco Kudirkos g. 18-1, Vilnius</w:t>
            </w:r>
          </w:p>
        </w:tc>
        <w:tc>
          <w:tcPr>
            <w:tcW w:w="2976" w:type="dxa"/>
            <w:vAlign w:val="center"/>
          </w:tcPr>
          <w:p w14:paraId="4F88B5F2" w14:textId="0C821B72" w:rsidR="00504882" w:rsidRPr="00504882"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04882">
              <w:rPr>
                <w:rFonts w:asciiTheme="minorHAnsi" w:hAnsiTheme="minorHAnsi" w:cstheme="minorHAnsi"/>
                <w:iCs/>
                <w:sz w:val="21"/>
                <w:szCs w:val="21"/>
              </w:rPr>
              <w:t>2026 m. sausio 30 d.</w:t>
            </w:r>
          </w:p>
        </w:tc>
      </w:tr>
      <w:tr w:rsidR="00504882" w:rsidRPr="005949CD" w14:paraId="5532371E" w14:textId="4AB8D6A9" w:rsidTr="002E7332">
        <w:trPr>
          <w:trHeight w:val="263"/>
        </w:trPr>
        <w:tc>
          <w:tcPr>
            <w:tcW w:w="1583" w:type="dxa"/>
            <w:shd w:val="clear" w:color="auto" w:fill="E7E6E6" w:themeFill="background2"/>
            <w:vAlign w:val="center"/>
          </w:tcPr>
          <w:p w14:paraId="4E1A98DE" w14:textId="286ADF4B" w:rsidR="00504882" w:rsidRPr="005949CD" w:rsidRDefault="00504882" w:rsidP="00504882">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cstheme="minorHAnsi"/>
                <w:i/>
                <w:iCs/>
                <w:sz w:val="21"/>
                <w:szCs w:val="21"/>
              </w:rPr>
              <w:t>2</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p>
        </w:tc>
        <w:tc>
          <w:tcPr>
            <w:tcW w:w="3117" w:type="dxa"/>
            <w:vAlign w:val="center"/>
          </w:tcPr>
          <w:p w14:paraId="6D676BC4" w14:textId="0B0482D2" w:rsidR="00504882" w:rsidRPr="005949CD" w:rsidRDefault="00504882" w:rsidP="00504882">
            <w:pPr>
              <w:pStyle w:val="BodyText"/>
              <w:tabs>
                <w:tab w:val="left" w:pos="426"/>
              </w:tabs>
              <w:ind w:firstLine="0"/>
              <w:rPr>
                <w:rFonts w:asciiTheme="minorHAnsi" w:eastAsia="Times New Roman" w:cstheme="minorHAnsi"/>
                <w:i/>
                <w:sz w:val="21"/>
                <w:szCs w:val="21"/>
                <w:lang w:val="x-none"/>
              </w:rPr>
            </w:pPr>
            <w:r w:rsidRPr="005949CD">
              <w:rPr>
                <w:rFonts w:asciiTheme="minorHAnsi" w:cstheme="minorHAnsi"/>
                <w:i/>
                <w:iCs/>
                <w:sz w:val="21"/>
                <w:szCs w:val="21"/>
              </w:rPr>
              <w:t xml:space="preserve">Lengvųjų automobilių (PHEV </w:t>
            </w:r>
            <w:r w:rsidRPr="005949CD">
              <w:rPr>
                <w:rFonts w:asciiTheme="minorHAnsi" w:cstheme="minorHAnsi"/>
                <w:i/>
                <w:sz w:val="21"/>
                <w:szCs w:val="21"/>
              </w:rPr>
              <w:t>–</w:t>
            </w:r>
            <w:r w:rsidRPr="005949CD">
              <w:rPr>
                <w:rFonts w:asciiTheme="minorHAnsi" w:cstheme="minorHAnsi"/>
                <w:i/>
                <w:iCs/>
                <w:sz w:val="21"/>
                <w:szCs w:val="21"/>
              </w:rPr>
              <w:t xml:space="preserve"> visureigių) nuoma Kauno miesto savivaldybėje</w:t>
            </w:r>
          </w:p>
        </w:tc>
        <w:tc>
          <w:tcPr>
            <w:tcW w:w="719" w:type="dxa"/>
            <w:vAlign w:val="center"/>
          </w:tcPr>
          <w:p w14:paraId="339E265B" w14:textId="77777777"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5</w:t>
            </w:r>
          </w:p>
        </w:tc>
        <w:tc>
          <w:tcPr>
            <w:tcW w:w="1806" w:type="dxa"/>
            <w:vAlign w:val="center"/>
          </w:tcPr>
          <w:p w14:paraId="07CB6468" w14:textId="741F4A27"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iCs/>
                <w:sz w:val="21"/>
                <w:szCs w:val="21"/>
              </w:rPr>
              <w:t>Donelai</w:t>
            </w:r>
            <w:r w:rsidRPr="005949CD">
              <w:rPr>
                <w:rFonts w:asciiTheme="minorHAnsi" w:hAnsiTheme="minorHAnsi" w:cstheme="minorHAnsi"/>
                <w:iCs/>
                <w:sz w:val="21"/>
                <w:szCs w:val="21"/>
                <w:lang w:val="lt-LT"/>
              </w:rPr>
              <w:t xml:space="preserve">čio g. </w:t>
            </w:r>
            <w:r w:rsidRPr="005949CD">
              <w:rPr>
                <w:rFonts w:asciiTheme="minorHAnsi" w:hAnsiTheme="minorHAnsi" w:cstheme="minorHAnsi"/>
                <w:iCs/>
                <w:sz w:val="21"/>
                <w:szCs w:val="21"/>
                <w:lang w:val="en-US"/>
              </w:rPr>
              <w:t>33, Kaunas</w:t>
            </w:r>
          </w:p>
        </w:tc>
        <w:tc>
          <w:tcPr>
            <w:tcW w:w="2976" w:type="dxa"/>
            <w:vAlign w:val="center"/>
          </w:tcPr>
          <w:p w14:paraId="300FF1C1" w14:textId="76639C62" w:rsidR="00504882" w:rsidRPr="00504882"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04882">
              <w:rPr>
                <w:rFonts w:asciiTheme="minorHAnsi" w:hAnsiTheme="minorHAnsi" w:cstheme="minorHAnsi"/>
                <w:iCs/>
                <w:sz w:val="21"/>
                <w:szCs w:val="21"/>
              </w:rPr>
              <w:t>2026 m. sausio 30 d.</w:t>
            </w:r>
          </w:p>
        </w:tc>
      </w:tr>
      <w:tr w:rsidR="00504882" w:rsidRPr="005949CD" w14:paraId="23BB7A27" w14:textId="6EBA4337" w:rsidTr="002E7332">
        <w:trPr>
          <w:trHeight w:val="263"/>
        </w:trPr>
        <w:tc>
          <w:tcPr>
            <w:tcW w:w="1583" w:type="dxa"/>
            <w:shd w:val="clear" w:color="auto" w:fill="E7E6E6" w:themeFill="background2"/>
            <w:vAlign w:val="center"/>
          </w:tcPr>
          <w:p w14:paraId="34069964" w14:textId="619DF1F9" w:rsidR="00504882" w:rsidRPr="005949CD" w:rsidRDefault="00504882" w:rsidP="00504882">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hAnsiTheme="minorHAnsi" w:cstheme="minorHAnsi"/>
                <w:sz w:val="21"/>
                <w:szCs w:val="21"/>
              </w:rPr>
              <w:t xml:space="preserve">3 </w:t>
            </w:r>
            <w:r>
              <w:rPr>
                <w:rFonts w:asciiTheme="minorHAnsi" w:cstheme="minorHAnsi"/>
                <w:i/>
                <w:iCs/>
                <w:sz w:val="21"/>
                <w:szCs w:val="21"/>
              </w:rPr>
              <w:t>p</w:t>
            </w:r>
            <w:r w:rsidRPr="005949CD">
              <w:rPr>
                <w:rFonts w:asciiTheme="minorHAnsi" w:cstheme="minorHAnsi"/>
                <w:i/>
                <w:iCs/>
                <w:sz w:val="21"/>
                <w:szCs w:val="21"/>
              </w:rPr>
              <w:t>irkimo objekto dalis</w:t>
            </w:r>
          </w:p>
        </w:tc>
        <w:tc>
          <w:tcPr>
            <w:tcW w:w="3117" w:type="dxa"/>
            <w:vAlign w:val="center"/>
          </w:tcPr>
          <w:p w14:paraId="7C3759C8" w14:textId="471B68B0" w:rsidR="00504882" w:rsidRPr="005949CD" w:rsidRDefault="00504882" w:rsidP="00504882">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iCs/>
                <w:sz w:val="21"/>
                <w:szCs w:val="21"/>
              </w:rPr>
              <w:t xml:space="preserve">Lengvųjų automobilių (PHEV </w:t>
            </w:r>
            <w:r w:rsidRPr="005949CD">
              <w:rPr>
                <w:rFonts w:asciiTheme="minorHAnsi" w:hAnsiTheme="minorHAnsi" w:cstheme="minorHAnsi"/>
                <w:i/>
                <w:sz w:val="21"/>
                <w:szCs w:val="21"/>
              </w:rPr>
              <w:t>–</w:t>
            </w:r>
            <w:r w:rsidRPr="005949CD">
              <w:rPr>
                <w:rFonts w:asciiTheme="minorHAnsi" w:hAnsiTheme="minorHAnsi" w:cstheme="minorHAnsi"/>
                <w:i/>
                <w:iCs/>
                <w:sz w:val="21"/>
                <w:szCs w:val="21"/>
              </w:rPr>
              <w:t xml:space="preserve"> visureigių) nuoma Šiaulių miesto savivaldybėje</w:t>
            </w:r>
          </w:p>
        </w:tc>
        <w:tc>
          <w:tcPr>
            <w:tcW w:w="719" w:type="dxa"/>
            <w:vAlign w:val="center"/>
          </w:tcPr>
          <w:p w14:paraId="727C404B" w14:textId="77777777"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1806" w:type="dxa"/>
            <w:vAlign w:val="center"/>
          </w:tcPr>
          <w:p w14:paraId="0A5CC2CA" w14:textId="6F6CA46A"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iCs/>
                <w:sz w:val="21"/>
                <w:szCs w:val="21"/>
              </w:rPr>
              <w:t>Til</w:t>
            </w:r>
            <w:r w:rsidRPr="005949CD">
              <w:rPr>
                <w:rFonts w:asciiTheme="minorHAnsi" w:hAnsiTheme="minorHAnsi" w:cstheme="minorHAnsi"/>
                <w:iCs/>
                <w:sz w:val="21"/>
                <w:szCs w:val="21"/>
                <w:lang w:val="lt-LT"/>
              </w:rPr>
              <w:t xml:space="preserve">žės g. </w:t>
            </w:r>
            <w:r w:rsidRPr="005949CD">
              <w:rPr>
                <w:rFonts w:asciiTheme="minorHAnsi" w:hAnsiTheme="minorHAnsi" w:cstheme="minorHAnsi"/>
                <w:iCs/>
                <w:sz w:val="21"/>
                <w:szCs w:val="21"/>
                <w:lang w:val="en-US"/>
              </w:rPr>
              <w:t xml:space="preserve">170, </w:t>
            </w:r>
            <w:r w:rsidRPr="005949CD">
              <w:rPr>
                <w:rFonts w:asciiTheme="minorHAnsi" w:hAnsiTheme="minorHAnsi" w:cstheme="minorHAnsi"/>
                <w:iCs/>
                <w:sz w:val="21"/>
                <w:szCs w:val="21"/>
                <w:lang w:val="lt-LT"/>
              </w:rPr>
              <w:t>Šiauliai</w:t>
            </w:r>
          </w:p>
        </w:tc>
        <w:tc>
          <w:tcPr>
            <w:tcW w:w="2976" w:type="dxa"/>
            <w:vAlign w:val="center"/>
          </w:tcPr>
          <w:p w14:paraId="7AB18778" w14:textId="66734FBD" w:rsidR="00504882" w:rsidRPr="00504882"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04882">
              <w:rPr>
                <w:rFonts w:asciiTheme="minorHAnsi" w:hAnsiTheme="minorHAnsi" w:cstheme="minorHAnsi"/>
                <w:iCs/>
                <w:sz w:val="21"/>
                <w:szCs w:val="21"/>
              </w:rPr>
              <w:t>2026 m. sausio 30 d.</w:t>
            </w:r>
          </w:p>
        </w:tc>
      </w:tr>
      <w:tr w:rsidR="00504882" w:rsidRPr="005949CD" w14:paraId="4B664A8D" w14:textId="07A6F56B" w:rsidTr="002E7332">
        <w:trPr>
          <w:trHeight w:val="253"/>
        </w:trPr>
        <w:tc>
          <w:tcPr>
            <w:tcW w:w="1583" w:type="dxa"/>
            <w:shd w:val="clear" w:color="auto" w:fill="E7E6E6" w:themeFill="background2"/>
            <w:vAlign w:val="center"/>
          </w:tcPr>
          <w:p w14:paraId="6A49FC36" w14:textId="1CCBAB4C" w:rsidR="00504882" w:rsidRPr="005949CD" w:rsidRDefault="00504882" w:rsidP="00504882">
            <w:pPr>
              <w:pStyle w:val="TEKSTAS1"/>
              <w:numPr>
                <w:ilvl w:val="0"/>
                <w:numId w:val="0"/>
              </w:numPr>
              <w:tabs>
                <w:tab w:val="left" w:pos="306"/>
                <w:tab w:val="left" w:pos="993"/>
              </w:tabs>
              <w:spacing w:line="240" w:lineRule="auto"/>
              <w:jc w:val="center"/>
              <w:rPr>
                <w:rFonts w:asciiTheme="minorHAnsi" w:hAnsiTheme="minorHAnsi" w:cstheme="minorHAnsi"/>
                <w:sz w:val="21"/>
                <w:szCs w:val="21"/>
              </w:rPr>
            </w:pPr>
            <w:r>
              <w:rPr>
                <w:rFonts w:asciiTheme="minorHAnsi" w:cstheme="minorHAnsi"/>
                <w:i/>
                <w:iCs/>
                <w:sz w:val="21"/>
                <w:szCs w:val="21"/>
              </w:rPr>
              <w:t>4</w:t>
            </w:r>
            <w:r w:rsidRPr="005949CD">
              <w:rPr>
                <w:rFonts w:asciiTheme="minorHAnsi" w:cstheme="minorHAnsi"/>
                <w:i/>
                <w:iCs/>
                <w:sz w:val="21"/>
                <w:szCs w:val="21"/>
              </w:rPr>
              <w:t xml:space="preserve"> </w:t>
            </w:r>
            <w:r>
              <w:rPr>
                <w:rFonts w:asciiTheme="minorHAnsi" w:cstheme="minorHAnsi"/>
                <w:i/>
                <w:iCs/>
                <w:sz w:val="21"/>
                <w:szCs w:val="21"/>
              </w:rPr>
              <w:t>p</w:t>
            </w:r>
            <w:r w:rsidRPr="005949CD">
              <w:rPr>
                <w:rFonts w:asciiTheme="minorHAnsi" w:cstheme="minorHAnsi"/>
                <w:i/>
                <w:iCs/>
                <w:sz w:val="21"/>
                <w:szCs w:val="21"/>
              </w:rPr>
              <w:t>irkimo objekto dalis</w:t>
            </w:r>
          </w:p>
        </w:tc>
        <w:tc>
          <w:tcPr>
            <w:tcW w:w="3117" w:type="dxa"/>
            <w:vAlign w:val="center"/>
          </w:tcPr>
          <w:p w14:paraId="335D9FD9" w14:textId="018BFCD6" w:rsidR="00504882" w:rsidRPr="005949CD" w:rsidRDefault="00504882" w:rsidP="00504882">
            <w:pPr>
              <w:pStyle w:val="TEKSTAS1"/>
              <w:numPr>
                <w:ilvl w:val="0"/>
                <w:numId w:val="0"/>
              </w:numPr>
              <w:tabs>
                <w:tab w:val="left" w:pos="426"/>
                <w:tab w:val="left" w:pos="993"/>
              </w:tabs>
              <w:spacing w:line="240" w:lineRule="auto"/>
              <w:rPr>
                <w:rFonts w:asciiTheme="minorHAnsi" w:hAnsiTheme="minorHAnsi" w:cstheme="minorHAnsi"/>
                <w:i/>
                <w:sz w:val="21"/>
                <w:szCs w:val="21"/>
                <w:lang w:val="en-US"/>
              </w:rPr>
            </w:pPr>
            <w:r w:rsidRPr="005949CD">
              <w:rPr>
                <w:rFonts w:asciiTheme="minorHAnsi" w:hAnsiTheme="minorHAnsi" w:cstheme="minorHAnsi"/>
                <w:i/>
                <w:sz w:val="21"/>
                <w:szCs w:val="21"/>
              </w:rPr>
              <w:t>L</w:t>
            </w:r>
            <w:r w:rsidRPr="005949CD">
              <w:rPr>
                <w:rFonts w:asciiTheme="minorHAnsi" w:hAnsiTheme="minorHAnsi" w:cstheme="minorHAnsi"/>
                <w:i/>
                <w:iCs/>
                <w:sz w:val="21"/>
                <w:szCs w:val="21"/>
              </w:rPr>
              <w:t>engvųjų automobilių (PHEV - visureigių)</w:t>
            </w:r>
            <w:r w:rsidRPr="005949CD" w:rsidDel="00921001">
              <w:rPr>
                <w:rFonts w:asciiTheme="minorHAnsi" w:hAnsiTheme="minorHAnsi" w:cstheme="minorHAnsi"/>
                <w:i/>
                <w:iCs/>
                <w:sz w:val="21"/>
                <w:szCs w:val="21"/>
              </w:rPr>
              <w:t xml:space="preserve"> </w:t>
            </w:r>
            <w:r w:rsidRPr="005949CD">
              <w:rPr>
                <w:rFonts w:asciiTheme="minorHAnsi" w:hAnsiTheme="minorHAnsi" w:cstheme="minorHAnsi"/>
                <w:i/>
                <w:iCs/>
                <w:sz w:val="21"/>
                <w:szCs w:val="21"/>
              </w:rPr>
              <w:t>nuoma Vilniaus miesto savivaldybėje</w:t>
            </w:r>
          </w:p>
        </w:tc>
        <w:tc>
          <w:tcPr>
            <w:tcW w:w="719" w:type="dxa"/>
            <w:vAlign w:val="center"/>
          </w:tcPr>
          <w:p w14:paraId="29CA27D1" w14:textId="77777777"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rPr>
              <w:t>3</w:t>
            </w:r>
          </w:p>
        </w:tc>
        <w:tc>
          <w:tcPr>
            <w:tcW w:w="1806" w:type="dxa"/>
            <w:vAlign w:val="center"/>
          </w:tcPr>
          <w:p w14:paraId="391AD767" w14:textId="35EC663A" w:rsidR="00504882" w:rsidRPr="005949CD" w:rsidRDefault="00504882" w:rsidP="00504882">
            <w:pPr>
              <w:pStyle w:val="TEKSTAS1"/>
              <w:numPr>
                <w:ilvl w:val="0"/>
                <w:numId w:val="0"/>
              </w:numPr>
              <w:tabs>
                <w:tab w:val="left" w:pos="426"/>
                <w:tab w:val="left" w:pos="993"/>
              </w:tabs>
              <w:spacing w:line="240" w:lineRule="auto"/>
              <w:jc w:val="center"/>
              <w:rPr>
                <w:rFonts w:asciiTheme="minorHAnsi" w:hAnsiTheme="minorHAnsi" w:cstheme="minorHAnsi"/>
                <w:sz w:val="21"/>
                <w:szCs w:val="21"/>
              </w:rPr>
            </w:pPr>
            <w:r w:rsidRPr="005949CD">
              <w:rPr>
                <w:rFonts w:asciiTheme="minorHAnsi" w:hAnsiTheme="minorHAnsi" w:cstheme="minorHAnsi"/>
                <w:sz w:val="21"/>
                <w:szCs w:val="21"/>
                <w:lang w:val="en-US"/>
              </w:rPr>
              <w:t>Vinco Kudirkos g. 18-1, Vilnius</w:t>
            </w:r>
          </w:p>
        </w:tc>
        <w:tc>
          <w:tcPr>
            <w:tcW w:w="2976" w:type="dxa"/>
            <w:vAlign w:val="center"/>
          </w:tcPr>
          <w:p w14:paraId="2B21AFDD" w14:textId="45ECD9CA" w:rsidR="00504882" w:rsidRPr="00504882" w:rsidRDefault="00504882" w:rsidP="00504882">
            <w:pPr>
              <w:pStyle w:val="TEKSTAS1"/>
              <w:numPr>
                <w:ilvl w:val="0"/>
                <w:numId w:val="8"/>
              </w:numPr>
              <w:tabs>
                <w:tab w:val="left" w:pos="426"/>
                <w:tab w:val="left" w:pos="993"/>
              </w:tabs>
              <w:spacing w:line="240" w:lineRule="auto"/>
              <w:jc w:val="center"/>
              <w:rPr>
                <w:rFonts w:asciiTheme="minorHAnsi" w:hAnsiTheme="minorHAnsi" w:cstheme="minorHAnsi"/>
                <w:sz w:val="21"/>
                <w:szCs w:val="21"/>
              </w:rPr>
            </w:pPr>
            <w:proofErr w:type="spellStart"/>
            <w:r w:rsidRPr="00504882">
              <w:rPr>
                <w:rFonts w:asciiTheme="minorHAnsi" w:hAnsiTheme="minorHAnsi" w:cstheme="minorHAnsi"/>
                <w:bCs/>
                <w:sz w:val="21"/>
                <w:szCs w:val="21"/>
                <w:lang w:val="en-US"/>
              </w:rPr>
              <w:t>vasario</w:t>
            </w:r>
            <w:proofErr w:type="spellEnd"/>
            <w:r w:rsidRPr="00504882">
              <w:rPr>
                <w:rFonts w:asciiTheme="minorHAnsi" w:hAnsiTheme="minorHAnsi" w:cstheme="minorHAnsi"/>
                <w:bCs/>
                <w:sz w:val="21"/>
                <w:szCs w:val="21"/>
                <w:lang w:val="en-US"/>
              </w:rPr>
              <w:t xml:space="preserve"> 27 d.</w:t>
            </w:r>
          </w:p>
        </w:tc>
      </w:tr>
    </w:tbl>
    <w:p w14:paraId="42AD00F3" w14:textId="1D26E524" w:rsidR="00504882" w:rsidRPr="005949CD" w:rsidRDefault="00504882" w:rsidP="00504882">
      <w:pPr>
        <w:pStyle w:val="BodyText"/>
        <w:numPr>
          <w:ilvl w:val="1"/>
          <w:numId w:val="6"/>
        </w:numPr>
        <w:tabs>
          <w:tab w:val="left" w:pos="426"/>
        </w:tabs>
        <w:spacing w:after="0" w:line="240" w:lineRule="auto"/>
        <w:ind w:left="0" w:firstLine="851"/>
        <w:rPr>
          <w:rFonts w:cstheme="minorHAnsi"/>
          <w:sz w:val="21"/>
          <w:szCs w:val="21"/>
        </w:rPr>
      </w:pPr>
      <w:r w:rsidRPr="005949CD">
        <w:rPr>
          <w:rFonts w:cstheme="minorHAnsi"/>
          <w:sz w:val="21"/>
          <w:szCs w:val="21"/>
        </w:rPr>
        <w:t xml:space="preserve">Kartu su automobiliu Tiekėjas Perkančiajai organizacijai turi pateikti automobilio naudojimui ir eksploatavimui reikalingus dokumentus: transporto </w:t>
      </w:r>
      <w:r w:rsidRPr="005949CD">
        <w:rPr>
          <w:rFonts w:cstheme="minorHAnsi"/>
          <w:spacing w:val="-2"/>
          <w:sz w:val="21"/>
          <w:szCs w:val="21"/>
        </w:rPr>
        <w:t xml:space="preserve">priemonės registracijos liudijimą, techninės apžiūros rezultatų kortelę, automobilio priėmimo–perdavimo </w:t>
      </w:r>
      <w:r w:rsidRPr="005949CD">
        <w:rPr>
          <w:rFonts w:cstheme="minorHAnsi"/>
          <w:sz w:val="21"/>
          <w:szCs w:val="21"/>
        </w:rPr>
        <w:t xml:space="preserve">aktą. </w:t>
      </w:r>
    </w:p>
    <w:p w14:paraId="70A3F495" w14:textId="7C2FA118" w:rsidR="00226CA2" w:rsidRPr="005949CD" w:rsidRDefault="00226CA2" w:rsidP="00504882">
      <w:pPr>
        <w:pStyle w:val="BodyText"/>
        <w:numPr>
          <w:ilvl w:val="0"/>
          <w:numId w:val="6"/>
        </w:numPr>
        <w:tabs>
          <w:tab w:val="left" w:pos="426"/>
        </w:tabs>
        <w:spacing w:after="0" w:line="240" w:lineRule="auto"/>
        <w:ind w:left="0" w:firstLine="709"/>
        <w:rPr>
          <w:rFonts w:cstheme="minorHAnsi"/>
          <w:b/>
          <w:bCs/>
          <w:sz w:val="21"/>
          <w:szCs w:val="21"/>
          <w:lang w:val="en-US"/>
        </w:rPr>
      </w:pPr>
      <w:proofErr w:type="spellStart"/>
      <w:r w:rsidRPr="005949CD">
        <w:rPr>
          <w:rFonts w:cstheme="minorHAnsi"/>
          <w:b/>
          <w:bCs/>
          <w:sz w:val="21"/>
          <w:szCs w:val="21"/>
          <w:lang w:val="en-US"/>
        </w:rPr>
        <w:t>Reikalavimai</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pirkimo</w:t>
      </w:r>
      <w:proofErr w:type="spellEnd"/>
      <w:r w:rsidRPr="005949CD">
        <w:rPr>
          <w:rFonts w:cstheme="minorHAnsi"/>
          <w:b/>
          <w:bCs/>
          <w:sz w:val="21"/>
          <w:szCs w:val="21"/>
          <w:lang w:val="en-US"/>
        </w:rPr>
        <w:t xml:space="preserve"> </w:t>
      </w:r>
      <w:proofErr w:type="spellStart"/>
      <w:r w:rsidRPr="005949CD">
        <w:rPr>
          <w:rFonts w:cstheme="minorHAnsi"/>
          <w:b/>
          <w:bCs/>
          <w:sz w:val="21"/>
          <w:szCs w:val="21"/>
          <w:lang w:val="en-US"/>
        </w:rPr>
        <w:t>objektui</w:t>
      </w:r>
      <w:proofErr w:type="spellEnd"/>
      <w:r w:rsidR="00504882">
        <w:rPr>
          <w:rFonts w:cstheme="minorHAnsi"/>
          <w:b/>
          <w:bCs/>
          <w:sz w:val="21"/>
          <w:szCs w:val="21"/>
          <w:lang w:val="en-US"/>
        </w:rPr>
        <w:t>:</w:t>
      </w:r>
    </w:p>
    <w:p w14:paraId="5CEAFC60" w14:textId="77777777" w:rsidR="00226CA2" w:rsidRPr="005949CD" w:rsidRDefault="00226CA2" w:rsidP="00504882">
      <w:pPr>
        <w:pStyle w:val="BodyText"/>
        <w:numPr>
          <w:ilvl w:val="1"/>
          <w:numId w:val="6"/>
        </w:numPr>
        <w:tabs>
          <w:tab w:val="left" w:pos="426"/>
        </w:tabs>
        <w:spacing w:after="0" w:line="240" w:lineRule="auto"/>
        <w:rPr>
          <w:rFonts w:cstheme="minorHAnsi"/>
          <w:b/>
          <w:sz w:val="21"/>
          <w:szCs w:val="21"/>
        </w:rPr>
      </w:pPr>
      <w:r w:rsidRPr="005949CD">
        <w:rPr>
          <w:rFonts w:cstheme="minorHAnsi"/>
          <w:sz w:val="21"/>
          <w:szCs w:val="21"/>
        </w:rPr>
        <w:t>Į automobilių nuomos kainą turi būti įskaičiuotos šios Tiekėjo išlaidos:</w:t>
      </w:r>
    </w:p>
    <w:p w14:paraId="3DE0DFA4" w14:textId="2C5699FD" w:rsidR="00226CA2" w:rsidRPr="005949CD" w:rsidRDefault="00226CA2" w:rsidP="00504882">
      <w:pPr>
        <w:pStyle w:val="BodyText"/>
        <w:numPr>
          <w:ilvl w:val="2"/>
          <w:numId w:val="6"/>
        </w:numPr>
        <w:tabs>
          <w:tab w:val="left" w:pos="1418"/>
          <w:tab w:val="left" w:pos="1560"/>
        </w:tabs>
        <w:spacing w:after="0" w:line="240" w:lineRule="auto"/>
        <w:ind w:left="0" w:firstLine="709"/>
        <w:rPr>
          <w:rFonts w:cstheme="minorHAnsi"/>
          <w:b/>
          <w:sz w:val="21"/>
          <w:szCs w:val="21"/>
        </w:rPr>
      </w:pPr>
      <w:r w:rsidRPr="005949CD">
        <w:rPr>
          <w:rFonts w:cstheme="minorHAnsi"/>
          <w:sz w:val="21"/>
          <w:szCs w:val="21"/>
        </w:rPr>
        <w:t>privalomosios valstybinės techninės apžiūros;</w:t>
      </w:r>
    </w:p>
    <w:p w14:paraId="76F07E93" w14:textId="77777777" w:rsidR="00226CA2" w:rsidRPr="005949CD" w:rsidRDefault="00226CA2" w:rsidP="00504882">
      <w:pPr>
        <w:pStyle w:val="BodyText"/>
        <w:numPr>
          <w:ilvl w:val="2"/>
          <w:numId w:val="6"/>
        </w:numPr>
        <w:tabs>
          <w:tab w:val="left" w:pos="1418"/>
          <w:tab w:val="left" w:pos="1560"/>
        </w:tabs>
        <w:spacing w:after="0" w:line="240" w:lineRule="auto"/>
        <w:ind w:left="0" w:firstLine="709"/>
        <w:rPr>
          <w:rFonts w:cstheme="minorHAnsi"/>
          <w:b/>
          <w:sz w:val="21"/>
          <w:szCs w:val="21"/>
        </w:rPr>
      </w:pPr>
      <w:r w:rsidRPr="005949CD">
        <w:rPr>
          <w:rFonts w:cstheme="minorHAnsi"/>
          <w:spacing w:val="-1"/>
          <w:sz w:val="21"/>
          <w:szCs w:val="21"/>
        </w:rPr>
        <w:t xml:space="preserve">civilinės atsakomybės ir KASKO draudimo; </w:t>
      </w:r>
    </w:p>
    <w:p w14:paraId="0334D21B" w14:textId="43DC2517" w:rsidR="00226CA2" w:rsidRPr="005949CD" w:rsidRDefault="00226CA2" w:rsidP="00504882">
      <w:pPr>
        <w:pStyle w:val="BodyText"/>
        <w:numPr>
          <w:ilvl w:val="2"/>
          <w:numId w:val="6"/>
        </w:numPr>
        <w:tabs>
          <w:tab w:val="left" w:pos="1418"/>
          <w:tab w:val="left" w:pos="1560"/>
        </w:tabs>
        <w:spacing w:after="0" w:line="240" w:lineRule="auto"/>
        <w:ind w:left="0" w:firstLine="709"/>
        <w:rPr>
          <w:b/>
          <w:bCs/>
          <w:sz w:val="21"/>
          <w:szCs w:val="21"/>
        </w:rPr>
      </w:pPr>
      <w:r w:rsidRPr="26E62579">
        <w:rPr>
          <w:spacing w:val="-1"/>
          <w:sz w:val="21"/>
          <w:szCs w:val="21"/>
        </w:rPr>
        <w:t>automobilio technini</w:t>
      </w:r>
      <w:r w:rsidRPr="26E62579">
        <w:rPr>
          <w:sz w:val="21"/>
          <w:szCs w:val="21"/>
        </w:rPr>
        <w:t>o</w:t>
      </w:r>
      <w:r w:rsidRPr="26E62579">
        <w:rPr>
          <w:spacing w:val="-1"/>
          <w:sz w:val="21"/>
          <w:szCs w:val="21"/>
        </w:rPr>
        <w:t xml:space="preserve"> aptarnavim</w:t>
      </w:r>
      <w:r w:rsidRPr="26E62579">
        <w:rPr>
          <w:sz w:val="21"/>
          <w:szCs w:val="21"/>
        </w:rPr>
        <w:t>o</w:t>
      </w:r>
      <w:r w:rsidRPr="26E62579">
        <w:rPr>
          <w:spacing w:val="-1"/>
          <w:sz w:val="21"/>
          <w:szCs w:val="21"/>
        </w:rPr>
        <w:t xml:space="preserve"> pagal gamintojo nustatytą grafiką;</w:t>
      </w:r>
    </w:p>
    <w:p w14:paraId="1C6CFD4C" w14:textId="77777777" w:rsidR="00226CA2" w:rsidRPr="005949CD" w:rsidRDefault="00226CA2" w:rsidP="00504882">
      <w:pPr>
        <w:pStyle w:val="BodyText"/>
        <w:numPr>
          <w:ilvl w:val="2"/>
          <w:numId w:val="6"/>
        </w:numPr>
        <w:tabs>
          <w:tab w:val="left" w:pos="1418"/>
          <w:tab w:val="left" w:pos="1560"/>
        </w:tabs>
        <w:spacing w:after="0" w:line="240" w:lineRule="auto"/>
        <w:ind w:left="0" w:firstLine="709"/>
        <w:rPr>
          <w:rFonts w:cstheme="minorHAnsi"/>
          <w:color w:val="000000" w:themeColor="text1"/>
          <w:sz w:val="21"/>
          <w:szCs w:val="21"/>
        </w:rPr>
      </w:pPr>
      <w:r w:rsidRPr="005949CD">
        <w:rPr>
          <w:rFonts w:cstheme="minorHAnsi"/>
          <w:spacing w:val="-1"/>
          <w:sz w:val="21"/>
          <w:szCs w:val="21"/>
        </w:rPr>
        <w:t>vasarinių ir žieminių padangų komplektai, sezoninių padangų permontavimo darbai. Padangoms</w:t>
      </w:r>
      <w:r w:rsidRPr="005949CD">
        <w:rPr>
          <w:rFonts w:cstheme="minorHAnsi"/>
          <w:color w:val="000000"/>
          <w:sz w:val="21"/>
          <w:szCs w:val="21"/>
        </w:rPr>
        <w:t xml:space="preserve"> nusidėvėjus, pakeitimas naujomis bei nesezoninių padangų saugojimo paslauga visą Sutarties laikotarpį. </w:t>
      </w:r>
    </w:p>
    <w:p w14:paraId="1C3E1BE3" w14:textId="77777777" w:rsidR="00226CA2" w:rsidRDefault="00226CA2" w:rsidP="00504882">
      <w:pPr>
        <w:pStyle w:val="BodyText"/>
        <w:numPr>
          <w:ilvl w:val="2"/>
          <w:numId w:val="6"/>
        </w:numPr>
        <w:tabs>
          <w:tab w:val="left" w:pos="1418"/>
          <w:tab w:val="left" w:pos="1560"/>
        </w:tabs>
        <w:spacing w:after="0" w:line="240" w:lineRule="auto"/>
        <w:ind w:left="0" w:firstLine="709"/>
        <w:rPr>
          <w:rFonts w:cstheme="minorHAnsi"/>
          <w:color w:val="000000" w:themeColor="text1"/>
          <w:sz w:val="21"/>
          <w:szCs w:val="21"/>
        </w:rPr>
      </w:pPr>
      <w:r>
        <w:rPr>
          <w:rFonts w:cstheme="minorHAnsi"/>
          <w:color w:val="000000" w:themeColor="text1"/>
          <w:sz w:val="21"/>
          <w:szCs w:val="21"/>
        </w:rPr>
        <w:t>a</w:t>
      </w:r>
      <w:r w:rsidRPr="00304D0B">
        <w:rPr>
          <w:rFonts w:cstheme="minorHAnsi"/>
          <w:color w:val="000000" w:themeColor="text1"/>
          <w:sz w:val="21"/>
          <w:szCs w:val="21"/>
        </w:rPr>
        <w:t xml:space="preserve">utomobilių apipavidalinimas Perkančiosios organizacijos informaciniais užrašais – lipdukais pagal specialiųjų pirkimo sąlygų techninės specifikacijos </w:t>
      </w:r>
      <w:r>
        <w:rPr>
          <w:rFonts w:cstheme="minorHAnsi"/>
          <w:color w:val="000000" w:themeColor="text1"/>
          <w:sz w:val="21"/>
          <w:szCs w:val="21"/>
          <w:lang w:val="en-US"/>
        </w:rPr>
        <w:t xml:space="preserve">1 </w:t>
      </w:r>
      <w:r w:rsidRPr="00304D0B">
        <w:rPr>
          <w:rFonts w:cstheme="minorHAnsi"/>
          <w:color w:val="000000" w:themeColor="text1"/>
          <w:sz w:val="21"/>
          <w:szCs w:val="21"/>
        </w:rPr>
        <w:t>pried</w:t>
      </w:r>
      <w:r>
        <w:rPr>
          <w:rFonts w:cstheme="minorHAnsi"/>
          <w:color w:val="000000" w:themeColor="text1"/>
          <w:sz w:val="21"/>
          <w:szCs w:val="21"/>
        </w:rPr>
        <w:t>ą</w:t>
      </w:r>
      <w:r w:rsidRPr="00304D0B">
        <w:rPr>
          <w:rFonts w:cstheme="minorHAnsi"/>
          <w:color w:val="000000" w:themeColor="text1"/>
          <w:sz w:val="21"/>
          <w:szCs w:val="21"/>
        </w:rPr>
        <w:t>. Kiekvienas maketas, prieš apklijuojant automobilį, privalo būti suderintas ir patvirtintas Perkančiosios organizacijos.</w:t>
      </w:r>
    </w:p>
    <w:p w14:paraId="1A7AC9E2" w14:textId="437C6D19" w:rsidR="00226CA2" w:rsidRPr="00226CA2" w:rsidRDefault="00226CA2" w:rsidP="00504882">
      <w:pPr>
        <w:pStyle w:val="BodyText"/>
        <w:numPr>
          <w:ilvl w:val="2"/>
          <w:numId w:val="6"/>
        </w:numPr>
        <w:tabs>
          <w:tab w:val="left" w:pos="1418"/>
          <w:tab w:val="left" w:pos="1560"/>
        </w:tabs>
        <w:spacing w:after="0" w:line="240" w:lineRule="auto"/>
        <w:ind w:left="0" w:firstLine="709"/>
        <w:rPr>
          <w:rFonts w:cstheme="minorHAnsi"/>
          <w:color w:val="000000" w:themeColor="text1"/>
          <w:sz w:val="21"/>
          <w:szCs w:val="21"/>
        </w:rPr>
      </w:pPr>
      <w:r w:rsidRPr="00226CA2">
        <w:rPr>
          <w:rFonts w:cstheme="minorHAnsi"/>
          <w:color w:val="000000" w:themeColor="text1"/>
          <w:sz w:val="21"/>
          <w:szCs w:val="21"/>
        </w:rPr>
        <w:t>automobiliuose turi būti sumontuota transporto valdymo ir kontrolės sistema, kurią naudoja Perkančioji organizacija – „</w:t>
      </w:r>
      <w:proofErr w:type="spellStart"/>
      <w:r w:rsidRPr="00226CA2">
        <w:rPr>
          <w:rFonts w:cstheme="minorHAnsi"/>
          <w:color w:val="000000" w:themeColor="text1"/>
          <w:sz w:val="21"/>
          <w:szCs w:val="21"/>
        </w:rPr>
        <w:t>EcoFleet</w:t>
      </w:r>
      <w:proofErr w:type="spellEnd"/>
      <w:r w:rsidRPr="00226CA2">
        <w:rPr>
          <w:rFonts w:cstheme="minorHAnsi"/>
          <w:color w:val="000000" w:themeColor="text1"/>
          <w:sz w:val="21"/>
          <w:szCs w:val="21"/>
        </w:rPr>
        <w:t xml:space="preserve">“. Tiekėjas įsipareigoja organizuoti įrangos montavimo darbus iki automobilių perdavimo dienos. Įrangos sumontavimo ir nuomos mokestį moka Perkančioji organizacija pagal savo pasirašytos sutarties sąlygas su </w:t>
      </w:r>
      <w:proofErr w:type="spellStart"/>
      <w:r w:rsidRPr="00226CA2">
        <w:rPr>
          <w:rFonts w:cstheme="minorHAnsi"/>
          <w:color w:val="000000" w:themeColor="text1"/>
          <w:sz w:val="21"/>
          <w:szCs w:val="21"/>
        </w:rPr>
        <w:t>Ecofleet</w:t>
      </w:r>
      <w:proofErr w:type="spellEnd"/>
      <w:r w:rsidRPr="00226CA2">
        <w:rPr>
          <w:rFonts w:cstheme="minorHAnsi"/>
          <w:color w:val="000000" w:themeColor="text1"/>
          <w:sz w:val="21"/>
          <w:szCs w:val="21"/>
        </w:rPr>
        <w:t>.</w:t>
      </w:r>
    </w:p>
    <w:p w14:paraId="739FA3B0" w14:textId="77777777" w:rsidR="00226CA2" w:rsidRPr="00B244A1" w:rsidRDefault="00226CA2" w:rsidP="00504882">
      <w:pPr>
        <w:pStyle w:val="BodyText"/>
        <w:numPr>
          <w:ilvl w:val="2"/>
          <w:numId w:val="6"/>
        </w:numPr>
        <w:tabs>
          <w:tab w:val="left" w:pos="1418"/>
          <w:tab w:val="left" w:pos="1560"/>
        </w:tabs>
        <w:spacing w:after="0" w:line="240" w:lineRule="auto"/>
        <w:ind w:left="0" w:firstLine="709"/>
        <w:rPr>
          <w:rFonts w:cstheme="minorHAnsi"/>
          <w:color w:val="000000" w:themeColor="text1"/>
          <w:sz w:val="21"/>
          <w:szCs w:val="21"/>
        </w:rPr>
      </w:pPr>
      <w:r w:rsidRPr="00B244A1">
        <w:rPr>
          <w:rFonts w:cstheme="minorHAnsi"/>
          <w:color w:val="000000" w:themeColor="text1"/>
          <w:sz w:val="21"/>
          <w:szCs w:val="21"/>
        </w:rPr>
        <w:t>Automobiliai turi atitikti šioje techninėje specifikacijoje, pagal kiekvieną pirkimo objekto dalį, nustatytus „Automobilių techninius reikalavimus“.</w:t>
      </w:r>
    </w:p>
    <w:p w14:paraId="4BAF88DE" w14:textId="32460242" w:rsidR="00226CA2" w:rsidRPr="005949CD" w:rsidRDefault="00226CA2" w:rsidP="00504882">
      <w:pPr>
        <w:pStyle w:val="BodyText"/>
        <w:numPr>
          <w:ilvl w:val="0"/>
          <w:numId w:val="6"/>
        </w:numPr>
        <w:tabs>
          <w:tab w:val="left" w:pos="426"/>
          <w:tab w:val="left" w:pos="709"/>
          <w:tab w:val="left" w:pos="851"/>
        </w:tabs>
        <w:spacing w:after="0" w:line="240" w:lineRule="auto"/>
        <w:ind w:left="0" w:firstLine="737"/>
        <w:rPr>
          <w:rFonts w:cstheme="minorHAnsi"/>
          <w:b/>
          <w:spacing w:val="-1"/>
          <w:sz w:val="21"/>
          <w:szCs w:val="21"/>
        </w:rPr>
      </w:pPr>
      <w:r w:rsidRPr="005949CD">
        <w:rPr>
          <w:rFonts w:cstheme="minorHAnsi"/>
          <w:b/>
          <w:spacing w:val="-1"/>
          <w:sz w:val="21"/>
          <w:szCs w:val="21"/>
        </w:rPr>
        <w:t>Techninis aptarnavimas</w:t>
      </w:r>
      <w:r w:rsidR="00504882">
        <w:rPr>
          <w:rFonts w:cstheme="minorHAnsi"/>
          <w:b/>
          <w:spacing w:val="-1"/>
          <w:sz w:val="21"/>
          <w:szCs w:val="21"/>
        </w:rPr>
        <w:t>:</w:t>
      </w:r>
    </w:p>
    <w:p w14:paraId="28228909" w14:textId="58F18084" w:rsidR="00226CA2" w:rsidRPr="005949CD" w:rsidRDefault="00226CA2" w:rsidP="00504882">
      <w:pPr>
        <w:pStyle w:val="TEKSTAS1"/>
        <w:numPr>
          <w:ilvl w:val="1"/>
          <w:numId w:val="6"/>
        </w:numPr>
        <w:tabs>
          <w:tab w:val="left" w:pos="426"/>
          <w:tab w:val="left" w:pos="1276"/>
          <w:tab w:val="left" w:pos="1418"/>
        </w:tabs>
        <w:spacing w:line="240" w:lineRule="auto"/>
        <w:ind w:left="0" w:firstLine="709"/>
        <w:rPr>
          <w:rFonts w:asciiTheme="minorHAnsi" w:hAnsiTheme="minorHAnsi" w:cstheme="minorHAnsi"/>
          <w:sz w:val="21"/>
          <w:szCs w:val="21"/>
          <w:lang w:val="lt-LT"/>
        </w:rPr>
      </w:pPr>
      <w:r w:rsidRPr="005949CD">
        <w:rPr>
          <w:rFonts w:asciiTheme="minorHAnsi" w:hAnsiTheme="minorHAnsi" w:cstheme="minorHAnsi"/>
          <w:spacing w:val="-1"/>
          <w:sz w:val="21"/>
          <w:szCs w:val="21"/>
        </w:rPr>
        <w:t xml:space="preserve">Tiekėjas privalo užtikrinti automobilių privalomąjį techninį aptarnavimą pagal nustatytą gamintojo techninės priežiūros reglamentą </w:t>
      </w:r>
      <w:r w:rsidRPr="005949CD">
        <w:rPr>
          <w:rFonts w:asciiTheme="minorHAnsi" w:hAnsiTheme="minorHAnsi" w:cstheme="minorHAnsi"/>
          <w:sz w:val="21"/>
          <w:szCs w:val="21"/>
          <w:lang w:val="lt-LT"/>
        </w:rPr>
        <w:t>– Vilniaus, Kauno, Šiaulių ir Klaipėdos miestuose visoms arba atskiroms pirkimo dalims.</w:t>
      </w:r>
      <w:r w:rsidR="00504882">
        <w:rPr>
          <w:rFonts w:asciiTheme="minorHAnsi" w:hAnsiTheme="minorHAnsi" w:cstheme="minorHAnsi"/>
          <w:sz w:val="21"/>
          <w:szCs w:val="21"/>
          <w:lang w:val="lt-LT"/>
        </w:rPr>
        <w:t xml:space="preserve"> </w:t>
      </w:r>
    </w:p>
    <w:p w14:paraId="4FEFF6AF" w14:textId="77777777" w:rsidR="00226CA2" w:rsidRPr="002E7332" w:rsidRDefault="00226CA2" w:rsidP="00504882">
      <w:pPr>
        <w:pStyle w:val="TEKSTAS1"/>
        <w:numPr>
          <w:ilvl w:val="1"/>
          <w:numId w:val="6"/>
        </w:numPr>
        <w:tabs>
          <w:tab w:val="left" w:pos="426"/>
          <w:tab w:val="left" w:pos="1276"/>
        </w:tabs>
        <w:spacing w:line="240" w:lineRule="auto"/>
        <w:ind w:left="0" w:firstLine="737"/>
        <w:rPr>
          <w:rFonts w:asciiTheme="minorHAnsi" w:hAnsiTheme="minorHAnsi" w:cstheme="minorHAnsi"/>
          <w:sz w:val="21"/>
          <w:szCs w:val="21"/>
          <w:lang w:val="lt-LT"/>
        </w:rPr>
      </w:pPr>
      <w:r w:rsidRPr="002E7332">
        <w:rPr>
          <w:rFonts w:asciiTheme="minorHAnsi" w:hAnsiTheme="minorHAnsi" w:cstheme="minorHAnsi"/>
          <w:spacing w:val="-1"/>
          <w:sz w:val="21"/>
          <w:szCs w:val="21"/>
        </w:rPr>
        <w:t>Techninio</w:t>
      </w:r>
      <w:r w:rsidRPr="002E7332">
        <w:rPr>
          <w:rFonts w:asciiTheme="minorHAnsi" w:hAnsiTheme="minorHAnsi" w:cstheme="minorHAnsi"/>
          <w:sz w:val="21"/>
          <w:szCs w:val="21"/>
          <w:lang w:val="lt-LT"/>
        </w:rPr>
        <w:t xml:space="preserve"> aptarnavimo ir remonto metu, jei numatomi aptarnavimo / remonto darbai užtrunka ilgiau nei 5 (penkias) darbo dienas, Perkančiajai organizacijai suteikiamas tos pačios klasės analogiškas pakaitinis automobilis, ne vėliau kaip per 24 valandas nuo automobilio perdavimo, iki bus grąžintas remonto / aptarnavimo darbams paimtas automobilis.</w:t>
      </w:r>
    </w:p>
    <w:p w14:paraId="43D77E4D" w14:textId="42D15F04" w:rsidR="00226CA2" w:rsidRPr="005949CD" w:rsidRDefault="00226CA2" w:rsidP="00504882">
      <w:pPr>
        <w:pStyle w:val="BodyText"/>
        <w:keepLines/>
        <w:numPr>
          <w:ilvl w:val="0"/>
          <w:numId w:val="6"/>
        </w:numPr>
        <w:suppressLineNumbers/>
        <w:tabs>
          <w:tab w:val="left" w:pos="426"/>
          <w:tab w:val="left" w:pos="709"/>
          <w:tab w:val="left" w:pos="851"/>
        </w:tabs>
        <w:spacing w:after="0" w:line="240" w:lineRule="auto"/>
        <w:ind w:left="0" w:firstLine="737"/>
        <w:rPr>
          <w:rFonts w:cstheme="minorHAnsi"/>
          <w:b/>
          <w:bCs/>
          <w:sz w:val="21"/>
          <w:szCs w:val="21"/>
          <w:lang w:val="en-US"/>
        </w:rPr>
      </w:pPr>
      <w:r w:rsidRPr="005949CD">
        <w:rPr>
          <w:rFonts w:cstheme="minorHAnsi"/>
          <w:b/>
          <w:bCs/>
          <w:sz w:val="21"/>
          <w:szCs w:val="21"/>
          <w:lang w:val="en-US"/>
        </w:rPr>
        <w:t xml:space="preserve">Kiti </w:t>
      </w:r>
      <w:proofErr w:type="spellStart"/>
      <w:r w:rsidRPr="005949CD">
        <w:rPr>
          <w:rFonts w:cstheme="minorHAnsi"/>
          <w:b/>
          <w:bCs/>
          <w:sz w:val="21"/>
          <w:szCs w:val="21"/>
          <w:lang w:val="en-US"/>
        </w:rPr>
        <w:t>reikalavimai</w:t>
      </w:r>
      <w:proofErr w:type="spellEnd"/>
      <w:r w:rsidR="00504882">
        <w:rPr>
          <w:rFonts w:cstheme="minorHAnsi"/>
          <w:b/>
          <w:bCs/>
          <w:sz w:val="21"/>
          <w:szCs w:val="21"/>
          <w:lang w:val="en-US"/>
        </w:rPr>
        <w:t>:</w:t>
      </w:r>
    </w:p>
    <w:p w14:paraId="6AF51EE0" w14:textId="77777777" w:rsidR="00504882" w:rsidRPr="00504882" w:rsidRDefault="00504882" w:rsidP="00504882">
      <w:pPr>
        <w:pStyle w:val="ListParagraph"/>
        <w:numPr>
          <w:ilvl w:val="0"/>
          <w:numId w:val="1"/>
        </w:numPr>
        <w:tabs>
          <w:tab w:val="left" w:pos="426"/>
          <w:tab w:val="left" w:pos="993"/>
          <w:tab w:val="left" w:pos="1134"/>
        </w:tabs>
        <w:spacing w:before="360" w:line="240" w:lineRule="auto"/>
        <w:contextualSpacing w:val="0"/>
        <w:jc w:val="center"/>
        <w:rPr>
          <w:rFonts w:eastAsia="Times New Roman" w:cstheme="minorHAnsi"/>
          <w:vanish/>
          <w:color w:val="44546A" w:themeColor="text2"/>
          <w:spacing w:val="-1"/>
          <w:sz w:val="21"/>
          <w:szCs w:val="21"/>
          <w:lang w:val="x-none" w:eastAsia="en-US"/>
        </w:rPr>
      </w:pPr>
    </w:p>
    <w:p w14:paraId="36C40ACF" w14:textId="77777777" w:rsidR="00504882" w:rsidRPr="00504882" w:rsidRDefault="00504882" w:rsidP="00504882">
      <w:pPr>
        <w:pStyle w:val="ListParagraph"/>
        <w:numPr>
          <w:ilvl w:val="0"/>
          <w:numId w:val="1"/>
        </w:numPr>
        <w:tabs>
          <w:tab w:val="left" w:pos="426"/>
          <w:tab w:val="left" w:pos="993"/>
          <w:tab w:val="left" w:pos="1134"/>
        </w:tabs>
        <w:spacing w:before="360" w:line="240" w:lineRule="auto"/>
        <w:contextualSpacing w:val="0"/>
        <w:jc w:val="center"/>
        <w:rPr>
          <w:rFonts w:eastAsia="Times New Roman" w:cstheme="minorHAnsi"/>
          <w:vanish/>
          <w:color w:val="44546A" w:themeColor="text2"/>
          <w:spacing w:val="-1"/>
          <w:sz w:val="21"/>
          <w:szCs w:val="21"/>
          <w:lang w:val="x-none" w:eastAsia="en-US"/>
        </w:rPr>
      </w:pPr>
    </w:p>
    <w:p w14:paraId="2CB421D6" w14:textId="77777777" w:rsidR="00504882" w:rsidRPr="00504882" w:rsidRDefault="00504882" w:rsidP="00504882">
      <w:pPr>
        <w:pStyle w:val="ListParagraph"/>
        <w:numPr>
          <w:ilvl w:val="0"/>
          <w:numId w:val="1"/>
        </w:numPr>
        <w:tabs>
          <w:tab w:val="left" w:pos="426"/>
          <w:tab w:val="left" w:pos="993"/>
          <w:tab w:val="left" w:pos="1134"/>
        </w:tabs>
        <w:spacing w:before="360" w:line="240" w:lineRule="auto"/>
        <w:contextualSpacing w:val="0"/>
        <w:jc w:val="center"/>
        <w:rPr>
          <w:rFonts w:eastAsia="Times New Roman" w:cstheme="minorHAnsi"/>
          <w:vanish/>
          <w:color w:val="44546A" w:themeColor="text2"/>
          <w:spacing w:val="-1"/>
          <w:sz w:val="21"/>
          <w:szCs w:val="21"/>
          <w:lang w:val="x-none" w:eastAsia="en-US"/>
        </w:rPr>
      </w:pPr>
    </w:p>
    <w:p w14:paraId="5595422D" w14:textId="77777777" w:rsidR="00504882" w:rsidRPr="002E7332" w:rsidRDefault="00504882" w:rsidP="00504882">
      <w:pPr>
        <w:pStyle w:val="ListParagraph"/>
        <w:numPr>
          <w:ilvl w:val="0"/>
          <w:numId w:val="1"/>
        </w:numPr>
        <w:tabs>
          <w:tab w:val="left" w:pos="426"/>
          <w:tab w:val="left" w:pos="993"/>
          <w:tab w:val="left" w:pos="1134"/>
        </w:tabs>
        <w:spacing w:before="360" w:line="240" w:lineRule="auto"/>
        <w:contextualSpacing w:val="0"/>
        <w:jc w:val="center"/>
        <w:rPr>
          <w:rFonts w:eastAsia="Times New Roman" w:cstheme="minorHAnsi"/>
          <w:vanish/>
          <w:spacing w:val="-1"/>
          <w:sz w:val="21"/>
          <w:szCs w:val="21"/>
          <w:lang w:val="x-none" w:eastAsia="en-US"/>
        </w:rPr>
      </w:pPr>
    </w:p>
    <w:p w14:paraId="6E065650" w14:textId="1582CA3D" w:rsidR="00226CA2" w:rsidRPr="002E7332" w:rsidRDefault="00226CA2" w:rsidP="00504882">
      <w:pPr>
        <w:pStyle w:val="TEKSTAS1"/>
        <w:tabs>
          <w:tab w:val="left" w:pos="426"/>
          <w:tab w:val="left" w:pos="851"/>
        </w:tabs>
        <w:spacing w:line="240" w:lineRule="auto"/>
        <w:ind w:left="0" w:firstLine="709"/>
        <w:rPr>
          <w:rFonts w:asciiTheme="minorHAnsi" w:hAnsiTheme="minorHAnsi" w:cstheme="minorHAnsi"/>
          <w:spacing w:val="-1"/>
          <w:sz w:val="21"/>
          <w:szCs w:val="21"/>
        </w:rPr>
      </w:pPr>
      <w:r w:rsidRPr="002E7332">
        <w:rPr>
          <w:rFonts w:asciiTheme="minorHAnsi" w:hAnsiTheme="minorHAnsi" w:cstheme="minorHAnsi"/>
          <w:spacing w:val="-1"/>
          <w:sz w:val="21"/>
          <w:szCs w:val="21"/>
        </w:rPr>
        <w:t>Automobiliai privalo būti sukomplektuoti taip, kad juos būtų galima be papildomų priemonių eksploatuoti Lietuvos Respublikoje. Kartu su automobiliu turi būti pateikiamas teisės aktų reikalavimus atitinkantis gesintuvas, pirmosios pagalbos rinkinys, avarinio sustojimo ženklas ir liemenė su šviesą atspindinčiais elementais</w:t>
      </w:r>
    </w:p>
    <w:p w14:paraId="042A1F9F" w14:textId="77777777" w:rsidR="00226CA2" w:rsidRPr="002E7332" w:rsidRDefault="00226CA2" w:rsidP="00504882">
      <w:pPr>
        <w:pStyle w:val="TEKSTAS1"/>
        <w:tabs>
          <w:tab w:val="left" w:pos="426"/>
          <w:tab w:val="left" w:pos="851"/>
        </w:tabs>
        <w:spacing w:line="240" w:lineRule="auto"/>
        <w:ind w:left="0" w:firstLine="709"/>
        <w:rPr>
          <w:rFonts w:asciiTheme="minorHAnsi" w:hAnsiTheme="minorHAnsi" w:cstheme="minorHAnsi"/>
          <w:spacing w:val="-1"/>
          <w:sz w:val="21"/>
          <w:szCs w:val="21"/>
        </w:rPr>
      </w:pPr>
      <w:r w:rsidRPr="002E7332">
        <w:rPr>
          <w:rFonts w:asciiTheme="minorHAnsi" w:hAnsiTheme="minorHAnsi" w:cstheme="minorHAnsi"/>
          <w:spacing w:val="-1"/>
          <w:sz w:val="21"/>
          <w:szCs w:val="21"/>
        </w:rPr>
        <w:t xml:space="preserve">Pradinis automobilio nuomos paslaugų mokesčio (užstato) ir sutarčių sudarymo išlaidų dydis – 0 Eur. </w:t>
      </w:r>
    </w:p>
    <w:p w14:paraId="5F0BC13F" w14:textId="77777777" w:rsidR="00226CA2" w:rsidRPr="002E7332" w:rsidRDefault="00226CA2" w:rsidP="00504882">
      <w:pPr>
        <w:pStyle w:val="TEKSTAS1"/>
        <w:tabs>
          <w:tab w:val="left" w:pos="426"/>
          <w:tab w:val="left" w:pos="851"/>
        </w:tabs>
        <w:spacing w:line="240" w:lineRule="auto"/>
        <w:ind w:left="0" w:firstLine="709"/>
        <w:rPr>
          <w:rFonts w:asciiTheme="minorHAnsi" w:hAnsiTheme="minorHAnsi" w:cstheme="minorHAnsi"/>
          <w:spacing w:val="-1"/>
          <w:sz w:val="21"/>
          <w:szCs w:val="21"/>
        </w:rPr>
      </w:pPr>
      <w:r w:rsidRPr="002E7332">
        <w:rPr>
          <w:rFonts w:asciiTheme="minorHAnsi" w:hAnsiTheme="minorHAnsi" w:cstheme="minorHAnsi"/>
          <w:spacing w:val="-1"/>
          <w:sz w:val="21"/>
          <w:szCs w:val="21"/>
        </w:rPr>
        <w:t xml:space="preserve"> Draudiminė išskaita (franšizė) draudiminio įvykio atveju – 300 Eurų.</w:t>
      </w:r>
    </w:p>
    <w:p w14:paraId="660AD2EF" w14:textId="6127B579" w:rsidR="006B25B9" w:rsidRPr="00B927B4" w:rsidRDefault="006B25B9" w:rsidP="006B25B9">
      <w:pPr>
        <w:pStyle w:val="DALIS"/>
        <w:numPr>
          <w:ilvl w:val="0"/>
          <w:numId w:val="0"/>
        </w:numPr>
        <w:spacing w:before="0" w:after="0" w:line="240" w:lineRule="auto"/>
        <w:ind w:left="357" w:hanging="357"/>
        <w:rPr>
          <w:rFonts w:asciiTheme="minorHAnsi" w:hAnsiTheme="minorHAnsi" w:cstheme="minorHAnsi"/>
          <w:b/>
          <w:bCs/>
          <w:sz w:val="21"/>
          <w:szCs w:val="21"/>
          <w:lang w:val="lt-LT"/>
        </w:rPr>
      </w:pPr>
      <w:r w:rsidRPr="00B927B4">
        <w:rPr>
          <w:rFonts w:asciiTheme="minorHAnsi" w:hAnsiTheme="minorHAnsi" w:cstheme="minorHAnsi"/>
          <w:b/>
          <w:bCs/>
          <w:sz w:val="21"/>
          <w:szCs w:val="21"/>
        </w:rPr>
        <w:lastRenderedPageBreak/>
        <w:t xml:space="preserve">AUTOMOBILIŲ </w:t>
      </w:r>
      <w:r w:rsidRPr="00B927B4">
        <w:rPr>
          <w:rFonts w:asciiTheme="minorHAnsi" w:hAnsiTheme="minorHAnsi" w:cstheme="minorHAnsi"/>
          <w:b/>
          <w:bCs/>
          <w:sz w:val="21"/>
          <w:szCs w:val="21"/>
          <w:lang w:val="lt-LT"/>
        </w:rPr>
        <w:t>TECHNINIAI REIKALAVIMAI</w:t>
      </w:r>
    </w:p>
    <w:p w14:paraId="484B000D" w14:textId="537BF8C2" w:rsidR="006B25B9" w:rsidRPr="00B927B4" w:rsidRDefault="00226CA2" w:rsidP="006B25B9">
      <w:pPr>
        <w:pStyle w:val="DALIS"/>
        <w:numPr>
          <w:ilvl w:val="0"/>
          <w:numId w:val="0"/>
        </w:numPr>
        <w:spacing w:before="0" w:after="0" w:line="240" w:lineRule="auto"/>
        <w:ind w:left="357" w:hanging="357"/>
        <w:rPr>
          <w:rFonts w:asciiTheme="minorHAnsi" w:hAnsiTheme="minorHAnsi" w:cstheme="minorHAnsi"/>
          <w:b/>
          <w:bCs/>
          <w:sz w:val="21"/>
          <w:szCs w:val="21"/>
          <w:lang w:val="lt-LT"/>
        </w:rPr>
      </w:pPr>
      <w:r>
        <w:rPr>
          <w:rFonts w:asciiTheme="minorHAnsi" w:hAnsiTheme="minorHAnsi" w:cstheme="minorHAnsi"/>
          <w:sz w:val="21"/>
          <w:szCs w:val="21"/>
          <w:lang w:val="lt-LT"/>
        </w:rPr>
        <w:t>L</w:t>
      </w:r>
      <w:r w:rsidR="006B25B9" w:rsidRPr="005949CD">
        <w:rPr>
          <w:rFonts w:asciiTheme="minorHAnsi" w:hAnsiTheme="minorHAnsi" w:cstheme="minorHAnsi"/>
          <w:sz w:val="21"/>
          <w:szCs w:val="21"/>
          <w:lang w:val="lt-LT"/>
        </w:rPr>
        <w:t>engvųjų automobilių (PHEV – visureigių) nuoma</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
        <w:gridCol w:w="2506"/>
        <w:gridCol w:w="2835"/>
        <w:gridCol w:w="3969"/>
      </w:tblGrid>
      <w:tr w:rsidR="006B25B9" w:rsidRPr="00A739BF" w14:paraId="03218899" w14:textId="77777777" w:rsidTr="006B25B9">
        <w:trPr>
          <w:trHeight w:val="300"/>
          <w:tblHeader/>
          <w:jc w:val="center"/>
        </w:trPr>
        <w:tc>
          <w:tcPr>
            <w:tcW w:w="466" w:type="dxa"/>
            <w:tcBorders>
              <w:top w:val="single" w:sz="4" w:space="0" w:color="auto"/>
              <w:left w:val="single" w:sz="4" w:space="0" w:color="auto"/>
              <w:bottom w:val="single" w:sz="4" w:space="0" w:color="auto"/>
              <w:right w:val="single" w:sz="4" w:space="0" w:color="auto"/>
            </w:tcBorders>
            <w:vAlign w:val="center"/>
            <w:hideMark/>
          </w:tcPr>
          <w:p w14:paraId="45F507BB" w14:textId="77777777" w:rsidR="006B25B9" w:rsidRPr="00A739BF" w:rsidRDefault="006B25B9" w:rsidP="00D4737F">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Eil. Nr.</w:t>
            </w:r>
          </w:p>
        </w:tc>
        <w:tc>
          <w:tcPr>
            <w:tcW w:w="2506" w:type="dxa"/>
            <w:tcBorders>
              <w:top w:val="single" w:sz="4" w:space="0" w:color="auto"/>
              <w:left w:val="single" w:sz="4" w:space="0" w:color="auto"/>
              <w:bottom w:val="single" w:sz="4" w:space="0" w:color="auto"/>
              <w:right w:val="single" w:sz="4" w:space="0" w:color="auto"/>
            </w:tcBorders>
            <w:vAlign w:val="center"/>
            <w:hideMark/>
          </w:tcPr>
          <w:p w14:paraId="643671BE" w14:textId="77777777" w:rsidR="006B25B9" w:rsidRPr="00A739BF" w:rsidRDefault="006B25B9" w:rsidP="00D4737F">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Savybė</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7B661F7" w14:textId="77777777" w:rsidR="006B25B9" w:rsidRPr="00A739BF" w:rsidRDefault="006B25B9" w:rsidP="00D4737F">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Reikalavimai</w:t>
            </w:r>
          </w:p>
        </w:tc>
        <w:tc>
          <w:tcPr>
            <w:tcW w:w="3969" w:type="dxa"/>
            <w:tcBorders>
              <w:top w:val="single" w:sz="4" w:space="0" w:color="auto"/>
              <w:left w:val="single" w:sz="4" w:space="0" w:color="auto"/>
              <w:bottom w:val="single" w:sz="4" w:space="0" w:color="auto"/>
              <w:right w:val="single" w:sz="4" w:space="0" w:color="auto"/>
            </w:tcBorders>
          </w:tcPr>
          <w:p w14:paraId="4AD8EF56" w14:textId="77777777" w:rsidR="006B25B9" w:rsidRPr="00A739BF" w:rsidRDefault="006B25B9" w:rsidP="00D4737F">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
                <w:sz w:val="20"/>
                <w:szCs w:val="20"/>
              </w:rPr>
              <w:t>Tiekėjo siūlomos prekės techniniai duomenys</w:t>
            </w:r>
          </w:p>
          <w:p w14:paraId="7F628F54" w14:textId="77777777" w:rsidR="006B25B9" w:rsidRPr="00A739BF" w:rsidRDefault="006B25B9" w:rsidP="00D4737F">
            <w:pPr>
              <w:widowControl w:val="0"/>
              <w:autoSpaceDE w:val="0"/>
              <w:autoSpaceDN w:val="0"/>
              <w:adjustRightInd w:val="0"/>
              <w:spacing w:after="0" w:line="240" w:lineRule="auto"/>
              <w:jc w:val="center"/>
              <w:rPr>
                <w:rFonts w:eastAsia="Calibri" w:cstheme="minorHAnsi"/>
                <w:b/>
                <w:sz w:val="20"/>
                <w:szCs w:val="20"/>
              </w:rPr>
            </w:pPr>
            <w:r w:rsidRPr="00A739BF">
              <w:rPr>
                <w:rFonts w:eastAsia="Calibri" w:cstheme="minorHAnsi"/>
                <w:bCs/>
                <w:i/>
                <w:iCs/>
                <w:color w:val="0070C0"/>
                <w:sz w:val="20"/>
                <w:szCs w:val="20"/>
              </w:rPr>
              <w:t>(nurodoma konkreti reikšmė arba patvirtinama, kad siūlomas automobilis turi reikalaujamą funkcionalumą)</w:t>
            </w:r>
          </w:p>
        </w:tc>
      </w:tr>
      <w:tr w:rsidR="006B25B9" w:rsidRPr="00A739BF" w14:paraId="380EA530" w14:textId="77777777" w:rsidTr="006B25B9">
        <w:trPr>
          <w:trHeight w:val="335"/>
          <w:tblHeader/>
          <w:jc w:val="center"/>
        </w:trPr>
        <w:tc>
          <w:tcPr>
            <w:tcW w:w="466" w:type="dxa"/>
            <w:tcBorders>
              <w:top w:val="single" w:sz="4" w:space="0" w:color="auto"/>
              <w:left w:val="single" w:sz="4" w:space="0" w:color="auto"/>
              <w:bottom w:val="single" w:sz="4" w:space="0" w:color="auto"/>
              <w:right w:val="single" w:sz="4" w:space="0" w:color="auto"/>
            </w:tcBorders>
            <w:hideMark/>
          </w:tcPr>
          <w:p w14:paraId="38820B75" w14:textId="77777777" w:rsidR="006B25B9" w:rsidRPr="00A739BF" w:rsidRDefault="006B25B9" w:rsidP="00D4737F">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1</w:t>
            </w:r>
          </w:p>
        </w:tc>
        <w:tc>
          <w:tcPr>
            <w:tcW w:w="2506" w:type="dxa"/>
            <w:tcBorders>
              <w:top w:val="single" w:sz="4" w:space="0" w:color="auto"/>
              <w:left w:val="single" w:sz="4" w:space="0" w:color="auto"/>
              <w:bottom w:val="single" w:sz="4" w:space="0" w:color="auto"/>
              <w:right w:val="single" w:sz="4" w:space="0" w:color="auto"/>
            </w:tcBorders>
            <w:hideMark/>
          </w:tcPr>
          <w:p w14:paraId="6FFE51FB" w14:textId="77777777" w:rsidR="006B25B9" w:rsidRPr="00A739BF" w:rsidRDefault="006B25B9" w:rsidP="00D4737F">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2</w:t>
            </w:r>
          </w:p>
        </w:tc>
        <w:tc>
          <w:tcPr>
            <w:tcW w:w="2835" w:type="dxa"/>
            <w:tcBorders>
              <w:top w:val="single" w:sz="4" w:space="0" w:color="auto"/>
              <w:left w:val="single" w:sz="4" w:space="0" w:color="auto"/>
              <w:bottom w:val="single" w:sz="4" w:space="0" w:color="auto"/>
              <w:right w:val="single" w:sz="4" w:space="0" w:color="auto"/>
            </w:tcBorders>
            <w:hideMark/>
          </w:tcPr>
          <w:p w14:paraId="0A9C1029" w14:textId="77777777" w:rsidR="006B25B9" w:rsidRPr="00A739BF" w:rsidRDefault="006B25B9" w:rsidP="00D4737F">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3</w:t>
            </w:r>
          </w:p>
        </w:tc>
        <w:tc>
          <w:tcPr>
            <w:tcW w:w="3969" w:type="dxa"/>
            <w:tcBorders>
              <w:top w:val="single" w:sz="4" w:space="0" w:color="auto"/>
              <w:left w:val="single" w:sz="4" w:space="0" w:color="auto"/>
              <w:bottom w:val="single" w:sz="4" w:space="0" w:color="auto"/>
              <w:right w:val="single" w:sz="4" w:space="0" w:color="auto"/>
            </w:tcBorders>
          </w:tcPr>
          <w:p w14:paraId="20249FAE" w14:textId="77777777" w:rsidR="006B25B9" w:rsidRPr="00A739BF" w:rsidRDefault="006B25B9" w:rsidP="00D4737F">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sz w:val="20"/>
                <w:szCs w:val="20"/>
              </w:rPr>
              <w:t>4</w:t>
            </w:r>
          </w:p>
        </w:tc>
      </w:tr>
      <w:tr w:rsidR="006B25B9" w:rsidRPr="00A739BF" w14:paraId="0028979C" w14:textId="77777777" w:rsidTr="006B25B9">
        <w:trPr>
          <w:trHeight w:val="335"/>
          <w:jc w:val="center"/>
        </w:trPr>
        <w:tc>
          <w:tcPr>
            <w:tcW w:w="466" w:type="dxa"/>
            <w:tcBorders>
              <w:top w:val="single" w:sz="4" w:space="0" w:color="auto"/>
              <w:left w:val="single" w:sz="4" w:space="0" w:color="auto"/>
              <w:bottom w:val="single" w:sz="4" w:space="0" w:color="auto"/>
              <w:right w:val="single" w:sz="4" w:space="0" w:color="auto"/>
            </w:tcBorders>
          </w:tcPr>
          <w:p w14:paraId="24E3E726"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562765EF" w14:textId="77777777" w:rsidR="006B25B9" w:rsidRPr="00A739BF" w:rsidRDefault="006B25B9" w:rsidP="00D4737F">
            <w:pPr>
              <w:widowControl w:val="0"/>
              <w:autoSpaceDE w:val="0"/>
              <w:autoSpaceDN w:val="0"/>
              <w:adjustRightInd w:val="0"/>
              <w:spacing w:after="0" w:line="240" w:lineRule="auto"/>
              <w:rPr>
                <w:rFonts w:eastAsia="Calibri" w:cstheme="minorHAnsi"/>
                <w:i/>
                <w:sz w:val="20"/>
                <w:szCs w:val="20"/>
              </w:rPr>
            </w:pPr>
            <w:r w:rsidRPr="00A739BF">
              <w:rPr>
                <w:rFonts w:eastAsia="Calibri" w:cstheme="minorHAnsi"/>
                <w:sz w:val="20"/>
                <w:szCs w:val="20"/>
              </w:rPr>
              <w:t>Lengvasis automobilis – SUV visureigis (PHEV)</w:t>
            </w:r>
          </w:p>
        </w:tc>
        <w:tc>
          <w:tcPr>
            <w:tcW w:w="2835" w:type="dxa"/>
            <w:tcBorders>
              <w:top w:val="single" w:sz="4" w:space="0" w:color="auto"/>
              <w:left w:val="single" w:sz="4" w:space="0" w:color="auto"/>
              <w:bottom w:val="single" w:sz="4" w:space="0" w:color="auto"/>
              <w:right w:val="single" w:sz="4" w:space="0" w:color="auto"/>
            </w:tcBorders>
          </w:tcPr>
          <w:p w14:paraId="407E6674" w14:textId="77777777" w:rsidR="006B25B9" w:rsidRPr="00A739BF" w:rsidRDefault="006B25B9" w:rsidP="00D4737F">
            <w:pPr>
              <w:widowControl w:val="0"/>
              <w:autoSpaceDE w:val="0"/>
              <w:autoSpaceDN w:val="0"/>
              <w:adjustRightInd w:val="0"/>
              <w:spacing w:after="0" w:line="240" w:lineRule="auto"/>
              <w:rPr>
                <w:rFonts w:eastAsia="Calibri" w:cstheme="minorHAnsi"/>
                <w:i/>
                <w:sz w:val="20"/>
                <w:szCs w:val="20"/>
              </w:rPr>
            </w:pPr>
            <w:r w:rsidRPr="00A739BF">
              <w:rPr>
                <w:rFonts w:cstheme="minorHAnsi"/>
                <w:sz w:val="20"/>
                <w:szCs w:val="20"/>
              </w:rPr>
              <w:t>Būtina nurodyti siūlomo Automobilio markę, modelį.</w:t>
            </w:r>
          </w:p>
        </w:tc>
        <w:tc>
          <w:tcPr>
            <w:tcW w:w="3969" w:type="dxa"/>
            <w:tcBorders>
              <w:top w:val="single" w:sz="4" w:space="0" w:color="auto"/>
              <w:left w:val="single" w:sz="4" w:space="0" w:color="auto"/>
              <w:bottom w:val="single" w:sz="4" w:space="0" w:color="auto"/>
              <w:right w:val="single" w:sz="4" w:space="0" w:color="auto"/>
            </w:tcBorders>
          </w:tcPr>
          <w:p w14:paraId="4C2D47CE" w14:textId="77777777" w:rsidR="006B25B9" w:rsidRPr="00A739BF" w:rsidRDefault="006B25B9" w:rsidP="00D4737F">
            <w:pPr>
              <w:widowControl w:val="0"/>
              <w:autoSpaceDE w:val="0"/>
              <w:autoSpaceDN w:val="0"/>
              <w:adjustRightInd w:val="0"/>
              <w:spacing w:after="0" w:line="240" w:lineRule="auto"/>
              <w:jc w:val="center"/>
              <w:rPr>
                <w:rFonts w:eastAsia="Calibri" w:cstheme="minorHAnsi"/>
                <w: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1F37D84A"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04CF31F"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1317AFA0" w14:textId="77777777" w:rsidR="006B25B9" w:rsidRPr="00A739BF" w:rsidRDefault="006B25B9" w:rsidP="00D4737F">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Automobilio klasė</w:t>
            </w:r>
          </w:p>
        </w:tc>
        <w:tc>
          <w:tcPr>
            <w:tcW w:w="2835" w:type="dxa"/>
            <w:tcBorders>
              <w:top w:val="single" w:sz="4" w:space="0" w:color="auto"/>
              <w:left w:val="single" w:sz="4" w:space="0" w:color="auto"/>
              <w:bottom w:val="single" w:sz="4" w:space="0" w:color="auto"/>
              <w:right w:val="single" w:sz="4" w:space="0" w:color="auto"/>
            </w:tcBorders>
            <w:hideMark/>
          </w:tcPr>
          <w:p w14:paraId="0EB95A4E" w14:textId="77777777" w:rsidR="006B25B9" w:rsidRPr="00A739BF" w:rsidRDefault="006B25B9" w:rsidP="00D4737F">
            <w:pPr>
              <w:widowControl w:val="0"/>
              <w:autoSpaceDE w:val="0"/>
              <w:autoSpaceDN w:val="0"/>
              <w:adjustRightInd w:val="0"/>
              <w:spacing w:after="0" w:line="240" w:lineRule="auto"/>
              <w:rPr>
                <w:rFonts w:eastAsia="Calibri" w:cstheme="minorHAnsi"/>
                <w:color w:val="000000" w:themeColor="text1"/>
                <w:sz w:val="20"/>
                <w:szCs w:val="20"/>
              </w:rPr>
            </w:pPr>
            <w:r w:rsidRPr="00A739BF">
              <w:rPr>
                <w:rFonts w:eastAsia="Calibri" w:cstheme="minorHAnsi"/>
                <w:color w:val="000000" w:themeColor="text1"/>
                <w:sz w:val="20"/>
                <w:szCs w:val="20"/>
              </w:rPr>
              <w:t xml:space="preserve">M1 </w:t>
            </w:r>
          </w:p>
        </w:tc>
        <w:tc>
          <w:tcPr>
            <w:tcW w:w="3969" w:type="dxa"/>
            <w:tcBorders>
              <w:top w:val="single" w:sz="4" w:space="0" w:color="auto"/>
              <w:left w:val="single" w:sz="4" w:space="0" w:color="auto"/>
              <w:bottom w:val="single" w:sz="4" w:space="0" w:color="auto"/>
              <w:right w:val="single" w:sz="4" w:space="0" w:color="auto"/>
            </w:tcBorders>
          </w:tcPr>
          <w:p w14:paraId="77CA1941"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4312B0AA"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C714428"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605091FD"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Automobilio gamybos metai</w:t>
            </w:r>
          </w:p>
        </w:tc>
        <w:tc>
          <w:tcPr>
            <w:tcW w:w="2835" w:type="dxa"/>
            <w:tcBorders>
              <w:top w:val="single" w:sz="4" w:space="0" w:color="auto"/>
              <w:left w:val="single" w:sz="4" w:space="0" w:color="auto"/>
              <w:bottom w:val="single" w:sz="4" w:space="0" w:color="auto"/>
              <w:right w:val="single" w:sz="4" w:space="0" w:color="auto"/>
            </w:tcBorders>
            <w:hideMark/>
          </w:tcPr>
          <w:p w14:paraId="0DFD807D"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Automobilis turi būti pagamintas ne anksčiau nei 202</w:t>
            </w:r>
            <w:r>
              <w:rPr>
                <w:rFonts w:cstheme="minorHAnsi"/>
                <w:sz w:val="20"/>
                <w:szCs w:val="20"/>
              </w:rPr>
              <w:t>3</w:t>
            </w:r>
            <w:r w:rsidRPr="00A739BF">
              <w:rPr>
                <w:rFonts w:cstheme="minorHAnsi"/>
                <w:sz w:val="20"/>
                <w:szCs w:val="20"/>
              </w:rPr>
              <w:t xml:space="preserve"> metais</w:t>
            </w:r>
          </w:p>
        </w:tc>
        <w:tc>
          <w:tcPr>
            <w:tcW w:w="3969" w:type="dxa"/>
            <w:tcBorders>
              <w:top w:val="single" w:sz="4" w:space="0" w:color="auto"/>
              <w:left w:val="single" w:sz="4" w:space="0" w:color="auto"/>
              <w:bottom w:val="single" w:sz="4" w:space="0" w:color="auto"/>
              <w:right w:val="single" w:sz="4" w:space="0" w:color="auto"/>
            </w:tcBorders>
          </w:tcPr>
          <w:p w14:paraId="5136EC43"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68618701"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F1039EE"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6C8B46EF"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Numatoma rida per sutarties laikotarpį</w:t>
            </w:r>
          </w:p>
        </w:tc>
        <w:tc>
          <w:tcPr>
            <w:tcW w:w="2835" w:type="dxa"/>
            <w:tcBorders>
              <w:top w:val="single" w:sz="4" w:space="0" w:color="auto"/>
              <w:left w:val="single" w:sz="4" w:space="0" w:color="auto"/>
              <w:bottom w:val="single" w:sz="4" w:space="0" w:color="auto"/>
              <w:right w:val="single" w:sz="4" w:space="0" w:color="auto"/>
            </w:tcBorders>
          </w:tcPr>
          <w:p w14:paraId="362D391C"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eastAsia="Calibri" w:cstheme="minorHAnsi"/>
                <w:sz w:val="20"/>
                <w:szCs w:val="20"/>
              </w:rPr>
              <w:t>100 000 km</w:t>
            </w:r>
          </w:p>
        </w:tc>
        <w:tc>
          <w:tcPr>
            <w:tcW w:w="3969" w:type="dxa"/>
            <w:tcBorders>
              <w:top w:val="single" w:sz="4" w:space="0" w:color="auto"/>
              <w:left w:val="single" w:sz="4" w:space="0" w:color="auto"/>
              <w:bottom w:val="single" w:sz="4" w:space="0" w:color="auto"/>
              <w:right w:val="single" w:sz="4" w:space="0" w:color="auto"/>
            </w:tcBorders>
          </w:tcPr>
          <w:p w14:paraId="7FF4AB6E"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p>
        </w:tc>
      </w:tr>
      <w:tr w:rsidR="006B25B9" w:rsidRPr="00A739BF" w14:paraId="6248A0A8"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0852EDF" w14:textId="77777777" w:rsidR="006B25B9" w:rsidRPr="00A739BF" w:rsidRDefault="006B25B9" w:rsidP="00D4737F">
            <w:pPr>
              <w:widowControl w:val="0"/>
              <w:autoSpaceDE w:val="0"/>
              <w:autoSpaceDN w:val="0"/>
              <w:adjustRightInd w:val="0"/>
              <w:spacing w:after="0" w:line="240" w:lineRule="auto"/>
              <w:ind w:left="425"/>
              <w:rPr>
                <w:rFonts w:eastAsia="Calibri" w:cstheme="minorHAnsi"/>
                <w:sz w:val="20"/>
                <w:szCs w:val="20"/>
              </w:rPr>
            </w:pPr>
          </w:p>
        </w:tc>
        <w:tc>
          <w:tcPr>
            <w:tcW w:w="9310" w:type="dxa"/>
            <w:gridSpan w:val="3"/>
            <w:tcBorders>
              <w:top w:val="single" w:sz="4" w:space="0" w:color="auto"/>
              <w:left w:val="single" w:sz="4" w:space="0" w:color="auto"/>
              <w:bottom w:val="single" w:sz="4" w:space="0" w:color="auto"/>
              <w:right w:val="single" w:sz="4" w:space="0" w:color="auto"/>
            </w:tcBorders>
          </w:tcPr>
          <w:p w14:paraId="1063DE02"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cstheme="minorHAnsi"/>
                <w:b/>
                <w:bCs/>
                <w:sz w:val="20"/>
                <w:szCs w:val="20"/>
              </w:rPr>
              <w:t>Techninis parametras</w:t>
            </w:r>
          </w:p>
        </w:tc>
      </w:tr>
      <w:tr w:rsidR="006B25B9" w:rsidRPr="00A739BF" w14:paraId="2A3FA71C"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7483FA3"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9BE0FE7"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Kėbulo tipas</w:t>
            </w:r>
          </w:p>
        </w:tc>
        <w:tc>
          <w:tcPr>
            <w:tcW w:w="2835" w:type="dxa"/>
            <w:tcBorders>
              <w:top w:val="single" w:sz="4" w:space="0" w:color="auto"/>
              <w:left w:val="single" w:sz="4" w:space="0" w:color="auto"/>
              <w:bottom w:val="single" w:sz="4" w:space="0" w:color="auto"/>
              <w:right w:val="single" w:sz="4" w:space="0" w:color="auto"/>
            </w:tcBorders>
            <w:hideMark/>
          </w:tcPr>
          <w:p w14:paraId="1B74F9E5" w14:textId="7543A9D6"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226CA2">
              <w:rPr>
                <w:rFonts w:cstheme="minorHAnsi"/>
                <w:sz w:val="20"/>
                <w:szCs w:val="20"/>
              </w:rPr>
              <w:t>SUV</w:t>
            </w:r>
          </w:p>
        </w:tc>
        <w:tc>
          <w:tcPr>
            <w:tcW w:w="3969" w:type="dxa"/>
            <w:tcBorders>
              <w:top w:val="single" w:sz="4" w:space="0" w:color="auto"/>
              <w:left w:val="single" w:sz="4" w:space="0" w:color="auto"/>
              <w:bottom w:val="single" w:sz="4" w:space="0" w:color="auto"/>
              <w:right w:val="single" w:sz="4" w:space="0" w:color="auto"/>
            </w:tcBorders>
          </w:tcPr>
          <w:p w14:paraId="71A38C06"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62F89727"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6FAAA6C"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968D57D"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Durų skaičius</w:t>
            </w:r>
          </w:p>
        </w:tc>
        <w:tc>
          <w:tcPr>
            <w:tcW w:w="2835" w:type="dxa"/>
            <w:tcBorders>
              <w:top w:val="single" w:sz="4" w:space="0" w:color="auto"/>
              <w:left w:val="single" w:sz="4" w:space="0" w:color="auto"/>
              <w:bottom w:val="single" w:sz="4" w:space="0" w:color="auto"/>
              <w:right w:val="single" w:sz="4" w:space="0" w:color="auto"/>
            </w:tcBorders>
          </w:tcPr>
          <w:p w14:paraId="05D2F79A"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5 durų</w:t>
            </w:r>
          </w:p>
        </w:tc>
        <w:tc>
          <w:tcPr>
            <w:tcW w:w="3969" w:type="dxa"/>
            <w:tcBorders>
              <w:top w:val="single" w:sz="4" w:space="0" w:color="auto"/>
              <w:left w:val="single" w:sz="4" w:space="0" w:color="auto"/>
              <w:bottom w:val="single" w:sz="4" w:space="0" w:color="auto"/>
              <w:right w:val="single" w:sz="4" w:space="0" w:color="auto"/>
            </w:tcBorders>
          </w:tcPr>
          <w:p w14:paraId="09718499"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039CB32B"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5CBAE7F"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21F23D98"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Vidaus degimo variklio galia</w:t>
            </w:r>
          </w:p>
        </w:tc>
        <w:tc>
          <w:tcPr>
            <w:tcW w:w="2835" w:type="dxa"/>
            <w:tcBorders>
              <w:top w:val="single" w:sz="4" w:space="0" w:color="auto"/>
              <w:left w:val="single" w:sz="4" w:space="0" w:color="auto"/>
              <w:bottom w:val="single" w:sz="4" w:space="0" w:color="auto"/>
              <w:right w:val="single" w:sz="4" w:space="0" w:color="auto"/>
            </w:tcBorders>
          </w:tcPr>
          <w:p w14:paraId="6531A2A5"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130 kW</w:t>
            </w:r>
          </w:p>
        </w:tc>
        <w:tc>
          <w:tcPr>
            <w:tcW w:w="3969" w:type="dxa"/>
            <w:tcBorders>
              <w:top w:val="single" w:sz="4" w:space="0" w:color="auto"/>
              <w:left w:val="single" w:sz="4" w:space="0" w:color="auto"/>
              <w:bottom w:val="single" w:sz="4" w:space="0" w:color="auto"/>
              <w:right w:val="single" w:sz="4" w:space="0" w:color="auto"/>
            </w:tcBorders>
          </w:tcPr>
          <w:p w14:paraId="3C397726"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38AB1429"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D921B3D"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592BC9DA"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Akumuliatoriaus tipas</w:t>
            </w:r>
          </w:p>
        </w:tc>
        <w:tc>
          <w:tcPr>
            <w:tcW w:w="2835" w:type="dxa"/>
            <w:tcBorders>
              <w:top w:val="single" w:sz="4" w:space="0" w:color="auto"/>
              <w:left w:val="single" w:sz="4" w:space="0" w:color="auto"/>
              <w:bottom w:val="single" w:sz="4" w:space="0" w:color="auto"/>
              <w:right w:val="single" w:sz="4" w:space="0" w:color="auto"/>
            </w:tcBorders>
          </w:tcPr>
          <w:p w14:paraId="7FEB901A"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color w:val="000000" w:themeColor="text1"/>
                <w:sz w:val="20"/>
                <w:szCs w:val="20"/>
              </w:rPr>
              <w:t>Ličio jonų baterija, įkraunamas iš išorinio tinklo</w:t>
            </w:r>
          </w:p>
        </w:tc>
        <w:tc>
          <w:tcPr>
            <w:tcW w:w="3969" w:type="dxa"/>
            <w:tcBorders>
              <w:top w:val="single" w:sz="4" w:space="0" w:color="auto"/>
              <w:left w:val="single" w:sz="4" w:space="0" w:color="auto"/>
              <w:bottom w:val="single" w:sz="4" w:space="0" w:color="auto"/>
              <w:right w:val="single" w:sz="4" w:space="0" w:color="auto"/>
            </w:tcBorders>
          </w:tcPr>
          <w:p w14:paraId="0B042278"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05B740D3"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6313613"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78F42DD2"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Nominalus variklio tūris</w:t>
            </w:r>
          </w:p>
        </w:tc>
        <w:tc>
          <w:tcPr>
            <w:tcW w:w="2835" w:type="dxa"/>
            <w:tcBorders>
              <w:top w:val="single" w:sz="4" w:space="0" w:color="auto"/>
              <w:left w:val="single" w:sz="4" w:space="0" w:color="auto"/>
              <w:bottom w:val="single" w:sz="4" w:space="0" w:color="auto"/>
              <w:right w:val="single" w:sz="4" w:space="0" w:color="auto"/>
            </w:tcBorders>
          </w:tcPr>
          <w:p w14:paraId="4A8ED6F6"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 xml:space="preserve">Ne mažiau kaip 1,6 l </w:t>
            </w:r>
          </w:p>
        </w:tc>
        <w:tc>
          <w:tcPr>
            <w:tcW w:w="3969" w:type="dxa"/>
            <w:tcBorders>
              <w:top w:val="single" w:sz="4" w:space="0" w:color="auto"/>
              <w:left w:val="single" w:sz="4" w:space="0" w:color="auto"/>
              <w:bottom w:val="single" w:sz="4" w:space="0" w:color="auto"/>
              <w:right w:val="single" w:sz="4" w:space="0" w:color="auto"/>
            </w:tcBorders>
          </w:tcPr>
          <w:p w14:paraId="64D97701"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5EC58E20"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23EA1DC"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17D47281"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Degalų vidutinės sąnaudos (WLTP) (l/100 km)</w:t>
            </w:r>
          </w:p>
        </w:tc>
        <w:tc>
          <w:tcPr>
            <w:tcW w:w="2835" w:type="dxa"/>
            <w:tcBorders>
              <w:top w:val="single" w:sz="4" w:space="0" w:color="auto"/>
              <w:left w:val="single" w:sz="4" w:space="0" w:color="auto"/>
              <w:bottom w:val="single" w:sz="4" w:space="0" w:color="auto"/>
              <w:right w:val="single" w:sz="4" w:space="0" w:color="auto"/>
            </w:tcBorders>
          </w:tcPr>
          <w:p w14:paraId="4C3982D3"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7,0 (2,0 Tik EV režimų)</w:t>
            </w:r>
          </w:p>
        </w:tc>
        <w:tc>
          <w:tcPr>
            <w:tcW w:w="3969" w:type="dxa"/>
            <w:tcBorders>
              <w:top w:val="single" w:sz="4" w:space="0" w:color="auto"/>
              <w:left w:val="single" w:sz="4" w:space="0" w:color="auto"/>
              <w:bottom w:val="single" w:sz="4" w:space="0" w:color="auto"/>
              <w:right w:val="single" w:sz="4" w:space="0" w:color="auto"/>
            </w:tcBorders>
          </w:tcPr>
          <w:p w14:paraId="555CA8D3"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70E8029F"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5BEA5BE8"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48D4BDE7"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Varantysis tiltas</w:t>
            </w:r>
          </w:p>
        </w:tc>
        <w:tc>
          <w:tcPr>
            <w:tcW w:w="2835" w:type="dxa"/>
            <w:tcBorders>
              <w:top w:val="single" w:sz="4" w:space="0" w:color="auto"/>
              <w:left w:val="single" w:sz="4" w:space="0" w:color="auto"/>
              <w:bottom w:val="single" w:sz="4" w:space="0" w:color="auto"/>
              <w:right w:val="single" w:sz="4" w:space="0" w:color="auto"/>
            </w:tcBorders>
            <w:hideMark/>
          </w:tcPr>
          <w:p w14:paraId="248632F7"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Visų varančiųjų ratų (AWD)</w:t>
            </w:r>
          </w:p>
        </w:tc>
        <w:tc>
          <w:tcPr>
            <w:tcW w:w="3969" w:type="dxa"/>
            <w:tcBorders>
              <w:top w:val="single" w:sz="4" w:space="0" w:color="auto"/>
              <w:left w:val="single" w:sz="4" w:space="0" w:color="auto"/>
              <w:bottom w:val="single" w:sz="4" w:space="0" w:color="auto"/>
              <w:right w:val="single" w:sz="4" w:space="0" w:color="auto"/>
            </w:tcBorders>
          </w:tcPr>
          <w:p w14:paraId="4B5E04B9"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733A2FE9"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FB990AA"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5CEF89D2"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Pavarų dėžės tipas</w:t>
            </w:r>
          </w:p>
        </w:tc>
        <w:tc>
          <w:tcPr>
            <w:tcW w:w="2835" w:type="dxa"/>
            <w:tcBorders>
              <w:top w:val="single" w:sz="4" w:space="0" w:color="auto"/>
              <w:left w:val="single" w:sz="4" w:space="0" w:color="auto"/>
              <w:bottom w:val="single" w:sz="4" w:space="0" w:color="auto"/>
              <w:right w:val="single" w:sz="4" w:space="0" w:color="auto"/>
            </w:tcBorders>
            <w:hideMark/>
          </w:tcPr>
          <w:p w14:paraId="6C8722BD"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color w:val="000000" w:themeColor="text1"/>
                <w:sz w:val="20"/>
                <w:szCs w:val="20"/>
              </w:rPr>
              <w:t>Automatinė</w:t>
            </w:r>
            <w:r w:rsidRPr="00A739BF" w:rsidDel="0085102E">
              <w:rPr>
                <w:rFonts w:cstheme="minorHAnsi"/>
                <w:sz w:val="20"/>
                <w:szCs w:val="20"/>
              </w:rPr>
              <w:t xml:space="preserve"> </w:t>
            </w:r>
          </w:p>
        </w:tc>
        <w:tc>
          <w:tcPr>
            <w:tcW w:w="3969" w:type="dxa"/>
            <w:tcBorders>
              <w:top w:val="single" w:sz="4" w:space="0" w:color="auto"/>
              <w:left w:val="single" w:sz="4" w:space="0" w:color="auto"/>
              <w:bottom w:val="single" w:sz="4" w:space="0" w:color="auto"/>
              <w:right w:val="single" w:sz="4" w:space="0" w:color="auto"/>
            </w:tcBorders>
          </w:tcPr>
          <w:p w14:paraId="174CAA9E"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058C382E"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A4CE68C"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133547BA"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Kuro tipas</w:t>
            </w:r>
          </w:p>
        </w:tc>
        <w:tc>
          <w:tcPr>
            <w:tcW w:w="2835" w:type="dxa"/>
            <w:tcBorders>
              <w:top w:val="single" w:sz="4" w:space="0" w:color="auto"/>
              <w:left w:val="single" w:sz="4" w:space="0" w:color="auto"/>
              <w:bottom w:val="single" w:sz="4" w:space="0" w:color="auto"/>
              <w:right w:val="single" w:sz="4" w:space="0" w:color="auto"/>
            </w:tcBorders>
            <w:hideMark/>
          </w:tcPr>
          <w:p w14:paraId="7E0D6D41"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 xml:space="preserve">Benzinas / elektra </w:t>
            </w:r>
            <w:r w:rsidRPr="00A739BF">
              <w:rPr>
                <w:rFonts w:eastAsia="Calibri" w:cstheme="minorHAnsi"/>
                <w:color w:val="000000" w:themeColor="text1"/>
                <w:sz w:val="20"/>
                <w:szCs w:val="20"/>
              </w:rPr>
              <w:t xml:space="preserve">(PHEV </w:t>
            </w:r>
            <w:proofErr w:type="spellStart"/>
            <w:r w:rsidRPr="00A739BF">
              <w:rPr>
                <w:rFonts w:eastAsia="Calibri" w:cstheme="minorHAnsi"/>
                <w:color w:val="000000" w:themeColor="text1"/>
                <w:sz w:val="20"/>
                <w:szCs w:val="20"/>
              </w:rPr>
              <w:t>Plug-In</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Hybrid</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Electric</w:t>
            </w:r>
            <w:proofErr w:type="spellEnd"/>
            <w:r w:rsidRPr="00A739BF">
              <w:rPr>
                <w:rFonts w:eastAsia="Calibri" w:cstheme="minorHAnsi"/>
                <w:color w:val="000000" w:themeColor="text1"/>
                <w:sz w:val="20"/>
                <w:szCs w:val="20"/>
              </w:rPr>
              <w:t xml:space="preserve"> </w:t>
            </w:r>
            <w:proofErr w:type="spellStart"/>
            <w:r w:rsidRPr="00A739BF">
              <w:rPr>
                <w:rFonts w:eastAsia="Calibri" w:cstheme="minorHAnsi"/>
                <w:color w:val="000000" w:themeColor="text1"/>
                <w:sz w:val="20"/>
                <w:szCs w:val="20"/>
              </w:rPr>
              <w:t>Vechicle</w:t>
            </w:r>
            <w:proofErr w:type="spellEnd"/>
            <w:r w:rsidRPr="00A739BF">
              <w:rPr>
                <w:rFonts w:eastAsia="Calibri" w:cstheme="minorHAnsi"/>
                <w:color w:val="000000" w:themeColor="text1"/>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642549C7"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7F29700A"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F53EADD"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01661C4C" w14:textId="77777777" w:rsidR="006B25B9" w:rsidRPr="00A739BF" w:rsidRDefault="006B25B9" w:rsidP="00D4737F">
            <w:pPr>
              <w:spacing w:after="0" w:line="240" w:lineRule="auto"/>
              <w:jc w:val="both"/>
              <w:rPr>
                <w:rFonts w:eastAsia="Calibri" w:cstheme="minorHAnsi"/>
                <w:sz w:val="20"/>
                <w:szCs w:val="20"/>
              </w:rPr>
            </w:pPr>
            <w:r w:rsidRPr="00A739BF">
              <w:rPr>
                <w:rFonts w:cstheme="minorHAnsi"/>
                <w:sz w:val="20"/>
                <w:szCs w:val="20"/>
              </w:rPr>
              <w:t>CO₂ emisija (mišri)</w:t>
            </w:r>
          </w:p>
        </w:tc>
        <w:tc>
          <w:tcPr>
            <w:tcW w:w="2835" w:type="dxa"/>
            <w:tcBorders>
              <w:top w:val="single" w:sz="4" w:space="0" w:color="auto"/>
              <w:left w:val="single" w:sz="4" w:space="0" w:color="auto"/>
              <w:bottom w:val="single" w:sz="4" w:space="0" w:color="auto"/>
              <w:right w:val="single" w:sz="4" w:space="0" w:color="auto"/>
            </w:tcBorders>
          </w:tcPr>
          <w:p w14:paraId="45583466"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30 g/km (WLTP)</w:t>
            </w:r>
          </w:p>
        </w:tc>
        <w:tc>
          <w:tcPr>
            <w:tcW w:w="3969" w:type="dxa"/>
            <w:tcBorders>
              <w:top w:val="single" w:sz="4" w:space="0" w:color="auto"/>
              <w:left w:val="single" w:sz="4" w:space="0" w:color="auto"/>
              <w:bottom w:val="single" w:sz="4" w:space="0" w:color="auto"/>
              <w:right w:val="single" w:sz="4" w:space="0" w:color="auto"/>
            </w:tcBorders>
          </w:tcPr>
          <w:p w14:paraId="63DF0E03"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1691CA10"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3BC1F7F"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hideMark/>
          </w:tcPr>
          <w:p w14:paraId="131152AF"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Sėdimų vietų skaičius</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A9DCDAE"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kaip 5</w:t>
            </w:r>
          </w:p>
        </w:tc>
        <w:tc>
          <w:tcPr>
            <w:tcW w:w="3969" w:type="dxa"/>
            <w:tcBorders>
              <w:top w:val="single" w:sz="4" w:space="0" w:color="auto"/>
              <w:left w:val="single" w:sz="4" w:space="0" w:color="auto"/>
              <w:bottom w:val="single" w:sz="4" w:space="0" w:color="auto"/>
              <w:right w:val="single" w:sz="4" w:space="0" w:color="auto"/>
            </w:tcBorders>
          </w:tcPr>
          <w:p w14:paraId="32E85857"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4AA19D24"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2019416"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419B0CBF"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Bagažinės talpa (su pakeltomis sėdynėmis)</w:t>
            </w:r>
          </w:p>
        </w:tc>
        <w:tc>
          <w:tcPr>
            <w:tcW w:w="2835" w:type="dxa"/>
            <w:tcBorders>
              <w:top w:val="single" w:sz="4" w:space="0" w:color="auto"/>
              <w:left w:val="single" w:sz="4" w:space="0" w:color="auto"/>
              <w:bottom w:val="single" w:sz="4" w:space="0" w:color="auto"/>
              <w:right w:val="single" w:sz="4" w:space="0" w:color="auto"/>
            </w:tcBorders>
            <w:vAlign w:val="center"/>
          </w:tcPr>
          <w:p w14:paraId="7444E5DB"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460 litrų</w:t>
            </w:r>
          </w:p>
        </w:tc>
        <w:tc>
          <w:tcPr>
            <w:tcW w:w="3969" w:type="dxa"/>
            <w:tcBorders>
              <w:top w:val="single" w:sz="4" w:space="0" w:color="auto"/>
              <w:left w:val="single" w:sz="4" w:space="0" w:color="auto"/>
              <w:bottom w:val="single" w:sz="4" w:space="0" w:color="auto"/>
              <w:right w:val="single" w:sz="4" w:space="0" w:color="auto"/>
            </w:tcBorders>
          </w:tcPr>
          <w:p w14:paraId="12330709"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1FFA862B"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351642C0"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320B7CF8"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Važiuoklės prošvaisa (klirensas)</w:t>
            </w:r>
          </w:p>
        </w:tc>
        <w:tc>
          <w:tcPr>
            <w:tcW w:w="2835" w:type="dxa"/>
            <w:tcBorders>
              <w:top w:val="single" w:sz="4" w:space="0" w:color="auto"/>
              <w:left w:val="single" w:sz="4" w:space="0" w:color="auto"/>
              <w:bottom w:val="single" w:sz="4" w:space="0" w:color="auto"/>
              <w:right w:val="single" w:sz="4" w:space="0" w:color="auto"/>
            </w:tcBorders>
            <w:vAlign w:val="center"/>
          </w:tcPr>
          <w:p w14:paraId="7DC5F8ED"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Ne mažiau kaip 170 mm</w:t>
            </w:r>
          </w:p>
        </w:tc>
        <w:tc>
          <w:tcPr>
            <w:tcW w:w="3969" w:type="dxa"/>
            <w:tcBorders>
              <w:top w:val="single" w:sz="4" w:space="0" w:color="auto"/>
              <w:left w:val="single" w:sz="4" w:space="0" w:color="auto"/>
              <w:bottom w:val="single" w:sz="4" w:space="0" w:color="auto"/>
              <w:right w:val="single" w:sz="4" w:space="0" w:color="auto"/>
            </w:tcBorders>
          </w:tcPr>
          <w:p w14:paraId="2EEB9D33"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4D342099"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8F9F4E3"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2506" w:type="dxa"/>
            <w:tcBorders>
              <w:top w:val="single" w:sz="4" w:space="0" w:color="auto"/>
              <w:left w:val="single" w:sz="4" w:space="0" w:color="auto"/>
              <w:bottom w:val="single" w:sz="4" w:space="0" w:color="auto"/>
              <w:right w:val="single" w:sz="4" w:space="0" w:color="auto"/>
            </w:tcBorders>
          </w:tcPr>
          <w:p w14:paraId="58349D6D"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Apsisukimo spindulys</w:t>
            </w:r>
          </w:p>
        </w:tc>
        <w:tc>
          <w:tcPr>
            <w:tcW w:w="2835" w:type="dxa"/>
            <w:tcBorders>
              <w:top w:val="single" w:sz="4" w:space="0" w:color="auto"/>
              <w:left w:val="single" w:sz="4" w:space="0" w:color="auto"/>
              <w:bottom w:val="single" w:sz="4" w:space="0" w:color="auto"/>
              <w:right w:val="single" w:sz="4" w:space="0" w:color="auto"/>
            </w:tcBorders>
          </w:tcPr>
          <w:p w14:paraId="75884D30"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daugiau kaip 12 m</w:t>
            </w:r>
          </w:p>
        </w:tc>
        <w:tc>
          <w:tcPr>
            <w:tcW w:w="3969" w:type="dxa"/>
            <w:tcBorders>
              <w:top w:val="single" w:sz="4" w:space="0" w:color="auto"/>
              <w:left w:val="single" w:sz="4" w:space="0" w:color="auto"/>
              <w:bottom w:val="single" w:sz="4" w:space="0" w:color="auto"/>
              <w:right w:val="single" w:sz="4" w:space="0" w:color="auto"/>
            </w:tcBorders>
          </w:tcPr>
          <w:p w14:paraId="09062E8A"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5BFD29FA"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3D37DD3" w14:textId="77777777" w:rsidR="006B25B9" w:rsidRPr="00A739BF" w:rsidRDefault="006B25B9" w:rsidP="00D4737F">
            <w:pPr>
              <w:widowControl w:val="0"/>
              <w:autoSpaceDE w:val="0"/>
              <w:autoSpaceDN w:val="0"/>
              <w:adjustRightInd w:val="0"/>
              <w:spacing w:after="0" w:line="240" w:lineRule="auto"/>
              <w:ind w:left="425"/>
              <w:rPr>
                <w:rFonts w:eastAsia="Calibri" w:cstheme="minorHAnsi"/>
                <w:sz w:val="20"/>
                <w:szCs w:val="20"/>
              </w:rPr>
            </w:pPr>
          </w:p>
        </w:tc>
        <w:tc>
          <w:tcPr>
            <w:tcW w:w="9310" w:type="dxa"/>
            <w:gridSpan w:val="3"/>
            <w:tcBorders>
              <w:top w:val="single" w:sz="4" w:space="0" w:color="auto"/>
              <w:left w:val="single" w:sz="4" w:space="0" w:color="auto"/>
              <w:bottom w:val="single" w:sz="4" w:space="0" w:color="auto"/>
              <w:right w:val="single" w:sz="4" w:space="0" w:color="auto"/>
            </w:tcBorders>
          </w:tcPr>
          <w:p w14:paraId="438EE53D" w14:textId="77777777" w:rsidR="006B25B9" w:rsidRPr="00A739BF" w:rsidRDefault="006B25B9" w:rsidP="00D4737F">
            <w:pPr>
              <w:widowControl w:val="0"/>
              <w:autoSpaceDE w:val="0"/>
              <w:autoSpaceDN w:val="0"/>
              <w:adjustRightInd w:val="0"/>
              <w:spacing w:after="0" w:line="240" w:lineRule="auto"/>
              <w:rPr>
                <w:rFonts w:cstheme="minorHAnsi"/>
                <w:b/>
                <w:bCs/>
                <w:sz w:val="20"/>
                <w:szCs w:val="20"/>
              </w:rPr>
            </w:pPr>
            <w:r w:rsidRPr="00A739BF">
              <w:rPr>
                <w:rFonts w:eastAsia="Calibri" w:cstheme="minorHAnsi"/>
                <w:b/>
                <w:bCs/>
                <w:sz w:val="20"/>
                <w:szCs w:val="20"/>
              </w:rPr>
              <w:t xml:space="preserve">Privalomi </w:t>
            </w:r>
            <w:r w:rsidRPr="00A739BF">
              <w:rPr>
                <w:rFonts w:cstheme="minorHAnsi"/>
                <w:b/>
                <w:bCs/>
                <w:sz w:val="20"/>
                <w:szCs w:val="20"/>
              </w:rPr>
              <w:t>reikalavimai</w:t>
            </w:r>
            <w:r w:rsidRPr="00A739BF">
              <w:rPr>
                <w:rFonts w:eastAsia="Calibri" w:cstheme="minorHAnsi"/>
                <w:b/>
                <w:bCs/>
                <w:sz w:val="20"/>
                <w:szCs w:val="20"/>
              </w:rPr>
              <w:t xml:space="preserve"> automobilio</w:t>
            </w:r>
            <w:r w:rsidRPr="00A739BF">
              <w:rPr>
                <w:rFonts w:cstheme="minorHAnsi"/>
                <w:b/>
                <w:bCs/>
                <w:sz w:val="20"/>
                <w:szCs w:val="20"/>
              </w:rPr>
              <w:t xml:space="preserve"> komplektacijai </w:t>
            </w:r>
          </w:p>
        </w:tc>
      </w:tr>
      <w:tr w:rsidR="006B25B9" w:rsidRPr="00A739BF" w14:paraId="3BD84FFA"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1A404D57"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2FE3BD33"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visi durų stiklai</w:t>
            </w:r>
          </w:p>
        </w:tc>
        <w:tc>
          <w:tcPr>
            <w:tcW w:w="3969" w:type="dxa"/>
            <w:tcBorders>
              <w:top w:val="single" w:sz="4" w:space="0" w:color="auto"/>
              <w:left w:val="single" w:sz="4" w:space="0" w:color="auto"/>
              <w:bottom w:val="single" w:sz="4" w:space="0" w:color="auto"/>
              <w:right w:val="single" w:sz="4" w:space="0" w:color="auto"/>
            </w:tcBorders>
          </w:tcPr>
          <w:p w14:paraId="4EDE2904"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6B25B9" w:rsidRPr="00A739BF" w14:paraId="5EA2EEB6"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480F545"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24E54E6"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Multimedijos sistema su spalvotu ekranu (ne mažiau kaip 8 </w:t>
            </w:r>
            <w:proofErr w:type="spellStart"/>
            <w:r w:rsidRPr="00A739BF">
              <w:rPr>
                <w:rFonts w:cstheme="minorHAnsi"/>
                <w:sz w:val="20"/>
                <w:szCs w:val="20"/>
              </w:rPr>
              <w:t>col</w:t>
            </w:r>
            <w:proofErr w:type="spellEnd"/>
            <w:r w:rsidRPr="00A739BF">
              <w:rPr>
                <w:rFonts w:cstheme="minorHAnsi"/>
                <w:sz w:val="20"/>
                <w:szCs w:val="20"/>
              </w:rPr>
              <w:t>.)</w:t>
            </w:r>
          </w:p>
        </w:tc>
        <w:tc>
          <w:tcPr>
            <w:tcW w:w="3969" w:type="dxa"/>
            <w:tcBorders>
              <w:top w:val="single" w:sz="4" w:space="0" w:color="auto"/>
              <w:left w:val="single" w:sz="4" w:space="0" w:color="auto"/>
              <w:bottom w:val="single" w:sz="4" w:space="0" w:color="auto"/>
              <w:right w:val="single" w:sz="4" w:space="0" w:color="auto"/>
            </w:tcBorders>
          </w:tcPr>
          <w:p w14:paraId="621BC6B5"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r w:rsidR="006B25B9" w:rsidRPr="00A739BF" w14:paraId="633175D8"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2BAC979B"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740E6D5"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Klimato kontrolė / Oro kondicionierius </w:t>
            </w:r>
          </w:p>
        </w:tc>
        <w:tc>
          <w:tcPr>
            <w:tcW w:w="3969" w:type="dxa"/>
            <w:tcBorders>
              <w:top w:val="single" w:sz="4" w:space="0" w:color="auto"/>
              <w:left w:val="single" w:sz="4" w:space="0" w:color="auto"/>
              <w:bottom w:val="single" w:sz="4" w:space="0" w:color="auto"/>
              <w:right w:val="single" w:sz="4" w:space="0" w:color="auto"/>
            </w:tcBorders>
          </w:tcPr>
          <w:p w14:paraId="2FE444D5"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5C37F1CF"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7B82D0D5"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649274C3" w14:textId="77777777" w:rsidR="006B25B9" w:rsidRPr="00A739BF" w:rsidRDefault="006B25B9" w:rsidP="00D4737F">
            <w:pPr>
              <w:widowControl w:val="0"/>
              <w:autoSpaceDE w:val="0"/>
              <w:autoSpaceDN w:val="0"/>
              <w:adjustRightInd w:val="0"/>
              <w:spacing w:after="0" w:line="240" w:lineRule="auto"/>
              <w:rPr>
                <w:rFonts w:cstheme="minorHAnsi"/>
                <w:sz w:val="20"/>
                <w:szCs w:val="20"/>
              </w:rPr>
            </w:pPr>
            <w:r w:rsidRPr="00A739BF">
              <w:rPr>
                <w:rFonts w:cstheme="minorHAnsi"/>
                <w:sz w:val="20"/>
                <w:szCs w:val="20"/>
              </w:rPr>
              <w:t>Pastovaus greičio palaikymo sistema</w:t>
            </w:r>
          </w:p>
        </w:tc>
        <w:tc>
          <w:tcPr>
            <w:tcW w:w="3969" w:type="dxa"/>
            <w:tcBorders>
              <w:top w:val="single" w:sz="4" w:space="0" w:color="auto"/>
              <w:left w:val="single" w:sz="4" w:space="0" w:color="auto"/>
              <w:bottom w:val="single" w:sz="4" w:space="0" w:color="auto"/>
              <w:right w:val="single" w:sz="4" w:space="0" w:color="auto"/>
            </w:tcBorders>
          </w:tcPr>
          <w:p w14:paraId="61964091"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Atitinka / Neatitinka</w:t>
            </w:r>
            <w:r w:rsidRPr="00A739BF">
              <w:rPr>
                <w:rFonts w:eastAsia="Calibri" w:cstheme="minorHAnsi"/>
                <w:i/>
                <w:iCs/>
                <w:color w:val="0070C0"/>
                <w:sz w:val="20"/>
                <w:szCs w:val="20"/>
              </w:rPr>
              <w:t xml:space="preserve"> (nereikalingą ištrinti)</w:t>
            </w:r>
          </w:p>
        </w:tc>
      </w:tr>
      <w:tr w:rsidR="006B25B9" w:rsidRPr="00A739BF" w14:paraId="3292DBBE"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9448B0E"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059797C5"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Galinio vaizdo kamera ir parkavimo jutikliai</w:t>
            </w:r>
          </w:p>
        </w:tc>
        <w:tc>
          <w:tcPr>
            <w:tcW w:w="3969" w:type="dxa"/>
            <w:tcBorders>
              <w:top w:val="single" w:sz="4" w:space="0" w:color="auto"/>
              <w:left w:val="single" w:sz="4" w:space="0" w:color="auto"/>
              <w:bottom w:val="single" w:sz="4" w:space="0" w:color="auto"/>
              <w:right w:val="single" w:sz="4" w:space="0" w:color="auto"/>
            </w:tcBorders>
          </w:tcPr>
          <w:p w14:paraId="23A60176"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1C3DC665"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4704D3A0"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F378588"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eastAsia="Calibri" w:cstheme="minorHAnsi"/>
                <w:sz w:val="20"/>
                <w:szCs w:val="20"/>
              </w:rPr>
              <w:t>Elektra valdomi ir šildomi šoniniai veidrodėliai</w:t>
            </w:r>
          </w:p>
        </w:tc>
        <w:tc>
          <w:tcPr>
            <w:tcW w:w="3969" w:type="dxa"/>
            <w:tcBorders>
              <w:top w:val="single" w:sz="4" w:space="0" w:color="auto"/>
              <w:left w:val="single" w:sz="4" w:space="0" w:color="auto"/>
              <w:bottom w:val="single" w:sz="4" w:space="0" w:color="auto"/>
              <w:right w:val="single" w:sz="4" w:space="0" w:color="auto"/>
            </w:tcBorders>
          </w:tcPr>
          <w:p w14:paraId="300A752B"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4CE79025"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08F0C705"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180FB262"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 xml:space="preserve">Padangų slėgio kontrolės sistema </w:t>
            </w:r>
          </w:p>
        </w:tc>
        <w:tc>
          <w:tcPr>
            <w:tcW w:w="3969" w:type="dxa"/>
            <w:tcBorders>
              <w:top w:val="single" w:sz="4" w:space="0" w:color="auto"/>
              <w:left w:val="single" w:sz="4" w:space="0" w:color="auto"/>
              <w:bottom w:val="single" w:sz="4" w:space="0" w:color="auto"/>
              <w:right w:val="single" w:sz="4" w:space="0" w:color="auto"/>
            </w:tcBorders>
          </w:tcPr>
          <w:p w14:paraId="2D3B097B"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 xml:space="preserve">Atitinka / Neatitinka </w:t>
            </w:r>
            <w:r w:rsidRPr="00A739BF">
              <w:rPr>
                <w:rFonts w:eastAsia="Calibri" w:cstheme="minorHAnsi"/>
                <w:i/>
                <w:iCs/>
                <w:color w:val="0070C0"/>
                <w:sz w:val="20"/>
                <w:szCs w:val="20"/>
              </w:rPr>
              <w:t>(nereikalingą ištrinti)</w:t>
            </w:r>
          </w:p>
        </w:tc>
      </w:tr>
      <w:tr w:rsidR="006B25B9" w:rsidRPr="00A739BF" w14:paraId="7F0D3515" w14:textId="77777777" w:rsidTr="006B25B9">
        <w:trPr>
          <w:trHeight w:val="300"/>
          <w:jc w:val="center"/>
        </w:trPr>
        <w:tc>
          <w:tcPr>
            <w:tcW w:w="466" w:type="dxa"/>
            <w:tcBorders>
              <w:top w:val="single" w:sz="4" w:space="0" w:color="auto"/>
              <w:left w:val="single" w:sz="4" w:space="0" w:color="auto"/>
              <w:bottom w:val="single" w:sz="4" w:space="0" w:color="auto"/>
              <w:right w:val="single" w:sz="4" w:space="0" w:color="auto"/>
            </w:tcBorders>
          </w:tcPr>
          <w:p w14:paraId="6A91BAD3" w14:textId="77777777" w:rsidR="006B25B9" w:rsidRPr="00A739BF" w:rsidRDefault="006B25B9" w:rsidP="006B25B9">
            <w:pPr>
              <w:pStyle w:val="ListParagraph"/>
              <w:widowControl w:val="0"/>
              <w:numPr>
                <w:ilvl w:val="0"/>
                <w:numId w:val="2"/>
              </w:numPr>
              <w:autoSpaceDE w:val="0"/>
              <w:autoSpaceDN w:val="0"/>
              <w:adjustRightInd w:val="0"/>
              <w:spacing w:after="0" w:line="240" w:lineRule="auto"/>
              <w:ind w:left="0" w:firstLine="0"/>
              <w:rPr>
                <w:rFonts w:eastAsia="Calibri" w:cstheme="minorHAnsi"/>
                <w:sz w:val="20"/>
                <w:szCs w:val="20"/>
              </w:rPr>
            </w:pPr>
          </w:p>
        </w:tc>
        <w:tc>
          <w:tcPr>
            <w:tcW w:w="5341" w:type="dxa"/>
            <w:gridSpan w:val="2"/>
            <w:tcBorders>
              <w:top w:val="single" w:sz="4" w:space="0" w:color="auto"/>
              <w:left w:val="single" w:sz="4" w:space="0" w:color="auto"/>
              <w:bottom w:val="single" w:sz="4" w:space="0" w:color="auto"/>
              <w:right w:val="single" w:sz="4" w:space="0" w:color="auto"/>
            </w:tcBorders>
          </w:tcPr>
          <w:p w14:paraId="73B91341" w14:textId="77777777" w:rsidR="006B25B9" w:rsidRPr="00A739BF" w:rsidRDefault="006B25B9" w:rsidP="00D4737F">
            <w:pPr>
              <w:widowControl w:val="0"/>
              <w:autoSpaceDE w:val="0"/>
              <w:autoSpaceDN w:val="0"/>
              <w:adjustRightInd w:val="0"/>
              <w:spacing w:after="0" w:line="240" w:lineRule="auto"/>
              <w:rPr>
                <w:rFonts w:eastAsia="Calibri" w:cstheme="minorHAnsi"/>
                <w:sz w:val="20"/>
                <w:szCs w:val="20"/>
              </w:rPr>
            </w:pPr>
            <w:r w:rsidRPr="00A739BF">
              <w:rPr>
                <w:rFonts w:cstheme="minorHAnsi"/>
                <w:sz w:val="20"/>
                <w:szCs w:val="20"/>
              </w:rPr>
              <w:t>Ne mažiau 17 colių lengvojo lydinio ratlankiai</w:t>
            </w:r>
          </w:p>
        </w:tc>
        <w:tc>
          <w:tcPr>
            <w:tcW w:w="3969" w:type="dxa"/>
            <w:tcBorders>
              <w:top w:val="single" w:sz="4" w:space="0" w:color="auto"/>
              <w:left w:val="single" w:sz="4" w:space="0" w:color="auto"/>
              <w:bottom w:val="single" w:sz="4" w:space="0" w:color="auto"/>
              <w:right w:val="single" w:sz="4" w:space="0" w:color="auto"/>
            </w:tcBorders>
          </w:tcPr>
          <w:p w14:paraId="1E24A651" w14:textId="77777777" w:rsidR="006B25B9" w:rsidRPr="00A739BF" w:rsidRDefault="006B25B9" w:rsidP="00D4737F">
            <w:pPr>
              <w:widowControl w:val="0"/>
              <w:autoSpaceDE w:val="0"/>
              <w:autoSpaceDN w:val="0"/>
              <w:adjustRightInd w:val="0"/>
              <w:spacing w:after="0" w:line="240" w:lineRule="auto"/>
              <w:jc w:val="center"/>
              <w:rPr>
                <w:rFonts w:eastAsia="Calibri" w:cstheme="minorHAnsi"/>
                <w:sz w:val="20"/>
                <w:szCs w:val="20"/>
              </w:rPr>
            </w:pPr>
            <w:r w:rsidRPr="00A739BF">
              <w:rPr>
                <w:rFonts w:eastAsia="Calibri" w:cstheme="minorHAnsi"/>
                <w:i/>
                <w:iCs/>
                <w:sz w:val="20"/>
                <w:szCs w:val="20"/>
              </w:rPr>
              <w:t>Nurodyti konkrečią reikšmę</w:t>
            </w:r>
            <w:r w:rsidRPr="00A739BF">
              <w:rPr>
                <w:rFonts w:cstheme="minorHAnsi"/>
                <w:i/>
                <w:iCs/>
                <w:sz w:val="20"/>
                <w:szCs w:val="20"/>
                <w:vertAlign w:val="superscript"/>
              </w:rPr>
              <w:footnoteRef/>
            </w:r>
          </w:p>
        </w:tc>
      </w:tr>
    </w:tbl>
    <w:p w14:paraId="38BA67A8" w14:textId="77777777" w:rsidR="006B25B9" w:rsidRPr="00A739BF" w:rsidRDefault="006B25B9" w:rsidP="006B25B9">
      <w:pPr>
        <w:spacing w:after="0" w:line="240" w:lineRule="auto"/>
        <w:jc w:val="both"/>
        <w:rPr>
          <w:rFonts w:cstheme="minorHAnsi"/>
          <w:spacing w:val="-20"/>
          <w:sz w:val="20"/>
          <w:szCs w:val="20"/>
        </w:rPr>
      </w:pPr>
      <w:r w:rsidRPr="00A739BF">
        <w:rPr>
          <w:rFonts w:cstheme="minorHAnsi"/>
          <w:i/>
          <w:iCs/>
          <w:sz w:val="20"/>
          <w:szCs w:val="20"/>
          <w:vertAlign w:val="superscript"/>
        </w:rPr>
        <w:footnoteRef/>
      </w:r>
      <w:r w:rsidRPr="00A739BF">
        <w:rPr>
          <w:rFonts w:cstheme="minorHAnsi"/>
          <w:i/>
          <w:iCs/>
          <w:sz w:val="20"/>
          <w:szCs w:val="20"/>
        </w:rPr>
        <w:t xml:space="preserve"> </w:t>
      </w:r>
      <w:r w:rsidRPr="00A739BF">
        <w:rPr>
          <w:rFonts w:cstheme="minorHAnsi"/>
          <w:i/>
          <w:sz w:val="20"/>
          <w:szCs w:val="20"/>
        </w:rPr>
        <w:t>Tiekėjas kartu su pasiūlymu turi pateikti siūlomo automobilio aprašymą bei siūlomo automobilio specifikacijas iš automobilio gamintojų katalogų, brošiūrų, lankstinukų ar kitokios formos dokumentų, kuriuose turi būti nurodomos siūlomo automobilio techninės savybės</w:t>
      </w:r>
      <w:r>
        <w:rPr>
          <w:rFonts w:cstheme="minorHAnsi"/>
          <w:i/>
          <w:sz w:val="20"/>
          <w:szCs w:val="20"/>
        </w:rPr>
        <w:t>.</w:t>
      </w:r>
    </w:p>
    <w:sectPr w:rsidR="006B25B9" w:rsidRPr="00A739BF" w:rsidSect="002E7332">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A7C0F"/>
    <w:multiLevelType w:val="multilevel"/>
    <w:tmpl w:val="80E2EB84"/>
    <w:lvl w:ilvl="0">
      <w:start w:val="1"/>
      <w:numFmt w:val="decimal"/>
      <w:lvlText w:val="%1."/>
      <w:lvlJc w:val="left"/>
      <w:pPr>
        <w:ind w:left="1802" w:hanging="1065"/>
      </w:pPr>
      <w:rPr>
        <w:b/>
      </w:rPr>
    </w:lvl>
    <w:lvl w:ilvl="1">
      <w:start w:val="1"/>
      <w:numFmt w:val="decimal"/>
      <w:isLgl/>
      <w:lvlText w:val="%1.%2."/>
      <w:lvlJc w:val="left"/>
      <w:pPr>
        <w:ind w:left="1097" w:hanging="360"/>
      </w:pPr>
      <w:rPr>
        <w:b w:val="0"/>
      </w:rPr>
    </w:lvl>
    <w:lvl w:ilvl="2">
      <w:start w:val="1"/>
      <w:numFmt w:val="decimal"/>
      <w:isLgl/>
      <w:lvlText w:val="%1.%2.%3."/>
      <w:lvlJc w:val="left"/>
      <w:pPr>
        <w:ind w:left="1457" w:hanging="720"/>
      </w:pPr>
      <w:rPr>
        <w:b w:val="0"/>
      </w:rPr>
    </w:lvl>
    <w:lvl w:ilvl="3">
      <w:start w:val="1"/>
      <w:numFmt w:val="decimal"/>
      <w:isLgl/>
      <w:lvlText w:val="%1.%2.%3.%4."/>
      <w:lvlJc w:val="left"/>
      <w:pPr>
        <w:ind w:left="1457" w:hanging="720"/>
      </w:pPr>
      <w:rPr>
        <w:b/>
      </w:rPr>
    </w:lvl>
    <w:lvl w:ilvl="4">
      <w:start w:val="1"/>
      <w:numFmt w:val="decimal"/>
      <w:isLgl/>
      <w:lvlText w:val="%1.%2.%3.%4.%5."/>
      <w:lvlJc w:val="left"/>
      <w:pPr>
        <w:ind w:left="1817" w:hanging="1080"/>
      </w:pPr>
      <w:rPr>
        <w:b/>
      </w:rPr>
    </w:lvl>
    <w:lvl w:ilvl="5">
      <w:start w:val="1"/>
      <w:numFmt w:val="decimal"/>
      <w:isLgl/>
      <w:lvlText w:val="%1.%2.%3.%4.%5.%6."/>
      <w:lvlJc w:val="left"/>
      <w:pPr>
        <w:ind w:left="1817" w:hanging="1080"/>
      </w:pPr>
      <w:rPr>
        <w:b/>
      </w:rPr>
    </w:lvl>
    <w:lvl w:ilvl="6">
      <w:start w:val="1"/>
      <w:numFmt w:val="decimal"/>
      <w:isLgl/>
      <w:lvlText w:val="%1.%2.%3.%4.%5.%6.%7."/>
      <w:lvlJc w:val="left"/>
      <w:pPr>
        <w:ind w:left="2177" w:hanging="1440"/>
      </w:pPr>
      <w:rPr>
        <w:b/>
      </w:rPr>
    </w:lvl>
    <w:lvl w:ilvl="7">
      <w:start w:val="1"/>
      <w:numFmt w:val="decimal"/>
      <w:isLgl/>
      <w:lvlText w:val="%1.%2.%3.%4.%5.%6.%7.%8."/>
      <w:lvlJc w:val="left"/>
      <w:pPr>
        <w:ind w:left="2177" w:hanging="1440"/>
      </w:pPr>
      <w:rPr>
        <w:b/>
      </w:rPr>
    </w:lvl>
    <w:lvl w:ilvl="8">
      <w:start w:val="1"/>
      <w:numFmt w:val="decimal"/>
      <w:isLgl/>
      <w:lvlText w:val="%1.%2.%3.%4.%5.%6.%7.%8.%9."/>
      <w:lvlJc w:val="left"/>
      <w:pPr>
        <w:ind w:left="2537" w:hanging="1800"/>
      </w:pPr>
      <w:rPr>
        <w:b/>
      </w:rPr>
    </w:lvl>
  </w:abstractNum>
  <w:abstractNum w:abstractNumId="1" w15:restartNumberingAfterBreak="0">
    <w:nsid w:val="0A160DA1"/>
    <w:multiLevelType w:val="hybridMultilevel"/>
    <w:tmpl w:val="AE1624B4"/>
    <w:lvl w:ilvl="0" w:tplc="75860652">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6E04AA"/>
    <w:multiLevelType w:val="hybridMultilevel"/>
    <w:tmpl w:val="EE7E0798"/>
    <w:lvl w:ilvl="0" w:tplc="CEECC188">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E02C67"/>
    <w:multiLevelType w:val="multilevel"/>
    <w:tmpl w:val="BBC8768E"/>
    <w:lvl w:ilvl="0">
      <w:start w:val="1"/>
      <w:numFmt w:val="decimal"/>
      <w:lvlText w:val="%1."/>
      <w:lvlJc w:val="left"/>
      <w:pPr>
        <w:ind w:left="1802" w:hanging="1065"/>
      </w:pPr>
      <w:rPr>
        <w:rFonts w:hint="default"/>
        <w:b/>
      </w:rPr>
    </w:lvl>
    <w:lvl w:ilvl="1">
      <w:start w:val="1"/>
      <w:numFmt w:val="decimal"/>
      <w:isLgl/>
      <w:lvlText w:val="%1.%2."/>
      <w:lvlJc w:val="left"/>
      <w:pPr>
        <w:ind w:left="1097" w:hanging="360"/>
      </w:pPr>
      <w:rPr>
        <w:rFonts w:hint="default"/>
        <w:b w:val="0"/>
      </w:rPr>
    </w:lvl>
    <w:lvl w:ilvl="2">
      <w:start w:val="1"/>
      <w:numFmt w:val="decimal"/>
      <w:isLgl/>
      <w:lvlText w:val="%1.%2.%3."/>
      <w:lvlJc w:val="left"/>
      <w:pPr>
        <w:ind w:left="1457" w:hanging="720"/>
      </w:pPr>
      <w:rPr>
        <w:rFonts w:hint="default"/>
        <w:b w:val="0"/>
      </w:rPr>
    </w:lvl>
    <w:lvl w:ilvl="3">
      <w:start w:val="1"/>
      <w:numFmt w:val="decimal"/>
      <w:isLgl/>
      <w:lvlText w:val="%1.%2.%3.%4."/>
      <w:lvlJc w:val="left"/>
      <w:pPr>
        <w:ind w:left="1457" w:hanging="720"/>
      </w:pPr>
      <w:rPr>
        <w:rFonts w:hint="default"/>
        <w:b/>
      </w:rPr>
    </w:lvl>
    <w:lvl w:ilvl="4">
      <w:start w:val="1"/>
      <w:numFmt w:val="decimal"/>
      <w:isLgl/>
      <w:lvlText w:val="%1.%2.%3.%4.%5."/>
      <w:lvlJc w:val="left"/>
      <w:pPr>
        <w:ind w:left="1817" w:hanging="1080"/>
      </w:pPr>
      <w:rPr>
        <w:rFonts w:hint="default"/>
        <w:b/>
      </w:rPr>
    </w:lvl>
    <w:lvl w:ilvl="5">
      <w:start w:val="1"/>
      <w:numFmt w:val="decimal"/>
      <w:isLgl/>
      <w:lvlText w:val="%1.%2.%3.%4.%5.%6."/>
      <w:lvlJc w:val="left"/>
      <w:pPr>
        <w:ind w:left="1817" w:hanging="1080"/>
      </w:pPr>
      <w:rPr>
        <w:rFonts w:hint="default"/>
        <w:b/>
      </w:rPr>
    </w:lvl>
    <w:lvl w:ilvl="6">
      <w:start w:val="1"/>
      <w:numFmt w:val="decimal"/>
      <w:isLgl/>
      <w:lvlText w:val="%1.%2.%3.%4.%5.%6.%7."/>
      <w:lvlJc w:val="left"/>
      <w:pPr>
        <w:ind w:left="2177" w:hanging="1440"/>
      </w:pPr>
      <w:rPr>
        <w:rFonts w:hint="default"/>
        <w:b/>
      </w:rPr>
    </w:lvl>
    <w:lvl w:ilvl="7">
      <w:start w:val="1"/>
      <w:numFmt w:val="decimal"/>
      <w:isLgl/>
      <w:lvlText w:val="%1.%2.%3.%4.%5.%6.%7.%8."/>
      <w:lvlJc w:val="left"/>
      <w:pPr>
        <w:ind w:left="2177" w:hanging="1440"/>
      </w:pPr>
      <w:rPr>
        <w:rFonts w:hint="default"/>
        <w:b/>
      </w:rPr>
    </w:lvl>
    <w:lvl w:ilvl="8">
      <w:start w:val="1"/>
      <w:numFmt w:val="decimal"/>
      <w:isLgl/>
      <w:lvlText w:val="%1.%2.%3.%4.%5.%6.%7.%8.%9."/>
      <w:lvlJc w:val="left"/>
      <w:pPr>
        <w:ind w:left="2537" w:hanging="1800"/>
      </w:pPr>
      <w:rPr>
        <w:rFonts w:hint="default"/>
        <w:b/>
      </w:rPr>
    </w:lvl>
  </w:abstractNum>
  <w:abstractNum w:abstractNumId="4" w15:restartNumberingAfterBreak="0">
    <w:nsid w:val="5BC56AE0"/>
    <w:multiLevelType w:val="hybridMultilevel"/>
    <w:tmpl w:val="D3AE462C"/>
    <w:lvl w:ilvl="0" w:tplc="8544E050">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2D0191A"/>
    <w:multiLevelType w:val="hybridMultilevel"/>
    <w:tmpl w:val="D27A3EF0"/>
    <w:lvl w:ilvl="0" w:tplc="3ADC9E48">
      <w:start w:val="2026"/>
      <w:numFmt w:val="decimal"/>
      <w:lvlText w:val="%1"/>
      <w:lvlJc w:val="left"/>
      <w:pPr>
        <w:ind w:left="800" w:hanging="44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4CF6AB3"/>
    <w:multiLevelType w:val="hybridMultilevel"/>
    <w:tmpl w:val="B7D88730"/>
    <w:lvl w:ilvl="0" w:tplc="E08AB17A">
      <w:start w:val="1"/>
      <w:numFmt w:val="decimal"/>
      <w:lvlText w:val="%1."/>
      <w:lvlJc w:val="left"/>
      <w:pPr>
        <w:ind w:left="785" w:hanging="360"/>
      </w:pPr>
      <w:rPr>
        <w:rFonts w:hint="default"/>
        <w:i w:val="0"/>
        <w:iCs/>
        <w:sz w:val="20"/>
        <w:szCs w:val="2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C0104F"/>
    <w:multiLevelType w:val="multilevel"/>
    <w:tmpl w:val="96582652"/>
    <w:lvl w:ilvl="0">
      <w:start w:val="1"/>
      <w:numFmt w:val="decimal"/>
      <w:pStyle w:val="DALIS"/>
      <w:lvlText w:val="%1."/>
      <w:lvlJc w:val="left"/>
      <w:pPr>
        <w:ind w:left="360" w:hanging="360"/>
      </w:pPr>
      <w:rPr>
        <w:rFonts w:ascii="Times New Roman" w:eastAsia="Times New Roman" w:hAnsi="Times New Roman" w:cs="Times New Roman"/>
      </w:rPr>
    </w:lvl>
    <w:lvl w:ilvl="1">
      <w:start w:val="1"/>
      <w:numFmt w:val="decimal"/>
      <w:pStyle w:val="TEKSTAS1"/>
      <w:lvlText w:val="%1.%2."/>
      <w:lvlJc w:val="left"/>
      <w:pPr>
        <w:ind w:left="2701" w:hanging="432"/>
      </w:pPr>
    </w:lvl>
    <w:lvl w:ilvl="2">
      <w:start w:val="1"/>
      <w:numFmt w:val="decimal"/>
      <w:pStyle w:val="TEKSTAS2"/>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5585709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9417071">
    <w:abstractNumId w:val="6"/>
  </w:num>
  <w:num w:numId="3" w16cid:durableId="2138406228">
    <w:abstractNumId w:val="1"/>
  </w:num>
  <w:num w:numId="4" w16cid:durableId="1352339352">
    <w:abstractNumId w:val="4"/>
  </w:num>
  <w:num w:numId="5" w16cid:durableId="619341576">
    <w:abstractNumId w:val="2"/>
  </w:num>
  <w:num w:numId="6" w16cid:durableId="1584145657">
    <w:abstractNumId w:val="3"/>
  </w:num>
  <w:num w:numId="7" w16cid:durableId="750395487">
    <w:abstractNumId w:val="0"/>
  </w:num>
  <w:num w:numId="8" w16cid:durableId="16138992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B9"/>
    <w:rsid w:val="001D268A"/>
    <w:rsid w:val="0020069D"/>
    <w:rsid w:val="00226CA2"/>
    <w:rsid w:val="002E28FA"/>
    <w:rsid w:val="002E7332"/>
    <w:rsid w:val="003A4376"/>
    <w:rsid w:val="00504882"/>
    <w:rsid w:val="006B25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F845B"/>
  <w15:chartTrackingRefBased/>
  <w15:docId w15:val="{6FC0C211-2B51-404B-ABC5-AF1CF9781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5B9"/>
    <w:rPr>
      <w:lang w:eastAsia="lt-LT"/>
    </w:rPr>
  </w:style>
  <w:style w:type="paragraph" w:styleId="Heading1">
    <w:name w:val="heading 1"/>
    <w:basedOn w:val="Normal"/>
    <w:next w:val="Normal"/>
    <w:link w:val="Heading1Char"/>
    <w:uiPriority w:val="9"/>
    <w:qFormat/>
    <w:rsid w:val="006B25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B25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B25B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B25B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B25B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B25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25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25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25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25B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25B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25B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25B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B25B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B25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25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25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25B9"/>
    <w:rPr>
      <w:rFonts w:eastAsiaTheme="majorEastAsia" w:cstheme="majorBidi"/>
      <w:color w:val="272727" w:themeColor="text1" w:themeTint="D8"/>
    </w:rPr>
  </w:style>
  <w:style w:type="paragraph" w:styleId="Title">
    <w:name w:val="Title"/>
    <w:basedOn w:val="Normal"/>
    <w:next w:val="Normal"/>
    <w:link w:val="TitleChar"/>
    <w:uiPriority w:val="10"/>
    <w:qFormat/>
    <w:rsid w:val="006B25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25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25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25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25B9"/>
    <w:pPr>
      <w:spacing w:before="160"/>
      <w:jc w:val="center"/>
    </w:pPr>
    <w:rPr>
      <w:i/>
      <w:iCs/>
      <w:color w:val="404040" w:themeColor="text1" w:themeTint="BF"/>
    </w:rPr>
  </w:style>
  <w:style w:type="character" w:customStyle="1" w:styleId="QuoteChar">
    <w:name w:val="Quote Char"/>
    <w:basedOn w:val="DefaultParagraphFont"/>
    <w:link w:val="Quote"/>
    <w:uiPriority w:val="29"/>
    <w:rsid w:val="006B25B9"/>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B25B9"/>
    <w:pPr>
      <w:ind w:left="720"/>
      <w:contextualSpacing/>
    </w:pPr>
  </w:style>
  <w:style w:type="character" w:styleId="IntenseEmphasis">
    <w:name w:val="Intense Emphasis"/>
    <w:basedOn w:val="DefaultParagraphFont"/>
    <w:uiPriority w:val="21"/>
    <w:qFormat/>
    <w:rsid w:val="006B25B9"/>
    <w:rPr>
      <w:i/>
      <w:iCs/>
      <w:color w:val="2F5496" w:themeColor="accent1" w:themeShade="BF"/>
    </w:rPr>
  </w:style>
  <w:style w:type="paragraph" w:styleId="IntenseQuote">
    <w:name w:val="Intense Quote"/>
    <w:basedOn w:val="Normal"/>
    <w:next w:val="Normal"/>
    <w:link w:val="IntenseQuoteChar"/>
    <w:uiPriority w:val="30"/>
    <w:qFormat/>
    <w:rsid w:val="006B25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B25B9"/>
    <w:rPr>
      <w:i/>
      <w:iCs/>
      <w:color w:val="2F5496" w:themeColor="accent1" w:themeShade="BF"/>
    </w:rPr>
  </w:style>
  <w:style w:type="character" w:styleId="IntenseReference">
    <w:name w:val="Intense Reference"/>
    <w:basedOn w:val="DefaultParagraphFont"/>
    <w:uiPriority w:val="32"/>
    <w:qFormat/>
    <w:rsid w:val="006B25B9"/>
    <w:rPr>
      <w:b/>
      <w:bCs/>
      <w:smallCaps/>
      <w:color w:val="2F5496"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B25B9"/>
  </w:style>
  <w:style w:type="character" w:customStyle="1" w:styleId="DALISDiagrama">
    <w:name w:val="DALIS** Diagrama"/>
    <w:link w:val="DALIS"/>
    <w:locked/>
    <w:rsid w:val="006B25B9"/>
    <w:rPr>
      <w:rFonts w:ascii="Times New Roman" w:eastAsia="Times New Roman" w:hAnsi="Times New Roman" w:cs="Times New Roman"/>
      <w:lang w:val="x-none"/>
    </w:rPr>
  </w:style>
  <w:style w:type="paragraph" w:customStyle="1" w:styleId="DALIS">
    <w:name w:val="DALIS**"/>
    <w:basedOn w:val="Normal"/>
    <w:link w:val="DALISDiagrama"/>
    <w:qFormat/>
    <w:rsid w:val="006B25B9"/>
    <w:pPr>
      <w:numPr>
        <w:numId w:val="1"/>
      </w:numPr>
      <w:spacing w:before="360" w:line="264" w:lineRule="auto"/>
      <w:jc w:val="center"/>
    </w:pPr>
    <w:rPr>
      <w:rFonts w:ascii="Times New Roman" w:eastAsia="Times New Roman" w:hAnsi="Times New Roman" w:cs="Times New Roman"/>
      <w:lang w:val="x-none" w:eastAsia="en-US"/>
    </w:rPr>
  </w:style>
  <w:style w:type="paragraph" w:customStyle="1" w:styleId="TEKSTAS1">
    <w:name w:val="TEKSTAS1"/>
    <w:basedOn w:val="Normal"/>
    <w:link w:val="TEKSTAS1Diagrama"/>
    <w:uiPriority w:val="99"/>
    <w:qFormat/>
    <w:rsid w:val="006B25B9"/>
    <w:pPr>
      <w:keepLines/>
      <w:numPr>
        <w:ilvl w:val="1"/>
        <w:numId w:val="1"/>
      </w:numPr>
      <w:suppressLineNumbers/>
      <w:spacing w:after="0" w:line="264" w:lineRule="auto"/>
      <w:jc w:val="both"/>
    </w:pPr>
    <w:rPr>
      <w:rFonts w:ascii="Times New Roman" w:eastAsia="Times New Roman" w:hAnsi="Times New Roman" w:cs="Times New Roman"/>
      <w:lang w:val="x-none"/>
    </w:rPr>
  </w:style>
  <w:style w:type="paragraph" w:customStyle="1" w:styleId="TEKSTAS2">
    <w:name w:val="TEKSTAS2"/>
    <w:basedOn w:val="TEKSTAS1"/>
    <w:uiPriority w:val="99"/>
    <w:qFormat/>
    <w:rsid w:val="006B25B9"/>
    <w:pPr>
      <w:numPr>
        <w:ilvl w:val="2"/>
      </w:numPr>
    </w:pPr>
  </w:style>
  <w:style w:type="table" w:styleId="TableGrid">
    <w:name w:val="Table Grid"/>
    <w:basedOn w:val="TableNormal"/>
    <w:uiPriority w:val="59"/>
    <w:rsid w:val="00226CA2"/>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226CA2"/>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226CA2"/>
    <w:rPr>
      <w:szCs w:val="20"/>
      <w:lang w:eastAsia="lt-LT"/>
    </w:rPr>
  </w:style>
  <w:style w:type="character" w:customStyle="1" w:styleId="TEKSTAS1Diagrama">
    <w:name w:val="TEKSTAS1 Diagrama"/>
    <w:link w:val="TEKSTAS1"/>
    <w:uiPriority w:val="99"/>
    <w:locked/>
    <w:rsid w:val="00226CA2"/>
    <w:rPr>
      <w:rFonts w:ascii="Times New Roman" w:eastAsia="Times New Roman" w:hAnsi="Times New Roman" w:cs="Times New Roman"/>
      <w:lang w:val="x-none"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ed3995c-6b14-493c-bcc2-f2b49a597150}" enabled="1" method="Standard" siteId="{3c29631f-027a-4aec-98d1-be0cc8883016}" contentBits="0"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4443</Words>
  <Characters>2534</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Graževičienė</dc:creator>
  <cp:keywords/>
  <dc:description/>
  <cp:lastModifiedBy>Lina Graževičienė</cp:lastModifiedBy>
  <cp:revision>1</cp:revision>
  <dcterms:created xsi:type="dcterms:W3CDTF">2025-11-08T17:06:00Z</dcterms:created>
  <dcterms:modified xsi:type="dcterms:W3CDTF">2025-11-08T17:54:00Z</dcterms:modified>
</cp:coreProperties>
</file>