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F7AFB" w14:textId="3C4C923B" w:rsidR="00BC702A" w:rsidRDefault="00BC702A" w:rsidP="00BC702A">
      <w:pPr>
        <w:pStyle w:val="Betarp"/>
        <w:jc w:val="center"/>
      </w:pPr>
      <w:r w:rsidRPr="00BC702A">
        <w:t xml:space="preserve">DUOMENŲ </w:t>
      </w:r>
      <w:r w:rsidR="00351A60">
        <w:t>NUTEKĖJIMO PREVENCIJOS (DLP) SISTEMOS NUOMA</w:t>
      </w:r>
    </w:p>
    <w:p w14:paraId="5B6CA678" w14:textId="77777777" w:rsidR="00BC702A" w:rsidRDefault="00BC702A" w:rsidP="00BC702A">
      <w:pPr>
        <w:pStyle w:val="Betarp"/>
        <w:jc w:val="center"/>
      </w:pPr>
    </w:p>
    <w:p w14:paraId="79CA2A5D" w14:textId="6DBEDA38" w:rsidR="00DF7899" w:rsidRDefault="00B00C6C" w:rsidP="00BC702A">
      <w:pPr>
        <w:pStyle w:val="Betarp"/>
        <w:jc w:val="center"/>
      </w:pPr>
      <w:r>
        <w:t xml:space="preserve">PREKIŲ </w:t>
      </w:r>
      <w:r w:rsidR="00DA21D3">
        <w:t xml:space="preserve">REIKALAVIMŲ </w:t>
      </w:r>
      <w:r w:rsidR="00BC702A" w:rsidRPr="00BC702A">
        <w:t>ATITIKTIES LENTELĖ</w:t>
      </w:r>
    </w:p>
    <w:p w14:paraId="575A6F70" w14:textId="77777777" w:rsidR="00731930" w:rsidRPr="00BC702A" w:rsidRDefault="00731930" w:rsidP="00BC702A">
      <w:pPr>
        <w:pStyle w:val="Betarp"/>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85"/>
        <w:gridCol w:w="3095"/>
        <w:gridCol w:w="6305"/>
        <w:gridCol w:w="4008"/>
      </w:tblGrid>
      <w:tr w:rsidR="00263F26" w:rsidRPr="001011CB" w14:paraId="4FBA3670" w14:textId="14D608B8" w:rsidTr="00E4775C">
        <w:tc>
          <w:tcPr>
            <w:tcW w:w="209" w:type="pct"/>
            <w:vAlign w:val="center"/>
          </w:tcPr>
          <w:p w14:paraId="3C80B12E" w14:textId="04A5347C" w:rsidR="00263F26" w:rsidRPr="001011CB" w:rsidRDefault="00263F26" w:rsidP="00263F26">
            <w:pPr>
              <w:spacing w:after="0" w:line="240" w:lineRule="auto"/>
              <w:jc w:val="center"/>
              <w:rPr>
                <w:rFonts w:ascii="Arial" w:hAnsi="Arial" w:cs="Arial"/>
                <w:sz w:val="22"/>
                <w:highlight w:val="white"/>
              </w:rPr>
            </w:pPr>
            <w:r w:rsidRPr="001011CB">
              <w:rPr>
                <w:rFonts w:ascii="Arial" w:eastAsia="Times New Roman" w:hAnsi="Arial" w:cs="Arial"/>
                <w:sz w:val="22"/>
                <w:highlight w:val="white"/>
              </w:rPr>
              <w:t>Eil. Nr.</w:t>
            </w:r>
          </w:p>
        </w:tc>
        <w:tc>
          <w:tcPr>
            <w:tcW w:w="1106" w:type="pct"/>
            <w:vAlign w:val="center"/>
          </w:tcPr>
          <w:p w14:paraId="301A057B" w14:textId="007382F2" w:rsidR="00263F26" w:rsidRPr="001011CB" w:rsidRDefault="00263F26" w:rsidP="00263F26">
            <w:pPr>
              <w:spacing w:after="0" w:line="240" w:lineRule="auto"/>
              <w:jc w:val="center"/>
              <w:rPr>
                <w:rFonts w:ascii="Arial" w:hAnsi="Arial" w:cs="Arial"/>
                <w:sz w:val="22"/>
                <w:highlight w:val="white"/>
              </w:rPr>
            </w:pPr>
            <w:r w:rsidRPr="001011CB">
              <w:rPr>
                <w:rFonts w:ascii="Arial" w:eastAsia="Times New Roman" w:hAnsi="Arial" w:cs="Arial"/>
                <w:sz w:val="22"/>
                <w:highlight w:val="white"/>
              </w:rPr>
              <w:t>Parametras</w:t>
            </w:r>
          </w:p>
        </w:tc>
        <w:tc>
          <w:tcPr>
            <w:tcW w:w="2253" w:type="pct"/>
            <w:vAlign w:val="center"/>
          </w:tcPr>
          <w:p w14:paraId="71511C5E" w14:textId="6090D71F" w:rsidR="00263F26" w:rsidRPr="001011CB" w:rsidRDefault="00263F26" w:rsidP="00263F26">
            <w:pPr>
              <w:spacing w:after="0" w:line="240" w:lineRule="auto"/>
              <w:jc w:val="center"/>
              <w:rPr>
                <w:rFonts w:ascii="Arial" w:hAnsi="Arial" w:cs="Arial"/>
                <w:sz w:val="22"/>
                <w:highlight w:val="white"/>
              </w:rPr>
            </w:pPr>
            <w:r w:rsidRPr="001011CB">
              <w:rPr>
                <w:rFonts w:ascii="Arial" w:eastAsia="Times New Roman" w:hAnsi="Arial" w:cs="Arial"/>
                <w:sz w:val="22"/>
                <w:highlight w:val="white"/>
              </w:rPr>
              <w:t>Reikšmė</w:t>
            </w:r>
          </w:p>
        </w:tc>
        <w:tc>
          <w:tcPr>
            <w:tcW w:w="1432" w:type="pct"/>
          </w:tcPr>
          <w:p w14:paraId="7219386F" w14:textId="72521F37" w:rsidR="00263F26" w:rsidRPr="001011CB" w:rsidRDefault="00263F26" w:rsidP="00263F26">
            <w:pPr>
              <w:spacing w:after="0" w:line="240" w:lineRule="auto"/>
              <w:jc w:val="center"/>
              <w:rPr>
                <w:rFonts w:ascii="Arial" w:eastAsia="Times New Roman" w:hAnsi="Arial" w:cs="Arial"/>
                <w:sz w:val="22"/>
                <w:highlight w:val="white"/>
              </w:rPr>
            </w:pPr>
            <w:r w:rsidRPr="00DF7899">
              <w:rPr>
                <w:rFonts w:ascii="Arial" w:eastAsia="Times New Roman" w:hAnsi="Arial" w:cs="Arial"/>
                <w:sz w:val="22"/>
              </w:rPr>
              <w:t>Siūlomos įrangos rodiklio reikšmė</w:t>
            </w:r>
            <w:r>
              <w:rPr>
                <w:rFonts w:ascii="Arial" w:eastAsia="Times New Roman" w:hAnsi="Arial" w:cs="Arial"/>
                <w:sz w:val="22"/>
              </w:rPr>
              <w:t xml:space="preserve"> </w:t>
            </w:r>
            <w:r w:rsidRPr="00DF7899">
              <w:rPr>
                <w:rFonts w:ascii="Arial" w:eastAsia="Times New Roman" w:hAnsi="Arial" w:cs="Arial"/>
                <w:sz w:val="22"/>
              </w:rPr>
              <w:t>(privaloma išsamiai aprašyti siūlomą</w:t>
            </w:r>
            <w:r>
              <w:rPr>
                <w:rFonts w:ascii="Arial" w:eastAsia="Times New Roman" w:hAnsi="Arial" w:cs="Arial"/>
                <w:sz w:val="22"/>
              </w:rPr>
              <w:t xml:space="preserve"> </w:t>
            </w:r>
            <w:r w:rsidRPr="00DF7899">
              <w:rPr>
                <w:rFonts w:ascii="Arial" w:eastAsia="Times New Roman" w:hAnsi="Arial" w:cs="Arial"/>
                <w:sz w:val="22"/>
              </w:rPr>
              <w:t>parametrą</w:t>
            </w:r>
            <w:r w:rsidR="004D5991">
              <w:rPr>
                <w:rFonts w:ascii="Arial" w:eastAsia="Times New Roman" w:hAnsi="Arial" w:cs="Arial"/>
                <w:sz w:val="22"/>
              </w:rPr>
              <w:t>)</w:t>
            </w:r>
            <w:r w:rsidRPr="00DF7899">
              <w:rPr>
                <w:rFonts w:ascii="Arial" w:eastAsia="Times New Roman" w:hAnsi="Arial" w:cs="Arial"/>
                <w:sz w:val="22"/>
              </w:rPr>
              <w:t>; pasiūlymai, kuriuose bus</w:t>
            </w:r>
            <w:r>
              <w:rPr>
                <w:rFonts w:ascii="Arial" w:eastAsia="Times New Roman" w:hAnsi="Arial" w:cs="Arial"/>
                <w:sz w:val="22"/>
              </w:rPr>
              <w:t xml:space="preserve"> </w:t>
            </w:r>
            <w:r w:rsidRPr="00DF7899">
              <w:rPr>
                <w:rFonts w:ascii="Arial" w:eastAsia="Times New Roman" w:hAnsi="Arial" w:cs="Arial"/>
                <w:sz w:val="22"/>
              </w:rPr>
              <w:t xml:space="preserve">įrašyta „Taip/Ne“ arba „Atitinka“ </w:t>
            </w:r>
            <w:r w:rsidR="004D5991">
              <w:rPr>
                <w:rFonts w:ascii="Arial" w:eastAsia="Times New Roman" w:hAnsi="Arial" w:cs="Arial"/>
                <w:sz w:val="22"/>
              </w:rPr>
              <w:t xml:space="preserve">arba nieko neįrašyta </w:t>
            </w:r>
            <w:r w:rsidRPr="00DF7899">
              <w:rPr>
                <w:rFonts w:ascii="Arial" w:eastAsia="Times New Roman" w:hAnsi="Arial" w:cs="Arial"/>
                <w:sz w:val="22"/>
              </w:rPr>
              <w:t>bus</w:t>
            </w:r>
            <w:r>
              <w:rPr>
                <w:rFonts w:ascii="Arial" w:eastAsia="Times New Roman" w:hAnsi="Arial" w:cs="Arial"/>
                <w:sz w:val="22"/>
              </w:rPr>
              <w:t xml:space="preserve"> </w:t>
            </w:r>
            <w:r w:rsidRPr="00DF7899">
              <w:rPr>
                <w:rFonts w:ascii="Arial" w:eastAsia="Times New Roman" w:hAnsi="Arial" w:cs="Arial"/>
                <w:sz w:val="22"/>
              </w:rPr>
              <w:t>atmesti kaip</w:t>
            </w:r>
            <w:r>
              <w:rPr>
                <w:rFonts w:ascii="Arial" w:eastAsia="Times New Roman" w:hAnsi="Arial" w:cs="Arial"/>
                <w:sz w:val="22"/>
              </w:rPr>
              <w:t xml:space="preserve"> n</w:t>
            </w:r>
            <w:r w:rsidRPr="00DF7899">
              <w:rPr>
                <w:rFonts w:ascii="Arial" w:eastAsia="Times New Roman" w:hAnsi="Arial" w:cs="Arial"/>
                <w:sz w:val="22"/>
              </w:rPr>
              <w:t>eatitinkantys reikalavimų</w:t>
            </w:r>
          </w:p>
        </w:tc>
      </w:tr>
      <w:tr w:rsidR="00E61CFB" w:rsidRPr="001011CB" w14:paraId="7270EC80" w14:textId="4C96E000" w:rsidTr="00E4775C">
        <w:trPr>
          <w:trHeight w:val="400"/>
        </w:trPr>
        <w:tc>
          <w:tcPr>
            <w:tcW w:w="209" w:type="pct"/>
          </w:tcPr>
          <w:p w14:paraId="35C73CEE" w14:textId="3756D425" w:rsidR="00E61CFB" w:rsidRPr="001011CB" w:rsidRDefault="00E61CFB" w:rsidP="00E61CFB">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1.</w:t>
            </w:r>
          </w:p>
        </w:tc>
        <w:tc>
          <w:tcPr>
            <w:tcW w:w="1106" w:type="pct"/>
          </w:tcPr>
          <w:p w14:paraId="377952EC" w14:textId="646C4CB9" w:rsidR="00E61CFB" w:rsidRPr="001011CB" w:rsidRDefault="00E61CFB" w:rsidP="00E61CFB">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Licencijų skaičius</w:t>
            </w:r>
          </w:p>
        </w:tc>
        <w:tc>
          <w:tcPr>
            <w:tcW w:w="2253" w:type="pct"/>
          </w:tcPr>
          <w:p w14:paraId="446F071E" w14:textId="04C3B75B" w:rsidR="00E61CFB" w:rsidRPr="001011CB" w:rsidRDefault="00E61CFB" w:rsidP="00E61CFB">
            <w:pPr>
              <w:tabs>
                <w:tab w:val="left" w:pos="2206"/>
              </w:tabs>
              <w:spacing w:after="0" w:line="240" w:lineRule="auto"/>
              <w:jc w:val="both"/>
              <w:rPr>
                <w:rFonts w:ascii="Arial" w:hAnsi="Arial" w:cs="Arial"/>
                <w:b w:val="0"/>
                <w:sz w:val="22"/>
                <w:highlight w:val="white"/>
              </w:rPr>
            </w:pPr>
            <w:r w:rsidRPr="2E6C4D82">
              <w:rPr>
                <w:rFonts w:ascii="Arial" w:hAnsi="Arial" w:cs="Arial"/>
                <w:b w:val="0"/>
                <w:sz w:val="22"/>
                <w:highlight w:val="white"/>
              </w:rPr>
              <w:t>350</w:t>
            </w:r>
            <w:r>
              <w:rPr>
                <w:rFonts w:ascii="Arial" w:hAnsi="Arial" w:cs="Arial"/>
                <w:b w:val="0"/>
                <w:sz w:val="22"/>
                <w:highlight w:val="white"/>
              </w:rPr>
              <w:t xml:space="preserve"> vnt.</w:t>
            </w:r>
            <w:r w:rsidRPr="2E6C4D82">
              <w:rPr>
                <w:rFonts w:ascii="Arial" w:hAnsi="Arial" w:cs="Arial"/>
                <w:b w:val="0"/>
                <w:sz w:val="22"/>
                <w:highlight w:val="white"/>
              </w:rPr>
              <w:t xml:space="preserve"> (užsakoma pagal poreikį</w:t>
            </w:r>
            <w:r w:rsidRPr="00EF3F3F">
              <w:rPr>
                <w:rFonts w:ascii="Arial" w:hAnsi="Arial" w:cs="Arial"/>
                <w:b w:val="0"/>
                <w:sz w:val="22"/>
                <w:highlight w:val="white"/>
              </w:rPr>
              <w:t xml:space="preserve">, pradinis minimalus užsakymas </w:t>
            </w:r>
            <w:r>
              <w:rPr>
                <w:rFonts w:ascii="Arial" w:hAnsi="Arial" w:cs="Arial"/>
                <w:b w:val="0"/>
                <w:sz w:val="22"/>
                <w:highlight w:val="white"/>
              </w:rPr>
              <w:t>-</w:t>
            </w:r>
            <w:r w:rsidRPr="00EF3F3F">
              <w:rPr>
                <w:rFonts w:ascii="Arial" w:hAnsi="Arial" w:cs="Arial"/>
                <w:b w:val="0"/>
                <w:sz w:val="22"/>
                <w:highlight w:val="white"/>
              </w:rPr>
              <w:t xml:space="preserve"> </w:t>
            </w:r>
            <w:r>
              <w:rPr>
                <w:rFonts w:ascii="Arial" w:hAnsi="Arial" w:cs="Arial"/>
                <w:b w:val="0"/>
                <w:sz w:val="22"/>
                <w:highlight w:val="white"/>
              </w:rPr>
              <w:t>3</w:t>
            </w:r>
            <w:r w:rsidRPr="00EF3F3F">
              <w:rPr>
                <w:rFonts w:ascii="Arial" w:hAnsi="Arial" w:cs="Arial"/>
                <w:b w:val="0"/>
                <w:sz w:val="22"/>
                <w:highlight w:val="white"/>
              </w:rPr>
              <w:t>00 vnt.</w:t>
            </w:r>
            <w:r w:rsidRPr="2E6C4D82">
              <w:rPr>
                <w:rFonts w:ascii="Arial" w:hAnsi="Arial" w:cs="Arial"/>
                <w:b w:val="0"/>
                <w:sz w:val="22"/>
                <w:highlight w:val="white"/>
              </w:rPr>
              <w:t>)</w:t>
            </w:r>
          </w:p>
        </w:tc>
        <w:tc>
          <w:tcPr>
            <w:tcW w:w="1432" w:type="pct"/>
          </w:tcPr>
          <w:p w14:paraId="531C4C92" w14:textId="77777777" w:rsidR="00E61CFB" w:rsidRPr="2E6C4D82" w:rsidRDefault="00E61CFB" w:rsidP="00E61CFB">
            <w:pPr>
              <w:tabs>
                <w:tab w:val="left" w:pos="2206"/>
              </w:tabs>
              <w:spacing w:after="0" w:line="240" w:lineRule="auto"/>
              <w:jc w:val="both"/>
              <w:rPr>
                <w:rFonts w:ascii="Arial" w:hAnsi="Arial" w:cs="Arial"/>
                <w:b w:val="0"/>
                <w:sz w:val="22"/>
                <w:highlight w:val="white"/>
              </w:rPr>
            </w:pPr>
          </w:p>
        </w:tc>
      </w:tr>
      <w:tr w:rsidR="00E61CFB" w:rsidRPr="001011CB" w14:paraId="7E0AFEEE" w14:textId="7FB25E71" w:rsidTr="00E4775C">
        <w:tc>
          <w:tcPr>
            <w:tcW w:w="209" w:type="pct"/>
          </w:tcPr>
          <w:p w14:paraId="712DEC33" w14:textId="21AF4145" w:rsidR="00E61CFB" w:rsidRPr="001011CB" w:rsidRDefault="00E61CFB" w:rsidP="00E61CFB">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2.</w:t>
            </w:r>
          </w:p>
        </w:tc>
        <w:tc>
          <w:tcPr>
            <w:tcW w:w="1106" w:type="pct"/>
          </w:tcPr>
          <w:p w14:paraId="09CB4A8E" w14:textId="368CE363" w:rsidR="00E61CFB" w:rsidRPr="001011CB" w:rsidRDefault="00E61CFB" w:rsidP="00E61CFB">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Programinės įrangos tipas</w:t>
            </w:r>
          </w:p>
        </w:tc>
        <w:tc>
          <w:tcPr>
            <w:tcW w:w="2253" w:type="pct"/>
          </w:tcPr>
          <w:p w14:paraId="56F7DDF6" w14:textId="45300118" w:rsidR="00E61CFB" w:rsidRPr="001011CB" w:rsidRDefault="00E61CFB" w:rsidP="00E61CFB">
            <w:pPr>
              <w:spacing w:before="100"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Sprendimas skirtas maksimaliai sumažinti riziką prarasti duomenis dėl nutekėjimo/nutekinimo ar žmogiškųjų klaidų. Programinės įrangos paketas turi būti valdomas iš vienos administravimo konsolės.</w:t>
            </w:r>
          </w:p>
        </w:tc>
        <w:tc>
          <w:tcPr>
            <w:tcW w:w="1432" w:type="pct"/>
          </w:tcPr>
          <w:p w14:paraId="78DE1A58" w14:textId="77777777" w:rsidR="00E61CFB" w:rsidRPr="001011CB" w:rsidRDefault="00E61CFB" w:rsidP="00E61CFB">
            <w:pPr>
              <w:spacing w:before="100" w:after="0" w:line="240" w:lineRule="auto"/>
              <w:jc w:val="both"/>
              <w:rPr>
                <w:rFonts w:ascii="Arial" w:eastAsia="Times New Roman" w:hAnsi="Arial" w:cs="Arial"/>
                <w:b w:val="0"/>
                <w:bCs/>
                <w:sz w:val="22"/>
                <w:highlight w:val="white"/>
              </w:rPr>
            </w:pPr>
          </w:p>
        </w:tc>
      </w:tr>
      <w:tr w:rsidR="00E61CFB" w:rsidRPr="001011CB" w14:paraId="0B1CE997" w14:textId="7BA5A790" w:rsidTr="00E4775C">
        <w:tc>
          <w:tcPr>
            <w:tcW w:w="209" w:type="pct"/>
          </w:tcPr>
          <w:p w14:paraId="06E2E521" w14:textId="643EA991" w:rsidR="00E61CFB" w:rsidRPr="001011CB" w:rsidRDefault="00E61CFB" w:rsidP="00E61CFB">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3.</w:t>
            </w:r>
          </w:p>
        </w:tc>
        <w:tc>
          <w:tcPr>
            <w:tcW w:w="1106" w:type="pct"/>
          </w:tcPr>
          <w:p w14:paraId="497CCF6C" w14:textId="2A51EF97" w:rsidR="00E61CFB" w:rsidRPr="001011CB" w:rsidRDefault="00E61CFB" w:rsidP="00E61CFB">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Programinės įrangos gamintojas</w:t>
            </w:r>
          </w:p>
        </w:tc>
        <w:tc>
          <w:tcPr>
            <w:tcW w:w="2253" w:type="pct"/>
          </w:tcPr>
          <w:p w14:paraId="542E310F" w14:textId="3F5F6BD8" w:rsidR="00E61CFB" w:rsidRPr="001011CB" w:rsidRDefault="00E61CFB" w:rsidP="00E61CFB">
            <w:pPr>
              <w:spacing w:after="0" w:line="240" w:lineRule="auto"/>
              <w:jc w:val="both"/>
              <w:rPr>
                <w:rFonts w:ascii="Arial" w:hAnsi="Arial" w:cs="Arial"/>
                <w:b w:val="0"/>
                <w:bCs/>
                <w:sz w:val="22"/>
                <w:highlight w:val="white"/>
              </w:rPr>
            </w:pPr>
            <w:r w:rsidRPr="001011CB">
              <w:rPr>
                <w:rFonts w:ascii="Arial" w:eastAsia="Times New Roman" w:hAnsi="Arial" w:cs="Arial"/>
                <w:b w:val="0"/>
                <w:bCs/>
                <w:sz w:val="22"/>
                <w:highlight w:val="white"/>
              </w:rPr>
              <w:t>Turi būti nurodytas. Visi moduliai ir funkcijos turi būti pagaminti to paties gamintojo.</w:t>
            </w:r>
          </w:p>
        </w:tc>
        <w:tc>
          <w:tcPr>
            <w:tcW w:w="1432" w:type="pct"/>
          </w:tcPr>
          <w:p w14:paraId="1D1A3A6C" w14:textId="77777777" w:rsidR="00E61CFB" w:rsidRPr="001011CB" w:rsidRDefault="00E61CFB" w:rsidP="00E61CFB">
            <w:pPr>
              <w:spacing w:after="0" w:line="240" w:lineRule="auto"/>
              <w:jc w:val="both"/>
              <w:rPr>
                <w:rFonts w:ascii="Arial" w:eastAsia="Times New Roman" w:hAnsi="Arial" w:cs="Arial"/>
                <w:b w:val="0"/>
                <w:bCs/>
                <w:sz w:val="22"/>
                <w:highlight w:val="white"/>
              </w:rPr>
            </w:pPr>
          </w:p>
        </w:tc>
      </w:tr>
      <w:tr w:rsidR="00E61CFB" w:rsidRPr="001011CB" w14:paraId="557BFB38" w14:textId="1240057F" w:rsidTr="00E4775C">
        <w:trPr>
          <w:trHeight w:val="800"/>
        </w:trPr>
        <w:tc>
          <w:tcPr>
            <w:tcW w:w="209" w:type="pct"/>
          </w:tcPr>
          <w:p w14:paraId="6F39F0DD" w14:textId="37759DC1" w:rsidR="00E61CFB" w:rsidRPr="001011CB" w:rsidRDefault="00E61CFB" w:rsidP="00E61CFB">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4.</w:t>
            </w:r>
          </w:p>
        </w:tc>
        <w:tc>
          <w:tcPr>
            <w:tcW w:w="1106" w:type="pct"/>
          </w:tcPr>
          <w:p w14:paraId="1CDA322B" w14:textId="2F4D7EC8" w:rsidR="00E61CFB" w:rsidRPr="001011CB" w:rsidRDefault="00E61CFB" w:rsidP="00E61CFB">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Programinės įrangos pavadinimas ir versija</w:t>
            </w:r>
          </w:p>
        </w:tc>
        <w:tc>
          <w:tcPr>
            <w:tcW w:w="2253" w:type="pct"/>
          </w:tcPr>
          <w:p w14:paraId="79C3540A" w14:textId="2D093C3B" w:rsidR="00E61CFB" w:rsidRPr="001011CB" w:rsidRDefault="00E61CFB" w:rsidP="00E61CFB">
            <w:pPr>
              <w:spacing w:after="0" w:line="240" w:lineRule="auto"/>
              <w:jc w:val="both"/>
              <w:rPr>
                <w:rFonts w:ascii="Arial" w:hAnsi="Arial" w:cs="Arial"/>
                <w:b w:val="0"/>
                <w:bCs/>
                <w:sz w:val="22"/>
                <w:highlight w:val="white"/>
              </w:rPr>
            </w:pPr>
            <w:r w:rsidRPr="001011CB">
              <w:rPr>
                <w:rFonts w:ascii="Arial" w:eastAsia="Times New Roman" w:hAnsi="Arial" w:cs="Arial"/>
                <w:b w:val="0"/>
                <w:bCs/>
                <w:sz w:val="22"/>
                <w:highlight w:val="white"/>
              </w:rPr>
              <w:t>Turi būti nurodyti.</w:t>
            </w:r>
          </w:p>
        </w:tc>
        <w:tc>
          <w:tcPr>
            <w:tcW w:w="1432" w:type="pct"/>
          </w:tcPr>
          <w:p w14:paraId="3D1F9ED2" w14:textId="77777777" w:rsidR="00E61CFB" w:rsidRPr="001011CB" w:rsidRDefault="00E61CFB" w:rsidP="00E61CFB">
            <w:pPr>
              <w:spacing w:after="0" w:line="240" w:lineRule="auto"/>
              <w:jc w:val="both"/>
              <w:rPr>
                <w:rFonts w:ascii="Arial" w:eastAsia="Times New Roman" w:hAnsi="Arial" w:cs="Arial"/>
                <w:b w:val="0"/>
                <w:bCs/>
                <w:sz w:val="22"/>
                <w:highlight w:val="white"/>
              </w:rPr>
            </w:pPr>
          </w:p>
        </w:tc>
      </w:tr>
      <w:tr w:rsidR="00E61CFB" w:rsidRPr="001011CB" w14:paraId="7F809BE1" w14:textId="011CB549" w:rsidTr="00E4775C">
        <w:tc>
          <w:tcPr>
            <w:tcW w:w="209" w:type="pct"/>
          </w:tcPr>
          <w:p w14:paraId="1061694A" w14:textId="1752AB93" w:rsidR="00E61CFB" w:rsidRPr="001011CB" w:rsidRDefault="00E61CFB" w:rsidP="00E61CFB">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5.</w:t>
            </w:r>
          </w:p>
        </w:tc>
        <w:tc>
          <w:tcPr>
            <w:tcW w:w="1106" w:type="pct"/>
          </w:tcPr>
          <w:p w14:paraId="0410FC7A" w14:textId="0FD3AD45" w:rsidR="00E61CFB" w:rsidRPr="001011CB" w:rsidRDefault="00E61CFB" w:rsidP="00E61CFB">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Perkančiosios organizacijos palaikom</w:t>
            </w:r>
            <w:r>
              <w:rPr>
                <w:rFonts w:ascii="Arial" w:eastAsia="Times New Roman" w:hAnsi="Arial" w:cs="Arial"/>
                <w:b w:val="0"/>
                <w:bCs/>
                <w:sz w:val="22"/>
                <w:highlight w:val="white"/>
              </w:rPr>
              <w:t xml:space="preserve">os </w:t>
            </w:r>
            <w:r w:rsidRPr="001011CB">
              <w:rPr>
                <w:rFonts w:ascii="Arial" w:eastAsia="Times New Roman" w:hAnsi="Arial" w:cs="Arial"/>
                <w:b w:val="0"/>
                <w:bCs/>
                <w:sz w:val="22"/>
                <w:highlight w:val="white"/>
              </w:rPr>
              <w:t>operacinė</w:t>
            </w:r>
            <w:r>
              <w:rPr>
                <w:rFonts w:ascii="Arial" w:eastAsia="Times New Roman" w:hAnsi="Arial" w:cs="Arial"/>
                <w:b w:val="0"/>
                <w:bCs/>
                <w:sz w:val="22"/>
                <w:highlight w:val="white"/>
              </w:rPr>
              <w:t>s</w:t>
            </w:r>
            <w:r w:rsidRPr="001011CB">
              <w:rPr>
                <w:rFonts w:ascii="Arial" w:eastAsia="Times New Roman" w:hAnsi="Arial" w:cs="Arial"/>
                <w:b w:val="0"/>
                <w:bCs/>
                <w:sz w:val="22"/>
                <w:highlight w:val="white"/>
              </w:rPr>
              <w:t xml:space="preserve"> sistem</w:t>
            </w:r>
            <w:r>
              <w:rPr>
                <w:rFonts w:ascii="Arial" w:eastAsia="Times New Roman" w:hAnsi="Arial" w:cs="Arial"/>
                <w:b w:val="0"/>
                <w:bCs/>
                <w:sz w:val="22"/>
                <w:highlight w:val="white"/>
              </w:rPr>
              <w:t>os darbo vietose</w:t>
            </w:r>
            <w:r w:rsidRPr="001011CB">
              <w:rPr>
                <w:rFonts w:ascii="Arial" w:eastAsia="Times New Roman" w:hAnsi="Arial" w:cs="Arial"/>
                <w:b w:val="0"/>
                <w:bCs/>
                <w:sz w:val="22"/>
                <w:highlight w:val="white"/>
              </w:rPr>
              <w:t xml:space="preserve"> </w:t>
            </w:r>
          </w:p>
        </w:tc>
        <w:tc>
          <w:tcPr>
            <w:tcW w:w="2253" w:type="pct"/>
            <w:shd w:val="clear" w:color="auto" w:fill="FFFFFF" w:themeFill="background1"/>
          </w:tcPr>
          <w:p w14:paraId="25DF520C" w14:textId="77777777" w:rsidR="00E61CFB" w:rsidRDefault="00E61CFB" w:rsidP="00E61CFB">
            <w:pPr>
              <w:spacing w:after="0" w:line="240" w:lineRule="auto"/>
              <w:jc w:val="both"/>
              <w:rPr>
                <w:rFonts w:ascii="Arial" w:eastAsia="Times New Roman" w:hAnsi="Arial" w:cs="Arial"/>
                <w:b w:val="0"/>
                <w:bCs/>
                <w:color w:val="222222"/>
                <w:sz w:val="22"/>
              </w:rPr>
            </w:pPr>
            <w:r w:rsidRPr="001011CB">
              <w:rPr>
                <w:rFonts w:ascii="Arial" w:eastAsia="Times New Roman" w:hAnsi="Arial" w:cs="Arial"/>
                <w:b w:val="0"/>
                <w:bCs/>
                <w:sz w:val="22"/>
                <w:highlight w:val="white"/>
              </w:rPr>
              <w:t xml:space="preserve">- </w:t>
            </w:r>
            <w:r w:rsidRPr="001011CB">
              <w:rPr>
                <w:rFonts w:ascii="Arial" w:eastAsia="Times New Roman" w:hAnsi="Arial" w:cs="Arial"/>
                <w:b w:val="0"/>
                <w:bCs/>
                <w:color w:val="222222"/>
                <w:sz w:val="22"/>
              </w:rPr>
              <w:t>Microsoft Windows 10 ir naujesnė arba lygiavertė</w:t>
            </w:r>
            <w:r>
              <w:rPr>
                <w:rFonts w:ascii="Arial" w:eastAsia="Times New Roman" w:hAnsi="Arial" w:cs="Arial"/>
                <w:b w:val="0"/>
                <w:bCs/>
                <w:color w:val="222222"/>
                <w:sz w:val="22"/>
              </w:rPr>
              <w:t>;</w:t>
            </w:r>
          </w:p>
          <w:p w14:paraId="4B9DCAF9" w14:textId="035B669D" w:rsidR="00E61CFB" w:rsidRPr="001011CB" w:rsidRDefault="00E61CFB" w:rsidP="00E61CFB">
            <w:pPr>
              <w:spacing w:after="0" w:line="240" w:lineRule="auto"/>
              <w:jc w:val="both"/>
              <w:rPr>
                <w:rFonts w:ascii="Arial" w:eastAsia="Times New Roman" w:hAnsi="Arial" w:cs="Arial"/>
                <w:b w:val="0"/>
                <w:bCs/>
                <w:sz w:val="22"/>
              </w:rPr>
            </w:pPr>
            <w:r w:rsidRPr="001011CB">
              <w:rPr>
                <w:rFonts w:ascii="Arial" w:eastAsia="Times New Roman" w:hAnsi="Arial" w:cs="Arial"/>
                <w:b w:val="0"/>
                <w:bCs/>
                <w:sz w:val="22"/>
                <w:highlight w:val="white"/>
              </w:rPr>
              <w:t xml:space="preserve">- </w:t>
            </w:r>
            <w:r w:rsidRPr="00526EA2">
              <w:rPr>
                <w:rFonts w:ascii="Arial" w:eastAsia="Times New Roman" w:hAnsi="Arial" w:cs="Arial"/>
                <w:b w:val="0"/>
                <w:bCs/>
                <w:sz w:val="22"/>
              </w:rPr>
              <w:t xml:space="preserve">MacOS </w:t>
            </w:r>
            <w:r>
              <w:rPr>
                <w:rFonts w:ascii="Arial" w:eastAsia="Times New Roman" w:hAnsi="Arial" w:cs="Arial"/>
                <w:b w:val="0"/>
                <w:bCs/>
                <w:sz w:val="22"/>
              </w:rPr>
              <w:t>12</w:t>
            </w:r>
            <w:r w:rsidRPr="00526EA2">
              <w:rPr>
                <w:rFonts w:ascii="Arial" w:eastAsia="Times New Roman" w:hAnsi="Arial" w:cs="Arial"/>
                <w:b w:val="0"/>
                <w:bCs/>
                <w:sz w:val="22"/>
              </w:rPr>
              <w:t xml:space="preserve"> ir naujesnė</w:t>
            </w:r>
            <w:r>
              <w:rPr>
                <w:rFonts w:ascii="Arial" w:eastAsia="Times New Roman" w:hAnsi="Arial" w:cs="Arial"/>
                <w:b w:val="0"/>
                <w:bCs/>
                <w:sz w:val="22"/>
              </w:rPr>
              <w:t>.</w:t>
            </w:r>
          </w:p>
        </w:tc>
        <w:tc>
          <w:tcPr>
            <w:tcW w:w="1432" w:type="pct"/>
            <w:shd w:val="clear" w:color="auto" w:fill="FFFFFF" w:themeFill="background1"/>
          </w:tcPr>
          <w:p w14:paraId="45636093" w14:textId="77777777" w:rsidR="00E61CFB" w:rsidRPr="001011CB" w:rsidRDefault="00E61CFB" w:rsidP="00E61CFB">
            <w:pPr>
              <w:spacing w:after="0" w:line="240" w:lineRule="auto"/>
              <w:jc w:val="both"/>
              <w:rPr>
                <w:rFonts w:ascii="Arial" w:eastAsia="Times New Roman" w:hAnsi="Arial" w:cs="Arial"/>
                <w:b w:val="0"/>
                <w:bCs/>
                <w:sz w:val="22"/>
                <w:highlight w:val="white"/>
              </w:rPr>
            </w:pPr>
          </w:p>
        </w:tc>
      </w:tr>
      <w:tr w:rsidR="00E61CFB" w:rsidRPr="001011CB" w14:paraId="47EFE614" w14:textId="107CC3F1" w:rsidTr="00E4775C">
        <w:tc>
          <w:tcPr>
            <w:tcW w:w="209" w:type="pct"/>
          </w:tcPr>
          <w:p w14:paraId="03E8F663" w14:textId="0C4D59EA" w:rsidR="00E61CFB" w:rsidRPr="001011CB" w:rsidRDefault="00E61CFB" w:rsidP="00E61CFB">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6.</w:t>
            </w:r>
          </w:p>
        </w:tc>
        <w:tc>
          <w:tcPr>
            <w:tcW w:w="1106" w:type="pct"/>
          </w:tcPr>
          <w:p w14:paraId="1B40D9F5" w14:textId="3F93BE1A" w:rsidR="00E61CFB" w:rsidRPr="001011CB" w:rsidRDefault="00E61CFB" w:rsidP="00E61CFB">
            <w:pPr>
              <w:spacing w:after="0" w:line="240" w:lineRule="auto"/>
              <w:rPr>
                <w:rFonts w:ascii="Arial" w:eastAsia="Times New Roman" w:hAnsi="Arial" w:cs="Arial"/>
                <w:b w:val="0"/>
                <w:bCs/>
                <w:sz w:val="22"/>
                <w:highlight w:val="white"/>
              </w:rPr>
            </w:pPr>
            <w:r w:rsidRPr="00104606">
              <w:rPr>
                <w:rFonts w:ascii="Arial" w:eastAsia="Times New Roman" w:hAnsi="Arial" w:cs="Arial"/>
                <w:b w:val="0"/>
                <w:bCs/>
                <w:sz w:val="22"/>
              </w:rPr>
              <w:t>Nuotolinė administravimo konsolė</w:t>
            </w:r>
          </w:p>
        </w:tc>
        <w:tc>
          <w:tcPr>
            <w:tcW w:w="2253" w:type="pct"/>
          </w:tcPr>
          <w:p w14:paraId="2F095975" w14:textId="77777777" w:rsidR="00E61CFB" w:rsidRDefault="00E61CFB" w:rsidP="00E61CFB">
            <w:pPr>
              <w:spacing w:after="0" w:line="240" w:lineRule="auto"/>
              <w:jc w:val="both"/>
              <w:rPr>
                <w:rFonts w:ascii="Arial" w:eastAsia="Times New Roman" w:hAnsi="Arial" w:cs="Arial"/>
                <w:b w:val="0"/>
                <w:bCs/>
                <w:sz w:val="22"/>
              </w:rPr>
            </w:pPr>
            <w:r>
              <w:rPr>
                <w:rFonts w:ascii="Arial" w:eastAsia="Times New Roman" w:hAnsi="Arial" w:cs="Arial"/>
                <w:b w:val="0"/>
                <w:bCs/>
                <w:sz w:val="22"/>
              </w:rPr>
              <w:t>Sprendimo serverinė dalis (a</w:t>
            </w:r>
            <w:r w:rsidRPr="00185238">
              <w:rPr>
                <w:rFonts w:ascii="Arial" w:eastAsia="Times New Roman" w:hAnsi="Arial" w:cs="Arial"/>
                <w:b w:val="0"/>
                <w:bCs/>
                <w:sz w:val="22"/>
              </w:rPr>
              <w:t>dministravimo konsolė (-ės)</w:t>
            </w:r>
            <w:r>
              <w:rPr>
                <w:rFonts w:ascii="Arial" w:eastAsia="Times New Roman" w:hAnsi="Arial" w:cs="Arial"/>
                <w:b w:val="0"/>
                <w:bCs/>
                <w:sz w:val="22"/>
              </w:rPr>
              <w:t>)</w:t>
            </w:r>
            <w:r w:rsidRPr="00185238">
              <w:rPr>
                <w:rFonts w:ascii="Arial" w:eastAsia="Times New Roman" w:hAnsi="Arial" w:cs="Arial"/>
                <w:b w:val="0"/>
                <w:bCs/>
                <w:sz w:val="22"/>
              </w:rPr>
              <w:t xml:space="preserve"> turi būti įdiegta Perkančiosios organizacijos suteiktoje virtualioje debesijos infrastruktūroje.</w:t>
            </w:r>
          </w:p>
          <w:p w14:paraId="14B9A86F" w14:textId="77777777" w:rsidR="00E61CFB" w:rsidRDefault="00E61CFB" w:rsidP="00E61CFB">
            <w:pPr>
              <w:spacing w:after="0" w:line="240" w:lineRule="auto"/>
              <w:jc w:val="both"/>
              <w:rPr>
                <w:rFonts w:ascii="Arial" w:eastAsia="Times New Roman" w:hAnsi="Arial" w:cs="Arial"/>
                <w:b w:val="0"/>
                <w:bCs/>
                <w:sz w:val="22"/>
              </w:rPr>
            </w:pPr>
            <w:r>
              <w:rPr>
                <w:rFonts w:ascii="Arial" w:eastAsia="Times New Roman" w:hAnsi="Arial" w:cs="Arial"/>
                <w:b w:val="0"/>
                <w:bCs/>
                <w:sz w:val="22"/>
              </w:rPr>
              <w:t xml:space="preserve">Perkančioji organizacija užtikrins Sprendimui reikiamas </w:t>
            </w:r>
            <w:r w:rsidRPr="00BD25CB">
              <w:rPr>
                <w:rFonts w:ascii="Arial" w:eastAsia="Times New Roman" w:hAnsi="Arial" w:cs="Arial"/>
                <w:b w:val="0"/>
                <w:bCs/>
                <w:color w:val="222222"/>
                <w:sz w:val="22"/>
              </w:rPr>
              <w:t xml:space="preserve">Microsoft Windows Server </w:t>
            </w:r>
            <w:r>
              <w:rPr>
                <w:rFonts w:ascii="Arial" w:eastAsia="Times New Roman" w:hAnsi="Arial" w:cs="Arial"/>
                <w:b w:val="0"/>
                <w:bCs/>
                <w:color w:val="222222"/>
                <w:sz w:val="22"/>
              </w:rPr>
              <w:t>(</w:t>
            </w:r>
            <w:r w:rsidRPr="00BD25CB">
              <w:rPr>
                <w:rFonts w:ascii="Arial" w:eastAsia="Times New Roman" w:hAnsi="Arial" w:cs="Arial"/>
                <w:b w:val="0"/>
                <w:bCs/>
                <w:color w:val="222222"/>
                <w:sz w:val="22"/>
              </w:rPr>
              <w:t>20</w:t>
            </w:r>
            <w:r>
              <w:rPr>
                <w:rFonts w:ascii="Arial" w:eastAsia="Times New Roman" w:hAnsi="Arial" w:cs="Arial"/>
                <w:b w:val="0"/>
                <w:bCs/>
                <w:color w:val="222222"/>
                <w:sz w:val="22"/>
              </w:rPr>
              <w:t>19 ar naujesnės) ir Microsoft SQL Server Standart ar lygiavertes licencijas.</w:t>
            </w:r>
          </w:p>
          <w:p w14:paraId="317F7661" w14:textId="77777777" w:rsidR="00E61CFB" w:rsidRPr="00185238" w:rsidRDefault="00E61CFB" w:rsidP="00E61CFB">
            <w:pPr>
              <w:spacing w:after="0" w:line="240" w:lineRule="auto"/>
              <w:jc w:val="both"/>
              <w:rPr>
                <w:rFonts w:ascii="Arial" w:eastAsia="Times New Roman" w:hAnsi="Arial" w:cs="Arial"/>
                <w:b w:val="0"/>
                <w:bCs/>
                <w:sz w:val="22"/>
                <w:lang w:val="en-US"/>
              </w:rPr>
            </w:pPr>
            <w:r w:rsidRPr="00185238">
              <w:rPr>
                <w:rFonts w:ascii="Arial" w:eastAsia="Times New Roman" w:hAnsi="Arial" w:cs="Arial"/>
                <w:b w:val="0"/>
                <w:bCs/>
                <w:sz w:val="22"/>
              </w:rPr>
              <w:t xml:space="preserve"> </w:t>
            </w:r>
          </w:p>
          <w:p w14:paraId="01ED28BB" w14:textId="77777777" w:rsidR="00E61CFB" w:rsidRPr="0053357C" w:rsidRDefault="00E61CFB" w:rsidP="00E61CFB">
            <w:pPr>
              <w:spacing w:after="0" w:line="240" w:lineRule="auto"/>
              <w:jc w:val="both"/>
              <w:rPr>
                <w:rFonts w:ascii="Arial" w:eastAsia="Times New Roman" w:hAnsi="Arial" w:cs="Arial"/>
                <w:b w:val="0"/>
                <w:bCs/>
                <w:sz w:val="22"/>
              </w:rPr>
            </w:pPr>
            <w:r w:rsidRPr="0053357C">
              <w:rPr>
                <w:rFonts w:ascii="Arial" w:eastAsia="Times New Roman" w:hAnsi="Arial" w:cs="Arial"/>
                <w:b w:val="0"/>
                <w:bCs/>
                <w:sz w:val="22"/>
              </w:rPr>
              <w:t>Nuotolinė administravimo konsolė turi būti suderinama su šiomis naršyklėmis:</w:t>
            </w:r>
          </w:p>
          <w:p w14:paraId="024037F9" w14:textId="77777777" w:rsidR="00E61CFB" w:rsidRPr="0053357C" w:rsidRDefault="00E61CFB" w:rsidP="00E61CFB">
            <w:pPr>
              <w:spacing w:after="0" w:line="240" w:lineRule="auto"/>
              <w:jc w:val="both"/>
              <w:rPr>
                <w:rFonts w:ascii="Arial" w:eastAsia="Times New Roman" w:hAnsi="Arial" w:cs="Arial"/>
                <w:b w:val="0"/>
                <w:bCs/>
                <w:sz w:val="22"/>
              </w:rPr>
            </w:pPr>
            <w:r w:rsidRPr="0053357C">
              <w:rPr>
                <w:rFonts w:ascii="Arial" w:eastAsia="Times New Roman" w:hAnsi="Arial" w:cs="Arial"/>
                <w:b w:val="0"/>
                <w:bCs/>
                <w:sz w:val="22"/>
                <w:highlight w:val="white"/>
              </w:rPr>
              <w:t xml:space="preserve">- </w:t>
            </w:r>
            <w:r w:rsidRPr="0053357C">
              <w:rPr>
                <w:rFonts w:ascii="Arial" w:eastAsia="Times New Roman" w:hAnsi="Arial" w:cs="Arial"/>
                <w:b w:val="0"/>
                <w:bCs/>
                <w:sz w:val="22"/>
              </w:rPr>
              <w:t>Google Chrome 100 ir naujesnės versijos;</w:t>
            </w:r>
          </w:p>
          <w:p w14:paraId="74AFFB1C" w14:textId="77777777" w:rsidR="00E61CFB" w:rsidRPr="0053357C" w:rsidRDefault="00E61CFB" w:rsidP="00E61CFB">
            <w:pPr>
              <w:spacing w:after="0" w:line="240" w:lineRule="auto"/>
              <w:jc w:val="both"/>
              <w:rPr>
                <w:rFonts w:ascii="Arial" w:eastAsia="Times New Roman" w:hAnsi="Arial" w:cs="Arial"/>
                <w:b w:val="0"/>
                <w:bCs/>
                <w:sz w:val="22"/>
              </w:rPr>
            </w:pPr>
            <w:r w:rsidRPr="0053357C">
              <w:rPr>
                <w:rFonts w:ascii="Arial" w:eastAsia="Times New Roman" w:hAnsi="Arial" w:cs="Arial"/>
                <w:b w:val="0"/>
                <w:bCs/>
                <w:sz w:val="22"/>
                <w:highlight w:val="white"/>
              </w:rPr>
              <w:lastRenderedPageBreak/>
              <w:t xml:space="preserve">- </w:t>
            </w:r>
            <w:r w:rsidRPr="0053357C">
              <w:rPr>
                <w:rFonts w:ascii="Arial" w:eastAsia="Times New Roman" w:hAnsi="Arial" w:cs="Arial"/>
                <w:b w:val="0"/>
                <w:bCs/>
                <w:sz w:val="22"/>
              </w:rPr>
              <w:t>Microsoft Edge 100 ir naujesnės versijos;</w:t>
            </w:r>
          </w:p>
          <w:p w14:paraId="1E416618" w14:textId="77777777" w:rsidR="00E61CFB" w:rsidRDefault="00E61CFB" w:rsidP="00E61CFB">
            <w:pPr>
              <w:spacing w:after="0" w:line="240" w:lineRule="auto"/>
              <w:jc w:val="both"/>
              <w:rPr>
                <w:rFonts w:ascii="Arial" w:eastAsia="Times New Roman" w:hAnsi="Arial" w:cs="Arial"/>
                <w:b w:val="0"/>
                <w:bCs/>
                <w:sz w:val="22"/>
              </w:rPr>
            </w:pPr>
            <w:r w:rsidRPr="0053357C">
              <w:rPr>
                <w:rFonts w:ascii="Arial" w:eastAsia="Times New Roman" w:hAnsi="Arial" w:cs="Arial"/>
                <w:b w:val="0"/>
                <w:bCs/>
                <w:sz w:val="22"/>
                <w:highlight w:val="white"/>
              </w:rPr>
              <w:t xml:space="preserve">- </w:t>
            </w:r>
            <w:r w:rsidRPr="0053357C">
              <w:rPr>
                <w:rFonts w:ascii="Arial" w:eastAsia="Times New Roman" w:hAnsi="Arial" w:cs="Arial"/>
                <w:b w:val="0"/>
                <w:bCs/>
                <w:sz w:val="22"/>
              </w:rPr>
              <w:t>Mozilla Firefox 98 ir naujesnės versijos.</w:t>
            </w:r>
          </w:p>
          <w:p w14:paraId="4DF65B8B" w14:textId="77777777" w:rsidR="00E61CFB" w:rsidRPr="0053357C" w:rsidRDefault="00E61CFB" w:rsidP="00E61CFB">
            <w:pPr>
              <w:spacing w:after="0" w:line="240" w:lineRule="auto"/>
              <w:jc w:val="both"/>
              <w:rPr>
                <w:rFonts w:ascii="Arial" w:eastAsia="Times New Roman" w:hAnsi="Arial" w:cs="Arial"/>
                <w:b w:val="0"/>
                <w:bCs/>
                <w:sz w:val="22"/>
              </w:rPr>
            </w:pPr>
          </w:p>
          <w:p w14:paraId="7F49A946" w14:textId="7F22BF81" w:rsidR="00E61CFB" w:rsidRPr="0053357C" w:rsidRDefault="00E61CFB" w:rsidP="00E61CFB">
            <w:pPr>
              <w:spacing w:after="0" w:line="240" w:lineRule="auto"/>
              <w:jc w:val="both"/>
              <w:rPr>
                <w:rFonts w:ascii="Arial" w:eastAsia="Times New Roman" w:hAnsi="Arial" w:cs="Arial"/>
                <w:b w:val="0"/>
                <w:bCs/>
                <w:sz w:val="22"/>
                <w:highlight w:val="white"/>
              </w:rPr>
            </w:pPr>
            <w:r w:rsidRPr="0053357C">
              <w:rPr>
                <w:rFonts w:ascii="Arial" w:eastAsia="Times New Roman" w:hAnsi="Arial" w:cs="Arial"/>
                <w:b w:val="0"/>
                <w:bCs/>
                <w:sz w:val="22"/>
                <w:highlight w:val="white"/>
              </w:rPr>
              <w:t>Administravimo konsolė turi būti papildomai nelicencijuojama, t. y. jos diegimui ir naudojimui neturi būti reikalingos papildomos programinės įrangos licencijos.</w:t>
            </w:r>
          </w:p>
        </w:tc>
        <w:tc>
          <w:tcPr>
            <w:tcW w:w="1432" w:type="pct"/>
          </w:tcPr>
          <w:p w14:paraId="1D75C002" w14:textId="77777777" w:rsidR="00E61CFB" w:rsidRDefault="00E61CFB" w:rsidP="00E61CFB">
            <w:pPr>
              <w:spacing w:after="0" w:line="240" w:lineRule="auto"/>
              <w:jc w:val="both"/>
              <w:rPr>
                <w:rFonts w:ascii="Arial" w:eastAsia="Times New Roman" w:hAnsi="Arial" w:cs="Arial"/>
                <w:b w:val="0"/>
                <w:bCs/>
                <w:sz w:val="22"/>
              </w:rPr>
            </w:pPr>
          </w:p>
        </w:tc>
      </w:tr>
      <w:tr w:rsidR="00E61CFB" w:rsidRPr="001011CB" w14:paraId="05BFE585" w14:textId="4953BCD5" w:rsidTr="00E4775C">
        <w:tc>
          <w:tcPr>
            <w:tcW w:w="209" w:type="pct"/>
          </w:tcPr>
          <w:p w14:paraId="595A6CA6" w14:textId="3D07B24D" w:rsidR="00E61CFB" w:rsidRPr="001011CB" w:rsidRDefault="00E61CFB" w:rsidP="00E61CFB">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7.</w:t>
            </w:r>
          </w:p>
        </w:tc>
        <w:tc>
          <w:tcPr>
            <w:tcW w:w="1106" w:type="pct"/>
          </w:tcPr>
          <w:p w14:paraId="7D06FEE8" w14:textId="7A202B5E" w:rsidR="00E61CFB" w:rsidRPr="001011CB" w:rsidRDefault="00E61CFB" w:rsidP="00E61CFB">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 xml:space="preserve">Programinio paketo  </w:t>
            </w:r>
            <w:r>
              <w:rPr>
                <w:rFonts w:ascii="Arial" w:eastAsia="Times New Roman" w:hAnsi="Arial" w:cs="Arial"/>
                <w:b w:val="0"/>
                <w:bCs/>
                <w:sz w:val="22"/>
                <w:highlight w:val="white"/>
              </w:rPr>
              <w:t>moduliai</w:t>
            </w:r>
          </w:p>
        </w:tc>
        <w:tc>
          <w:tcPr>
            <w:tcW w:w="2253" w:type="pct"/>
          </w:tcPr>
          <w:p w14:paraId="31081183" w14:textId="77777777" w:rsidR="00E61CFB" w:rsidRPr="001011CB" w:rsidRDefault="00E61CFB" w:rsidP="00E61CFB">
            <w:pPr>
              <w:spacing w:after="0" w:line="240" w:lineRule="auto"/>
              <w:jc w:val="both"/>
              <w:rPr>
                <w:rFonts w:ascii="Arial" w:hAnsi="Arial" w:cs="Arial"/>
                <w:b w:val="0"/>
                <w:bCs/>
                <w:sz w:val="22"/>
                <w:highlight w:val="white"/>
              </w:rPr>
            </w:pPr>
            <w:r w:rsidRPr="001011CB">
              <w:rPr>
                <w:rFonts w:ascii="Arial" w:eastAsia="Times New Roman" w:hAnsi="Arial" w:cs="Arial"/>
                <w:b w:val="0"/>
                <w:bCs/>
                <w:sz w:val="22"/>
                <w:highlight w:val="white"/>
              </w:rPr>
              <w:t>Programinį paketą turi sudaryti šie moduliai</w:t>
            </w:r>
            <w:r>
              <w:rPr>
                <w:rFonts w:ascii="Arial" w:eastAsia="Times New Roman" w:hAnsi="Arial" w:cs="Arial"/>
                <w:b w:val="0"/>
                <w:bCs/>
                <w:sz w:val="22"/>
                <w:highlight w:val="white"/>
              </w:rPr>
              <w:t xml:space="preserve"> (ar lygiaverčiai)</w:t>
            </w:r>
            <w:r w:rsidRPr="001011CB">
              <w:rPr>
                <w:rFonts w:ascii="Arial" w:eastAsia="Times New Roman" w:hAnsi="Arial" w:cs="Arial"/>
                <w:b w:val="0"/>
                <w:bCs/>
                <w:sz w:val="22"/>
                <w:highlight w:val="white"/>
              </w:rPr>
              <w:t>:</w:t>
            </w:r>
          </w:p>
          <w:p w14:paraId="1D94A429" w14:textId="77777777" w:rsidR="00E61CFB" w:rsidRPr="001011CB" w:rsidRDefault="00E61CFB" w:rsidP="00E61CFB">
            <w:pPr>
              <w:spacing w:after="0" w:line="240" w:lineRule="auto"/>
              <w:jc w:val="both"/>
              <w:rPr>
                <w:rFonts w:ascii="Arial" w:hAnsi="Arial" w:cs="Arial"/>
                <w:b w:val="0"/>
                <w:bCs/>
                <w:sz w:val="22"/>
                <w:highlight w:val="white"/>
              </w:rPr>
            </w:pPr>
            <w:r w:rsidRPr="001011CB">
              <w:rPr>
                <w:rFonts w:ascii="Arial" w:eastAsia="Times New Roman" w:hAnsi="Arial" w:cs="Arial"/>
                <w:b w:val="0"/>
                <w:bCs/>
                <w:sz w:val="22"/>
                <w:highlight w:val="white"/>
              </w:rPr>
              <w:t>- Duomenų apsauga nuo nutekėjimo/nutekinimo;</w:t>
            </w:r>
          </w:p>
          <w:p w14:paraId="6A6A7D01"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Darbo vietų</w:t>
            </w:r>
            <w:r>
              <w:rPr>
                <w:rFonts w:ascii="Arial" w:eastAsia="Times New Roman" w:hAnsi="Arial" w:cs="Arial"/>
                <w:b w:val="0"/>
                <w:bCs/>
                <w:sz w:val="22"/>
                <w:highlight w:val="white"/>
              </w:rPr>
              <w:t xml:space="preserve"> ir mobiliųjų įrenginių</w:t>
            </w:r>
            <w:r w:rsidRPr="001011CB">
              <w:rPr>
                <w:rFonts w:ascii="Arial" w:eastAsia="Times New Roman" w:hAnsi="Arial" w:cs="Arial"/>
                <w:b w:val="0"/>
                <w:bCs/>
                <w:sz w:val="22"/>
                <w:highlight w:val="white"/>
              </w:rPr>
              <w:t xml:space="preserve"> veiklos stebėjimas;</w:t>
            </w:r>
          </w:p>
          <w:p w14:paraId="44F4FDF8" w14:textId="124A6D7A" w:rsidR="00E61CFB" w:rsidRPr="001011CB" w:rsidRDefault="00E61CFB" w:rsidP="00E61CFB">
            <w:pPr>
              <w:spacing w:after="0" w:line="240" w:lineRule="auto"/>
              <w:jc w:val="both"/>
              <w:rPr>
                <w:rFonts w:ascii="Arial" w:hAnsi="Arial" w:cs="Arial"/>
                <w:b w:val="0"/>
                <w:bCs/>
                <w:sz w:val="22"/>
                <w:highlight w:val="white"/>
              </w:rPr>
            </w:pPr>
            <w:r w:rsidRPr="001011CB">
              <w:rPr>
                <w:rFonts w:ascii="Arial" w:eastAsia="Times New Roman" w:hAnsi="Arial" w:cs="Arial"/>
                <w:b w:val="0"/>
                <w:bCs/>
                <w:sz w:val="22"/>
                <w:highlight w:val="white"/>
              </w:rPr>
              <w:t>- Blokavimas.</w:t>
            </w:r>
          </w:p>
        </w:tc>
        <w:tc>
          <w:tcPr>
            <w:tcW w:w="1432" w:type="pct"/>
          </w:tcPr>
          <w:p w14:paraId="2C800262" w14:textId="77777777" w:rsidR="00E61CFB" w:rsidRPr="001011CB" w:rsidRDefault="00E61CFB" w:rsidP="00E61CFB">
            <w:pPr>
              <w:spacing w:after="0" w:line="240" w:lineRule="auto"/>
              <w:jc w:val="both"/>
              <w:rPr>
                <w:rFonts w:ascii="Arial" w:eastAsia="Times New Roman" w:hAnsi="Arial" w:cs="Arial"/>
                <w:b w:val="0"/>
                <w:bCs/>
                <w:sz w:val="22"/>
                <w:highlight w:val="white"/>
              </w:rPr>
            </w:pPr>
          </w:p>
        </w:tc>
      </w:tr>
      <w:tr w:rsidR="00E61CFB" w:rsidRPr="001011CB" w14:paraId="61C598F7" w14:textId="45E83C9F" w:rsidTr="00E4775C">
        <w:tc>
          <w:tcPr>
            <w:tcW w:w="209" w:type="pct"/>
          </w:tcPr>
          <w:p w14:paraId="2DD4CB4D" w14:textId="31661E79" w:rsidR="00E61CFB" w:rsidRPr="001011CB" w:rsidRDefault="00E61CFB" w:rsidP="00E61CFB">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8.</w:t>
            </w:r>
          </w:p>
        </w:tc>
        <w:tc>
          <w:tcPr>
            <w:tcW w:w="1106" w:type="pct"/>
          </w:tcPr>
          <w:p w14:paraId="57881459" w14:textId="19B81230" w:rsidR="00E61CFB" w:rsidRPr="001011CB" w:rsidRDefault="00E61CFB" w:rsidP="00E61CFB">
            <w:pPr>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Funkciniai reikalavimai duomenų apsaugos nuo nutekėjimo/nutekinimo moduliui</w:t>
            </w:r>
          </w:p>
        </w:tc>
        <w:tc>
          <w:tcPr>
            <w:tcW w:w="2253" w:type="pct"/>
          </w:tcPr>
          <w:p w14:paraId="6A345720"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AE6573">
              <w:rPr>
                <w:rFonts w:ascii="Arial" w:eastAsia="Times New Roman" w:hAnsi="Arial" w:cs="Arial"/>
                <w:b w:val="0"/>
                <w:bCs/>
                <w:sz w:val="22"/>
              </w:rPr>
              <w:t>Duomenų apsaugos nuo nutekėjimo/nutekinimo modulis turi leisti</w:t>
            </w:r>
            <w:r>
              <w:rPr>
                <w:rFonts w:ascii="Arial" w:eastAsia="Times New Roman" w:hAnsi="Arial" w:cs="Arial"/>
                <w:b w:val="0"/>
                <w:bCs/>
                <w:sz w:val="22"/>
              </w:rPr>
              <w:t xml:space="preserve"> </w:t>
            </w:r>
            <w:r w:rsidRPr="001011CB">
              <w:rPr>
                <w:rFonts w:ascii="Arial" w:eastAsia="Times New Roman" w:hAnsi="Arial" w:cs="Arial"/>
                <w:b w:val="0"/>
                <w:bCs/>
                <w:sz w:val="22"/>
                <w:highlight w:val="white"/>
              </w:rPr>
              <w:t>kurti saugumo politikas</w:t>
            </w:r>
            <w:r>
              <w:rPr>
                <w:rFonts w:ascii="Arial" w:eastAsia="Times New Roman" w:hAnsi="Arial" w:cs="Arial"/>
                <w:b w:val="0"/>
                <w:bCs/>
                <w:sz w:val="22"/>
                <w:highlight w:val="white"/>
              </w:rPr>
              <w:t xml:space="preserve"> (taisykles)</w:t>
            </w:r>
            <w:r w:rsidRPr="001011CB">
              <w:rPr>
                <w:rFonts w:ascii="Arial" w:eastAsia="Times New Roman" w:hAnsi="Arial" w:cs="Arial"/>
                <w:b w:val="0"/>
                <w:bCs/>
                <w:sz w:val="22"/>
                <w:highlight w:val="white"/>
              </w:rPr>
              <w:t xml:space="preserve"> remiantis šiais leidimo/draudimo aspektais:</w:t>
            </w:r>
          </w:p>
          <w:p w14:paraId="74FF5B49"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Ekrano nuotraukų darymas;</w:t>
            </w:r>
          </w:p>
          <w:p w14:paraId="035DF89C"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Klaviatūros kombinacijos;</w:t>
            </w:r>
          </w:p>
          <w:p w14:paraId="47171A2A"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Duomenų įrašymas;</w:t>
            </w:r>
          </w:p>
          <w:p w14:paraId="5C539E83"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Talpinimas lokaliose aplinkose;</w:t>
            </w:r>
          </w:p>
          <w:p w14:paraId="0EF4FEF4"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Talpinimas išoriniuose įrenginiuose;</w:t>
            </w:r>
          </w:p>
          <w:p w14:paraId="67E597AD"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Talpinimas tinkle;</w:t>
            </w:r>
          </w:p>
          <w:p w14:paraId="6DF8BB29"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Siuntimas el. paštu;</w:t>
            </w:r>
          </w:p>
          <w:p w14:paraId="7A3102A3"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Talpinimas šifruotuose diskuose;</w:t>
            </w:r>
          </w:p>
          <w:p w14:paraId="453F1309"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Talpinimas debesų sprendimuose;</w:t>
            </w:r>
          </w:p>
          <w:p w14:paraId="1FCA28CC"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Spausdinimas;</w:t>
            </w:r>
          </w:p>
          <w:p w14:paraId="298BDC7F" w14:textId="77777777" w:rsidR="00E61CF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Perdavimas per </w:t>
            </w:r>
            <w:r>
              <w:rPr>
                <w:rFonts w:ascii="Arial" w:eastAsia="Times New Roman" w:hAnsi="Arial" w:cs="Arial"/>
                <w:b w:val="0"/>
                <w:bCs/>
                <w:sz w:val="22"/>
                <w:highlight w:val="white"/>
              </w:rPr>
              <w:t>RDP (</w:t>
            </w:r>
            <w:r w:rsidRPr="001011CB">
              <w:rPr>
                <w:rFonts w:ascii="Arial" w:eastAsia="Times New Roman" w:hAnsi="Arial" w:cs="Arial"/>
                <w:b w:val="0"/>
                <w:bCs/>
                <w:sz w:val="22"/>
                <w:highlight w:val="white"/>
              </w:rPr>
              <w:t>Remote Desktop Connection</w:t>
            </w:r>
            <w:r>
              <w:rPr>
                <w:rFonts w:ascii="Arial" w:eastAsia="Times New Roman" w:hAnsi="Arial" w:cs="Arial"/>
                <w:b w:val="0"/>
                <w:bCs/>
                <w:sz w:val="22"/>
                <w:highlight w:val="white"/>
              </w:rPr>
              <w:t>).</w:t>
            </w:r>
          </w:p>
          <w:p w14:paraId="7596CB6D" w14:textId="77777777" w:rsidR="00E61CFB" w:rsidRPr="001011CB" w:rsidRDefault="00E61CFB" w:rsidP="00E61CFB">
            <w:pPr>
              <w:spacing w:after="0" w:line="240" w:lineRule="auto"/>
              <w:jc w:val="both"/>
              <w:rPr>
                <w:rFonts w:ascii="Arial" w:eastAsia="Times New Roman" w:hAnsi="Arial" w:cs="Arial"/>
                <w:b w:val="0"/>
                <w:bCs/>
                <w:sz w:val="22"/>
                <w:highlight w:val="white"/>
              </w:rPr>
            </w:pPr>
            <w:r>
              <w:rPr>
                <w:rFonts w:ascii="Arial" w:eastAsia="Times New Roman" w:hAnsi="Arial" w:cs="Arial"/>
                <w:b w:val="0"/>
                <w:bCs/>
                <w:sz w:val="22"/>
                <w:highlight w:val="white"/>
              </w:rPr>
              <w:t xml:space="preserve">Sukurtas </w:t>
            </w:r>
            <w:r w:rsidRPr="001011CB">
              <w:rPr>
                <w:rFonts w:ascii="Arial" w:eastAsia="Times New Roman" w:hAnsi="Arial" w:cs="Arial"/>
                <w:b w:val="0"/>
                <w:bCs/>
                <w:sz w:val="22"/>
                <w:highlight w:val="white"/>
              </w:rPr>
              <w:t>taisykles</w:t>
            </w:r>
            <w:r>
              <w:rPr>
                <w:rFonts w:ascii="Arial" w:eastAsia="Times New Roman" w:hAnsi="Arial" w:cs="Arial"/>
                <w:b w:val="0"/>
                <w:bCs/>
                <w:sz w:val="22"/>
                <w:highlight w:val="white"/>
              </w:rPr>
              <w:t xml:space="preserve"> (politikas) turi būti galima taikyti:</w:t>
            </w:r>
          </w:p>
          <w:p w14:paraId="350705E4"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Visos įmonės mastu;</w:t>
            </w:r>
          </w:p>
          <w:p w14:paraId="6979C7E1"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w:t>
            </w:r>
            <w:r>
              <w:rPr>
                <w:rFonts w:ascii="Arial" w:eastAsia="Times New Roman" w:hAnsi="Arial" w:cs="Arial"/>
                <w:b w:val="0"/>
                <w:bCs/>
                <w:sz w:val="22"/>
                <w:highlight w:val="white"/>
              </w:rPr>
              <w:t>Naudotojų</w:t>
            </w:r>
            <w:r w:rsidRPr="001011CB">
              <w:rPr>
                <w:rFonts w:ascii="Arial" w:eastAsia="Times New Roman" w:hAnsi="Arial" w:cs="Arial"/>
                <w:b w:val="0"/>
                <w:bCs/>
                <w:sz w:val="22"/>
                <w:highlight w:val="white"/>
              </w:rPr>
              <w:t xml:space="preserve"> grup</w:t>
            </w:r>
            <w:r>
              <w:rPr>
                <w:rFonts w:ascii="Arial" w:eastAsia="Times New Roman" w:hAnsi="Arial" w:cs="Arial"/>
                <w:b w:val="0"/>
                <w:bCs/>
                <w:sz w:val="22"/>
                <w:highlight w:val="white"/>
              </w:rPr>
              <w:t>ei</w:t>
            </w:r>
            <w:r w:rsidRPr="001011CB">
              <w:rPr>
                <w:rFonts w:ascii="Arial" w:eastAsia="Times New Roman" w:hAnsi="Arial" w:cs="Arial"/>
                <w:b w:val="0"/>
                <w:bCs/>
                <w:sz w:val="22"/>
                <w:highlight w:val="white"/>
              </w:rPr>
              <w:t>;</w:t>
            </w:r>
          </w:p>
          <w:p w14:paraId="7FF5EA96" w14:textId="77777777" w:rsidR="00E61CF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w:t>
            </w:r>
            <w:r>
              <w:rPr>
                <w:rFonts w:ascii="Arial" w:eastAsia="Times New Roman" w:hAnsi="Arial" w:cs="Arial"/>
                <w:b w:val="0"/>
                <w:bCs/>
                <w:sz w:val="22"/>
                <w:highlight w:val="white"/>
              </w:rPr>
              <w:t>Įrenginių grupei</w:t>
            </w:r>
            <w:r w:rsidRPr="001011CB">
              <w:rPr>
                <w:rFonts w:ascii="Arial" w:eastAsia="Times New Roman" w:hAnsi="Arial" w:cs="Arial"/>
                <w:b w:val="0"/>
                <w:bCs/>
                <w:sz w:val="22"/>
                <w:highlight w:val="white"/>
              </w:rPr>
              <w:t>;</w:t>
            </w:r>
          </w:p>
          <w:p w14:paraId="18357342" w14:textId="77777777" w:rsidR="00E61CFB" w:rsidRPr="001011CB" w:rsidRDefault="00E61CFB" w:rsidP="00E61CFB">
            <w:pPr>
              <w:spacing w:after="0" w:line="240" w:lineRule="auto"/>
              <w:jc w:val="both"/>
              <w:rPr>
                <w:rFonts w:ascii="Arial" w:eastAsia="Times New Roman" w:hAnsi="Arial" w:cs="Arial"/>
                <w:b w:val="0"/>
                <w:bCs/>
                <w:sz w:val="22"/>
                <w:highlight w:val="white"/>
              </w:rPr>
            </w:pPr>
            <w:r>
              <w:rPr>
                <w:rFonts w:ascii="Arial" w:eastAsia="Times New Roman" w:hAnsi="Arial" w:cs="Arial"/>
                <w:b w:val="0"/>
                <w:bCs/>
                <w:sz w:val="22"/>
                <w:highlight w:val="white"/>
              </w:rPr>
              <w:t>- Įrenginiui;</w:t>
            </w:r>
            <w:r w:rsidRPr="001011CB">
              <w:rPr>
                <w:rFonts w:ascii="Arial" w:eastAsia="Times New Roman" w:hAnsi="Arial" w:cs="Arial"/>
                <w:b w:val="0"/>
                <w:bCs/>
                <w:sz w:val="22"/>
                <w:highlight w:val="white"/>
              </w:rPr>
              <w:t xml:space="preserve"> </w:t>
            </w:r>
          </w:p>
          <w:p w14:paraId="55935AB4"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w:t>
            </w:r>
            <w:r>
              <w:rPr>
                <w:rFonts w:ascii="Arial" w:eastAsia="Times New Roman" w:hAnsi="Arial" w:cs="Arial"/>
                <w:b w:val="0"/>
                <w:bCs/>
                <w:sz w:val="22"/>
                <w:highlight w:val="white"/>
              </w:rPr>
              <w:t>Naudotojui.</w:t>
            </w:r>
          </w:p>
          <w:p w14:paraId="110BA048"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Duomenys, kuriuos siekiame apsaugoti, turi būti žymimi pagal:</w:t>
            </w:r>
          </w:p>
          <w:p w14:paraId="0610AB6C"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Saugojimo direktoriją;</w:t>
            </w:r>
          </w:p>
          <w:p w14:paraId="488D09BA"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Plėtinius;</w:t>
            </w:r>
          </w:p>
          <w:p w14:paraId="65BB06F3"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Saugojimo direktoriją ir plėtinius;</w:t>
            </w:r>
          </w:p>
          <w:p w14:paraId="53068513" w14:textId="77777777" w:rsidR="00E61CFB" w:rsidRPr="00AE6573" w:rsidRDefault="00E61CFB" w:rsidP="00E61CFB">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Prieigos teisių valdymas:</w:t>
            </w:r>
          </w:p>
          <w:p w14:paraId="3C2BF9DA" w14:textId="77777777" w:rsidR="00E61CFB" w:rsidRPr="00AE6573" w:rsidRDefault="00E61CFB" w:rsidP="00E61CFB">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 Lokalių direktorijų;</w:t>
            </w:r>
          </w:p>
          <w:p w14:paraId="7E1CF2C3" w14:textId="77777777" w:rsidR="00E61CFB" w:rsidRPr="00AE6573" w:rsidRDefault="00E61CFB" w:rsidP="00E61CFB">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 Tinklo direktorijų;</w:t>
            </w:r>
          </w:p>
          <w:p w14:paraId="379A297D" w14:textId="77777777" w:rsidR="00E61CFB" w:rsidRPr="00AE6573" w:rsidRDefault="00E61CFB" w:rsidP="00E61CFB">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lastRenderedPageBreak/>
              <w:t>- Diskų;</w:t>
            </w:r>
          </w:p>
          <w:p w14:paraId="3036639F" w14:textId="77777777" w:rsidR="00E61CFB" w:rsidRPr="00AE6573" w:rsidRDefault="00E61CFB" w:rsidP="00E61CFB">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 Debesijos sprendimų.</w:t>
            </w:r>
          </w:p>
          <w:p w14:paraId="3198A1FB" w14:textId="77777777" w:rsidR="00E61CFB" w:rsidRPr="00AE6573" w:rsidRDefault="00E61CFB" w:rsidP="00E61CFB">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Įrenginių kontrolės galimybė leisti/drausti/tik skaityti režimais:</w:t>
            </w:r>
          </w:p>
          <w:p w14:paraId="478ADE25" w14:textId="77777777" w:rsidR="00E61CFB" w:rsidRPr="00AE6573" w:rsidRDefault="00E61CFB" w:rsidP="00E61CFB">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 USB atmintinės;</w:t>
            </w:r>
          </w:p>
          <w:p w14:paraId="3579019E" w14:textId="77777777" w:rsidR="00E61CFB" w:rsidRPr="00AE6573" w:rsidRDefault="00E61CFB" w:rsidP="00E61CFB">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 Kortelių skaitytuvai;</w:t>
            </w:r>
          </w:p>
          <w:p w14:paraId="7E3FCB82" w14:textId="77777777" w:rsidR="00E61CFB" w:rsidRPr="00AE6573" w:rsidRDefault="00E61CFB" w:rsidP="00E61CFB">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 CD/DVD;</w:t>
            </w:r>
          </w:p>
          <w:p w14:paraId="706F3482" w14:textId="77777777" w:rsidR="00E61CFB" w:rsidRPr="00AE6573" w:rsidRDefault="00E61CFB" w:rsidP="00E61CFB">
            <w:pPr>
              <w:spacing w:after="0" w:line="240" w:lineRule="auto"/>
              <w:jc w:val="both"/>
              <w:rPr>
                <w:rFonts w:ascii="Arial" w:eastAsia="Times New Roman" w:hAnsi="Arial" w:cs="Arial"/>
                <w:b w:val="0"/>
                <w:bCs/>
                <w:sz w:val="22"/>
              </w:rPr>
            </w:pPr>
            <w:r w:rsidRPr="00AE6573">
              <w:rPr>
                <w:rFonts w:ascii="Arial" w:eastAsia="Times New Roman" w:hAnsi="Arial" w:cs="Arial"/>
                <w:b w:val="0"/>
                <w:bCs/>
                <w:sz w:val="22"/>
              </w:rPr>
              <w:t>- Kitos jungtys (pvz.</w:t>
            </w:r>
            <w:r>
              <w:rPr>
                <w:rFonts w:ascii="Arial" w:eastAsia="Times New Roman" w:hAnsi="Arial" w:cs="Arial"/>
                <w:b w:val="0"/>
                <w:bCs/>
                <w:sz w:val="22"/>
              </w:rPr>
              <w:t xml:space="preserve"> </w:t>
            </w:r>
            <w:r w:rsidRPr="00AE6573">
              <w:rPr>
                <w:rFonts w:ascii="Arial" w:eastAsia="Times New Roman" w:hAnsi="Arial" w:cs="Arial"/>
                <w:b w:val="0"/>
                <w:bCs/>
                <w:sz w:val="22"/>
              </w:rPr>
              <w:t>Bluetooth; COM, LPT).</w:t>
            </w:r>
          </w:p>
          <w:p w14:paraId="753E49D9" w14:textId="77777777" w:rsidR="00E61CFB" w:rsidRDefault="00E61CFB" w:rsidP="00E61CFB">
            <w:pPr>
              <w:spacing w:after="0" w:line="240" w:lineRule="auto"/>
              <w:jc w:val="both"/>
              <w:rPr>
                <w:rFonts w:ascii="Arial" w:eastAsia="Times New Roman" w:hAnsi="Arial" w:cs="Arial"/>
                <w:b w:val="0"/>
                <w:bCs/>
                <w:sz w:val="22"/>
              </w:rPr>
            </w:pPr>
            <w:r>
              <w:rPr>
                <w:rFonts w:ascii="Arial" w:eastAsia="Times New Roman" w:hAnsi="Arial" w:cs="Arial"/>
                <w:b w:val="0"/>
                <w:bCs/>
                <w:sz w:val="22"/>
              </w:rPr>
              <w:t>Juodasis sąrašas:</w:t>
            </w:r>
          </w:p>
          <w:p w14:paraId="71A3F5F3"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USB atmintinės;</w:t>
            </w:r>
          </w:p>
          <w:p w14:paraId="3A1F6FAD"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Spausdintuvai;</w:t>
            </w:r>
          </w:p>
          <w:p w14:paraId="630C1830"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Talpinimas tinkle;</w:t>
            </w:r>
          </w:p>
          <w:p w14:paraId="6208C932" w14:textId="77777777" w:rsidR="00E61CF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Siuntimas el. paštu;</w:t>
            </w:r>
          </w:p>
          <w:p w14:paraId="061B6240" w14:textId="77777777" w:rsidR="00E61CFB" w:rsidRPr="00AE6573" w:rsidRDefault="00E61CFB" w:rsidP="00E61CFB">
            <w:pPr>
              <w:spacing w:after="0" w:line="240" w:lineRule="auto"/>
              <w:jc w:val="both"/>
              <w:rPr>
                <w:rFonts w:ascii="Arial" w:eastAsia="Times New Roman" w:hAnsi="Arial" w:cs="Arial"/>
                <w:b w:val="0"/>
                <w:bCs/>
                <w:sz w:val="22"/>
              </w:rPr>
            </w:pPr>
            <w:r>
              <w:rPr>
                <w:rFonts w:ascii="Arial" w:eastAsia="Times New Roman" w:hAnsi="Arial" w:cs="Arial"/>
                <w:b w:val="0"/>
                <w:bCs/>
                <w:sz w:val="22"/>
              </w:rPr>
              <w:t xml:space="preserve">Darbo vietų ir USB raktų </w:t>
            </w:r>
            <w:r w:rsidRPr="00AE6573">
              <w:rPr>
                <w:rFonts w:ascii="Arial" w:eastAsia="Times New Roman" w:hAnsi="Arial" w:cs="Arial"/>
                <w:b w:val="0"/>
                <w:bCs/>
                <w:sz w:val="22"/>
              </w:rPr>
              <w:t xml:space="preserve">šifravimo </w:t>
            </w:r>
            <w:r>
              <w:rPr>
                <w:rFonts w:ascii="Arial" w:eastAsia="Times New Roman" w:hAnsi="Arial" w:cs="Arial"/>
                <w:b w:val="0"/>
                <w:bCs/>
                <w:sz w:val="22"/>
              </w:rPr>
              <w:t>funkcijos</w:t>
            </w:r>
            <w:r w:rsidRPr="00AE6573">
              <w:rPr>
                <w:rFonts w:ascii="Arial" w:eastAsia="Times New Roman" w:hAnsi="Arial" w:cs="Arial"/>
                <w:b w:val="0"/>
                <w:bCs/>
                <w:sz w:val="22"/>
              </w:rPr>
              <w:t>.</w:t>
            </w:r>
          </w:p>
          <w:p w14:paraId="6394F7FB" w14:textId="77777777" w:rsidR="00E61CFB" w:rsidRPr="00AE6573" w:rsidRDefault="00E61CFB" w:rsidP="00E61CFB">
            <w:pPr>
              <w:spacing w:after="0" w:line="240" w:lineRule="auto"/>
              <w:jc w:val="both"/>
              <w:rPr>
                <w:rFonts w:ascii="Arial" w:eastAsia="Times New Roman" w:hAnsi="Arial" w:cs="Arial"/>
                <w:b w:val="0"/>
                <w:bCs/>
                <w:sz w:val="22"/>
              </w:rPr>
            </w:pPr>
            <w:r>
              <w:rPr>
                <w:rFonts w:ascii="Arial" w:eastAsia="Times New Roman" w:hAnsi="Arial" w:cs="Arial"/>
                <w:b w:val="0"/>
                <w:bCs/>
                <w:sz w:val="22"/>
              </w:rPr>
              <w:t>V</w:t>
            </w:r>
            <w:r w:rsidRPr="00AE6573">
              <w:rPr>
                <w:rFonts w:ascii="Arial" w:eastAsia="Times New Roman" w:hAnsi="Arial" w:cs="Arial"/>
                <w:b w:val="0"/>
                <w:bCs/>
                <w:sz w:val="22"/>
              </w:rPr>
              <w:t>isų išorinių įrenginių, prijungtų prie darbo vietų</w:t>
            </w:r>
            <w:r>
              <w:rPr>
                <w:rFonts w:ascii="Arial" w:eastAsia="Times New Roman" w:hAnsi="Arial" w:cs="Arial"/>
                <w:b w:val="0"/>
                <w:bCs/>
                <w:sz w:val="22"/>
              </w:rPr>
              <w:t>,</w:t>
            </w:r>
            <w:r w:rsidRPr="00AE6573">
              <w:rPr>
                <w:rFonts w:ascii="Arial" w:eastAsia="Times New Roman" w:hAnsi="Arial" w:cs="Arial"/>
                <w:b w:val="0"/>
                <w:bCs/>
                <w:sz w:val="22"/>
              </w:rPr>
              <w:t xml:space="preserve"> fiksavimas audito žurnale.</w:t>
            </w:r>
          </w:p>
          <w:p w14:paraId="477800DA" w14:textId="64FA4401" w:rsidR="00E61CFB" w:rsidRPr="001011CB" w:rsidRDefault="00E61CFB" w:rsidP="00E61CFB">
            <w:pPr>
              <w:spacing w:after="0" w:line="240" w:lineRule="auto"/>
              <w:jc w:val="both"/>
              <w:rPr>
                <w:rFonts w:ascii="Arial" w:eastAsia="Times New Roman" w:hAnsi="Arial" w:cs="Arial"/>
                <w:b w:val="0"/>
                <w:bCs/>
                <w:sz w:val="22"/>
                <w:highlight w:val="white"/>
              </w:rPr>
            </w:pPr>
            <w:r>
              <w:rPr>
                <w:rFonts w:ascii="Arial" w:eastAsia="Times New Roman" w:hAnsi="Arial" w:cs="Arial"/>
                <w:b w:val="0"/>
                <w:bCs/>
                <w:sz w:val="22"/>
              </w:rPr>
              <w:t>J</w:t>
            </w:r>
            <w:r w:rsidRPr="00AE6573">
              <w:rPr>
                <w:rFonts w:ascii="Arial" w:eastAsia="Times New Roman" w:hAnsi="Arial" w:cs="Arial"/>
                <w:b w:val="0"/>
                <w:bCs/>
                <w:sz w:val="22"/>
              </w:rPr>
              <w:t>autri</w:t>
            </w:r>
            <w:r>
              <w:rPr>
                <w:rFonts w:ascii="Arial" w:eastAsia="Times New Roman" w:hAnsi="Arial" w:cs="Arial"/>
                <w:b w:val="0"/>
                <w:bCs/>
                <w:sz w:val="22"/>
              </w:rPr>
              <w:t>ų</w:t>
            </w:r>
            <w:r w:rsidRPr="00AE6573">
              <w:rPr>
                <w:rFonts w:ascii="Arial" w:eastAsia="Times New Roman" w:hAnsi="Arial" w:cs="Arial"/>
                <w:b w:val="0"/>
                <w:bCs/>
                <w:sz w:val="22"/>
              </w:rPr>
              <w:t xml:space="preserve"> duomenų aptikim</w:t>
            </w:r>
            <w:r>
              <w:rPr>
                <w:rFonts w:ascii="Arial" w:eastAsia="Times New Roman" w:hAnsi="Arial" w:cs="Arial"/>
                <w:b w:val="0"/>
                <w:bCs/>
                <w:sz w:val="22"/>
              </w:rPr>
              <w:t>as ne tik iš tekstinių, bet ir iš</w:t>
            </w:r>
            <w:r w:rsidRPr="00AE6573">
              <w:rPr>
                <w:rFonts w:ascii="Arial" w:eastAsia="Times New Roman" w:hAnsi="Arial" w:cs="Arial"/>
                <w:b w:val="0"/>
                <w:bCs/>
                <w:sz w:val="22"/>
              </w:rPr>
              <w:t xml:space="preserve"> sk</w:t>
            </w:r>
            <w:r>
              <w:rPr>
                <w:rFonts w:ascii="Arial" w:eastAsia="Times New Roman" w:hAnsi="Arial" w:cs="Arial"/>
                <w:b w:val="0"/>
                <w:bCs/>
                <w:sz w:val="22"/>
              </w:rPr>
              <w:t>e</w:t>
            </w:r>
            <w:r w:rsidRPr="00AE6573">
              <w:rPr>
                <w:rFonts w:ascii="Arial" w:eastAsia="Times New Roman" w:hAnsi="Arial" w:cs="Arial"/>
                <w:b w:val="0"/>
                <w:bCs/>
                <w:sz w:val="22"/>
              </w:rPr>
              <w:t xml:space="preserve">nuotų dokumentų </w:t>
            </w:r>
            <w:r>
              <w:rPr>
                <w:rFonts w:ascii="Arial" w:eastAsia="Times New Roman" w:hAnsi="Arial" w:cs="Arial"/>
                <w:b w:val="0"/>
                <w:bCs/>
                <w:sz w:val="22"/>
              </w:rPr>
              <w:t>(</w:t>
            </w:r>
            <w:r w:rsidRPr="00AE6573">
              <w:rPr>
                <w:rFonts w:ascii="Arial" w:eastAsia="Times New Roman" w:hAnsi="Arial" w:cs="Arial"/>
                <w:b w:val="0"/>
                <w:bCs/>
                <w:sz w:val="22"/>
              </w:rPr>
              <w:t>įskaitant lietuviškus rašmenis</w:t>
            </w:r>
            <w:r>
              <w:rPr>
                <w:rFonts w:ascii="Arial" w:eastAsia="Times New Roman" w:hAnsi="Arial" w:cs="Arial"/>
                <w:b w:val="0"/>
                <w:bCs/>
                <w:sz w:val="22"/>
              </w:rPr>
              <w:t>)</w:t>
            </w:r>
            <w:r w:rsidRPr="00AE6573">
              <w:rPr>
                <w:rFonts w:ascii="Arial" w:eastAsia="Times New Roman" w:hAnsi="Arial" w:cs="Arial"/>
                <w:b w:val="0"/>
                <w:bCs/>
                <w:sz w:val="22"/>
              </w:rPr>
              <w:t>.</w:t>
            </w:r>
          </w:p>
        </w:tc>
        <w:tc>
          <w:tcPr>
            <w:tcW w:w="1432" w:type="pct"/>
          </w:tcPr>
          <w:p w14:paraId="796A837D" w14:textId="77777777" w:rsidR="00E61CFB" w:rsidRPr="001011CB" w:rsidRDefault="00E61CFB" w:rsidP="00E61CFB">
            <w:pPr>
              <w:spacing w:after="0" w:line="240" w:lineRule="auto"/>
              <w:jc w:val="both"/>
              <w:rPr>
                <w:rFonts w:ascii="Arial" w:eastAsia="Times New Roman" w:hAnsi="Arial" w:cs="Arial"/>
                <w:b w:val="0"/>
                <w:bCs/>
                <w:sz w:val="22"/>
                <w:highlight w:val="white"/>
              </w:rPr>
            </w:pPr>
          </w:p>
        </w:tc>
      </w:tr>
      <w:tr w:rsidR="00E61CFB" w:rsidRPr="001011CB" w14:paraId="190B9A48" w14:textId="0643498D" w:rsidTr="00E4775C">
        <w:tc>
          <w:tcPr>
            <w:tcW w:w="209" w:type="pct"/>
          </w:tcPr>
          <w:p w14:paraId="748A198A" w14:textId="27B18759" w:rsidR="00E61CFB" w:rsidRPr="001011CB" w:rsidRDefault="00E61CFB" w:rsidP="00E61CFB">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9.</w:t>
            </w:r>
          </w:p>
        </w:tc>
        <w:tc>
          <w:tcPr>
            <w:tcW w:w="1106" w:type="pct"/>
          </w:tcPr>
          <w:p w14:paraId="7102ACDB" w14:textId="45445807" w:rsidR="00E61CFB" w:rsidRPr="001011CB" w:rsidRDefault="00E61CFB" w:rsidP="00E61CFB">
            <w:pPr>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Funkciniai reikalavimai darbo vietų veiklos stebėjimo moduliui</w:t>
            </w:r>
          </w:p>
        </w:tc>
        <w:tc>
          <w:tcPr>
            <w:tcW w:w="2253" w:type="pct"/>
          </w:tcPr>
          <w:p w14:paraId="7CC5401A"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Darbo vietų veiklos stebėjimo modulis turi leisti informaciją peržiūrėti:</w:t>
            </w:r>
          </w:p>
          <w:p w14:paraId="363916D0"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Visos įmonės mastu;</w:t>
            </w:r>
          </w:p>
          <w:p w14:paraId="472CFCA8"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Per </w:t>
            </w:r>
            <w:r>
              <w:rPr>
                <w:rFonts w:ascii="Arial" w:eastAsia="Times New Roman" w:hAnsi="Arial" w:cs="Arial"/>
                <w:b w:val="0"/>
                <w:bCs/>
                <w:sz w:val="22"/>
                <w:highlight w:val="white"/>
              </w:rPr>
              <w:t>naudotoj</w:t>
            </w:r>
            <w:r w:rsidRPr="001011CB">
              <w:rPr>
                <w:rFonts w:ascii="Arial" w:eastAsia="Times New Roman" w:hAnsi="Arial" w:cs="Arial"/>
                <w:b w:val="0"/>
                <w:bCs/>
                <w:sz w:val="22"/>
                <w:highlight w:val="white"/>
              </w:rPr>
              <w:t>ų grupę;</w:t>
            </w:r>
          </w:p>
          <w:p w14:paraId="23E5A3BB"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Per įrenginį; </w:t>
            </w:r>
          </w:p>
          <w:p w14:paraId="3BC70996" w14:textId="77777777" w:rsidR="00E61CFB" w:rsidRPr="00734DB9"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Per </w:t>
            </w:r>
            <w:r>
              <w:rPr>
                <w:rFonts w:ascii="Arial" w:eastAsia="Times New Roman" w:hAnsi="Arial" w:cs="Arial"/>
                <w:b w:val="0"/>
                <w:bCs/>
                <w:sz w:val="22"/>
                <w:highlight w:val="white"/>
              </w:rPr>
              <w:t>naudotoją</w:t>
            </w:r>
            <w:r w:rsidRPr="001011CB">
              <w:rPr>
                <w:rFonts w:ascii="Arial" w:eastAsia="Times New Roman" w:hAnsi="Arial" w:cs="Arial"/>
                <w:b w:val="0"/>
                <w:bCs/>
                <w:sz w:val="22"/>
                <w:highlight w:val="white"/>
              </w:rPr>
              <w:t>;</w:t>
            </w:r>
          </w:p>
          <w:p w14:paraId="5DC7925D"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Turi stebėti:</w:t>
            </w:r>
          </w:p>
          <w:p w14:paraId="4C46CF94"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Darbą su programomis;</w:t>
            </w:r>
          </w:p>
          <w:p w14:paraId="539639C8"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Darbą su prijungiamais įrenginiais; </w:t>
            </w:r>
          </w:p>
          <w:p w14:paraId="45337F67"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Lankomus internetinius puslapius;</w:t>
            </w:r>
          </w:p>
          <w:p w14:paraId="63AB72C6"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w:t>
            </w:r>
            <w:r>
              <w:rPr>
                <w:rFonts w:ascii="Arial" w:eastAsia="Times New Roman" w:hAnsi="Arial" w:cs="Arial"/>
                <w:b w:val="0"/>
                <w:bCs/>
                <w:sz w:val="22"/>
                <w:highlight w:val="white"/>
              </w:rPr>
              <w:t>Naudotoj</w:t>
            </w:r>
            <w:r w:rsidRPr="001011CB">
              <w:rPr>
                <w:rFonts w:ascii="Arial" w:eastAsia="Times New Roman" w:hAnsi="Arial" w:cs="Arial"/>
                <w:b w:val="0"/>
                <w:bCs/>
                <w:sz w:val="22"/>
                <w:highlight w:val="white"/>
              </w:rPr>
              <w:t>ų atliekamą spausdinimą;</w:t>
            </w:r>
          </w:p>
          <w:p w14:paraId="435F0666"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Tinklo srautus;</w:t>
            </w:r>
          </w:p>
          <w:p w14:paraId="2F85432F"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Tendencijas tinkle;</w:t>
            </w:r>
          </w:p>
          <w:p w14:paraId="266F2A88"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Siunčiamus ir gaunamus laiškus el. pašto sistemų veikiančių SNMP, IMAP, POP3 arba lygiaverčiais protokolais. Turi būti galimybė prijungti Microsoft Exchange serverį;</w:t>
            </w:r>
          </w:p>
          <w:p w14:paraId="11BF6FB0" w14:textId="77777777" w:rsidR="00E61CFB" w:rsidRPr="00805C2F" w:rsidRDefault="00E61CFB" w:rsidP="00E61CFB">
            <w:pPr>
              <w:spacing w:after="0" w:line="240" w:lineRule="auto"/>
              <w:jc w:val="both"/>
              <w:rPr>
                <w:rFonts w:ascii="Arial" w:eastAsia="Times New Roman" w:hAnsi="Arial" w:cs="Arial"/>
                <w:b w:val="0"/>
                <w:bCs/>
                <w:sz w:val="22"/>
              </w:rPr>
            </w:pPr>
            <w:r w:rsidRPr="00805C2F">
              <w:rPr>
                <w:rFonts w:ascii="Arial" w:eastAsia="Times New Roman" w:hAnsi="Arial" w:cs="Arial"/>
                <w:b w:val="0"/>
                <w:bCs/>
                <w:sz w:val="22"/>
              </w:rPr>
              <w:t>-</w:t>
            </w:r>
            <w:r>
              <w:rPr>
                <w:rFonts w:ascii="Arial" w:eastAsia="Times New Roman" w:hAnsi="Arial" w:cs="Arial"/>
                <w:b w:val="0"/>
                <w:bCs/>
                <w:sz w:val="22"/>
              </w:rPr>
              <w:t xml:space="preserve"> </w:t>
            </w:r>
            <w:r w:rsidRPr="00805C2F">
              <w:rPr>
                <w:rFonts w:ascii="Arial" w:eastAsia="Times New Roman" w:hAnsi="Arial" w:cs="Arial"/>
                <w:b w:val="0"/>
                <w:bCs/>
                <w:sz w:val="22"/>
              </w:rPr>
              <w:t>Darbą su failais (kopijavimas, perkėlimas, atsisiuntimas iš interneto, FTP, šalinimas, kūrimas, atidarymas, įskaitant šaltinio identifikavimą ir paskirties vietas).</w:t>
            </w:r>
          </w:p>
          <w:p w14:paraId="4E652364" w14:textId="782C62F7" w:rsidR="00E61CFB" w:rsidRPr="001011CB" w:rsidRDefault="00E61CFB" w:rsidP="00E61CFB">
            <w:pPr>
              <w:spacing w:after="0" w:line="240" w:lineRule="auto"/>
              <w:jc w:val="both"/>
              <w:rPr>
                <w:rFonts w:ascii="Arial" w:eastAsia="Times New Roman" w:hAnsi="Arial" w:cs="Arial"/>
                <w:b w:val="0"/>
                <w:bCs/>
                <w:sz w:val="22"/>
                <w:highlight w:val="white"/>
              </w:rPr>
            </w:pPr>
            <w:r>
              <w:rPr>
                <w:rFonts w:ascii="Arial" w:eastAsia="Times New Roman" w:hAnsi="Arial" w:cs="Arial"/>
                <w:b w:val="0"/>
                <w:bCs/>
                <w:sz w:val="22"/>
              </w:rPr>
              <w:lastRenderedPageBreak/>
              <w:t>T</w:t>
            </w:r>
            <w:r w:rsidRPr="00805C2F">
              <w:rPr>
                <w:rFonts w:ascii="Arial" w:eastAsia="Times New Roman" w:hAnsi="Arial" w:cs="Arial"/>
                <w:b w:val="0"/>
                <w:bCs/>
                <w:sz w:val="22"/>
              </w:rPr>
              <w:t xml:space="preserve">uri </w:t>
            </w:r>
            <w:r>
              <w:rPr>
                <w:rFonts w:ascii="Arial" w:eastAsia="Times New Roman" w:hAnsi="Arial" w:cs="Arial"/>
                <w:b w:val="0"/>
                <w:bCs/>
                <w:sz w:val="22"/>
              </w:rPr>
              <w:t>būti galima</w:t>
            </w:r>
            <w:r w:rsidRPr="00805C2F">
              <w:rPr>
                <w:rFonts w:ascii="Arial" w:eastAsia="Times New Roman" w:hAnsi="Arial" w:cs="Arial"/>
                <w:b w:val="0"/>
                <w:bCs/>
                <w:sz w:val="22"/>
              </w:rPr>
              <w:t xml:space="preserve"> </w:t>
            </w:r>
            <w:r>
              <w:rPr>
                <w:rFonts w:ascii="Arial" w:eastAsia="Times New Roman" w:hAnsi="Arial" w:cs="Arial"/>
                <w:b w:val="0"/>
                <w:bCs/>
                <w:sz w:val="22"/>
              </w:rPr>
              <w:t xml:space="preserve">užfiksuotus duomenis </w:t>
            </w:r>
            <w:r w:rsidRPr="00805C2F">
              <w:rPr>
                <w:rFonts w:ascii="Arial" w:eastAsia="Times New Roman" w:hAnsi="Arial" w:cs="Arial"/>
                <w:b w:val="0"/>
                <w:bCs/>
                <w:sz w:val="22"/>
              </w:rPr>
              <w:t>išeksportuot</w:t>
            </w:r>
            <w:r>
              <w:rPr>
                <w:rFonts w:ascii="Arial" w:eastAsia="Times New Roman" w:hAnsi="Arial" w:cs="Arial"/>
                <w:b w:val="0"/>
                <w:bCs/>
                <w:sz w:val="22"/>
              </w:rPr>
              <w:t>i PDF ir XSLX arba lygiaverčiais formatais</w:t>
            </w:r>
            <w:r w:rsidRPr="00805C2F">
              <w:rPr>
                <w:rFonts w:ascii="Arial" w:eastAsia="Times New Roman" w:hAnsi="Arial" w:cs="Arial"/>
                <w:b w:val="0"/>
                <w:bCs/>
                <w:sz w:val="22"/>
              </w:rPr>
              <w:t>.</w:t>
            </w:r>
          </w:p>
        </w:tc>
        <w:tc>
          <w:tcPr>
            <w:tcW w:w="1432" w:type="pct"/>
          </w:tcPr>
          <w:p w14:paraId="5E695281" w14:textId="77777777" w:rsidR="00E61CFB" w:rsidRPr="001011CB" w:rsidRDefault="00E61CFB" w:rsidP="00E61CFB">
            <w:pPr>
              <w:spacing w:after="0" w:line="240" w:lineRule="auto"/>
              <w:jc w:val="both"/>
              <w:rPr>
                <w:rFonts w:ascii="Arial" w:eastAsia="Times New Roman" w:hAnsi="Arial" w:cs="Arial"/>
                <w:b w:val="0"/>
                <w:bCs/>
                <w:sz w:val="22"/>
                <w:highlight w:val="white"/>
              </w:rPr>
            </w:pPr>
          </w:p>
        </w:tc>
      </w:tr>
      <w:tr w:rsidR="00E61CFB" w:rsidRPr="001011CB" w14:paraId="5CDBA164" w14:textId="098F061E" w:rsidTr="00E4775C">
        <w:tc>
          <w:tcPr>
            <w:tcW w:w="209" w:type="pct"/>
          </w:tcPr>
          <w:p w14:paraId="6D2A85A9" w14:textId="22BC3122" w:rsidR="00E61CFB" w:rsidRPr="001011CB" w:rsidRDefault="00E61CFB" w:rsidP="00E61CFB">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10.</w:t>
            </w:r>
          </w:p>
        </w:tc>
        <w:tc>
          <w:tcPr>
            <w:tcW w:w="1106" w:type="pct"/>
          </w:tcPr>
          <w:p w14:paraId="13568581" w14:textId="5B21DE43" w:rsidR="00E61CFB" w:rsidRPr="001011CB" w:rsidRDefault="00E61CFB" w:rsidP="00E61CFB">
            <w:pPr>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Funkciniai reikalavimai blokavimų moduliui</w:t>
            </w:r>
          </w:p>
        </w:tc>
        <w:tc>
          <w:tcPr>
            <w:tcW w:w="2253" w:type="pct"/>
          </w:tcPr>
          <w:p w14:paraId="0AB6A17F"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Blokavimo modulis turi </w:t>
            </w:r>
            <w:r>
              <w:rPr>
                <w:rFonts w:ascii="Arial" w:eastAsia="Times New Roman" w:hAnsi="Arial" w:cs="Arial"/>
                <w:b w:val="0"/>
                <w:bCs/>
                <w:sz w:val="22"/>
                <w:highlight w:val="white"/>
              </w:rPr>
              <w:t>leisti kurti</w:t>
            </w:r>
            <w:r w:rsidRPr="001011CB">
              <w:rPr>
                <w:rFonts w:ascii="Arial" w:eastAsia="Times New Roman" w:hAnsi="Arial" w:cs="Arial"/>
                <w:b w:val="0"/>
                <w:bCs/>
                <w:sz w:val="22"/>
                <w:highlight w:val="white"/>
              </w:rPr>
              <w:t xml:space="preserve"> taisykles</w:t>
            </w:r>
            <w:r>
              <w:rPr>
                <w:rFonts w:ascii="Arial" w:eastAsia="Times New Roman" w:hAnsi="Arial" w:cs="Arial"/>
                <w:b w:val="0"/>
                <w:bCs/>
                <w:sz w:val="22"/>
                <w:highlight w:val="white"/>
              </w:rPr>
              <w:t xml:space="preserve"> (politikas)</w:t>
            </w:r>
            <w:r w:rsidRPr="001011CB">
              <w:rPr>
                <w:rFonts w:ascii="Arial" w:eastAsia="Times New Roman" w:hAnsi="Arial" w:cs="Arial"/>
                <w:b w:val="0"/>
                <w:bCs/>
                <w:sz w:val="22"/>
                <w:highlight w:val="white"/>
              </w:rPr>
              <w:t xml:space="preserve"> leisti arba blokuoti internetinius puslapius, programas, spausdinimą:</w:t>
            </w:r>
          </w:p>
          <w:p w14:paraId="1B5E37A4"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Visos įmonės mastu;</w:t>
            </w:r>
          </w:p>
          <w:p w14:paraId="08895264"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Per </w:t>
            </w:r>
            <w:r>
              <w:rPr>
                <w:rFonts w:ascii="Arial" w:eastAsia="Times New Roman" w:hAnsi="Arial" w:cs="Arial"/>
                <w:b w:val="0"/>
                <w:bCs/>
                <w:sz w:val="22"/>
                <w:highlight w:val="white"/>
              </w:rPr>
              <w:t>naudotoj</w:t>
            </w:r>
            <w:r w:rsidRPr="001011CB">
              <w:rPr>
                <w:rFonts w:ascii="Arial" w:eastAsia="Times New Roman" w:hAnsi="Arial" w:cs="Arial"/>
                <w:b w:val="0"/>
                <w:bCs/>
                <w:sz w:val="22"/>
                <w:highlight w:val="white"/>
              </w:rPr>
              <w:t>ų grupę;</w:t>
            </w:r>
          </w:p>
          <w:p w14:paraId="172A8891"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Per įrenginį; </w:t>
            </w:r>
          </w:p>
          <w:p w14:paraId="55C5EC08"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Per </w:t>
            </w:r>
            <w:r>
              <w:rPr>
                <w:rFonts w:ascii="Arial" w:eastAsia="Times New Roman" w:hAnsi="Arial" w:cs="Arial"/>
                <w:b w:val="0"/>
                <w:bCs/>
                <w:sz w:val="22"/>
                <w:highlight w:val="white"/>
              </w:rPr>
              <w:t>naudotoj</w:t>
            </w:r>
            <w:r w:rsidRPr="001011CB">
              <w:rPr>
                <w:rFonts w:ascii="Arial" w:eastAsia="Times New Roman" w:hAnsi="Arial" w:cs="Arial"/>
                <w:b w:val="0"/>
                <w:bCs/>
                <w:sz w:val="22"/>
                <w:highlight w:val="white"/>
              </w:rPr>
              <w:t>ą;</w:t>
            </w:r>
          </w:p>
          <w:p w14:paraId="24FCC214"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Internetinių puslapių blokavimas gali būti įgyvendintas:</w:t>
            </w:r>
          </w:p>
          <w:p w14:paraId="0FAE4492"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Nurodant URL adresą;</w:t>
            </w:r>
          </w:p>
          <w:p w14:paraId="2B895D92"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Nurodant žodį esantį URL adrese;</w:t>
            </w:r>
          </w:p>
          <w:p w14:paraId="4FD77D49"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Nurodant kategoriją;</w:t>
            </w:r>
          </w:p>
          <w:p w14:paraId="2D2418E4" w14:textId="18EE2BCB"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Programų naudojimas gali būti blokuojamas/leidžiamas laiko intervalais</w:t>
            </w:r>
          </w:p>
        </w:tc>
        <w:tc>
          <w:tcPr>
            <w:tcW w:w="1432" w:type="pct"/>
          </w:tcPr>
          <w:p w14:paraId="4EEA6BEA" w14:textId="77777777" w:rsidR="00E61CFB" w:rsidRPr="001011CB" w:rsidRDefault="00E61CFB" w:rsidP="00E61CFB">
            <w:pPr>
              <w:spacing w:after="0" w:line="240" w:lineRule="auto"/>
              <w:jc w:val="both"/>
              <w:rPr>
                <w:rFonts w:ascii="Arial" w:eastAsia="Times New Roman" w:hAnsi="Arial" w:cs="Arial"/>
                <w:b w:val="0"/>
                <w:bCs/>
                <w:sz w:val="22"/>
                <w:highlight w:val="white"/>
              </w:rPr>
            </w:pPr>
          </w:p>
        </w:tc>
      </w:tr>
      <w:tr w:rsidR="00E61CFB" w:rsidRPr="001011CB" w14:paraId="09E3EBA5" w14:textId="123AC0A2" w:rsidTr="00E4775C">
        <w:tc>
          <w:tcPr>
            <w:tcW w:w="209" w:type="pct"/>
          </w:tcPr>
          <w:p w14:paraId="70CB6CDD" w14:textId="60A20526" w:rsidR="00E61CFB" w:rsidRPr="001011CB" w:rsidRDefault="00E61CFB" w:rsidP="00E61CFB">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11.</w:t>
            </w:r>
          </w:p>
        </w:tc>
        <w:tc>
          <w:tcPr>
            <w:tcW w:w="1106" w:type="pct"/>
          </w:tcPr>
          <w:p w14:paraId="471C5DEF" w14:textId="6D814889" w:rsidR="00E61CFB" w:rsidRPr="001011CB" w:rsidRDefault="00E61CFB" w:rsidP="00E61CFB">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Funkciniai reikalavimai valdymo konsolei</w:t>
            </w:r>
          </w:p>
        </w:tc>
        <w:tc>
          <w:tcPr>
            <w:tcW w:w="2253" w:type="pct"/>
          </w:tcPr>
          <w:p w14:paraId="146CFCB5" w14:textId="77777777" w:rsidR="00E61CFB" w:rsidRPr="001011CB" w:rsidRDefault="00E61CFB" w:rsidP="00E61CFB">
            <w:pPr>
              <w:spacing w:after="0" w:line="240" w:lineRule="auto"/>
              <w:jc w:val="both"/>
              <w:rPr>
                <w:rFonts w:ascii="Arial" w:eastAsia="Times New Roman" w:hAnsi="Arial" w:cs="Arial"/>
                <w:b w:val="0"/>
                <w:bCs/>
                <w:sz w:val="22"/>
                <w:highlight w:val="white"/>
              </w:rPr>
            </w:pPr>
            <w:r>
              <w:rPr>
                <w:rFonts w:ascii="Arial" w:eastAsia="Times New Roman" w:hAnsi="Arial" w:cs="Arial"/>
                <w:b w:val="0"/>
                <w:bCs/>
                <w:sz w:val="22"/>
                <w:highlight w:val="white"/>
              </w:rPr>
              <w:t>Sprendimas t</w:t>
            </w:r>
            <w:r w:rsidRPr="001011CB">
              <w:rPr>
                <w:rFonts w:ascii="Arial" w:eastAsia="Times New Roman" w:hAnsi="Arial" w:cs="Arial"/>
                <w:b w:val="0"/>
                <w:bCs/>
                <w:sz w:val="22"/>
                <w:highlight w:val="white"/>
              </w:rPr>
              <w:t>uri palaikyti centralizuotą administravimą nuotoliniu būdu</w:t>
            </w:r>
            <w:r>
              <w:rPr>
                <w:rFonts w:ascii="Arial" w:eastAsia="Times New Roman" w:hAnsi="Arial" w:cs="Arial"/>
                <w:b w:val="0"/>
                <w:bCs/>
                <w:sz w:val="22"/>
                <w:highlight w:val="white"/>
              </w:rPr>
              <w:t xml:space="preserve"> per internetinę naršyklę.</w:t>
            </w:r>
          </w:p>
          <w:p w14:paraId="34276E97"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Serveris turi bendrauti su galutiniais įrenginiais per </w:t>
            </w:r>
            <w:r>
              <w:rPr>
                <w:rFonts w:ascii="Arial" w:eastAsia="Times New Roman" w:hAnsi="Arial" w:cs="Arial"/>
                <w:b w:val="0"/>
                <w:bCs/>
                <w:sz w:val="22"/>
                <w:highlight w:val="white"/>
              </w:rPr>
              <w:t>agent</w:t>
            </w:r>
            <w:r w:rsidRPr="001011CB">
              <w:rPr>
                <w:rFonts w:ascii="Arial" w:eastAsia="Times New Roman" w:hAnsi="Arial" w:cs="Arial"/>
                <w:b w:val="0"/>
                <w:bCs/>
                <w:sz w:val="22"/>
                <w:highlight w:val="white"/>
              </w:rPr>
              <w:t>ą, kuris gali saugoti politiką ir vykdyti užduotis, kol įrenginys yra neprisijungęs prie interneto.</w:t>
            </w:r>
          </w:p>
          <w:p w14:paraId="67CA7197"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Serveris turi leisti pridėti įrenginius prie valdymo konsolės naudojant šiuos metodus:</w:t>
            </w:r>
          </w:p>
          <w:p w14:paraId="5C74ACC8"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sinchronizavimas su Active Directory;</w:t>
            </w:r>
          </w:p>
          <w:p w14:paraId="03156953"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 rankiniu būdu sudiegus </w:t>
            </w:r>
            <w:r>
              <w:rPr>
                <w:rFonts w:ascii="Arial" w:eastAsia="Times New Roman" w:hAnsi="Arial" w:cs="Arial"/>
                <w:b w:val="0"/>
                <w:bCs/>
                <w:sz w:val="22"/>
                <w:highlight w:val="white"/>
              </w:rPr>
              <w:t>agent</w:t>
            </w:r>
            <w:r w:rsidRPr="001011CB">
              <w:rPr>
                <w:rFonts w:ascii="Arial" w:eastAsia="Times New Roman" w:hAnsi="Arial" w:cs="Arial"/>
                <w:b w:val="0"/>
                <w:bCs/>
                <w:sz w:val="22"/>
                <w:highlight w:val="white"/>
              </w:rPr>
              <w:t>ą;</w:t>
            </w:r>
          </w:p>
          <w:p w14:paraId="67764182"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Serveris turi leisti sudiegti saugumo sprendimus nuotoliniu būdu ir be </w:t>
            </w:r>
            <w:r>
              <w:rPr>
                <w:rFonts w:ascii="Arial" w:eastAsia="Times New Roman" w:hAnsi="Arial" w:cs="Arial"/>
                <w:b w:val="0"/>
                <w:bCs/>
                <w:sz w:val="22"/>
                <w:highlight w:val="white"/>
              </w:rPr>
              <w:t>naudotoj</w:t>
            </w:r>
            <w:r w:rsidRPr="001011CB">
              <w:rPr>
                <w:rFonts w:ascii="Arial" w:eastAsia="Times New Roman" w:hAnsi="Arial" w:cs="Arial"/>
                <w:b w:val="0"/>
                <w:bCs/>
                <w:sz w:val="22"/>
                <w:highlight w:val="white"/>
              </w:rPr>
              <w:t>o įsikišimo, naudojant Active Directory ar programinės įrangos paketo Agentus.</w:t>
            </w:r>
          </w:p>
          <w:p w14:paraId="3EBC0673"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Serveris turi leisti kurti </w:t>
            </w:r>
            <w:r>
              <w:rPr>
                <w:rFonts w:ascii="Arial" w:eastAsia="Times New Roman" w:hAnsi="Arial" w:cs="Arial"/>
                <w:b w:val="0"/>
                <w:bCs/>
                <w:sz w:val="22"/>
                <w:highlight w:val="white"/>
              </w:rPr>
              <w:t>naudotoj</w:t>
            </w:r>
            <w:r w:rsidRPr="001011CB">
              <w:rPr>
                <w:rFonts w:ascii="Arial" w:eastAsia="Times New Roman" w:hAnsi="Arial" w:cs="Arial"/>
                <w:b w:val="0"/>
                <w:bCs/>
                <w:sz w:val="22"/>
                <w:highlight w:val="white"/>
              </w:rPr>
              <w:t>ų grupes lengvesniam įrenginių administravimui.</w:t>
            </w:r>
          </w:p>
          <w:p w14:paraId="4E503BAC" w14:textId="77777777" w:rsidR="00E61CFB" w:rsidRPr="001011CB" w:rsidRDefault="00E61CFB" w:rsidP="00E61CFB">
            <w:pPr>
              <w:spacing w:after="0" w:line="240" w:lineRule="auto"/>
              <w:jc w:val="both"/>
              <w:rPr>
                <w:rFonts w:ascii="Arial" w:hAnsi="Arial" w:cs="Arial"/>
                <w:b w:val="0"/>
                <w:bCs/>
                <w:sz w:val="22"/>
                <w:highlight w:val="white"/>
              </w:rPr>
            </w:pPr>
            <w:r w:rsidRPr="001011CB">
              <w:rPr>
                <w:rFonts w:ascii="Arial" w:eastAsia="Times New Roman" w:hAnsi="Arial" w:cs="Arial"/>
                <w:b w:val="0"/>
                <w:bCs/>
                <w:sz w:val="22"/>
                <w:highlight w:val="white"/>
              </w:rPr>
              <w:t xml:space="preserve">Turi turėti centralizuotą bendros politikos (politikų) nustatymą visiems programinės įrangos </w:t>
            </w:r>
            <w:r>
              <w:rPr>
                <w:rFonts w:ascii="Arial" w:eastAsia="Times New Roman" w:hAnsi="Arial" w:cs="Arial"/>
                <w:b w:val="0"/>
                <w:bCs/>
                <w:sz w:val="22"/>
                <w:highlight w:val="white"/>
              </w:rPr>
              <w:t>agent</w:t>
            </w:r>
            <w:r w:rsidRPr="001011CB">
              <w:rPr>
                <w:rFonts w:ascii="Arial" w:eastAsia="Times New Roman" w:hAnsi="Arial" w:cs="Arial"/>
                <w:b w:val="0"/>
                <w:bCs/>
                <w:sz w:val="22"/>
                <w:highlight w:val="white"/>
              </w:rPr>
              <w:t>ams.</w:t>
            </w:r>
          </w:p>
          <w:p w14:paraId="770E23C7" w14:textId="7777777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Turi būti </w:t>
            </w:r>
            <w:r>
              <w:rPr>
                <w:rFonts w:ascii="Arial" w:eastAsia="Times New Roman" w:hAnsi="Arial" w:cs="Arial"/>
                <w:b w:val="0"/>
                <w:bCs/>
                <w:sz w:val="22"/>
                <w:highlight w:val="white"/>
              </w:rPr>
              <w:t xml:space="preserve">galima centralizuotai atnaujinti </w:t>
            </w:r>
            <w:r w:rsidRPr="001011CB">
              <w:rPr>
                <w:rFonts w:ascii="Arial" w:eastAsia="Times New Roman" w:hAnsi="Arial" w:cs="Arial"/>
                <w:b w:val="0"/>
                <w:bCs/>
                <w:sz w:val="22"/>
                <w:highlight w:val="white"/>
              </w:rPr>
              <w:t xml:space="preserve">programinės įrangos </w:t>
            </w:r>
            <w:r>
              <w:rPr>
                <w:rFonts w:ascii="Arial" w:eastAsia="Times New Roman" w:hAnsi="Arial" w:cs="Arial"/>
                <w:b w:val="0"/>
                <w:bCs/>
                <w:sz w:val="22"/>
                <w:highlight w:val="white"/>
              </w:rPr>
              <w:t>agent</w:t>
            </w:r>
            <w:r w:rsidRPr="001011CB">
              <w:rPr>
                <w:rFonts w:ascii="Arial" w:eastAsia="Times New Roman" w:hAnsi="Arial" w:cs="Arial"/>
                <w:b w:val="0"/>
                <w:bCs/>
                <w:sz w:val="22"/>
                <w:highlight w:val="white"/>
              </w:rPr>
              <w:t>us į naujausią versiją.</w:t>
            </w:r>
          </w:p>
          <w:p w14:paraId="747F7184" w14:textId="77777777" w:rsidR="00E61CF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 xml:space="preserve">Turi turėti funkcionalumą </w:t>
            </w:r>
            <w:r>
              <w:rPr>
                <w:rFonts w:ascii="Arial" w:eastAsia="Times New Roman" w:hAnsi="Arial" w:cs="Arial"/>
                <w:b w:val="0"/>
                <w:bCs/>
                <w:sz w:val="22"/>
                <w:highlight w:val="white"/>
              </w:rPr>
              <w:t>naudotoj</w:t>
            </w:r>
            <w:r w:rsidRPr="001011CB">
              <w:rPr>
                <w:rFonts w:ascii="Arial" w:eastAsia="Times New Roman" w:hAnsi="Arial" w:cs="Arial"/>
                <w:b w:val="0"/>
                <w:bCs/>
                <w:sz w:val="22"/>
                <w:highlight w:val="white"/>
              </w:rPr>
              <w:t>ų grupėms nustatyti skirtingus klientinės dalies konfigūracinius nustatymus, taip kuriant pasirinktai grupei bendrą saugumo taisyklių rinkinį.</w:t>
            </w:r>
          </w:p>
          <w:p w14:paraId="5832C844" w14:textId="77777777" w:rsidR="00E61CFB" w:rsidRPr="001011CB" w:rsidRDefault="00E61CFB" w:rsidP="00E61CFB">
            <w:pPr>
              <w:spacing w:after="0" w:line="240" w:lineRule="auto"/>
              <w:jc w:val="both"/>
              <w:rPr>
                <w:rFonts w:ascii="Arial" w:eastAsia="Times New Roman" w:hAnsi="Arial" w:cs="Arial"/>
                <w:b w:val="0"/>
                <w:bCs/>
                <w:sz w:val="22"/>
                <w:highlight w:val="white"/>
              </w:rPr>
            </w:pPr>
            <w:r>
              <w:rPr>
                <w:rFonts w:ascii="Arial" w:eastAsia="Times New Roman" w:hAnsi="Arial" w:cs="Arial"/>
                <w:b w:val="0"/>
                <w:bCs/>
                <w:sz w:val="22"/>
                <w:highlight w:val="white"/>
              </w:rPr>
              <w:lastRenderedPageBreak/>
              <w:t xml:space="preserve">Taisyklėms (politikoms) turi galioti paveldimumo principas, kai nuostatai yra paveldimi </w:t>
            </w:r>
            <w:r w:rsidRPr="001011CB">
              <w:rPr>
                <w:rFonts w:ascii="Arial" w:eastAsia="Times New Roman" w:hAnsi="Arial" w:cs="Arial"/>
                <w:b w:val="0"/>
                <w:bCs/>
                <w:sz w:val="22"/>
                <w:highlight w:val="white"/>
              </w:rPr>
              <w:t>iš aukštesnio lygio tėvinės struktūros komponentų.</w:t>
            </w:r>
          </w:p>
          <w:p w14:paraId="2F39C786" w14:textId="77777777" w:rsidR="00E61CFB" w:rsidRPr="001011CB" w:rsidRDefault="00E61CFB" w:rsidP="00E61CFB">
            <w:pPr>
              <w:spacing w:after="0" w:line="240" w:lineRule="auto"/>
              <w:jc w:val="both"/>
              <w:rPr>
                <w:rFonts w:ascii="Arial" w:eastAsia="Times New Roman" w:hAnsi="Arial" w:cs="Arial"/>
                <w:b w:val="0"/>
                <w:bCs/>
                <w:sz w:val="22"/>
                <w:highlight w:val="white"/>
              </w:rPr>
            </w:pPr>
            <w:r>
              <w:rPr>
                <w:rFonts w:ascii="Arial" w:eastAsia="Times New Roman" w:hAnsi="Arial" w:cs="Arial"/>
                <w:b w:val="0"/>
                <w:bCs/>
                <w:sz w:val="22"/>
                <w:highlight w:val="white"/>
              </w:rPr>
              <w:t xml:space="preserve">Sprendimas turi leisti generuoti pasirinktas ataskaitas valdymo konsolėje bei </w:t>
            </w:r>
            <w:r w:rsidRPr="001011CB">
              <w:rPr>
                <w:rFonts w:ascii="Arial" w:eastAsia="Times New Roman" w:hAnsi="Arial" w:cs="Arial"/>
                <w:b w:val="0"/>
                <w:bCs/>
                <w:sz w:val="22"/>
                <w:highlight w:val="white"/>
              </w:rPr>
              <w:t>automatiškai</w:t>
            </w:r>
            <w:r>
              <w:rPr>
                <w:rFonts w:ascii="Arial" w:eastAsia="Times New Roman" w:hAnsi="Arial" w:cs="Arial"/>
                <w:b w:val="0"/>
                <w:bCs/>
                <w:sz w:val="22"/>
                <w:highlight w:val="white"/>
              </w:rPr>
              <w:t>, nustatytu periodiškumu,</w:t>
            </w:r>
            <w:r w:rsidRPr="001011CB">
              <w:rPr>
                <w:rFonts w:ascii="Arial" w:eastAsia="Times New Roman" w:hAnsi="Arial" w:cs="Arial"/>
                <w:b w:val="0"/>
                <w:bCs/>
                <w:sz w:val="22"/>
                <w:highlight w:val="white"/>
              </w:rPr>
              <w:t xml:space="preserve"> </w:t>
            </w:r>
            <w:r>
              <w:rPr>
                <w:rFonts w:ascii="Arial" w:eastAsia="Times New Roman" w:hAnsi="Arial" w:cs="Arial"/>
                <w:b w:val="0"/>
                <w:bCs/>
                <w:sz w:val="22"/>
                <w:highlight w:val="white"/>
              </w:rPr>
              <w:t>siųsti</w:t>
            </w:r>
            <w:r w:rsidRPr="001011CB">
              <w:rPr>
                <w:rFonts w:ascii="Arial" w:eastAsia="Times New Roman" w:hAnsi="Arial" w:cs="Arial"/>
                <w:b w:val="0"/>
                <w:bCs/>
                <w:sz w:val="22"/>
                <w:highlight w:val="white"/>
              </w:rPr>
              <w:t xml:space="preserve"> el. paštu. </w:t>
            </w:r>
          </w:p>
          <w:p w14:paraId="110F0FF5" w14:textId="56A82BF5" w:rsidR="00E61CFB" w:rsidRPr="001011CB" w:rsidRDefault="00E61CFB" w:rsidP="00E61CFB">
            <w:pPr>
              <w:spacing w:after="0" w:line="240" w:lineRule="auto"/>
              <w:jc w:val="both"/>
              <w:rPr>
                <w:rFonts w:ascii="Arial" w:eastAsia="Times New Roman" w:hAnsi="Arial" w:cs="Arial"/>
                <w:b w:val="0"/>
                <w:bCs/>
                <w:sz w:val="22"/>
                <w:highlight w:val="white"/>
              </w:rPr>
            </w:pPr>
            <w:r>
              <w:rPr>
                <w:rFonts w:ascii="Arial" w:eastAsia="Times New Roman" w:hAnsi="Arial" w:cs="Arial"/>
                <w:b w:val="0"/>
                <w:bCs/>
                <w:sz w:val="22"/>
              </w:rPr>
              <w:t xml:space="preserve">Turi būti galima </w:t>
            </w:r>
            <w:r w:rsidRPr="00F3285F">
              <w:rPr>
                <w:rFonts w:ascii="Arial" w:eastAsia="Times New Roman" w:hAnsi="Arial" w:cs="Arial"/>
                <w:b w:val="0"/>
                <w:bCs/>
                <w:sz w:val="22"/>
              </w:rPr>
              <w:t>kurti</w:t>
            </w:r>
            <w:r>
              <w:rPr>
                <w:rFonts w:ascii="Arial" w:eastAsia="Times New Roman" w:hAnsi="Arial" w:cs="Arial"/>
                <w:b w:val="0"/>
                <w:bCs/>
                <w:sz w:val="22"/>
              </w:rPr>
              <w:t xml:space="preserve"> ir taikyti</w:t>
            </w:r>
            <w:r w:rsidRPr="00F3285F">
              <w:rPr>
                <w:rFonts w:ascii="Arial" w:eastAsia="Times New Roman" w:hAnsi="Arial" w:cs="Arial"/>
                <w:b w:val="0"/>
                <w:bCs/>
                <w:sz w:val="22"/>
              </w:rPr>
              <w:t xml:space="preserve"> naujus ataskaitų šablonus.</w:t>
            </w:r>
          </w:p>
        </w:tc>
        <w:tc>
          <w:tcPr>
            <w:tcW w:w="1432" w:type="pct"/>
          </w:tcPr>
          <w:p w14:paraId="72FCCB68" w14:textId="77777777" w:rsidR="00E61CFB" w:rsidRPr="001011CB" w:rsidRDefault="00E61CFB" w:rsidP="00E61CFB">
            <w:pPr>
              <w:spacing w:after="0" w:line="240" w:lineRule="auto"/>
              <w:jc w:val="both"/>
              <w:rPr>
                <w:rFonts w:ascii="Arial" w:eastAsia="Times New Roman" w:hAnsi="Arial" w:cs="Arial"/>
                <w:b w:val="0"/>
                <w:bCs/>
                <w:sz w:val="22"/>
                <w:highlight w:val="white"/>
              </w:rPr>
            </w:pPr>
          </w:p>
        </w:tc>
      </w:tr>
      <w:tr w:rsidR="00E61CFB" w:rsidRPr="001011CB" w14:paraId="3B179DDB" w14:textId="67145CB3" w:rsidTr="00E4775C">
        <w:tc>
          <w:tcPr>
            <w:tcW w:w="209" w:type="pct"/>
          </w:tcPr>
          <w:p w14:paraId="07D3D0EB" w14:textId="1DD30918" w:rsidR="00E61CFB" w:rsidRPr="001011CB" w:rsidRDefault="00E61CFB" w:rsidP="00E61CFB">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12.</w:t>
            </w:r>
          </w:p>
        </w:tc>
        <w:tc>
          <w:tcPr>
            <w:tcW w:w="1106" w:type="pct"/>
          </w:tcPr>
          <w:p w14:paraId="64026EC8" w14:textId="4A37817E" w:rsidR="00E61CFB" w:rsidRPr="001011CB" w:rsidRDefault="00E61CFB" w:rsidP="00E61CFB">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Aktualumo reikalavimas</w:t>
            </w:r>
          </w:p>
        </w:tc>
        <w:tc>
          <w:tcPr>
            <w:tcW w:w="2253" w:type="pct"/>
          </w:tcPr>
          <w:p w14:paraId="4C60DD53" w14:textId="2969DA47" w:rsidR="00E61CFB" w:rsidRPr="001011CB" w:rsidRDefault="00E61CFB" w:rsidP="00E61CFB">
            <w:pPr>
              <w:spacing w:after="0" w:line="240" w:lineRule="auto"/>
              <w:jc w:val="both"/>
              <w:rPr>
                <w:rFonts w:ascii="Arial" w:eastAsia="Times New Roman" w:hAnsi="Arial" w:cs="Arial"/>
                <w:b w:val="0"/>
                <w:bCs/>
                <w:sz w:val="22"/>
                <w:highlight w:val="white"/>
              </w:rPr>
            </w:pPr>
            <w:r w:rsidRPr="001011CB">
              <w:rPr>
                <w:rFonts w:ascii="Arial" w:eastAsia="Times New Roman" w:hAnsi="Arial" w:cs="Arial"/>
                <w:b w:val="0"/>
                <w:bCs/>
                <w:sz w:val="22"/>
                <w:highlight w:val="white"/>
              </w:rPr>
              <w:t>Pateikiamai licencijai turi būti užtikrinamas gamintojo palaikymas sutarties galiojimo laikotarpiu, užtikrinta teisė šiuo laikotarpiu be papildomo mokesčio atsinaujinti programinę įrangą į naujausią gamintojo išleistą versiją</w:t>
            </w:r>
          </w:p>
        </w:tc>
        <w:tc>
          <w:tcPr>
            <w:tcW w:w="1432" w:type="pct"/>
          </w:tcPr>
          <w:p w14:paraId="13352C0D" w14:textId="77777777" w:rsidR="00E61CFB" w:rsidRPr="001011CB" w:rsidRDefault="00E61CFB" w:rsidP="00E61CFB">
            <w:pPr>
              <w:spacing w:after="0" w:line="240" w:lineRule="auto"/>
              <w:jc w:val="both"/>
              <w:rPr>
                <w:rFonts w:ascii="Arial" w:eastAsia="Times New Roman" w:hAnsi="Arial" w:cs="Arial"/>
                <w:b w:val="0"/>
                <w:bCs/>
                <w:sz w:val="22"/>
                <w:highlight w:val="white"/>
              </w:rPr>
            </w:pPr>
          </w:p>
        </w:tc>
      </w:tr>
      <w:tr w:rsidR="00E61CFB" w:rsidRPr="001011CB" w14:paraId="4A917E92" w14:textId="79E7AD36" w:rsidTr="00E4775C">
        <w:tc>
          <w:tcPr>
            <w:tcW w:w="209" w:type="pct"/>
          </w:tcPr>
          <w:p w14:paraId="140FB932" w14:textId="3EEDAFAA" w:rsidR="00E61CFB" w:rsidRPr="001011CB" w:rsidRDefault="00E61CFB" w:rsidP="00E61CFB">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13.</w:t>
            </w:r>
          </w:p>
        </w:tc>
        <w:tc>
          <w:tcPr>
            <w:tcW w:w="1106" w:type="pct"/>
          </w:tcPr>
          <w:p w14:paraId="3A407673" w14:textId="18E63347" w:rsidR="00E61CFB" w:rsidRPr="001011CB" w:rsidRDefault="00E61CFB" w:rsidP="00E61CFB">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Versija</w:t>
            </w:r>
          </w:p>
        </w:tc>
        <w:tc>
          <w:tcPr>
            <w:tcW w:w="2253" w:type="pct"/>
          </w:tcPr>
          <w:p w14:paraId="560CF7F6" w14:textId="7A2828F9" w:rsidR="00E61CFB" w:rsidRPr="001011CB" w:rsidRDefault="00E61CFB" w:rsidP="00E61CFB">
            <w:pPr>
              <w:spacing w:after="0" w:line="240" w:lineRule="auto"/>
              <w:jc w:val="both"/>
              <w:rPr>
                <w:rFonts w:ascii="Arial" w:hAnsi="Arial" w:cs="Arial"/>
                <w:b w:val="0"/>
                <w:bCs/>
                <w:sz w:val="22"/>
                <w:highlight w:val="white"/>
              </w:rPr>
            </w:pPr>
            <w:r w:rsidRPr="001011CB">
              <w:rPr>
                <w:rFonts w:ascii="Arial" w:eastAsia="Times New Roman" w:hAnsi="Arial" w:cs="Arial"/>
                <w:b w:val="0"/>
                <w:bCs/>
                <w:sz w:val="22"/>
                <w:highlight w:val="white"/>
              </w:rPr>
              <w:t>Turi būti siūloma naujausia stabili ir oficialiai gamintojo paskelbta programinės įrangos versija.</w:t>
            </w:r>
          </w:p>
        </w:tc>
        <w:tc>
          <w:tcPr>
            <w:tcW w:w="1432" w:type="pct"/>
          </w:tcPr>
          <w:p w14:paraId="47ECDD30" w14:textId="77777777" w:rsidR="00E61CFB" w:rsidRPr="001011CB" w:rsidRDefault="00E61CFB" w:rsidP="00E61CFB">
            <w:pPr>
              <w:spacing w:after="0" w:line="240" w:lineRule="auto"/>
              <w:jc w:val="both"/>
              <w:rPr>
                <w:rFonts w:ascii="Arial" w:eastAsia="Times New Roman" w:hAnsi="Arial" w:cs="Arial"/>
                <w:b w:val="0"/>
                <w:bCs/>
                <w:sz w:val="22"/>
                <w:highlight w:val="white"/>
              </w:rPr>
            </w:pPr>
          </w:p>
        </w:tc>
      </w:tr>
      <w:tr w:rsidR="00E61CFB" w:rsidRPr="001011CB" w14:paraId="24D0AEDB" w14:textId="64EE5BEB" w:rsidTr="00E4775C">
        <w:tc>
          <w:tcPr>
            <w:tcW w:w="209" w:type="pct"/>
          </w:tcPr>
          <w:p w14:paraId="4AB17796" w14:textId="592EF63B" w:rsidR="00E61CFB" w:rsidRPr="001011CB" w:rsidRDefault="00E61CFB" w:rsidP="00E61CFB">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14.</w:t>
            </w:r>
          </w:p>
        </w:tc>
        <w:tc>
          <w:tcPr>
            <w:tcW w:w="1106" w:type="pct"/>
          </w:tcPr>
          <w:p w14:paraId="15459973" w14:textId="65CD0153" w:rsidR="00E61CFB" w:rsidRPr="001011CB" w:rsidRDefault="00E61CFB" w:rsidP="00E61CFB">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Diegimo failas</w:t>
            </w:r>
          </w:p>
        </w:tc>
        <w:tc>
          <w:tcPr>
            <w:tcW w:w="2253" w:type="pct"/>
          </w:tcPr>
          <w:p w14:paraId="2A1C9018" w14:textId="3CE5192F" w:rsidR="00E61CFB" w:rsidRPr="001011CB" w:rsidRDefault="00E61CFB" w:rsidP="00E61CFB">
            <w:pPr>
              <w:spacing w:after="0" w:line="240" w:lineRule="auto"/>
              <w:jc w:val="both"/>
              <w:rPr>
                <w:rFonts w:ascii="Arial" w:eastAsia="Times New Roman" w:hAnsi="Arial" w:cs="Arial"/>
                <w:b w:val="0"/>
                <w:sz w:val="22"/>
                <w:highlight w:val="white"/>
              </w:rPr>
            </w:pPr>
            <w:r>
              <w:rPr>
                <w:rFonts w:ascii="Arial" w:eastAsia="Times New Roman" w:hAnsi="Arial" w:cs="Arial"/>
                <w:b w:val="0"/>
                <w:sz w:val="22"/>
                <w:highlight w:val="white"/>
              </w:rPr>
              <w:t>Visi reikiami diegimo failai turi būti laisvai prieinami internetu.</w:t>
            </w:r>
          </w:p>
        </w:tc>
        <w:tc>
          <w:tcPr>
            <w:tcW w:w="1432" w:type="pct"/>
          </w:tcPr>
          <w:p w14:paraId="27492C47" w14:textId="77777777" w:rsidR="00E61CFB" w:rsidRPr="2E6C4D82" w:rsidRDefault="00E61CFB" w:rsidP="00E61CFB">
            <w:pPr>
              <w:spacing w:after="0" w:line="240" w:lineRule="auto"/>
              <w:jc w:val="both"/>
              <w:rPr>
                <w:rFonts w:ascii="Arial" w:eastAsia="Times New Roman" w:hAnsi="Arial" w:cs="Arial"/>
                <w:b w:val="0"/>
                <w:sz w:val="22"/>
                <w:highlight w:val="white"/>
              </w:rPr>
            </w:pPr>
          </w:p>
        </w:tc>
      </w:tr>
      <w:tr w:rsidR="00E61CFB" w:rsidRPr="001011CB" w14:paraId="5F332C23" w14:textId="3D345478" w:rsidTr="00E4775C">
        <w:tc>
          <w:tcPr>
            <w:tcW w:w="209" w:type="pct"/>
          </w:tcPr>
          <w:p w14:paraId="74D0BBA2" w14:textId="00101241" w:rsidR="00E61CFB" w:rsidRPr="001011CB" w:rsidRDefault="00E61CFB" w:rsidP="00E61CFB">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15.</w:t>
            </w:r>
          </w:p>
        </w:tc>
        <w:tc>
          <w:tcPr>
            <w:tcW w:w="1106" w:type="pct"/>
          </w:tcPr>
          <w:p w14:paraId="06BB18E9" w14:textId="1BE315B1" w:rsidR="00E61CFB" w:rsidRPr="001011CB" w:rsidRDefault="00E61CFB" w:rsidP="00E61CFB">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Gamintojo aptarnavimo (angl. support) sąlygos</w:t>
            </w:r>
          </w:p>
        </w:tc>
        <w:tc>
          <w:tcPr>
            <w:tcW w:w="2253" w:type="pct"/>
          </w:tcPr>
          <w:p w14:paraId="52B75B37" w14:textId="02710520" w:rsidR="00E61CFB" w:rsidRPr="001011CB" w:rsidRDefault="00E61CFB" w:rsidP="00E61CFB">
            <w:pPr>
              <w:spacing w:after="0" w:line="240" w:lineRule="auto"/>
              <w:jc w:val="both"/>
              <w:rPr>
                <w:rFonts w:ascii="Arial" w:hAnsi="Arial" w:cs="Arial"/>
                <w:b w:val="0"/>
                <w:sz w:val="22"/>
                <w:highlight w:val="white"/>
              </w:rPr>
            </w:pPr>
            <w:r w:rsidRPr="2E6C4D82">
              <w:rPr>
                <w:rFonts w:ascii="Arial" w:hAnsi="Arial" w:cs="Arial"/>
                <w:b w:val="0"/>
                <w:sz w:val="22"/>
              </w:rPr>
              <w:t xml:space="preserve">Gamintojo atstovas turi teikti nemokamą pagalbą telefonu, el.  paštu, nuotoliniu būdu, saugiu kanalu prisijungus prie Perkančiosios organizacijos informacinių išteklių ir (arba) atvykus į Perkančiosios organizacijos  patalpas. Paslaugos teikiamos lietuvių kalbą, darbo dienomis nuo </w:t>
            </w:r>
            <w:r w:rsidRPr="2E6C4D82">
              <w:rPr>
                <w:rFonts w:ascii="Arial" w:eastAsia="Times New Roman" w:hAnsi="Arial" w:cs="Arial"/>
                <w:b w:val="0"/>
                <w:sz w:val="22"/>
              </w:rPr>
              <w:t>8:00 iki 17:00 val</w:t>
            </w:r>
          </w:p>
        </w:tc>
        <w:tc>
          <w:tcPr>
            <w:tcW w:w="1432" w:type="pct"/>
          </w:tcPr>
          <w:p w14:paraId="1B994DAC" w14:textId="77777777" w:rsidR="00E61CFB" w:rsidRPr="2E6C4D82" w:rsidRDefault="00E61CFB" w:rsidP="00E61CFB">
            <w:pPr>
              <w:spacing w:after="0" w:line="240" w:lineRule="auto"/>
              <w:jc w:val="both"/>
              <w:rPr>
                <w:rFonts w:ascii="Arial" w:hAnsi="Arial" w:cs="Arial"/>
                <w:b w:val="0"/>
                <w:sz w:val="22"/>
              </w:rPr>
            </w:pPr>
          </w:p>
        </w:tc>
      </w:tr>
      <w:tr w:rsidR="00E61CFB" w:rsidRPr="001011CB" w14:paraId="3791396B" w14:textId="63457D4C" w:rsidTr="00E4775C">
        <w:trPr>
          <w:trHeight w:val="1420"/>
        </w:trPr>
        <w:tc>
          <w:tcPr>
            <w:tcW w:w="209" w:type="pct"/>
          </w:tcPr>
          <w:p w14:paraId="49312EC7" w14:textId="1D7AA0BA" w:rsidR="00E61CFB" w:rsidRPr="001011CB" w:rsidRDefault="00E61CFB" w:rsidP="00E61CFB">
            <w:pPr>
              <w:widowControl w:val="0"/>
              <w:spacing w:after="0" w:line="240" w:lineRule="auto"/>
              <w:rPr>
                <w:rFonts w:ascii="Arial" w:eastAsia="Times New Roman" w:hAnsi="Arial" w:cs="Arial"/>
                <w:b w:val="0"/>
                <w:bCs/>
                <w:sz w:val="22"/>
                <w:highlight w:val="white"/>
              </w:rPr>
            </w:pPr>
            <w:r w:rsidRPr="001011CB">
              <w:rPr>
                <w:rFonts w:ascii="Arial" w:eastAsia="Times New Roman" w:hAnsi="Arial" w:cs="Arial"/>
                <w:b w:val="0"/>
                <w:bCs/>
                <w:sz w:val="22"/>
                <w:highlight w:val="white"/>
              </w:rPr>
              <w:t>16.</w:t>
            </w:r>
          </w:p>
        </w:tc>
        <w:tc>
          <w:tcPr>
            <w:tcW w:w="1106" w:type="pct"/>
          </w:tcPr>
          <w:p w14:paraId="7EDC6FFD" w14:textId="10F38C43" w:rsidR="00E61CFB" w:rsidRPr="001011CB" w:rsidRDefault="00E61CFB" w:rsidP="00E61CFB">
            <w:pPr>
              <w:spacing w:after="0" w:line="240" w:lineRule="auto"/>
              <w:rPr>
                <w:rFonts w:ascii="Arial" w:hAnsi="Arial" w:cs="Arial"/>
                <w:b w:val="0"/>
                <w:bCs/>
                <w:sz w:val="22"/>
                <w:highlight w:val="white"/>
              </w:rPr>
            </w:pPr>
            <w:r w:rsidRPr="001011CB">
              <w:rPr>
                <w:rFonts w:ascii="Arial" w:eastAsia="Times New Roman" w:hAnsi="Arial" w:cs="Arial"/>
                <w:b w:val="0"/>
                <w:bCs/>
                <w:sz w:val="22"/>
                <w:highlight w:val="white"/>
              </w:rPr>
              <w:t>Reikalavimai programinės įrangos naudojimo taisyklėms (licencijavimui)</w:t>
            </w:r>
          </w:p>
        </w:tc>
        <w:tc>
          <w:tcPr>
            <w:tcW w:w="2253" w:type="pct"/>
          </w:tcPr>
          <w:p w14:paraId="6317A3D9" w14:textId="77777777" w:rsidR="00E61CFB" w:rsidRDefault="00E61CFB" w:rsidP="00E61CFB">
            <w:pPr>
              <w:spacing w:after="0" w:line="240" w:lineRule="auto"/>
              <w:jc w:val="both"/>
              <w:rPr>
                <w:rFonts w:ascii="Arial" w:eastAsia="Times New Roman" w:hAnsi="Arial" w:cs="Arial"/>
                <w:b w:val="0"/>
                <w:bCs/>
                <w:sz w:val="22"/>
                <w:highlight w:val="white"/>
              </w:rPr>
            </w:pPr>
            <w:bookmarkStart w:id="0" w:name="_30j0zll" w:colFirst="0" w:colLast="0"/>
            <w:bookmarkEnd w:id="0"/>
            <w:r w:rsidRPr="001011CB">
              <w:rPr>
                <w:rFonts w:ascii="Arial" w:eastAsia="Times New Roman" w:hAnsi="Arial" w:cs="Arial"/>
                <w:b w:val="0"/>
                <w:bCs/>
                <w:sz w:val="22"/>
                <w:highlight w:val="white"/>
              </w:rPr>
              <w:t xml:space="preserve">Licencija turi suteikti teisę perdiegti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 </w:t>
            </w:r>
          </w:p>
          <w:p w14:paraId="1CF5A27C" w14:textId="77777777" w:rsidR="00E61CFB" w:rsidRDefault="00E61CFB" w:rsidP="00E61CFB">
            <w:pPr>
              <w:spacing w:after="0" w:line="240" w:lineRule="auto"/>
              <w:jc w:val="both"/>
              <w:rPr>
                <w:rFonts w:ascii="Arial" w:eastAsia="Times New Roman" w:hAnsi="Arial" w:cs="Arial"/>
                <w:b w:val="0"/>
                <w:bCs/>
                <w:sz w:val="22"/>
              </w:rPr>
            </w:pPr>
          </w:p>
          <w:p w14:paraId="69C14C19" w14:textId="1667430B" w:rsidR="00E61CFB" w:rsidRPr="001011CB" w:rsidRDefault="00E61CFB" w:rsidP="00E61CFB">
            <w:pPr>
              <w:spacing w:after="0" w:line="240" w:lineRule="auto"/>
              <w:jc w:val="both"/>
              <w:rPr>
                <w:rFonts w:ascii="Arial" w:eastAsia="Times New Roman" w:hAnsi="Arial" w:cs="Arial"/>
                <w:b w:val="0"/>
                <w:bCs/>
                <w:sz w:val="22"/>
                <w:highlight w:val="white"/>
              </w:rPr>
            </w:pPr>
            <w:r w:rsidRPr="008C0B3A">
              <w:rPr>
                <w:rFonts w:ascii="Arial" w:eastAsia="Times New Roman" w:hAnsi="Arial" w:cs="Arial"/>
                <w:b w:val="0"/>
                <w:bCs/>
                <w:sz w:val="22"/>
              </w:rPr>
              <w:t>Jeigu yra būtina naudoti papildomą licencijuojamą programinę įrangą, į pasiūlymą turi būti įtraukti visi kaštai, susiję su šios programinės įrangos licencijos įsigijimu. Licencijos turi būti įsigyjamos Perkančiosios organizacijos vardu.</w:t>
            </w:r>
          </w:p>
        </w:tc>
        <w:tc>
          <w:tcPr>
            <w:tcW w:w="1432" w:type="pct"/>
          </w:tcPr>
          <w:p w14:paraId="7BE4C730" w14:textId="77777777" w:rsidR="00E61CFB" w:rsidRPr="001011CB" w:rsidRDefault="00E61CFB" w:rsidP="00E61CFB">
            <w:pPr>
              <w:spacing w:after="0" w:line="240" w:lineRule="auto"/>
              <w:jc w:val="both"/>
              <w:rPr>
                <w:rFonts w:ascii="Arial" w:eastAsia="Times New Roman" w:hAnsi="Arial" w:cs="Arial"/>
                <w:b w:val="0"/>
                <w:bCs/>
                <w:sz w:val="22"/>
                <w:highlight w:val="white"/>
              </w:rPr>
            </w:pPr>
          </w:p>
        </w:tc>
      </w:tr>
    </w:tbl>
    <w:p w14:paraId="560BD687" w14:textId="77777777" w:rsidR="00721AC7" w:rsidRDefault="00721AC7"/>
    <w:sectPr w:rsidR="00721AC7" w:rsidSect="00354C0A">
      <w:headerReference w:type="default" r:id="rId7"/>
      <w:footerReference w:type="default" r:id="rId8"/>
      <w:pgSz w:w="16838" w:h="11906" w:orient="landscape"/>
      <w:pgMar w:top="1276" w:right="1701" w:bottom="567" w:left="1134" w:header="567" w:footer="567" w:gutter="0"/>
      <w:cols w:space="1296"/>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D58E1" w14:textId="77777777" w:rsidR="00A1018F" w:rsidRDefault="00A1018F" w:rsidP="009933FD">
      <w:pPr>
        <w:spacing w:after="0" w:line="240" w:lineRule="auto"/>
      </w:pPr>
      <w:r>
        <w:separator/>
      </w:r>
    </w:p>
  </w:endnote>
  <w:endnote w:type="continuationSeparator" w:id="0">
    <w:p w14:paraId="239C7289" w14:textId="77777777" w:rsidR="00A1018F" w:rsidRDefault="00A1018F" w:rsidP="00993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8451133"/>
      <w:docPartObj>
        <w:docPartGallery w:val="Page Numbers (Bottom of Page)"/>
        <w:docPartUnique/>
      </w:docPartObj>
    </w:sdtPr>
    <w:sdtContent>
      <w:p w14:paraId="375AB919" w14:textId="5D83B4D2" w:rsidR="009933FD" w:rsidRDefault="009933FD">
        <w:pPr>
          <w:pStyle w:val="Porat"/>
          <w:jc w:val="right"/>
        </w:pPr>
        <w:r>
          <w:fldChar w:fldCharType="begin"/>
        </w:r>
        <w:r>
          <w:instrText>PAGE   \* MERGEFORMAT</w:instrText>
        </w:r>
        <w:r>
          <w:fldChar w:fldCharType="separate"/>
        </w:r>
        <w:r>
          <w:t>2</w:t>
        </w:r>
        <w:r>
          <w:fldChar w:fldCharType="end"/>
        </w:r>
      </w:p>
    </w:sdtContent>
  </w:sdt>
  <w:p w14:paraId="4651DE23" w14:textId="77777777" w:rsidR="009933FD" w:rsidRDefault="009933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30007" w14:textId="77777777" w:rsidR="00A1018F" w:rsidRDefault="00A1018F" w:rsidP="009933FD">
      <w:pPr>
        <w:spacing w:after="0" w:line="240" w:lineRule="auto"/>
      </w:pPr>
      <w:r>
        <w:separator/>
      </w:r>
    </w:p>
  </w:footnote>
  <w:footnote w:type="continuationSeparator" w:id="0">
    <w:p w14:paraId="6CB6C3B7" w14:textId="77777777" w:rsidR="00A1018F" w:rsidRDefault="00A1018F" w:rsidP="00993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BA3D7" w14:textId="06170923" w:rsidR="00354C0A" w:rsidRDefault="00354C0A" w:rsidP="00354C0A">
    <w:pPr>
      <w:pStyle w:val="Antrats"/>
      <w:jc w:val="right"/>
    </w:pPr>
    <w:r>
      <w:t>P</w:t>
    </w:r>
    <w:r w:rsidR="008E799A">
      <w:t>ASIŪLYMO PRIEDAS NR</w:t>
    </w:r>
    <w:r>
      <w: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99"/>
    <w:rsid w:val="0011691D"/>
    <w:rsid w:val="00187299"/>
    <w:rsid w:val="001B575E"/>
    <w:rsid w:val="001D33B3"/>
    <w:rsid w:val="00260E2D"/>
    <w:rsid w:val="00263F26"/>
    <w:rsid w:val="00297CD1"/>
    <w:rsid w:val="003516EB"/>
    <w:rsid w:val="00351A60"/>
    <w:rsid w:val="00354C0A"/>
    <w:rsid w:val="003B6EE1"/>
    <w:rsid w:val="004D5991"/>
    <w:rsid w:val="004D7D1B"/>
    <w:rsid w:val="0066554F"/>
    <w:rsid w:val="00721AC7"/>
    <w:rsid w:val="00731930"/>
    <w:rsid w:val="008D3CEC"/>
    <w:rsid w:val="008D6D32"/>
    <w:rsid w:val="008E799A"/>
    <w:rsid w:val="009933FD"/>
    <w:rsid w:val="00A1018F"/>
    <w:rsid w:val="00AE347E"/>
    <w:rsid w:val="00B00C6C"/>
    <w:rsid w:val="00B3604D"/>
    <w:rsid w:val="00B60D30"/>
    <w:rsid w:val="00BC702A"/>
    <w:rsid w:val="00CC730E"/>
    <w:rsid w:val="00CE4AE2"/>
    <w:rsid w:val="00DA21D3"/>
    <w:rsid w:val="00DE3BCD"/>
    <w:rsid w:val="00DF7899"/>
    <w:rsid w:val="00E4775C"/>
    <w:rsid w:val="00E61CFB"/>
    <w:rsid w:val="00EB21C4"/>
    <w:rsid w:val="00F86A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D7109"/>
  <w15:chartTrackingRefBased/>
  <w15:docId w15:val="{77CB0F20-B3C8-4B45-A972-59B3A4F8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7899"/>
    <w:pPr>
      <w:spacing w:after="200" w:line="276" w:lineRule="auto"/>
    </w:pPr>
    <w:rPr>
      <w:rFonts w:ascii="Times New Roman" w:eastAsia="Calibri" w:hAnsi="Times New Roman" w:cs="Times New Roman"/>
      <w:b/>
      <w:kern w:val="0"/>
      <w:sz w:val="28"/>
      <w14:ligatures w14:val="none"/>
    </w:rPr>
  </w:style>
  <w:style w:type="paragraph" w:styleId="Antrat1">
    <w:name w:val="heading 1"/>
    <w:basedOn w:val="prastasis"/>
    <w:next w:val="prastasis"/>
    <w:link w:val="Antrat1Diagrama"/>
    <w:uiPriority w:val="9"/>
    <w:qFormat/>
    <w:rsid w:val="00DF7899"/>
    <w:pPr>
      <w:keepNext/>
      <w:keepLines/>
      <w:spacing w:before="360" w:after="80" w:line="259" w:lineRule="auto"/>
      <w:outlineLvl w:val="0"/>
    </w:pPr>
    <w:rPr>
      <w:rFonts w:asciiTheme="majorHAnsi" w:eastAsiaTheme="majorEastAsia" w:hAnsiTheme="majorHAnsi" w:cstheme="majorBidi"/>
      <w:b w:val="0"/>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F7899"/>
    <w:pPr>
      <w:keepNext/>
      <w:keepLines/>
      <w:spacing w:before="160" w:after="80" w:line="259" w:lineRule="auto"/>
      <w:outlineLvl w:val="1"/>
    </w:pPr>
    <w:rPr>
      <w:rFonts w:asciiTheme="majorHAnsi" w:eastAsiaTheme="majorEastAsia" w:hAnsiTheme="majorHAnsi" w:cstheme="majorBidi"/>
      <w:b w:val="0"/>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F7899"/>
    <w:pPr>
      <w:keepNext/>
      <w:keepLines/>
      <w:spacing w:before="160" w:after="80" w:line="259" w:lineRule="auto"/>
      <w:outlineLvl w:val="2"/>
    </w:pPr>
    <w:rPr>
      <w:rFonts w:asciiTheme="minorHAnsi" w:eastAsiaTheme="majorEastAsia" w:hAnsiTheme="minorHAnsi" w:cstheme="majorBidi"/>
      <w:b w:val="0"/>
      <w:color w:val="0F4761" w:themeColor="accent1" w:themeShade="BF"/>
      <w:kern w:val="2"/>
      <w:szCs w:val="28"/>
      <w14:ligatures w14:val="standardContextual"/>
    </w:rPr>
  </w:style>
  <w:style w:type="paragraph" w:styleId="Antrat4">
    <w:name w:val="heading 4"/>
    <w:basedOn w:val="prastasis"/>
    <w:next w:val="prastasis"/>
    <w:link w:val="Antrat4Diagrama"/>
    <w:uiPriority w:val="9"/>
    <w:semiHidden/>
    <w:unhideWhenUsed/>
    <w:qFormat/>
    <w:rsid w:val="00DF7899"/>
    <w:pPr>
      <w:keepNext/>
      <w:keepLines/>
      <w:spacing w:before="80" w:after="40" w:line="259" w:lineRule="auto"/>
      <w:outlineLvl w:val="3"/>
    </w:pPr>
    <w:rPr>
      <w:rFonts w:asciiTheme="minorHAnsi" w:eastAsiaTheme="majorEastAsia" w:hAnsiTheme="minorHAnsi" w:cstheme="majorBidi"/>
      <w:b w:val="0"/>
      <w:i/>
      <w:iCs/>
      <w:color w:val="0F4761" w:themeColor="accent1" w:themeShade="BF"/>
      <w:kern w:val="2"/>
      <w:sz w:val="22"/>
      <w14:ligatures w14:val="standardContextual"/>
    </w:rPr>
  </w:style>
  <w:style w:type="paragraph" w:styleId="Antrat5">
    <w:name w:val="heading 5"/>
    <w:basedOn w:val="prastasis"/>
    <w:next w:val="prastasis"/>
    <w:link w:val="Antrat5Diagrama"/>
    <w:uiPriority w:val="9"/>
    <w:semiHidden/>
    <w:unhideWhenUsed/>
    <w:qFormat/>
    <w:rsid w:val="00DF7899"/>
    <w:pPr>
      <w:keepNext/>
      <w:keepLines/>
      <w:spacing w:before="80" w:after="40" w:line="259" w:lineRule="auto"/>
      <w:outlineLvl w:val="4"/>
    </w:pPr>
    <w:rPr>
      <w:rFonts w:asciiTheme="minorHAnsi" w:eastAsiaTheme="majorEastAsia" w:hAnsiTheme="minorHAnsi" w:cstheme="majorBidi"/>
      <w:b w:val="0"/>
      <w:color w:val="0F4761" w:themeColor="accent1" w:themeShade="BF"/>
      <w:kern w:val="2"/>
      <w:sz w:val="22"/>
      <w14:ligatures w14:val="standardContextual"/>
    </w:rPr>
  </w:style>
  <w:style w:type="paragraph" w:styleId="Antrat6">
    <w:name w:val="heading 6"/>
    <w:basedOn w:val="prastasis"/>
    <w:next w:val="prastasis"/>
    <w:link w:val="Antrat6Diagrama"/>
    <w:uiPriority w:val="9"/>
    <w:semiHidden/>
    <w:unhideWhenUsed/>
    <w:qFormat/>
    <w:rsid w:val="00DF7899"/>
    <w:pPr>
      <w:keepNext/>
      <w:keepLines/>
      <w:spacing w:before="40" w:after="0" w:line="259" w:lineRule="auto"/>
      <w:outlineLvl w:val="5"/>
    </w:pPr>
    <w:rPr>
      <w:rFonts w:asciiTheme="minorHAnsi" w:eastAsiaTheme="majorEastAsia" w:hAnsiTheme="minorHAnsi" w:cstheme="majorBidi"/>
      <w:b w:val="0"/>
      <w:i/>
      <w:iCs/>
      <w:color w:val="595959" w:themeColor="text1" w:themeTint="A6"/>
      <w:kern w:val="2"/>
      <w:sz w:val="22"/>
      <w14:ligatures w14:val="standardContextual"/>
    </w:rPr>
  </w:style>
  <w:style w:type="paragraph" w:styleId="Antrat7">
    <w:name w:val="heading 7"/>
    <w:basedOn w:val="prastasis"/>
    <w:next w:val="prastasis"/>
    <w:link w:val="Antrat7Diagrama"/>
    <w:uiPriority w:val="9"/>
    <w:semiHidden/>
    <w:unhideWhenUsed/>
    <w:qFormat/>
    <w:rsid w:val="00DF7899"/>
    <w:pPr>
      <w:keepNext/>
      <w:keepLines/>
      <w:spacing w:before="40" w:after="0" w:line="259" w:lineRule="auto"/>
      <w:outlineLvl w:val="6"/>
    </w:pPr>
    <w:rPr>
      <w:rFonts w:asciiTheme="minorHAnsi" w:eastAsiaTheme="majorEastAsia" w:hAnsiTheme="minorHAnsi" w:cstheme="majorBidi"/>
      <w:b w:val="0"/>
      <w:color w:val="595959" w:themeColor="text1" w:themeTint="A6"/>
      <w:kern w:val="2"/>
      <w:sz w:val="22"/>
      <w14:ligatures w14:val="standardContextual"/>
    </w:rPr>
  </w:style>
  <w:style w:type="paragraph" w:styleId="Antrat8">
    <w:name w:val="heading 8"/>
    <w:basedOn w:val="prastasis"/>
    <w:next w:val="prastasis"/>
    <w:link w:val="Antrat8Diagrama"/>
    <w:uiPriority w:val="9"/>
    <w:semiHidden/>
    <w:unhideWhenUsed/>
    <w:qFormat/>
    <w:rsid w:val="00DF7899"/>
    <w:pPr>
      <w:keepNext/>
      <w:keepLines/>
      <w:spacing w:after="0" w:line="259" w:lineRule="auto"/>
      <w:outlineLvl w:val="7"/>
    </w:pPr>
    <w:rPr>
      <w:rFonts w:asciiTheme="minorHAnsi" w:eastAsiaTheme="majorEastAsia" w:hAnsiTheme="minorHAnsi" w:cstheme="majorBidi"/>
      <w:b w:val="0"/>
      <w:i/>
      <w:iCs/>
      <w:color w:val="272727" w:themeColor="text1" w:themeTint="D8"/>
      <w:kern w:val="2"/>
      <w:sz w:val="22"/>
      <w14:ligatures w14:val="standardContextual"/>
    </w:rPr>
  </w:style>
  <w:style w:type="paragraph" w:styleId="Antrat9">
    <w:name w:val="heading 9"/>
    <w:basedOn w:val="prastasis"/>
    <w:next w:val="prastasis"/>
    <w:link w:val="Antrat9Diagrama"/>
    <w:uiPriority w:val="9"/>
    <w:semiHidden/>
    <w:unhideWhenUsed/>
    <w:qFormat/>
    <w:rsid w:val="00DF7899"/>
    <w:pPr>
      <w:keepNext/>
      <w:keepLines/>
      <w:spacing w:after="0" w:line="259" w:lineRule="auto"/>
      <w:outlineLvl w:val="8"/>
    </w:pPr>
    <w:rPr>
      <w:rFonts w:asciiTheme="minorHAnsi" w:eastAsiaTheme="majorEastAsia" w:hAnsiTheme="minorHAnsi" w:cstheme="majorBidi"/>
      <w:b w:val="0"/>
      <w:color w:val="272727" w:themeColor="text1" w:themeTint="D8"/>
      <w:kern w:val="2"/>
      <w:sz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789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789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789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789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789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F78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78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78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78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7899"/>
    <w:pPr>
      <w:spacing w:after="80" w:line="240" w:lineRule="auto"/>
      <w:contextualSpacing/>
    </w:pPr>
    <w:rPr>
      <w:rFonts w:asciiTheme="majorHAnsi" w:eastAsiaTheme="majorEastAsia" w:hAnsiTheme="majorHAnsi" w:cstheme="majorBidi"/>
      <w:b w:val="0"/>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F78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7899"/>
    <w:pPr>
      <w:numPr>
        <w:ilvl w:val="1"/>
      </w:numPr>
      <w:spacing w:after="160" w:line="259" w:lineRule="auto"/>
    </w:pPr>
    <w:rPr>
      <w:rFonts w:asciiTheme="minorHAnsi" w:eastAsiaTheme="majorEastAsia" w:hAnsiTheme="minorHAnsi" w:cstheme="majorBidi"/>
      <w:b w:val="0"/>
      <w:color w:val="595959" w:themeColor="text1" w:themeTint="A6"/>
      <w:spacing w:val="15"/>
      <w:kern w:val="2"/>
      <w:szCs w:val="28"/>
      <w14:ligatures w14:val="standardContextual"/>
    </w:rPr>
  </w:style>
  <w:style w:type="character" w:customStyle="1" w:styleId="PaantratDiagrama">
    <w:name w:val="Paantraštė Diagrama"/>
    <w:basedOn w:val="Numatytasispastraiposriftas"/>
    <w:link w:val="Paantrat"/>
    <w:uiPriority w:val="11"/>
    <w:rsid w:val="00DF78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7899"/>
    <w:pPr>
      <w:spacing w:before="160" w:after="160" w:line="259" w:lineRule="auto"/>
      <w:jc w:val="center"/>
    </w:pPr>
    <w:rPr>
      <w:rFonts w:asciiTheme="minorHAnsi" w:eastAsiaTheme="minorHAnsi" w:hAnsiTheme="minorHAnsi" w:cstheme="minorBidi"/>
      <w:b w:val="0"/>
      <w:i/>
      <w:iCs/>
      <w:color w:val="404040" w:themeColor="text1" w:themeTint="BF"/>
      <w:kern w:val="2"/>
      <w:sz w:val="22"/>
      <w14:ligatures w14:val="standardContextual"/>
    </w:rPr>
  </w:style>
  <w:style w:type="character" w:customStyle="1" w:styleId="CitataDiagrama">
    <w:name w:val="Citata Diagrama"/>
    <w:basedOn w:val="Numatytasispastraiposriftas"/>
    <w:link w:val="Citata"/>
    <w:uiPriority w:val="29"/>
    <w:rsid w:val="00DF7899"/>
    <w:rPr>
      <w:i/>
      <w:iCs/>
      <w:color w:val="404040" w:themeColor="text1" w:themeTint="BF"/>
    </w:rPr>
  </w:style>
  <w:style w:type="paragraph" w:styleId="Sraopastraipa">
    <w:name w:val="List Paragraph"/>
    <w:basedOn w:val="prastasis"/>
    <w:uiPriority w:val="34"/>
    <w:qFormat/>
    <w:rsid w:val="00DF7899"/>
    <w:pPr>
      <w:spacing w:after="160" w:line="259" w:lineRule="auto"/>
      <w:ind w:left="720"/>
      <w:contextualSpacing/>
    </w:pPr>
    <w:rPr>
      <w:rFonts w:asciiTheme="minorHAnsi" w:eastAsiaTheme="minorHAnsi" w:hAnsiTheme="minorHAnsi" w:cstheme="minorBidi"/>
      <w:b w:val="0"/>
      <w:kern w:val="2"/>
      <w:sz w:val="22"/>
      <w14:ligatures w14:val="standardContextual"/>
    </w:rPr>
  </w:style>
  <w:style w:type="character" w:styleId="Rykuspabraukimas">
    <w:name w:val="Intense Emphasis"/>
    <w:basedOn w:val="Numatytasispastraiposriftas"/>
    <w:uiPriority w:val="21"/>
    <w:qFormat/>
    <w:rsid w:val="00DF7899"/>
    <w:rPr>
      <w:i/>
      <w:iCs/>
      <w:color w:val="0F4761" w:themeColor="accent1" w:themeShade="BF"/>
    </w:rPr>
  </w:style>
  <w:style w:type="paragraph" w:styleId="Iskirtacitata">
    <w:name w:val="Intense Quote"/>
    <w:basedOn w:val="prastasis"/>
    <w:next w:val="prastasis"/>
    <w:link w:val="IskirtacitataDiagrama"/>
    <w:uiPriority w:val="30"/>
    <w:qFormat/>
    <w:rsid w:val="00DF789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b w:val="0"/>
      <w:i/>
      <w:iCs/>
      <w:color w:val="0F4761" w:themeColor="accent1" w:themeShade="BF"/>
      <w:kern w:val="2"/>
      <w:sz w:val="22"/>
      <w14:ligatures w14:val="standardContextual"/>
    </w:rPr>
  </w:style>
  <w:style w:type="character" w:customStyle="1" w:styleId="IskirtacitataDiagrama">
    <w:name w:val="Išskirta citata Diagrama"/>
    <w:basedOn w:val="Numatytasispastraiposriftas"/>
    <w:link w:val="Iskirtacitata"/>
    <w:uiPriority w:val="30"/>
    <w:rsid w:val="00DF7899"/>
    <w:rPr>
      <w:i/>
      <w:iCs/>
      <w:color w:val="0F4761" w:themeColor="accent1" w:themeShade="BF"/>
    </w:rPr>
  </w:style>
  <w:style w:type="character" w:styleId="Rykinuoroda">
    <w:name w:val="Intense Reference"/>
    <w:basedOn w:val="Numatytasispastraiposriftas"/>
    <w:uiPriority w:val="32"/>
    <w:qFormat/>
    <w:rsid w:val="00DF7899"/>
    <w:rPr>
      <w:b/>
      <w:bCs/>
      <w:smallCaps/>
      <w:color w:val="0F4761" w:themeColor="accent1" w:themeShade="BF"/>
      <w:spacing w:val="5"/>
    </w:rPr>
  </w:style>
  <w:style w:type="paragraph" w:styleId="Betarp">
    <w:name w:val="No Spacing"/>
    <w:uiPriority w:val="1"/>
    <w:qFormat/>
    <w:rsid w:val="00CC730E"/>
    <w:pPr>
      <w:spacing w:after="0" w:line="240" w:lineRule="auto"/>
    </w:pPr>
    <w:rPr>
      <w:rFonts w:ascii="Times New Roman" w:eastAsia="Calibri" w:hAnsi="Times New Roman" w:cs="Times New Roman"/>
      <w:b/>
      <w:kern w:val="0"/>
      <w:sz w:val="28"/>
      <w14:ligatures w14:val="none"/>
    </w:rPr>
  </w:style>
  <w:style w:type="paragraph" w:styleId="Antrats">
    <w:name w:val="header"/>
    <w:basedOn w:val="prastasis"/>
    <w:link w:val="AntratsDiagrama"/>
    <w:uiPriority w:val="99"/>
    <w:unhideWhenUsed/>
    <w:rsid w:val="009933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933FD"/>
    <w:rPr>
      <w:rFonts w:ascii="Times New Roman" w:eastAsia="Calibri" w:hAnsi="Times New Roman" w:cs="Times New Roman"/>
      <w:b/>
      <w:kern w:val="0"/>
      <w:sz w:val="28"/>
      <w14:ligatures w14:val="none"/>
    </w:rPr>
  </w:style>
  <w:style w:type="paragraph" w:styleId="Porat">
    <w:name w:val="footer"/>
    <w:basedOn w:val="prastasis"/>
    <w:link w:val="PoratDiagrama"/>
    <w:uiPriority w:val="99"/>
    <w:unhideWhenUsed/>
    <w:rsid w:val="009933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933FD"/>
    <w:rPr>
      <w:rFonts w:ascii="Times New Roman" w:eastAsia="Calibri" w:hAnsi="Times New Roman" w:cs="Times New Roman"/>
      <w:b/>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6C040-5174-401F-9E75-AF37EF080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4838</Words>
  <Characters>2759</Characters>
  <Application>Microsoft Office Word</Application>
  <DocSecurity>0</DocSecurity>
  <Lines>22</Lines>
  <Paragraphs>15</Paragraphs>
  <ScaleCrop>false</ScaleCrop>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Bautrėnas</dc:creator>
  <cp:keywords/>
  <dc:description/>
  <cp:lastModifiedBy>Danguolė Zavarzinienė</cp:lastModifiedBy>
  <cp:revision>11</cp:revision>
  <dcterms:created xsi:type="dcterms:W3CDTF">2024-11-29T13:35:00Z</dcterms:created>
  <dcterms:modified xsi:type="dcterms:W3CDTF">2024-12-17T09:41:00Z</dcterms:modified>
</cp:coreProperties>
</file>