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D04B" w14:textId="77777777" w:rsidR="0026123E" w:rsidRDefault="00F86131" w:rsidP="00D10628">
      <w:pPr>
        <w:spacing w:after="0" w:line="240" w:lineRule="auto"/>
        <w:jc w:val="right"/>
        <w:rPr>
          <w:rFonts w:ascii="Times New Roman" w:hAnsi="Times New Roman" w:cs="Times New Roman"/>
          <w:i/>
          <w:sz w:val="24"/>
          <w:szCs w:val="24"/>
        </w:rPr>
      </w:pPr>
      <w:r w:rsidRPr="00AB1BBB">
        <w:rPr>
          <w:rFonts w:ascii="Times New Roman" w:hAnsi="Times New Roman" w:cs="Times New Roman"/>
          <w:i/>
          <w:sz w:val="24"/>
          <w:szCs w:val="24"/>
        </w:rPr>
        <w:t>Pirkimo sąlygų priedas Nr.1</w:t>
      </w:r>
    </w:p>
    <w:p w14:paraId="73F84ABC" w14:textId="77777777" w:rsidR="00D10628" w:rsidRDefault="00D10628" w:rsidP="00D10628">
      <w:pPr>
        <w:spacing w:after="0" w:line="240" w:lineRule="auto"/>
        <w:jc w:val="right"/>
        <w:rPr>
          <w:rFonts w:ascii="Times New Roman" w:hAnsi="Times New Roman" w:cs="Times New Roman"/>
          <w:i/>
          <w:sz w:val="24"/>
          <w:szCs w:val="24"/>
        </w:rPr>
      </w:pPr>
    </w:p>
    <w:p w14:paraId="27B29BF0" w14:textId="036E0109" w:rsidR="00D10628" w:rsidRDefault="00D10628" w:rsidP="00D10628">
      <w:pPr>
        <w:spacing w:after="0" w:line="240" w:lineRule="auto"/>
        <w:jc w:val="center"/>
        <w:rPr>
          <w:rFonts w:ascii="Times New Roman" w:hAnsi="Times New Roman" w:cs="Times New Roman"/>
          <w:i/>
          <w:sz w:val="24"/>
          <w:szCs w:val="24"/>
        </w:rPr>
      </w:pPr>
      <w:r w:rsidRPr="00AB1BBB">
        <w:rPr>
          <w:rFonts w:ascii="Times New Roman" w:eastAsia="Times New Roman" w:hAnsi="Times New Roman" w:cs="Times New Roman"/>
          <w:b/>
          <w:bCs/>
          <w:color w:val="000000"/>
          <w:sz w:val="24"/>
          <w:szCs w:val="24"/>
          <w:lang w:eastAsia="lt-LT"/>
        </w:rPr>
        <w:t>TECHNINĖ SPECIFIKACIJA IR PASIŪLYMO KAINA</w:t>
      </w:r>
    </w:p>
    <w:p w14:paraId="66E22511" w14:textId="77777777" w:rsidR="00D10628" w:rsidRDefault="00D10628" w:rsidP="00D10628">
      <w:pPr>
        <w:spacing w:after="0" w:line="240" w:lineRule="auto"/>
        <w:jc w:val="right"/>
        <w:rPr>
          <w:rFonts w:ascii="Times New Roman" w:hAnsi="Times New Roman" w:cs="Times New Roman"/>
          <w:i/>
          <w:sz w:val="24"/>
          <w:szCs w:val="24"/>
        </w:rPr>
      </w:pPr>
    </w:p>
    <w:p w14:paraId="1494B8FE" w14:textId="1BAAE762" w:rsidR="00D10628" w:rsidRDefault="00D10628" w:rsidP="00D10628">
      <w:pPr>
        <w:spacing w:after="0" w:line="240" w:lineRule="auto"/>
        <w:jc w:val="center"/>
        <w:rPr>
          <w:rFonts w:ascii="Times New Roman" w:hAnsi="Times New Roman" w:cs="Times New Roman"/>
          <w:i/>
          <w:sz w:val="24"/>
          <w:szCs w:val="24"/>
        </w:rPr>
      </w:pPr>
      <w:r w:rsidRPr="00AB1BBB">
        <w:rPr>
          <w:rFonts w:ascii="Times New Roman" w:eastAsia="Times New Roman" w:hAnsi="Times New Roman" w:cs="Times New Roman"/>
          <w:b/>
          <w:bCs/>
          <w:color w:val="000000"/>
          <w:sz w:val="24"/>
          <w:szCs w:val="24"/>
          <w:lang w:eastAsia="lt-LT"/>
        </w:rPr>
        <w:t>BASONŲ PLOVIMO MAŠINOS  (Nr.</w:t>
      </w:r>
      <w:r>
        <w:rPr>
          <w:rFonts w:ascii="Times New Roman" w:eastAsia="Times New Roman" w:hAnsi="Times New Roman" w:cs="Times New Roman"/>
          <w:b/>
          <w:bCs/>
          <w:color w:val="000000"/>
          <w:sz w:val="24"/>
          <w:szCs w:val="24"/>
          <w:lang w:eastAsia="lt-LT"/>
        </w:rPr>
        <w:t>10606-1</w:t>
      </w:r>
      <w:r w:rsidRPr="00AB1BBB">
        <w:rPr>
          <w:rFonts w:ascii="Times New Roman" w:eastAsia="Times New Roman" w:hAnsi="Times New Roman" w:cs="Times New Roman"/>
          <w:b/>
          <w:bCs/>
          <w:color w:val="000000"/>
          <w:sz w:val="24"/>
          <w:szCs w:val="24"/>
          <w:lang w:eastAsia="lt-LT"/>
        </w:rPr>
        <w:t>)</w:t>
      </w:r>
    </w:p>
    <w:p w14:paraId="4505E572" w14:textId="206775B4" w:rsidR="00D10628" w:rsidRDefault="00D10628" w:rsidP="003438C5">
      <w:pPr>
        <w:shd w:val="clear" w:color="auto" w:fill="F2F2F2" w:themeFill="background1" w:themeFillShade="F2"/>
        <w:spacing w:after="0" w:line="240" w:lineRule="auto"/>
        <w:jc w:val="center"/>
        <w:rPr>
          <w:rFonts w:ascii="Times New Roman" w:hAnsi="Times New Roman" w:cs="Times New Roman"/>
          <w:b/>
          <w:sz w:val="24"/>
          <w:szCs w:val="24"/>
        </w:rPr>
      </w:pPr>
      <w:r w:rsidRPr="00A404F4">
        <w:rPr>
          <w:rFonts w:ascii="Times New Roman" w:hAnsi="Times New Roman" w:cs="Times New Roman"/>
          <w:b/>
          <w:sz w:val="24"/>
          <w:szCs w:val="24"/>
        </w:rPr>
        <w:t>202</w:t>
      </w:r>
      <w:r>
        <w:rPr>
          <w:rFonts w:ascii="Times New Roman" w:hAnsi="Times New Roman" w:cs="Times New Roman"/>
          <w:b/>
          <w:sz w:val="24"/>
          <w:szCs w:val="24"/>
        </w:rPr>
        <w:t>5</w:t>
      </w:r>
      <w:r w:rsidRPr="00A404F4">
        <w:rPr>
          <w:rFonts w:ascii="Times New Roman" w:hAnsi="Times New Roman" w:cs="Times New Roman"/>
          <w:b/>
          <w:sz w:val="24"/>
          <w:szCs w:val="24"/>
        </w:rPr>
        <w:t>-</w:t>
      </w:r>
    </w:p>
    <w:p w14:paraId="2C321CFB" w14:textId="77777777" w:rsidR="00D10628" w:rsidRDefault="00D10628" w:rsidP="00D10628">
      <w:pPr>
        <w:spacing w:after="0" w:line="240" w:lineRule="auto"/>
        <w:jc w:val="center"/>
        <w:rPr>
          <w:rFonts w:ascii="Times New Roman" w:hAnsi="Times New Roman" w:cs="Times New Roman"/>
          <w:i/>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896"/>
      </w:tblGrid>
      <w:tr w:rsidR="00D10628" w:rsidRPr="00D10628" w14:paraId="1EDE570B" w14:textId="77777777" w:rsidTr="003438C5">
        <w:trPr>
          <w:trHeight w:val="70"/>
        </w:trPr>
        <w:tc>
          <w:tcPr>
            <w:tcW w:w="5954" w:type="dxa"/>
            <w:noWrap/>
            <w:hideMark/>
          </w:tcPr>
          <w:p w14:paraId="2C6C45F5" w14:textId="77777777" w:rsidR="00D10628" w:rsidRPr="00D10628" w:rsidRDefault="00D10628" w:rsidP="00E80EB4">
            <w:pPr>
              <w:suppressAutoHyphens/>
              <w:spacing w:after="40" w:line="240" w:lineRule="auto"/>
              <w:jc w:val="both"/>
              <w:rPr>
                <w:rFonts w:ascii="Times New Roman" w:eastAsia="Arial Unicode MS" w:hAnsi="Times New Roman" w:cs="Times New Roman"/>
                <w:b/>
                <w:lang w:eastAsia="zh-TW"/>
              </w:rPr>
            </w:pPr>
            <w:r w:rsidRPr="00D10628">
              <w:rPr>
                <w:rFonts w:ascii="Times New Roman" w:eastAsia="Arial Unicode MS" w:hAnsi="Times New Roman" w:cs="Times New Roman"/>
                <w:b/>
                <w:lang w:eastAsia="zh-TW"/>
              </w:rPr>
              <w:t>Tiekėjo pavadinimas / ūkio subjektų grupės nariai:</w:t>
            </w:r>
          </w:p>
        </w:tc>
        <w:tc>
          <w:tcPr>
            <w:tcW w:w="8896" w:type="dxa"/>
            <w:shd w:val="clear" w:color="auto" w:fill="F2F2F2" w:themeFill="background1" w:themeFillShade="F2"/>
            <w:noWrap/>
            <w:vAlign w:val="center"/>
          </w:tcPr>
          <w:p w14:paraId="50C48991" w14:textId="77777777" w:rsidR="00D10628" w:rsidRPr="00D10628" w:rsidRDefault="00D10628" w:rsidP="00E80EB4">
            <w:pPr>
              <w:spacing w:after="0" w:line="240" w:lineRule="auto"/>
              <w:jc w:val="center"/>
              <w:rPr>
                <w:rFonts w:ascii="Times New Roman" w:eastAsia="Arial Unicode MS" w:hAnsi="Times New Roman" w:cs="Times New Roman"/>
                <w:noProof/>
              </w:rPr>
            </w:pPr>
          </w:p>
        </w:tc>
      </w:tr>
      <w:tr w:rsidR="00D10628" w:rsidRPr="00D10628" w14:paraId="3169C47D" w14:textId="77777777" w:rsidTr="003438C5">
        <w:trPr>
          <w:trHeight w:val="70"/>
        </w:trPr>
        <w:tc>
          <w:tcPr>
            <w:tcW w:w="5954" w:type="dxa"/>
            <w:noWrap/>
            <w:hideMark/>
          </w:tcPr>
          <w:p w14:paraId="52BE12E4" w14:textId="77777777" w:rsidR="00D10628" w:rsidRPr="00D10628" w:rsidRDefault="00D10628" w:rsidP="00E80EB4">
            <w:pPr>
              <w:suppressAutoHyphens/>
              <w:spacing w:after="40" w:line="240" w:lineRule="auto"/>
              <w:jc w:val="both"/>
              <w:rPr>
                <w:rFonts w:ascii="Times New Roman" w:eastAsia="Arial Unicode MS" w:hAnsi="Times New Roman" w:cs="Times New Roman"/>
                <w:b/>
                <w:lang w:eastAsia="zh-TW"/>
              </w:rPr>
            </w:pPr>
            <w:r w:rsidRPr="00D10628">
              <w:rPr>
                <w:rFonts w:ascii="Times New Roman" w:eastAsia="Arial Unicode MS" w:hAnsi="Times New Roman" w:cs="Times New Roman"/>
                <w:b/>
                <w:lang w:eastAsia="zh-TW"/>
              </w:rPr>
              <w:t>Tiekėjo kodas:</w:t>
            </w:r>
          </w:p>
        </w:tc>
        <w:tc>
          <w:tcPr>
            <w:tcW w:w="8896" w:type="dxa"/>
            <w:shd w:val="clear" w:color="auto" w:fill="F2F2F2" w:themeFill="background1" w:themeFillShade="F2"/>
            <w:noWrap/>
            <w:vAlign w:val="center"/>
          </w:tcPr>
          <w:p w14:paraId="60E7A31F" w14:textId="77777777" w:rsidR="00D10628" w:rsidRPr="00D10628" w:rsidRDefault="00D10628" w:rsidP="00E80EB4">
            <w:pPr>
              <w:spacing w:after="0" w:line="240" w:lineRule="auto"/>
              <w:jc w:val="center"/>
              <w:rPr>
                <w:rFonts w:ascii="Times New Roman" w:eastAsia="Arial Unicode MS" w:hAnsi="Times New Roman" w:cs="Times New Roman"/>
                <w:noProof/>
              </w:rPr>
            </w:pPr>
          </w:p>
        </w:tc>
      </w:tr>
      <w:tr w:rsidR="00D10628" w:rsidRPr="00D10628" w14:paraId="2C2C410A" w14:textId="77777777" w:rsidTr="003438C5">
        <w:trPr>
          <w:trHeight w:val="150"/>
        </w:trPr>
        <w:tc>
          <w:tcPr>
            <w:tcW w:w="5954" w:type="dxa"/>
            <w:noWrap/>
            <w:hideMark/>
          </w:tcPr>
          <w:p w14:paraId="41A3BC49" w14:textId="77777777" w:rsidR="00D10628" w:rsidRPr="00D10628" w:rsidRDefault="00D10628" w:rsidP="00E80EB4">
            <w:pPr>
              <w:suppressAutoHyphens/>
              <w:spacing w:after="40" w:line="240" w:lineRule="auto"/>
              <w:jc w:val="both"/>
              <w:rPr>
                <w:rFonts w:ascii="Times New Roman" w:eastAsia="Arial Unicode MS" w:hAnsi="Times New Roman" w:cs="Times New Roman"/>
                <w:b/>
                <w:lang w:eastAsia="zh-TW"/>
              </w:rPr>
            </w:pPr>
            <w:r w:rsidRPr="00D10628">
              <w:rPr>
                <w:rFonts w:ascii="Times New Roman" w:eastAsia="Arial Unicode MS" w:hAnsi="Times New Roman" w:cs="Times New Roman"/>
                <w:b/>
                <w:lang w:eastAsia="zh-TW"/>
              </w:rPr>
              <w:t>Tiekėjo adresas:</w:t>
            </w:r>
          </w:p>
        </w:tc>
        <w:tc>
          <w:tcPr>
            <w:tcW w:w="8896" w:type="dxa"/>
            <w:shd w:val="clear" w:color="auto" w:fill="F2F2F2" w:themeFill="background1" w:themeFillShade="F2"/>
            <w:noWrap/>
            <w:vAlign w:val="center"/>
          </w:tcPr>
          <w:p w14:paraId="417B244C" w14:textId="77777777" w:rsidR="00D10628" w:rsidRPr="00D10628" w:rsidRDefault="00D10628" w:rsidP="00E80EB4">
            <w:pPr>
              <w:spacing w:after="0" w:line="240" w:lineRule="auto"/>
              <w:jc w:val="center"/>
              <w:rPr>
                <w:rFonts w:ascii="Times New Roman" w:eastAsia="Arial Unicode MS" w:hAnsi="Times New Roman" w:cs="Times New Roman"/>
                <w:noProof/>
              </w:rPr>
            </w:pPr>
          </w:p>
        </w:tc>
      </w:tr>
      <w:tr w:rsidR="00D10628" w:rsidRPr="00D10628" w14:paraId="062D0E72" w14:textId="77777777" w:rsidTr="003438C5">
        <w:trPr>
          <w:trHeight w:val="70"/>
        </w:trPr>
        <w:tc>
          <w:tcPr>
            <w:tcW w:w="5954" w:type="dxa"/>
            <w:noWrap/>
            <w:hideMark/>
          </w:tcPr>
          <w:p w14:paraId="38C7F6C6" w14:textId="77777777" w:rsidR="00D10628" w:rsidRPr="00D10628" w:rsidRDefault="00D10628" w:rsidP="00E80EB4">
            <w:pPr>
              <w:suppressAutoHyphens/>
              <w:spacing w:after="40" w:line="240" w:lineRule="auto"/>
              <w:jc w:val="both"/>
              <w:rPr>
                <w:rFonts w:ascii="Times New Roman" w:eastAsia="Arial Unicode MS" w:hAnsi="Times New Roman" w:cs="Times New Roman"/>
                <w:b/>
                <w:lang w:eastAsia="zh-TW"/>
              </w:rPr>
            </w:pPr>
            <w:r w:rsidRPr="00D10628">
              <w:rPr>
                <w:rFonts w:ascii="Times New Roman" w:eastAsia="Arial Unicode MS" w:hAnsi="Times New Roman" w:cs="Times New Roman"/>
                <w:b/>
                <w:lang w:eastAsia="zh-TW"/>
              </w:rPr>
              <w:t>Asmens, atsakingo už pasiūlymą, pareigos, vardas, pavardė:</w:t>
            </w:r>
          </w:p>
        </w:tc>
        <w:tc>
          <w:tcPr>
            <w:tcW w:w="8896" w:type="dxa"/>
            <w:shd w:val="clear" w:color="auto" w:fill="F2F2F2" w:themeFill="background1" w:themeFillShade="F2"/>
            <w:noWrap/>
            <w:vAlign w:val="center"/>
          </w:tcPr>
          <w:p w14:paraId="6A52D11C" w14:textId="77777777" w:rsidR="00D10628" w:rsidRPr="00D10628" w:rsidRDefault="00D10628" w:rsidP="00E80EB4">
            <w:pPr>
              <w:spacing w:after="0" w:line="240" w:lineRule="auto"/>
              <w:jc w:val="center"/>
              <w:rPr>
                <w:rFonts w:ascii="Times New Roman" w:eastAsia="Arial Unicode MS" w:hAnsi="Times New Roman" w:cs="Times New Roman"/>
                <w:noProof/>
              </w:rPr>
            </w:pPr>
          </w:p>
        </w:tc>
      </w:tr>
      <w:tr w:rsidR="00D10628" w:rsidRPr="00D10628" w14:paraId="28530AA7" w14:textId="77777777" w:rsidTr="003438C5">
        <w:trPr>
          <w:trHeight w:val="70"/>
        </w:trPr>
        <w:tc>
          <w:tcPr>
            <w:tcW w:w="5954" w:type="dxa"/>
            <w:noWrap/>
            <w:hideMark/>
          </w:tcPr>
          <w:p w14:paraId="098FD4C7" w14:textId="77777777" w:rsidR="00D10628" w:rsidRPr="00D10628" w:rsidRDefault="00D10628" w:rsidP="00E80EB4">
            <w:pPr>
              <w:suppressAutoHyphens/>
              <w:spacing w:after="40" w:line="240" w:lineRule="auto"/>
              <w:jc w:val="both"/>
              <w:rPr>
                <w:rFonts w:ascii="Times New Roman" w:eastAsia="Arial Unicode MS" w:hAnsi="Times New Roman" w:cs="Times New Roman"/>
                <w:b/>
                <w:lang w:eastAsia="zh-TW"/>
              </w:rPr>
            </w:pPr>
            <w:r w:rsidRPr="00D10628">
              <w:rPr>
                <w:rFonts w:ascii="Times New Roman" w:eastAsia="Arial Unicode MS" w:hAnsi="Times New Roman" w:cs="Times New Roman"/>
                <w:b/>
                <w:lang w:eastAsia="zh-TW"/>
              </w:rPr>
              <w:t>Asmens, atsakingo už pasiūlymą, telefono numeris:</w:t>
            </w:r>
          </w:p>
        </w:tc>
        <w:tc>
          <w:tcPr>
            <w:tcW w:w="8896" w:type="dxa"/>
            <w:shd w:val="clear" w:color="auto" w:fill="F2F2F2" w:themeFill="background1" w:themeFillShade="F2"/>
            <w:noWrap/>
            <w:vAlign w:val="center"/>
          </w:tcPr>
          <w:p w14:paraId="6DE293F5" w14:textId="77777777" w:rsidR="00D10628" w:rsidRPr="00D10628" w:rsidRDefault="00D10628" w:rsidP="00E80EB4">
            <w:pPr>
              <w:spacing w:after="0" w:line="240" w:lineRule="auto"/>
              <w:jc w:val="center"/>
              <w:rPr>
                <w:rFonts w:ascii="Times New Roman" w:eastAsia="Arial Unicode MS" w:hAnsi="Times New Roman" w:cs="Times New Roman"/>
                <w:noProof/>
              </w:rPr>
            </w:pPr>
          </w:p>
        </w:tc>
      </w:tr>
      <w:tr w:rsidR="00D10628" w:rsidRPr="00D10628" w14:paraId="70D4497E" w14:textId="77777777" w:rsidTr="003438C5">
        <w:trPr>
          <w:trHeight w:val="315"/>
        </w:trPr>
        <w:tc>
          <w:tcPr>
            <w:tcW w:w="5954" w:type="dxa"/>
            <w:noWrap/>
            <w:hideMark/>
          </w:tcPr>
          <w:p w14:paraId="14CC6AD5" w14:textId="77777777" w:rsidR="00D10628" w:rsidRPr="00D10628" w:rsidRDefault="00D10628" w:rsidP="00E80EB4">
            <w:pPr>
              <w:suppressAutoHyphens/>
              <w:spacing w:after="40" w:line="240" w:lineRule="auto"/>
              <w:jc w:val="both"/>
              <w:rPr>
                <w:rFonts w:ascii="Times New Roman" w:eastAsia="Arial Unicode MS" w:hAnsi="Times New Roman" w:cs="Times New Roman"/>
                <w:b/>
                <w:lang w:eastAsia="zh-TW"/>
              </w:rPr>
            </w:pPr>
            <w:r w:rsidRPr="00D10628">
              <w:rPr>
                <w:rFonts w:ascii="Times New Roman" w:eastAsia="Arial Unicode MS" w:hAnsi="Times New Roman" w:cs="Times New Roman"/>
                <w:b/>
                <w:lang w:eastAsia="zh-TW"/>
              </w:rPr>
              <w:t>Asmens, atsakingo už pasiūlymą, el. pašto adresas:</w:t>
            </w:r>
          </w:p>
        </w:tc>
        <w:tc>
          <w:tcPr>
            <w:tcW w:w="8896" w:type="dxa"/>
            <w:shd w:val="clear" w:color="auto" w:fill="F2F2F2" w:themeFill="background1" w:themeFillShade="F2"/>
            <w:noWrap/>
            <w:vAlign w:val="center"/>
          </w:tcPr>
          <w:p w14:paraId="012B2FC5" w14:textId="77777777" w:rsidR="00D10628" w:rsidRPr="00D10628" w:rsidRDefault="00D10628" w:rsidP="00E80EB4">
            <w:pPr>
              <w:spacing w:after="0" w:line="240" w:lineRule="auto"/>
              <w:jc w:val="center"/>
              <w:rPr>
                <w:rFonts w:ascii="Times New Roman" w:eastAsia="Arial Unicode MS" w:hAnsi="Times New Roman" w:cs="Times New Roman"/>
                <w:noProof/>
                <w:u w:val="single"/>
              </w:rPr>
            </w:pPr>
          </w:p>
        </w:tc>
      </w:tr>
    </w:tbl>
    <w:p w14:paraId="1B145812" w14:textId="77777777" w:rsidR="00D10628" w:rsidRPr="00D10628" w:rsidRDefault="00D10628" w:rsidP="00D10628">
      <w:pPr>
        <w:suppressAutoHyphens/>
        <w:autoSpaceDN w:val="0"/>
        <w:spacing w:after="0" w:line="240" w:lineRule="auto"/>
        <w:textAlignment w:val="baseline"/>
        <w:rPr>
          <w:rFonts w:ascii="Times New Roman" w:eastAsia="Calibri" w:hAnsi="Times New Roman" w:cs="Times New Roman"/>
          <w:bCs/>
          <w:i/>
        </w:rPr>
      </w:pPr>
      <w:r w:rsidRPr="00D10628">
        <w:rPr>
          <w:rFonts w:ascii="Times New Roman" w:eastAsia="Calibri" w:hAnsi="Times New Roman" w:cs="Times New Roman"/>
          <w:bCs/>
          <w:i/>
        </w:rPr>
        <w:t>Pildoma, jei tiekėjas, kuris yra juridinis asmuo, turi kolegialų valdymo organą ar priežiūros organo narį (-</w:t>
      </w:r>
      <w:proofErr w:type="spellStart"/>
      <w:r w:rsidRPr="00D10628">
        <w:rPr>
          <w:rFonts w:ascii="Times New Roman" w:eastAsia="Calibri" w:hAnsi="Times New Roman" w:cs="Times New Roman"/>
          <w:bCs/>
          <w:i/>
        </w:rPr>
        <w:t>ius</w:t>
      </w:r>
      <w:proofErr w:type="spellEnd"/>
      <w:r w:rsidRPr="00D10628">
        <w:rPr>
          <w:rFonts w:ascii="Times New Roman" w:eastAsia="Calibri" w:hAnsi="Times New Roman" w:cs="Times New Roman"/>
          <w:bCs/>
          <w:i/>
        </w:rPr>
        <w:t>)  (VPĮ 46 str. 2 d. 2 p.):</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896"/>
      </w:tblGrid>
      <w:tr w:rsidR="00D10628" w:rsidRPr="00D10628" w14:paraId="2C1DE94C" w14:textId="77777777" w:rsidTr="003438C5">
        <w:tc>
          <w:tcPr>
            <w:tcW w:w="5954" w:type="dxa"/>
          </w:tcPr>
          <w:p w14:paraId="76835BC4" w14:textId="77777777" w:rsidR="00D10628" w:rsidRPr="00D10628" w:rsidRDefault="00D10628" w:rsidP="00E80EB4">
            <w:pPr>
              <w:suppressAutoHyphens/>
              <w:autoSpaceDN w:val="0"/>
              <w:spacing w:after="0" w:line="240" w:lineRule="auto"/>
              <w:textAlignment w:val="baseline"/>
              <w:rPr>
                <w:rFonts w:ascii="Times New Roman" w:eastAsia="Calibri" w:hAnsi="Times New Roman" w:cs="Times New Roman"/>
                <w:b/>
                <w:bCs/>
              </w:rPr>
            </w:pPr>
            <w:r w:rsidRPr="00D10628">
              <w:rPr>
                <w:rFonts w:ascii="Times New Roman" w:eastAsia="Calibri" w:hAnsi="Times New Roman" w:cs="Times New Roman"/>
                <w:b/>
                <w:bCs/>
              </w:rPr>
              <w:t>Vardas, pavardė, pareigos:</w:t>
            </w:r>
          </w:p>
        </w:tc>
        <w:tc>
          <w:tcPr>
            <w:tcW w:w="8896" w:type="dxa"/>
            <w:shd w:val="clear" w:color="auto" w:fill="F2F2F2" w:themeFill="background1" w:themeFillShade="F2"/>
          </w:tcPr>
          <w:p w14:paraId="28645502" w14:textId="77777777" w:rsidR="00D10628" w:rsidRPr="00D10628" w:rsidRDefault="00D10628" w:rsidP="00E80EB4">
            <w:pPr>
              <w:suppressAutoHyphens/>
              <w:autoSpaceDN w:val="0"/>
              <w:spacing w:after="0" w:line="240" w:lineRule="auto"/>
              <w:textAlignment w:val="baseline"/>
              <w:rPr>
                <w:rFonts w:ascii="Times New Roman" w:eastAsia="Calibri" w:hAnsi="Times New Roman" w:cs="Times New Roman"/>
                <w:b/>
                <w:bCs/>
              </w:rPr>
            </w:pPr>
          </w:p>
        </w:tc>
      </w:tr>
      <w:tr w:rsidR="00D10628" w:rsidRPr="00D10628" w14:paraId="7CC11783" w14:textId="77777777" w:rsidTr="003438C5">
        <w:tc>
          <w:tcPr>
            <w:tcW w:w="5954" w:type="dxa"/>
          </w:tcPr>
          <w:p w14:paraId="128BCB99" w14:textId="77777777" w:rsidR="00D10628" w:rsidRPr="00D10628" w:rsidRDefault="00D10628" w:rsidP="00E80EB4">
            <w:pPr>
              <w:suppressAutoHyphens/>
              <w:autoSpaceDN w:val="0"/>
              <w:spacing w:after="0" w:line="240" w:lineRule="auto"/>
              <w:textAlignment w:val="baseline"/>
              <w:rPr>
                <w:rFonts w:ascii="Times New Roman" w:eastAsia="Calibri" w:hAnsi="Times New Roman" w:cs="Times New Roman"/>
                <w:b/>
                <w:bCs/>
              </w:rPr>
            </w:pPr>
            <w:r w:rsidRPr="00D10628">
              <w:rPr>
                <w:rFonts w:ascii="Times New Roman" w:eastAsia="Calibri" w:hAnsi="Times New Roman" w:cs="Times New Roman"/>
                <w:b/>
                <w:bCs/>
              </w:rPr>
              <w:t>Vardas, pavardė, pareigos:</w:t>
            </w:r>
          </w:p>
        </w:tc>
        <w:tc>
          <w:tcPr>
            <w:tcW w:w="8896" w:type="dxa"/>
            <w:shd w:val="clear" w:color="auto" w:fill="F2F2F2" w:themeFill="background1" w:themeFillShade="F2"/>
          </w:tcPr>
          <w:p w14:paraId="180E6EE5" w14:textId="77777777" w:rsidR="00D10628" w:rsidRPr="00D10628" w:rsidRDefault="00D10628" w:rsidP="00E80EB4">
            <w:pPr>
              <w:suppressAutoHyphens/>
              <w:autoSpaceDN w:val="0"/>
              <w:spacing w:after="0" w:line="240" w:lineRule="auto"/>
              <w:textAlignment w:val="baseline"/>
              <w:rPr>
                <w:rFonts w:ascii="Times New Roman" w:eastAsia="Calibri" w:hAnsi="Times New Roman" w:cs="Times New Roman"/>
                <w:b/>
                <w:bCs/>
              </w:rPr>
            </w:pPr>
          </w:p>
        </w:tc>
      </w:tr>
      <w:tr w:rsidR="00D10628" w:rsidRPr="00D10628" w14:paraId="1E8036E1" w14:textId="77777777" w:rsidTr="003438C5">
        <w:trPr>
          <w:trHeight w:val="271"/>
        </w:trPr>
        <w:tc>
          <w:tcPr>
            <w:tcW w:w="5954" w:type="dxa"/>
          </w:tcPr>
          <w:p w14:paraId="16AFF201" w14:textId="77777777" w:rsidR="00D10628" w:rsidRPr="00D10628" w:rsidRDefault="00D10628" w:rsidP="00E80EB4">
            <w:pPr>
              <w:suppressAutoHyphens/>
              <w:autoSpaceDN w:val="0"/>
              <w:spacing w:after="0" w:line="240" w:lineRule="auto"/>
              <w:textAlignment w:val="baseline"/>
              <w:rPr>
                <w:rFonts w:ascii="Times New Roman" w:eastAsia="Calibri" w:hAnsi="Times New Roman" w:cs="Times New Roman"/>
                <w:b/>
                <w:bCs/>
              </w:rPr>
            </w:pPr>
            <w:r w:rsidRPr="00D10628">
              <w:rPr>
                <w:rFonts w:ascii="Times New Roman" w:eastAsia="Calibri" w:hAnsi="Times New Roman" w:cs="Times New Roman"/>
                <w:b/>
                <w:bCs/>
              </w:rPr>
              <w:t>Vardas, pavardė, pareigos:</w:t>
            </w:r>
          </w:p>
        </w:tc>
        <w:tc>
          <w:tcPr>
            <w:tcW w:w="8896" w:type="dxa"/>
            <w:shd w:val="clear" w:color="auto" w:fill="F2F2F2" w:themeFill="background1" w:themeFillShade="F2"/>
          </w:tcPr>
          <w:p w14:paraId="76E3DC1D" w14:textId="77777777" w:rsidR="00D10628" w:rsidRPr="00D10628" w:rsidRDefault="00D10628" w:rsidP="00E80EB4">
            <w:pPr>
              <w:suppressAutoHyphens/>
              <w:autoSpaceDN w:val="0"/>
              <w:spacing w:after="0" w:line="240" w:lineRule="auto"/>
              <w:textAlignment w:val="baseline"/>
              <w:rPr>
                <w:rFonts w:ascii="Times New Roman" w:eastAsia="Calibri" w:hAnsi="Times New Roman" w:cs="Times New Roman"/>
                <w:b/>
                <w:bCs/>
              </w:rPr>
            </w:pPr>
          </w:p>
        </w:tc>
      </w:tr>
    </w:tbl>
    <w:p w14:paraId="0CB85565" w14:textId="77777777" w:rsidR="00D10628" w:rsidRDefault="00D10628" w:rsidP="00D10628">
      <w:pPr>
        <w:spacing w:after="0" w:line="240" w:lineRule="auto"/>
        <w:rPr>
          <w:rFonts w:ascii="Times New Roman" w:hAnsi="Times New Roman" w:cs="Times New Roman"/>
          <w:iCs/>
        </w:rPr>
      </w:pPr>
    </w:p>
    <w:p w14:paraId="68524696" w14:textId="645F7B48" w:rsidR="00D10628" w:rsidRPr="00D10628" w:rsidRDefault="00D10628" w:rsidP="00D10628">
      <w:pPr>
        <w:spacing w:after="0" w:line="240" w:lineRule="auto"/>
        <w:jc w:val="both"/>
        <w:rPr>
          <w:rFonts w:ascii="Times New Roman" w:hAnsi="Times New Roman" w:cs="Times New Roman"/>
          <w:b/>
          <w:bCs/>
          <w:iCs/>
          <w:sz w:val="24"/>
          <w:szCs w:val="24"/>
        </w:rPr>
      </w:pPr>
      <w:r w:rsidRPr="00D10628">
        <w:rPr>
          <w:rFonts w:ascii="Times New Roman" w:hAnsi="Times New Roman" w:cs="Times New Roman"/>
          <w:b/>
          <w:bCs/>
          <w:iCs/>
          <w:sz w:val="24"/>
          <w:szCs w:val="24"/>
        </w:rPr>
        <w:t>Tiekėjo patvirtinimai:</w:t>
      </w:r>
    </w:p>
    <w:p w14:paraId="216BA7DE" w14:textId="4721BAAC" w:rsidR="00D10628" w:rsidRPr="00D10628" w:rsidRDefault="00D10628" w:rsidP="00D10628">
      <w:pPr>
        <w:spacing w:after="0" w:line="240" w:lineRule="auto"/>
        <w:jc w:val="both"/>
        <w:rPr>
          <w:rFonts w:ascii="Times New Roman" w:hAnsi="Times New Roman" w:cs="Times New Roman"/>
          <w:iCs/>
          <w:sz w:val="24"/>
          <w:szCs w:val="24"/>
        </w:rPr>
      </w:pPr>
      <w:r w:rsidRPr="00D10628">
        <w:rPr>
          <w:rFonts w:ascii="Times New Roman" w:hAnsi="Times New Roman" w:cs="Times New Roman"/>
          <w:iCs/>
          <w:sz w:val="24"/>
          <w:szCs w:val="24"/>
        </w:rPr>
        <w:t>1.Šiuo pasiūlymu pažymime, kad sutinkame su visomis pirkimo sąlygomis, nustatytomis CVP IS skelbime, kituose pirkimo dokumentuose (jų paaiškinimuose, papildymuose).</w:t>
      </w:r>
    </w:p>
    <w:p w14:paraId="3A13B4A8" w14:textId="3A8EA1BD" w:rsidR="00D10628" w:rsidRPr="00D10628" w:rsidRDefault="00D10628" w:rsidP="00D10628">
      <w:pPr>
        <w:spacing w:after="0" w:line="240" w:lineRule="auto"/>
        <w:jc w:val="both"/>
        <w:rPr>
          <w:rFonts w:ascii="Times New Roman" w:hAnsi="Times New Roman" w:cs="Times New Roman"/>
          <w:iCs/>
          <w:sz w:val="24"/>
          <w:szCs w:val="24"/>
        </w:rPr>
      </w:pPr>
      <w:r w:rsidRPr="00D10628">
        <w:rPr>
          <w:rFonts w:ascii="Times New Roman" w:hAnsi="Times New Roman" w:cs="Times New Roman"/>
          <w:iCs/>
          <w:sz w:val="24"/>
          <w:szCs w:val="24"/>
        </w:rPr>
        <w:t>2. Pasiūlymas galioja iki termino, nustatyto pirkimo dokumentuose.</w:t>
      </w:r>
    </w:p>
    <w:p w14:paraId="1B458826" w14:textId="79377F09" w:rsidR="00D10628" w:rsidRPr="00D10628" w:rsidRDefault="00D10628" w:rsidP="00D10628">
      <w:pPr>
        <w:spacing w:after="0" w:line="240" w:lineRule="auto"/>
        <w:jc w:val="both"/>
        <w:rPr>
          <w:rFonts w:ascii="Times New Roman" w:hAnsi="Times New Roman" w:cs="Times New Roman"/>
          <w:iCs/>
          <w:sz w:val="24"/>
          <w:szCs w:val="24"/>
        </w:rPr>
      </w:pPr>
      <w:r w:rsidRPr="00D10628">
        <w:rPr>
          <w:rFonts w:ascii="Times New Roman" w:hAnsi="Times New Roman" w:cs="Times New Roman"/>
          <w:iCs/>
          <w:sz w:val="24"/>
          <w:szCs w:val="24"/>
        </w:rPr>
        <w:t>3. Jeigu kvalifikacija dėl teisės verstis atitinkama veikla nebuvo tikrinama arba tikrinama ne visa apimtimi, įsipareigojame perkančiajai organizacijai, kad pirkimo sutartį vykdys tokią teisę turintys asmenys.</w:t>
      </w:r>
    </w:p>
    <w:p w14:paraId="5B0DBC94" w14:textId="77777777" w:rsidR="00014E9C" w:rsidRDefault="00014E9C" w:rsidP="00014E9C">
      <w:pPr>
        <w:spacing w:after="0" w:line="240" w:lineRule="auto"/>
        <w:rPr>
          <w:rFonts w:ascii="Times New Roman" w:hAnsi="Times New Roman" w:cs="Times New Roman"/>
          <w:b/>
          <w:bCs/>
          <w:iCs/>
          <w:sz w:val="24"/>
          <w:szCs w:val="24"/>
        </w:rPr>
      </w:pPr>
    </w:p>
    <w:p w14:paraId="2B1463E4" w14:textId="39F3C116" w:rsidR="00014E9C" w:rsidRPr="00014E9C" w:rsidRDefault="00014E9C" w:rsidP="00014E9C">
      <w:pPr>
        <w:spacing w:after="0" w:line="240" w:lineRule="auto"/>
        <w:rPr>
          <w:rFonts w:ascii="Times New Roman" w:hAnsi="Times New Roman" w:cs="Times New Roman"/>
          <w:b/>
          <w:bCs/>
          <w:iCs/>
          <w:sz w:val="24"/>
          <w:szCs w:val="24"/>
        </w:rPr>
      </w:pPr>
      <w:r w:rsidRPr="00014E9C">
        <w:rPr>
          <w:rFonts w:ascii="Times New Roman" w:hAnsi="Times New Roman" w:cs="Times New Roman"/>
          <w:b/>
          <w:bCs/>
          <w:iCs/>
          <w:sz w:val="24"/>
          <w:szCs w:val="24"/>
        </w:rPr>
        <w:t>Bendrieji reikalavimai:</w:t>
      </w:r>
    </w:p>
    <w:p w14:paraId="4848E9C2" w14:textId="47963783" w:rsidR="00014E9C" w:rsidRPr="00014E9C" w:rsidRDefault="00014E9C" w:rsidP="0053260F">
      <w:pPr>
        <w:spacing w:after="0" w:line="240" w:lineRule="auto"/>
        <w:jc w:val="both"/>
        <w:rPr>
          <w:rFonts w:ascii="Times New Roman" w:hAnsi="Times New Roman" w:cs="Times New Roman"/>
          <w:iCs/>
          <w:sz w:val="24"/>
          <w:szCs w:val="24"/>
        </w:rPr>
      </w:pPr>
      <w:r w:rsidRPr="00014E9C">
        <w:rPr>
          <w:rFonts w:ascii="Times New Roman" w:hAnsi="Times New Roman" w:cs="Times New Roman"/>
          <w:iCs/>
          <w:sz w:val="24"/>
          <w:szCs w:val="24"/>
        </w:rPr>
        <w:t>1.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03C9FB4" w14:textId="6C704EDD" w:rsidR="00014E9C" w:rsidRPr="00014E9C" w:rsidRDefault="00014E9C" w:rsidP="0053260F">
      <w:pPr>
        <w:spacing w:after="0" w:line="240" w:lineRule="auto"/>
        <w:jc w:val="both"/>
        <w:rPr>
          <w:rFonts w:ascii="Times New Roman" w:hAnsi="Times New Roman" w:cs="Times New Roman"/>
          <w:iCs/>
          <w:sz w:val="24"/>
          <w:szCs w:val="24"/>
        </w:rPr>
      </w:pPr>
      <w:r w:rsidRPr="00014E9C">
        <w:rPr>
          <w:rFonts w:ascii="Times New Roman" w:hAnsi="Times New Roman" w:cs="Times New Roman"/>
          <w:iCs/>
          <w:sz w:val="24"/>
          <w:szCs w:val="24"/>
        </w:rPr>
        <w:t>2. Siūlomos prekės turi būti naujos, neeksploatuotos, negalima siūlyti demonstracinių, naudotų ir/arba atnaujintų (</w:t>
      </w:r>
      <w:proofErr w:type="spellStart"/>
      <w:r w:rsidRPr="00014E9C">
        <w:rPr>
          <w:rFonts w:ascii="Times New Roman" w:hAnsi="Times New Roman" w:cs="Times New Roman"/>
          <w:iCs/>
          <w:sz w:val="24"/>
          <w:szCs w:val="24"/>
        </w:rPr>
        <w:t>remarketing</w:t>
      </w:r>
      <w:proofErr w:type="spellEnd"/>
      <w:r w:rsidRPr="00014E9C">
        <w:rPr>
          <w:rFonts w:ascii="Times New Roman" w:hAnsi="Times New Roman" w:cs="Times New Roman"/>
          <w:iCs/>
          <w:sz w:val="24"/>
          <w:szCs w:val="24"/>
        </w:rPr>
        <w:t>) prekių. Prekių pagaminimo data turi būti ne ankstesnė kaip 18 mėn. iki pirkimo sutarties pasirašymo dienos.</w:t>
      </w:r>
    </w:p>
    <w:p w14:paraId="20C78945" w14:textId="1137A6AF" w:rsidR="00014E9C" w:rsidRPr="00014E9C" w:rsidRDefault="00014E9C" w:rsidP="0053260F">
      <w:pPr>
        <w:spacing w:after="0" w:line="240" w:lineRule="auto"/>
        <w:jc w:val="both"/>
        <w:rPr>
          <w:rFonts w:ascii="Times New Roman" w:hAnsi="Times New Roman" w:cs="Times New Roman"/>
          <w:iCs/>
          <w:sz w:val="24"/>
          <w:szCs w:val="24"/>
        </w:rPr>
      </w:pPr>
      <w:r w:rsidRPr="00014E9C">
        <w:rPr>
          <w:rFonts w:ascii="Times New Roman" w:hAnsi="Times New Roman" w:cs="Times New Roman"/>
          <w:iCs/>
          <w:sz w:val="24"/>
          <w:szCs w:val="24"/>
        </w:rPr>
        <w:t xml:space="preserve">3. Prekės turi atitikti Europos parlamento ir Tarybos reglamento (ES) 2017/745 dėl medicinos priemonių reikalavimus. Įranga turi būti pažymėta atitikties ženklu „CE“, kartu su pasiūlymu tiekėjas turi pateikti tai įrodantį sertifikatą arba lygiavertį dokumentą. </w:t>
      </w:r>
    </w:p>
    <w:p w14:paraId="21E9DD7B" w14:textId="3335D82E" w:rsidR="00014E9C" w:rsidRPr="00014E9C" w:rsidRDefault="00014E9C" w:rsidP="0053260F">
      <w:pPr>
        <w:spacing w:after="0" w:line="240" w:lineRule="auto"/>
        <w:jc w:val="both"/>
        <w:rPr>
          <w:rFonts w:ascii="Times New Roman" w:hAnsi="Times New Roman" w:cs="Times New Roman"/>
          <w:iCs/>
          <w:sz w:val="24"/>
          <w:szCs w:val="24"/>
        </w:rPr>
      </w:pPr>
      <w:r w:rsidRPr="00014E9C">
        <w:rPr>
          <w:rFonts w:ascii="Times New Roman" w:hAnsi="Times New Roman" w:cs="Times New Roman"/>
          <w:iCs/>
          <w:sz w:val="24"/>
          <w:szCs w:val="24"/>
        </w:rPr>
        <w:t>4. Kartu su pasiūlymu turi būti pateikiama pasiūlymo technines charakteristikas pagrindžianti gamintojo techninė dokumentacija (katalogai, prekės aprašymas, naudojimo instrukcija ir pan.). Techninėje dokumentacijoje būtina pažymėti pozicijos numerį prie reikalaujamų parametrų reikšmės.</w:t>
      </w:r>
    </w:p>
    <w:p w14:paraId="23E2811E" w14:textId="7D09F359" w:rsidR="00014E9C" w:rsidRPr="00014E9C" w:rsidRDefault="00014E9C" w:rsidP="0053260F">
      <w:pPr>
        <w:spacing w:after="0" w:line="240" w:lineRule="auto"/>
        <w:jc w:val="both"/>
        <w:rPr>
          <w:rFonts w:ascii="Times New Roman" w:hAnsi="Times New Roman" w:cs="Times New Roman"/>
          <w:iCs/>
          <w:sz w:val="24"/>
          <w:szCs w:val="24"/>
        </w:rPr>
      </w:pPr>
      <w:r w:rsidRPr="00014E9C">
        <w:rPr>
          <w:rFonts w:ascii="Times New Roman" w:hAnsi="Times New Roman" w:cs="Times New Roman"/>
          <w:iCs/>
          <w:sz w:val="24"/>
          <w:szCs w:val="24"/>
        </w:rPr>
        <w:lastRenderedPageBreak/>
        <w:t>5. Tiekėjas privalo iš anksto suderinti su perkančiosios organizacijos atstovu prekių pristatymo, montavimo, pritvirtinimo, pajungimo, išbandymo ir perkančiosios organizacijos personalo apmokymo dirbti su prekėmis laiką. Prekių montavimas, pritvirtinimas, pajungimas, išbandymas ir perkančiosios organizacijos personalo apmokymai atliekami užtikrinant įprastą perkančiosios organizacijos darbą.</w:t>
      </w:r>
    </w:p>
    <w:p w14:paraId="43800FAD" w14:textId="270F123C" w:rsidR="00014E9C" w:rsidRPr="00014E9C" w:rsidRDefault="00014E9C" w:rsidP="0053260F">
      <w:pPr>
        <w:spacing w:after="0" w:line="240" w:lineRule="auto"/>
        <w:jc w:val="both"/>
        <w:rPr>
          <w:rFonts w:ascii="Times New Roman" w:hAnsi="Times New Roman" w:cs="Times New Roman"/>
          <w:iCs/>
          <w:sz w:val="24"/>
          <w:szCs w:val="24"/>
        </w:rPr>
      </w:pPr>
      <w:r w:rsidRPr="00014E9C">
        <w:rPr>
          <w:rFonts w:ascii="Times New Roman" w:hAnsi="Times New Roman" w:cs="Times New Roman"/>
          <w:iCs/>
          <w:sz w:val="24"/>
          <w:szCs w:val="24"/>
        </w:rPr>
        <w:t>6. Kartu su pristatyta įranga turi būti pateikiama dokumentacija lietuvių ir originalo kalbomis: įrangos naudojimo ir priežiūros instrukcija, valymo, dezinfekcijos</w:t>
      </w:r>
      <w:r w:rsidR="001F1318">
        <w:rPr>
          <w:rFonts w:ascii="Times New Roman" w:hAnsi="Times New Roman" w:cs="Times New Roman"/>
          <w:iCs/>
          <w:sz w:val="24"/>
          <w:szCs w:val="24"/>
        </w:rPr>
        <w:t xml:space="preserve"> </w:t>
      </w:r>
      <w:r w:rsidRPr="00014E9C">
        <w:rPr>
          <w:rFonts w:ascii="Times New Roman" w:hAnsi="Times New Roman" w:cs="Times New Roman"/>
          <w:iCs/>
          <w:sz w:val="24"/>
          <w:szCs w:val="24"/>
        </w:rPr>
        <w:t xml:space="preserve">dokumentai. </w:t>
      </w:r>
    </w:p>
    <w:p w14:paraId="22E62708" w14:textId="3420F51A" w:rsidR="00014E9C" w:rsidRPr="00014E9C" w:rsidRDefault="00014E9C" w:rsidP="00014E9C">
      <w:pPr>
        <w:spacing w:after="0" w:line="240" w:lineRule="auto"/>
        <w:rPr>
          <w:rFonts w:ascii="Times New Roman" w:hAnsi="Times New Roman" w:cs="Times New Roman"/>
          <w:iCs/>
          <w:sz w:val="24"/>
          <w:szCs w:val="24"/>
        </w:rPr>
      </w:pPr>
      <w:r w:rsidRPr="00014E9C">
        <w:rPr>
          <w:rFonts w:ascii="Times New Roman" w:hAnsi="Times New Roman" w:cs="Times New Roman"/>
          <w:iCs/>
          <w:sz w:val="24"/>
          <w:szCs w:val="24"/>
        </w:rPr>
        <w:t xml:space="preserve">7. Įrangą ar jos komplektuojamas dalis po panaudojimo galima dezinfekuoti rankiniu būdu, naudojant alkoholio ar ketvirtinių amonio junginių pagrindu pagamintus </w:t>
      </w:r>
      <w:proofErr w:type="spellStart"/>
      <w:r w:rsidRPr="00014E9C">
        <w:rPr>
          <w:rFonts w:ascii="Times New Roman" w:hAnsi="Times New Roman" w:cs="Times New Roman"/>
          <w:iCs/>
          <w:sz w:val="24"/>
          <w:szCs w:val="24"/>
        </w:rPr>
        <w:t>dezinfekantus</w:t>
      </w:r>
      <w:proofErr w:type="spellEnd"/>
      <w:r w:rsidRPr="00014E9C">
        <w:rPr>
          <w:rFonts w:ascii="Times New Roman" w:hAnsi="Times New Roman" w:cs="Times New Roman"/>
          <w:iCs/>
          <w:sz w:val="24"/>
          <w:szCs w:val="24"/>
        </w:rPr>
        <w:t>.</w:t>
      </w:r>
    </w:p>
    <w:p w14:paraId="727426CF" w14:textId="7A81FF9A" w:rsidR="00014E9C" w:rsidRPr="00014E9C" w:rsidRDefault="00014E9C" w:rsidP="00014E9C">
      <w:pPr>
        <w:spacing w:after="0" w:line="240" w:lineRule="auto"/>
        <w:rPr>
          <w:rFonts w:ascii="Times New Roman" w:hAnsi="Times New Roman" w:cs="Times New Roman"/>
          <w:iCs/>
          <w:sz w:val="24"/>
          <w:szCs w:val="24"/>
        </w:rPr>
      </w:pPr>
      <w:r w:rsidRPr="00014E9C">
        <w:rPr>
          <w:rFonts w:ascii="Times New Roman" w:hAnsi="Times New Roman" w:cs="Times New Roman"/>
          <w:iCs/>
          <w:sz w:val="24"/>
          <w:szCs w:val="24"/>
        </w:rPr>
        <w:t>8. Pasiūlymų vertinimas atliekamas vertinant pateiktus techninius dokumentus.</w:t>
      </w:r>
    </w:p>
    <w:p w14:paraId="6598743C" w14:textId="39263054" w:rsidR="00D10628" w:rsidRDefault="00014E9C" w:rsidP="0053260F">
      <w:pPr>
        <w:spacing w:after="0" w:line="240" w:lineRule="auto"/>
        <w:jc w:val="both"/>
        <w:rPr>
          <w:rFonts w:ascii="Times New Roman" w:hAnsi="Times New Roman" w:cs="Times New Roman"/>
          <w:iCs/>
          <w:sz w:val="24"/>
          <w:szCs w:val="24"/>
        </w:rPr>
      </w:pPr>
      <w:r w:rsidRPr="00014E9C">
        <w:rPr>
          <w:rFonts w:ascii="Times New Roman" w:hAnsi="Times New Roman" w:cs="Times New Roman"/>
          <w:iCs/>
          <w:sz w:val="24"/>
          <w:szCs w:val="24"/>
        </w:rPr>
        <w:t>9. Tiekėjas įsipareigoja suteikti prekėms ne mažiau kaip 36 mėnesių garantiją, skaičiuojant nuo prekių priėmimo-perdavimo akto pasirašymo dienos.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r>
        <w:rPr>
          <w:rFonts w:ascii="Times New Roman" w:hAnsi="Times New Roman" w:cs="Times New Roman"/>
          <w:iCs/>
          <w:sz w:val="24"/>
          <w:szCs w:val="24"/>
        </w:rPr>
        <w:t>.</w:t>
      </w:r>
    </w:p>
    <w:p w14:paraId="194A2168" w14:textId="77777777" w:rsidR="00014E9C" w:rsidRDefault="00014E9C" w:rsidP="00014E9C">
      <w:pPr>
        <w:spacing w:after="0" w:line="240" w:lineRule="auto"/>
        <w:rPr>
          <w:rFonts w:ascii="Times New Roman" w:hAnsi="Times New Roman" w:cs="Times New Roman"/>
          <w:iCs/>
          <w:sz w:val="24"/>
          <w:szCs w:val="24"/>
        </w:rPr>
      </w:pPr>
    </w:p>
    <w:p w14:paraId="5EBB0181" w14:textId="370E58E0" w:rsidR="00014E9C" w:rsidRPr="00014E9C" w:rsidRDefault="00014E9C" w:rsidP="00014E9C">
      <w:pPr>
        <w:spacing w:after="0" w:line="240" w:lineRule="auto"/>
        <w:rPr>
          <w:rFonts w:ascii="Times New Roman" w:hAnsi="Times New Roman" w:cs="Times New Roman"/>
          <w:b/>
          <w:bCs/>
          <w:iCs/>
          <w:sz w:val="24"/>
          <w:szCs w:val="24"/>
        </w:rPr>
      </w:pPr>
      <w:r w:rsidRPr="00014E9C">
        <w:rPr>
          <w:rFonts w:ascii="Times New Roman" w:hAnsi="Times New Roman" w:cs="Times New Roman"/>
          <w:b/>
          <w:bCs/>
          <w:iCs/>
          <w:sz w:val="24"/>
          <w:szCs w:val="24"/>
        </w:rPr>
        <w:t>3. Perkančiosios organizacijos reikalaujami prekių</w:t>
      </w:r>
      <w:r>
        <w:rPr>
          <w:rFonts w:ascii="Times New Roman" w:hAnsi="Times New Roman" w:cs="Times New Roman"/>
          <w:b/>
          <w:bCs/>
          <w:iCs/>
          <w:sz w:val="24"/>
          <w:szCs w:val="24"/>
        </w:rPr>
        <w:t xml:space="preserve"> techniniai </w:t>
      </w:r>
      <w:r w:rsidRPr="00014E9C">
        <w:rPr>
          <w:rFonts w:ascii="Times New Roman" w:hAnsi="Times New Roman" w:cs="Times New Roman"/>
          <w:b/>
          <w:bCs/>
          <w:iCs/>
          <w:sz w:val="24"/>
          <w:szCs w:val="24"/>
        </w:rPr>
        <w:t>parametrai</w:t>
      </w:r>
      <w:r>
        <w:rPr>
          <w:rFonts w:ascii="Times New Roman" w:hAnsi="Times New Roman" w:cs="Times New Roman"/>
          <w:b/>
          <w:bCs/>
          <w:iCs/>
          <w:sz w:val="24"/>
          <w:szCs w:val="24"/>
        </w:rPr>
        <w:t>:</w:t>
      </w:r>
    </w:p>
    <w:tbl>
      <w:tblPr>
        <w:tblW w:w="15247" w:type="dxa"/>
        <w:tblInd w:w="392" w:type="dxa"/>
        <w:tblLook w:val="04A0" w:firstRow="1" w:lastRow="0" w:firstColumn="1" w:lastColumn="0" w:noHBand="0" w:noVBand="1"/>
      </w:tblPr>
      <w:tblGrid>
        <w:gridCol w:w="15247"/>
      </w:tblGrid>
      <w:tr w:rsidR="0016196F" w:rsidRPr="00014E9C" w14:paraId="0557F99B" w14:textId="77777777" w:rsidTr="00014E9C">
        <w:trPr>
          <w:trHeight w:val="1700"/>
        </w:trPr>
        <w:tc>
          <w:tcPr>
            <w:tcW w:w="15247" w:type="dxa"/>
            <w:noWrap/>
            <w:hideMark/>
          </w:tcPr>
          <w:p w14:paraId="5A8D998F" w14:textId="77777777" w:rsidR="00C675EA" w:rsidRPr="00014E9C" w:rsidRDefault="00C675EA" w:rsidP="00014E9C">
            <w:pPr>
              <w:spacing w:after="0" w:line="240" w:lineRule="auto"/>
              <w:jc w:val="both"/>
              <w:rPr>
                <w:rFonts w:ascii="Times New Roman" w:eastAsia="Times New Roman" w:hAnsi="Times New Roman" w:cs="Times New Roman"/>
                <w:b/>
                <w:bCs/>
                <w:color w:val="000000"/>
                <w:lang w:eastAsia="lt-LT"/>
              </w:rPr>
            </w:pPr>
          </w:p>
          <w:tbl>
            <w:tblPr>
              <w:tblW w:w="14249" w:type="dxa"/>
              <w:tblLook w:val="04A0" w:firstRow="1" w:lastRow="0" w:firstColumn="1" w:lastColumn="0" w:noHBand="0" w:noVBand="1"/>
            </w:tblPr>
            <w:tblGrid>
              <w:gridCol w:w="771"/>
              <w:gridCol w:w="3119"/>
              <w:gridCol w:w="4252"/>
              <w:gridCol w:w="4253"/>
              <w:gridCol w:w="1854"/>
            </w:tblGrid>
            <w:tr w:rsidR="00C675EA" w:rsidRPr="00014E9C" w14:paraId="6887AC7B" w14:textId="77777777" w:rsidTr="001F1318">
              <w:trPr>
                <w:trHeight w:val="243"/>
              </w:trPr>
              <w:tc>
                <w:tcPr>
                  <w:tcW w:w="771" w:type="dxa"/>
                  <w:tcBorders>
                    <w:top w:val="single" w:sz="8" w:space="0" w:color="auto"/>
                    <w:left w:val="single" w:sz="8" w:space="0" w:color="auto"/>
                    <w:bottom w:val="nil"/>
                    <w:right w:val="single" w:sz="8" w:space="0" w:color="auto"/>
                  </w:tcBorders>
                  <w:vAlign w:val="center"/>
                  <w:hideMark/>
                </w:tcPr>
                <w:p w14:paraId="1129320E" w14:textId="3395CE41" w:rsidR="00C675EA" w:rsidRPr="00CE4F4F" w:rsidRDefault="00C675EA" w:rsidP="00014E9C">
                  <w:pPr>
                    <w:spacing w:after="0" w:line="240" w:lineRule="auto"/>
                    <w:jc w:val="center"/>
                    <w:rPr>
                      <w:rFonts w:ascii="Times New Roman" w:eastAsia="Times New Roman" w:hAnsi="Times New Roman" w:cs="Times New Roman"/>
                      <w:b/>
                      <w:bCs/>
                      <w:color w:val="000000"/>
                      <w:sz w:val="20"/>
                      <w:szCs w:val="20"/>
                      <w:lang w:eastAsia="lt-LT"/>
                    </w:rPr>
                  </w:pPr>
                  <w:r w:rsidRPr="00CE4F4F">
                    <w:rPr>
                      <w:rFonts w:ascii="Times New Roman" w:eastAsia="Times New Roman" w:hAnsi="Times New Roman" w:cs="Times New Roman"/>
                      <w:b/>
                      <w:bCs/>
                      <w:color w:val="000000"/>
                      <w:sz w:val="20"/>
                      <w:szCs w:val="20"/>
                      <w:lang w:eastAsia="lt-LT"/>
                    </w:rPr>
                    <w:t>Eil.</w:t>
                  </w:r>
                  <w:r w:rsidR="001F1318">
                    <w:rPr>
                      <w:rFonts w:ascii="Times New Roman" w:eastAsia="Times New Roman" w:hAnsi="Times New Roman" w:cs="Times New Roman"/>
                      <w:b/>
                      <w:bCs/>
                      <w:color w:val="000000"/>
                      <w:sz w:val="20"/>
                      <w:szCs w:val="20"/>
                      <w:lang w:eastAsia="lt-LT"/>
                    </w:rPr>
                    <w:t xml:space="preserve"> </w:t>
                  </w:r>
                  <w:r w:rsidRPr="00CE4F4F">
                    <w:rPr>
                      <w:rFonts w:ascii="Times New Roman" w:eastAsia="Times New Roman" w:hAnsi="Times New Roman" w:cs="Times New Roman"/>
                      <w:b/>
                      <w:bCs/>
                      <w:color w:val="000000"/>
                      <w:sz w:val="20"/>
                      <w:szCs w:val="20"/>
                      <w:lang w:eastAsia="lt-LT"/>
                    </w:rPr>
                    <w:t>Nr.</w:t>
                  </w:r>
                </w:p>
              </w:tc>
              <w:tc>
                <w:tcPr>
                  <w:tcW w:w="3119" w:type="dxa"/>
                  <w:tcBorders>
                    <w:top w:val="single" w:sz="8" w:space="0" w:color="auto"/>
                    <w:left w:val="single" w:sz="8" w:space="0" w:color="auto"/>
                    <w:bottom w:val="nil"/>
                    <w:right w:val="single" w:sz="8" w:space="0" w:color="auto"/>
                  </w:tcBorders>
                  <w:vAlign w:val="center"/>
                  <w:hideMark/>
                </w:tcPr>
                <w:p w14:paraId="7471F8CF" w14:textId="77777777" w:rsidR="00C675EA" w:rsidRPr="00CE4F4F" w:rsidRDefault="00C675EA" w:rsidP="00014E9C">
                  <w:pPr>
                    <w:spacing w:after="0" w:line="240" w:lineRule="auto"/>
                    <w:jc w:val="center"/>
                    <w:rPr>
                      <w:rFonts w:ascii="Times New Roman" w:eastAsia="Times New Roman" w:hAnsi="Times New Roman" w:cs="Times New Roman"/>
                      <w:b/>
                      <w:bCs/>
                      <w:color w:val="000000"/>
                      <w:sz w:val="20"/>
                      <w:szCs w:val="20"/>
                      <w:lang w:eastAsia="lt-LT"/>
                    </w:rPr>
                  </w:pPr>
                  <w:r w:rsidRPr="00CE4F4F">
                    <w:rPr>
                      <w:rFonts w:ascii="Times New Roman" w:eastAsia="Times New Roman" w:hAnsi="Times New Roman" w:cs="Times New Roman"/>
                      <w:b/>
                      <w:bCs/>
                      <w:color w:val="000000"/>
                      <w:sz w:val="20"/>
                      <w:szCs w:val="20"/>
                      <w:lang w:eastAsia="lt-LT"/>
                    </w:rPr>
                    <w:t>Parametras</w:t>
                  </w:r>
                </w:p>
              </w:tc>
              <w:tc>
                <w:tcPr>
                  <w:tcW w:w="4252" w:type="dxa"/>
                  <w:tcBorders>
                    <w:top w:val="single" w:sz="8" w:space="0" w:color="auto"/>
                    <w:left w:val="single" w:sz="8" w:space="0" w:color="auto"/>
                    <w:bottom w:val="nil"/>
                    <w:right w:val="single" w:sz="8" w:space="0" w:color="auto"/>
                  </w:tcBorders>
                  <w:vAlign w:val="center"/>
                  <w:hideMark/>
                </w:tcPr>
                <w:p w14:paraId="5363001B" w14:textId="77777777" w:rsidR="00C675EA" w:rsidRPr="00CE4F4F" w:rsidRDefault="00C675EA" w:rsidP="00014E9C">
                  <w:pPr>
                    <w:spacing w:after="0" w:line="240" w:lineRule="auto"/>
                    <w:jc w:val="center"/>
                    <w:rPr>
                      <w:rFonts w:ascii="Times New Roman" w:eastAsia="Times New Roman" w:hAnsi="Times New Roman" w:cs="Times New Roman"/>
                      <w:b/>
                      <w:bCs/>
                      <w:color w:val="000000"/>
                      <w:sz w:val="20"/>
                      <w:szCs w:val="20"/>
                      <w:lang w:eastAsia="lt-LT"/>
                    </w:rPr>
                  </w:pPr>
                  <w:r w:rsidRPr="00CE4F4F">
                    <w:rPr>
                      <w:rFonts w:ascii="Times New Roman" w:eastAsia="Times New Roman" w:hAnsi="Times New Roman" w:cs="Times New Roman"/>
                      <w:b/>
                      <w:bCs/>
                      <w:color w:val="000000"/>
                      <w:sz w:val="20"/>
                      <w:szCs w:val="20"/>
                      <w:lang w:eastAsia="lt-LT"/>
                    </w:rPr>
                    <w:t>Parametro reikšmė</w:t>
                  </w:r>
                </w:p>
              </w:tc>
              <w:tc>
                <w:tcPr>
                  <w:tcW w:w="4253" w:type="dxa"/>
                  <w:tcBorders>
                    <w:top w:val="single" w:sz="8" w:space="0" w:color="auto"/>
                    <w:left w:val="nil"/>
                    <w:bottom w:val="nil"/>
                    <w:right w:val="single" w:sz="8" w:space="0" w:color="auto"/>
                  </w:tcBorders>
                  <w:vAlign w:val="center"/>
                  <w:hideMark/>
                </w:tcPr>
                <w:p w14:paraId="1F4CBF94" w14:textId="59D61D0F" w:rsidR="00DE12F9" w:rsidRPr="00CE4F4F" w:rsidRDefault="00DE12F9" w:rsidP="001F1318">
                  <w:pPr>
                    <w:spacing w:after="0" w:line="240" w:lineRule="auto"/>
                    <w:jc w:val="both"/>
                    <w:rPr>
                      <w:rFonts w:ascii="Times New Roman" w:eastAsia="Times New Roman" w:hAnsi="Times New Roman" w:cs="Times New Roman"/>
                      <w:b/>
                      <w:bCs/>
                      <w:sz w:val="20"/>
                      <w:szCs w:val="20"/>
                      <w:lang w:eastAsia="lt-LT"/>
                    </w:rPr>
                  </w:pPr>
                  <w:r w:rsidRPr="00CE4F4F">
                    <w:rPr>
                      <w:rFonts w:ascii="Times New Roman" w:eastAsia="Times New Roman" w:hAnsi="Times New Roman" w:cs="Times New Roman"/>
                      <w:b/>
                      <w:bCs/>
                      <w:sz w:val="20"/>
                      <w:szCs w:val="20"/>
                      <w:lang w:eastAsia="lt-LT"/>
                    </w:rPr>
                    <w:t>Atitikimas techninės specifikacijos reikalavimams ir nuoroda į techninę dokumentaciją, psl. Nr.</w:t>
                  </w:r>
                </w:p>
                <w:p w14:paraId="6C6BC754" w14:textId="6363D990" w:rsidR="00C675EA" w:rsidRPr="00CE4F4F" w:rsidRDefault="00DE12F9" w:rsidP="001F1318">
                  <w:pPr>
                    <w:spacing w:after="0" w:line="240" w:lineRule="auto"/>
                    <w:jc w:val="both"/>
                    <w:rPr>
                      <w:rFonts w:ascii="Times New Roman" w:eastAsia="Times New Roman" w:hAnsi="Times New Roman" w:cs="Times New Roman"/>
                      <w:b/>
                      <w:bCs/>
                      <w:color w:val="000000"/>
                      <w:sz w:val="20"/>
                      <w:szCs w:val="20"/>
                      <w:lang w:eastAsia="lt-LT"/>
                    </w:rPr>
                  </w:pPr>
                  <w:r w:rsidRPr="00CE4F4F">
                    <w:rPr>
                      <w:rFonts w:ascii="Times New Roman" w:eastAsia="Times New Roman" w:hAnsi="Times New Roman" w:cs="Times New Roman"/>
                      <w:b/>
                      <w:bCs/>
                      <w:sz w:val="20"/>
                      <w:szCs w:val="20"/>
                      <w:lang w:eastAsia="lt-LT"/>
                    </w:rPr>
                    <w:t>(Techninėje dokumentacijoje būtina pažymėti pozicijos numerį prie reikalaujamų parametrų reikšmės)</w:t>
                  </w:r>
                </w:p>
              </w:tc>
              <w:tc>
                <w:tcPr>
                  <w:tcW w:w="1854" w:type="dxa"/>
                  <w:tcBorders>
                    <w:top w:val="single" w:sz="8" w:space="0" w:color="auto"/>
                    <w:left w:val="nil"/>
                    <w:bottom w:val="nil"/>
                    <w:right w:val="single" w:sz="8" w:space="0" w:color="auto"/>
                  </w:tcBorders>
                  <w:vAlign w:val="center"/>
                  <w:hideMark/>
                </w:tcPr>
                <w:p w14:paraId="7DCACF82" w14:textId="77777777" w:rsidR="00C675EA" w:rsidRPr="00CE4F4F" w:rsidRDefault="00C675EA" w:rsidP="00014E9C">
                  <w:pPr>
                    <w:spacing w:after="0" w:line="240" w:lineRule="auto"/>
                    <w:jc w:val="center"/>
                    <w:rPr>
                      <w:rFonts w:ascii="Times New Roman" w:eastAsia="Times New Roman" w:hAnsi="Times New Roman" w:cs="Times New Roman"/>
                      <w:b/>
                      <w:bCs/>
                      <w:color w:val="000000"/>
                      <w:sz w:val="20"/>
                      <w:szCs w:val="20"/>
                      <w:lang w:eastAsia="lt-LT"/>
                    </w:rPr>
                  </w:pPr>
                  <w:r w:rsidRPr="00CE4F4F">
                    <w:rPr>
                      <w:rFonts w:ascii="Times New Roman" w:eastAsia="Times New Roman" w:hAnsi="Times New Roman" w:cs="Times New Roman"/>
                      <w:b/>
                      <w:bCs/>
                      <w:color w:val="000000"/>
                      <w:sz w:val="20"/>
                      <w:szCs w:val="20"/>
                      <w:lang w:eastAsia="lt-LT"/>
                    </w:rPr>
                    <w:t>Prekės gamintojo pavadinimas, šalis, prekės kodas (jei taikoma)</w:t>
                  </w:r>
                </w:p>
              </w:tc>
            </w:tr>
            <w:tr w:rsidR="0053204E" w:rsidRPr="00014E9C" w14:paraId="62D6C215" w14:textId="77777777" w:rsidTr="001F1318">
              <w:trPr>
                <w:trHeight w:val="266"/>
              </w:trPr>
              <w:tc>
                <w:tcPr>
                  <w:tcW w:w="771" w:type="dxa"/>
                  <w:tcBorders>
                    <w:top w:val="single" w:sz="4" w:space="0" w:color="auto"/>
                    <w:left w:val="single" w:sz="4" w:space="0" w:color="auto"/>
                    <w:bottom w:val="single" w:sz="4" w:space="0" w:color="auto"/>
                    <w:right w:val="single" w:sz="4" w:space="0" w:color="auto"/>
                  </w:tcBorders>
                  <w:vAlign w:val="center"/>
                </w:tcPr>
                <w:p w14:paraId="701344A4" w14:textId="4B19498D" w:rsidR="0053204E" w:rsidRPr="00014E9C" w:rsidRDefault="0053204E" w:rsidP="00014E9C">
                  <w:pPr>
                    <w:pStyle w:val="ListParagraph"/>
                    <w:numPr>
                      <w:ilvl w:val="0"/>
                      <w:numId w:val="2"/>
                    </w:numPr>
                    <w:spacing w:after="0" w:line="240" w:lineRule="auto"/>
                    <w:rPr>
                      <w:rFonts w:ascii="Times New Roman" w:hAnsi="Times New Roman" w:cs="Times New Roman"/>
                      <w:color w:val="1C1C1C"/>
                      <w:shd w:val="clear" w:color="auto" w:fill="FFFFFF"/>
                    </w:rPr>
                  </w:pPr>
                </w:p>
              </w:tc>
              <w:tc>
                <w:tcPr>
                  <w:tcW w:w="3119" w:type="dxa"/>
                  <w:tcBorders>
                    <w:top w:val="single" w:sz="4" w:space="0" w:color="auto"/>
                    <w:left w:val="single" w:sz="4" w:space="0" w:color="auto"/>
                    <w:bottom w:val="single" w:sz="4" w:space="0" w:color="auto"/>
                    <w:right w:val="single" w:sz="4" w:space="0" w:color="auto"/>
                  </w:tcBorders>
                  <w:vAlign w:val="center"/>
                </w:tcPr>
                <w:p w14:paraId="2E3D2FE1" w14:textId="01B8E92F" w:rsidR="0053204E" w:rsidRPr="00014E9C" w:rsidRDefault="0053204E" w:rsidP="00014E9C">
                  <w:pPr>
                    <w:pStyle w:val="ListParagraph"/>
                    <w:spacing w:after="0" w:line="240" w:lineRule="auto"/>
                    <w:ind w:left="34"/>
                    <w:rPr>
                      <w:rFonts w:ascii="Times New Roman" w:hAnsi="Times New Roman" w:cs="Times New Roman"/>
                      <w:color w:val="1C1C1C"/>
                      <w:shd w:val="clear" w:color="auto" w:fill="FFFFFF"/>
                    </w:rPr>
                  </w:pPr>
                  <w:r w:rsidRPr="00014E9C">
                    <w:rPr>
                      <w:rFonts w:ascii="Times New Roman" w:hAnsi="Times New Roman" w:cs="Times New Roman"/>
                    </w:rPr>
                    <w:t>Mašinos tipas</w:t>
                  </w:r>
                </w:p>
              </w:tc>
              <w:tc>
                <w:tcPr>
                  <w:tcW w:w="4252" w:type="dxa"/>
                  <w:tcBorders>
                    <w:top w:val="single" w:sz="4" w:space="0" w:color="auto"/>
                    <w:left w:val="single" w:sz="4" w:space="0" w:color="auto"/>
                    <w:bottom w:val="single" w:sz="4" w:space="0" w:color="auto"/>
                    <w:right w:val="single" w:sz="4" w:space="0" w:color="auto"/>
                  </w:tcBorders>
                  <w:vAlign w:val="center"/>
                </w:tcPr>
                <w:p w14:paraId="7C629E94" w14:textId="2DD66B1F" w:rsidR="0053204E" w:rsidRPr="00014E9C" w:rsidRDefault="0053204E" w:rsidP="00014E9C">
                  <w:pPr>
                    <w:pStyle w:val="ListParagraph"/>
                    <w:spacing w:after="0" w:line="240" w:lineRule="auto"/>
                    <w:ind w:left="19"/>
                    <w:jc w:val="both"/>
                    <w:rPr>
                      <w:rFonts w:ascii="Times New Roman" w:hAnsi="Times New Roman" w:cs="Times New Roman"/>
                      <w:color w:val="000000"/>
                      <w:lang w:eastAsia="lt-LT"/>
                    </w:rPr>
                  </w:pPr>
                  <w:r w:rsidRPr="00014E9C">
                    <w:rPr>
                      <w:rFonts w:ascii="Times New Roman" w:hAnsi="Times New Roman" w:cs="Times New Roman"/>
                    </w:rPr>
                    <w:t>Pastatoma ant grindų, iš priekio pakraunama slaugos indų</w:t>
                  </w:r>
                  <w:r w:rsidRPr="00014E9C">
                    <w:rPr>
                      <w:rFonts w:ascii="Times New Roman" w:hAnsi="Times New Roman" w:cs="Times New Roman"/>
                      <w:strike/>
                    </w:rPr>
                    <w:t xml:space="preserve"> </w:t>
                  </w:r>
                  <w:r w:rsidRPr="00014E9C">
                    <w:rPr>
                      <w:rFonts w:ascii="Times New Roman" w:hAnsi="Times New Roman" w:cs="Times New Roman"/>
                    </w:rPr>
                    <w:t>plovimo – dezinfekavimo mašina.</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6E6A9DC8" w14:textId="213C7084"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val="restart"/>
                  <w:tcBorders>
                    <w:top w:val="single" w:sz="4" w:space="0" w:color="auto"/>
                    <w:left w:val="nil"/>
                    <w:bottom w:val="single" w:sz="4" w:space="0" w:color="auto"/>
                    <w:right w:val="single" w:sz="4" w:space="0" w:color="auto"/>
                  </w:tcBorders>
                  <w:shd w:val="clear" w:color="auto" w:fill="F2F2F2"/>
                  <w:vAlign w:val="center"/>
                </w:tcPr>
                <w:p w14:paraId="0B33F1FA"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16C52F4D" w14:textId="77777777" w:rsidTr="001F1318">
              <w:trPr>
                <w:trHeight w:val="145"/>
              </w:trPr>
              <w:tc>
                <w:tcPr>
                  <w:tcW w:w="771" w:type="dxa"/>
                  <w:tcBorders>
                    <w:top w:val="single" w:sz="4" w:space="0" w:color="auto"/>
                    <w:left w:val="single" w:sz="4" w:space="0" w:color="auto"/>
                    <w:bottom w:val="single" w:sz="4" w:space="0" w:color="auto"/>
                    <w:right w:val="single" w:sz="4" w:space="0" w:color="auto"/>
                  </w:tcBorders>
                  <w:vAlign w:val="center"/>
                </w:tcPr>
                <w:p w14:paraId="4DE0DBE9" w14:textId="242792DF"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466167DD" w14:textId="5A3BB3EE" w:rsidR="0053204E" w:rsidRPr="00014E9C" w:rsidRDefault="0053204E" w:rsidP="00014E9C">
                  <w:pPr>
                    <w:pStyle w:val="ListParagraph"/>
                    <w:spacing w:after="0" w:line="240" w:lineRule="auto"/>
                    <w:ind w:left="0"/>
                    <w:rPr>
                      <w:rFonts w:ascii="Times New Roman" w:hAnsi="Times New Roman" w:cs="Times New Roman"/>
                      <w:bCs/>
                    </w:rPr>
                  </w:pPr>
                  <w:r w:rsidRPr="00014E9C">
                    <w:rPr>
                      <w:rFonts w:ascii="Times New Roman" w:hAnsi="Times New Roman" w:cs="Times New Roman"/>
                    </w:rPr>
                    <w:t>Valdymas</w:t>
                  </w:r>
                </w:p>
              </w:tc>
              <w:tc>
                <w:tcPr>
                  <w:tcW w:w="4252" w:type="dxa"/>
                  <w:tcBorders>
                    <w:top w:val="single" w:sz="4" w:space="0" w:color="auto"/>
                    <w:left w:val="single" w:sz="4" w:space="0" w:color="auto"/>
                    <w:bottom w:val="single" w:sz="4" w:space="0" w:color="auto"/>
                    <w:right w:val="single" w:sz="4" w:space="0" w:color="auto"/>
                  </w:tcBorders>
                  <w:vAlign w:val="center"/>
                </w:tcPr>
                <w:p w14:paraId="21DA6A8B" w14:textId="3F72A839" w:rsidR="0053204E" w:rsidRPr="00014E9C" w:rsidRDefault="0053204E" w:rsidP="00014E9C">
                  <w:pPr>
                    <w:pStyle w:val="ListParagraph"/>
                    <w:spacing w:after="0" w:line="240" w:lineRule="auto"/>
                    <w:ind w:left="0"/>
                    <w:rPr>
                      <w:rFonts w:ascii="Times New Roman" w:hAnsi="Times New Roman" w:cs="Times New Roman"/>
                      <w:color w:val="000000"/>
                      <w:lang w:eastAsia="lt-LT"/>
                    </w:rPr>
                  </w:pPr>
                  <w:proofErr w:type="spellStart"/>
                  <w:r w:rsidRPr="00014E9C">
                    <w:rPr>
                      <w:rFonts w:ascii="Times New Roman" w:hAnsi="Times New Roman" w:cs="Times New Roman"/>
                    </w:rPr>
                    <w:t>Mikroprocesorinis</w:t>
                  </w:r>
                  <w:proofErr w:type="spellEnd"/>
                  <w:r w:rsidRPr="00014E9C">
                    <w:rPr>
                      <w:rFonts w:ascii="Times New Roman" w:hAnsi="Times New Roman" w:cs="Times New Roman"/>
                    </w:rPr>
                    <w:t>.</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5336277E" w14:textId="26B54069"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hideMark/>
                </w:tcPr>
                <w:p w14:paraId="5F95F42C"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78FBCE5D" w14:textId="77777777" w:rsidTr="001F1318">
              <w:trPr>
                <w:trHeight w:val="389"/>
              </w:trPr>
              <w:tc>
                <w:tcPr>
                  <w:tcW w:w="771" w:type="dxa"/>
                  <w:tcBorders>
                    <w:top w:val="single" w:sz="4" w:space="0" w:color="auto"/>
                    <w:left w:val="single" w:sz="4" w:space="0" w:color="auto"/>
                    <w:right w:val="single" w:sz="4" w:space="0" w:color="auto"/>
                  </w:tcBorders>
                  <w:vAlign w:val="center"/>
                </w:tcPr>
                <w:p w14:paraId="25B4655B" w14:textId="1D3A370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right w:val="single" w:sz="4" w:space="0" w:color="auto"/>
                  </w:tcBorders>
                  <w:vAlign w:val="center"/>
                </w:tcPr>
                <w:p w14:paraId="14A1195F" w14:textId="237E1319" w:rsidR="0053204E" w:rsidRPr="00014E9C" w:rsidRDefault="0053204E" w:rsidP="00014E9C">
                  <w:pPr>
                    <w:pStyle w:val="ListParagraph"/>
                    <w:spacing w:after="0" w:line="240" w:lineRule="auto"/>
                    <w:ind w:left="0"/>
                    <w:rPr>
                      <w:rFonts w:ascii="Times New Roman" w:hAnsi="Times New Roman" w:cs="Times New Roman"/>
                      <w:bCs/>
                    </w:rPr>
                  </w:pPr>
                  <w:r w:rsidRPr="00014E9C">
                    <w:rPr>
                      <w:rFonts w:ascii="Times New Roman" w:hAnsi="Times New Roman" w:cs="Times New Roman"/>
                    </w:rPr>
                    <w:t>Mašinos išoriniai matmenys (ne didesni už nurodytus)</w:t>
                  </w:r>
                </w:p>
              </w:tc>
              <w:tc>
                <w:tcPr>
                  <w:tcW w:w="4252" w:type="dxa"/>
                  <w:tcBorders>
                    <w:top w:val="single" w:sz="4" w:space="0" w:color="auto"/>
                    <w:left w:val="single" w:sz="4" w:space="0" w:color="auto"/>
                    <w:bottom w:val="single" w:sz="4" w:space="0" w:color="auto"/>
                    <w:right w:val="single" w:sz="4" w:space="0" w:color="auto"/>
                  </w:tcBorders>
                  <w:vAlign w:val="center"/>
                </w:tcPr>
                <w:p w14:paraId="71426EFB" w14:textId="77777777" w:rsidR="009F19E9" w:rsidRPr="00014E9C" w:rsidRDefault="009F19E9" w:rsidP="00014E9C">
                  <w:pPr>
                    <w:spacing w:after="0" w:line="240" w:lineRule="auto"/>
                    <w:rPr>
                      <w:rFonts w:ascii="Times New Roman" w:hAnsi="Times New Roman" w:cs="Times New Roman"/>
                    </w:rPr>
                  </w:pPr>
                  <w:r w:rsidRPr="00014E9C">
                    <w:rPr>
                      <w:rFonts w:ascii="Times New Roman" w:hAnsi="Times New Roman" w:cs="Times New Roman"/>
                    </w:rPr>
                    <w:t>Plotis - ne daugiau 900 mm;</w:t>
                  </w:r>
                </w:p>
                <w:p w14:paraId="1CA88168" w14:textId="77777777" w:rsidR="009F19E9" w:rsidRPr="00014E9C" w:rsidRDefault="009F19E9" w:rsidP="00014E9C">
                  <w:pPr>
                    <w:spacing w:after="0" w:line="240" w:lineRule="auto"/>
                    <w:rPr>
                      <w:rFonts w:ascii="Times New Roman" w:hAnsi="Times New Roman" w:cs="Times New Roman"/>
                    </w:rPr>
                  </w:pPr>
                  <w:r w:rsidRPr="00014E9C">
                    <w:rPr>
                      <w:rFonts w:ascii="Times New Roman" w:hAnsi="Times New Roman" w:cs="Times New Roman"/>
                    </w:rPr>
                    <w:t>Gylis - ne daugiau 700 mm;</w:t>
                  </w:r>
                </w:p>
                <w:p w14:paraId="035705AA" w14:textId="4EDCF6B7" w:rsidR="0053204E" w:rsidRPr="00014E9C" w:rsidRDefault="009F19E9" w:rsidP="00014E9C">
                  <w:pPr>
                    <w:spacing w:after="0" w:line="240" w:lineRule="auto"/>
                    <w:rPr>
                      <w:rFonts w:ascii="Times New Roman" w:hAnsi="Times New Roman" w:cs="Times New Roman"/>
                    </w:rPr>
                  </w:pPr>
                  <w:r w:rsidRPr="00014E9C">
                    <w:rPr>
                      <w:rFonts w:ascii="Times New Roman" w:hAnsi="Times New Roman" w:cs="Times New Roman"/>
                    </w:rPr>
                    <w:t>Aukštis - ne daugiau 1100 mm.</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3C810E6B" w14:textId="53A8B89B"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hideMark/>
                </w:tcPr>
                <w:p w14:paraId="3E12F989"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642504E8" w14:textId="77777777" w:rsidTr="001F1318">
              <w:trPr>
                <w:trHeight w:val="633"/>
              </w:trPr>
              <w:tc>
                <w:tcPr>
                  <w:tcW w:w="771" w:type="dxa"/>
                  <w:tcBorders>
                    <w:top w:val="single" w:sz="4" w:space="0" w:color="auto"/>
                    <w:left w:val="single" w:sz="4" w:space="0" w:color="auto"/>
                    <w:bottom w:val="single" w:sz="4" w:space="0" w:color="auto"/>
                    <w:right w:val="single" w:sz="4" w:space="0" w:color="auto"/>
                  </w:tcBorders>
                  <w:vAlign w:val="center"/>
                </w:tcPr>
                <w:p w14:paraId="349414CB" w14:textId="2FA36C29"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2FEE8E3B" w14:textId="0CC7F34C" w:rsidR="0053204E" w:rsidRPr="00014E9C" w:rsidRDefault="00766979" w:rsidP="00014E9C">
                  <w:pPr>
                    <w:spacing w:after="0" w:line="240" w:lineRule="auto"/>
                    <w:rPr>
                      <w:rFonts w:ascii="Times New Roman" w:hAnsi="Times New Roman" w:cs="Times New Roman"/>
                    </w:rPr>
                  </w:pPr>
                  <w:r w:rsidRPr="00014E9C">
                    <w:rPr>
                      <w:rFonts w:ascii="Times New Roman" w:hAnsi="Times New Roman" w:cs="Times New Roman"/>
                    </w:rPr>
                    <w:t>Mašinos p</w:t>
                  </w:r>
                  <w:r w:rsidR="0053204E" w:rsidRPr="00014E9C">
                    <w:rPr>
                      <w:rFonts w:ascii="Times New Roman" w:hAnsi="Times New Roman" w:cs="Times New Roman"/>
                    </w:rPr>
                    <w:t>lovimo kameros talpa</w:t>
                  </w:r>
                </w:p>
              </w:tc>
              <w:tc>
                <w:tcPr>
                  <w:tcW w:w="4252" w:type="dxa"/>
                  <w:tcBorders>
                    <w:top w:val="single" w:sz="4" w:space="0" w:color="auto"/>
                    <w:left w:val="single" w:sz="4" w:space="0" w:color="auto"/>
                    <w:bottom w:val="single" w:sz="4" w:space="0" w:color="auto"/>
                    <w:right w:val="single" w:sz="4" w:space="0" w:color="auto"/>
                  </w:tcBorders>
                  <w:vAlign w:val="center"/>
                </w:tcPr>
                <w:p w14:paraId="6DD34925" w14:textId="32D11F89" w:rsidR="0053204E" w:rsidRPr="00014E9C" w:rsidRDefault="0053204E"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rPr>
                    <w:t>Mašina vienu metu gali plauti ir dezinfekuoti ne mažiau kaip vieną basoną ir vieną šlapimo indą.</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5DA9F6DE" w14:textId="187DD0DE"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hideMark/>
                </w:tcPr>
                <w:p w14:paraId="5C70882D"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14E8C08F" w14:textId="77777777" w:rsidTr="001F1318">
              <w:trPr>
                <w:trHeight w:val="710"/>
              </w:trPr>
              <w:tc>
                <w:tcPr>
                  <w:tcW w:w="771" w:type="dxa"/>
                  <w:tcBorders>
                    <w:top w:val="single" w:sz="4" w:space="0" w:color="auto"/>
                    <w:left w:val="single" w:sz="4" w:space="0" w:color="auto"/>
                    <w:bottom w:val="single" w:sz="4" w:space="0" w:color="auto"/>
                    <w:right w:val="single" w:sz="4" w:space="0" w:color="auto"/>
                  </w:tcBorders>
                  <w:vAlign w:val="center"/>
                </w:tcPr>
                <w:p w14:paraId="7B3A1AF5" w14:textId="2B792F59"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7F2931AB" w14:textId="40DDE492" w:rsidR="0053204E" w:rsidRPr="00014E9C" w:rsidRDefault="00766979" w:rsidP="00014E9C">
                  <w:pPr>
                    <w:pStyle w:val="ListParagraph"/>
                    <w:spacing w:after="0" w:line="240" w:lineRule="auto"/>
                    <w:ind w:left="0"/>
                    <w:rPr>
                      <w:rFonts w:ascii="Times New Roman" w:hAnsi="Times New Roman" w:cs="Times New Roman"/>
                      <w:b/>
                      <w:bCs/>
                    </w:rPr>
                  </w:pPr>
                  <w:r w:rsidRPr="00014E9C">
                    <w:rPr>
                      <w:rFonts w:ascii="Times New Roman" w:hAnsi="Times New Roman" w:cs="Times New Roman"/>
                    </w:rPr>
                    <w:t>Mašinos korpusas</w:t>
                  </w:r>
                </w:p>
              </w:tc>
              <w:tc>
                <w:tcPr>
                  <w:tcW w:w="4252" w:type="dxa"/>
                  <w:tcBorders>
                    <w:top w:val="single" w:sz="4" w:space="0" w:color="auto"/>
                    <w:left w:val="single" w:sz="4" w:space="0" w:color="auto"/>
                    <w:bottom w:val="single" w:sz="4" w:space="0" w:color="auto"/>
                    <w:right w:val="single" w:sz="4" w:space="0" w:color="auto"/>
                  </w:tcBorders>
                  <w:vAlign w:val="center"/>
                </w:tcPr>
                <w:p w14:paraId="6A63794F" w14:textId="6B757A10" w:rsidR="0053204E" w:rsidRPr="00014E9C" w:rsidRDefault="00766979"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rPr>
                    <w:t>Turi būti</w:t>
                  </w:r>
                  <w:r w:rsidR="0053204E" w:rsidRPr="00014E9C">
                    <w:rPr>
                      <w:rFonts w:ascii="Times New Roman" w:hAnsi="Times New Roman" w:cs="Times New Roman"/>
                    </w:rPr>
                    <w:t xml:space="preserve"> pagamintas iš AISI 304 nerūdijančio pli</w:t>
                  </w:r>
                  <w:r w:rsidRPr="00014E9C">
                    <w:rPr>
                      <w:rFonts w:ascii="Times New Roman" w:hAnsi="Times New Roman" w:cs="Times New Roman"/>
                    </w:rPr>
                    <w:t>eno arba lygiavertės medžiagos.</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0531C636" w14:textId="2DC29BD5"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hideMark/>
                </w:tcPr>
                <w:p w14:paraId="618DB86B"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766979" w:rsidRPr="00014E9C" w14:paraId="00BA16D8" w14:textId="77777777" w:rsidTr="001F1318">
              <w:trPr>
                <w:trHeight w:val="210"/>
              </w:trPr>
              <w:tc>
                <w:tcPr>
                  <w:tcW w:w="771" w:type="dxa"/>
                  <w:tcBorders>
                    <w:top w:val="single" w:sz="4" w:space="0" w:color="auto"/>
                    <w:left w:val="single" w:sz="4" w:space="0" w:color="auto"/>
                    <w:bottom w:val="single" w:sz="4" w:space="0" w:color="auto"/>
                    <w:right w:val="single" w:sz="4" w:space="0" w:color="auto"/>
                  </w:tcBorders>
                  <w:vAlign w:val="center"/>
                </w:tcPr>
                <w:p w14:paraId="3F0A355B" w14:textId="77777777" w:rsidR="00766979" w:rsidRPr="00014E9C" w:rsidRDefault="00766979"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5ADC10C" w14:textId="5EDA594E" w:rsidR="00766979" w:rsidRPr="00014E9C" w:rsidRDefault="00766979"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 xml:space="preserve">Mašinos plovimo kameros visus </w:t>
                  </w:r>
                </w:p>
              </w:tc>
              <w:tc>
                <w:tcPr>
                  <w:tcW w:w="4252" w:type="dxa"/>
                  <w:tcBorders>
                    <w:top w:val="single" w:sz="4" w:space="0" w:color="auto"/>
                    <w:left w:val="single" w:sz="4" w:space="0" w:color="auto"/>
                    <w:bottom w:val="single" w:sz="4" w:space="0" w:color="auto"/>
                    <w:right w:val="single" w:sz="4" w:space="0" w:color="auto"/>
                  </w:tcBorders>
                  <w:vAlign w:val="center"/>
                </w:tcPr>
                <w:p w14:paraId="75D3ACCB" w14:textId="5C2B4540" w:rsidR="00766979" w:rsidRPr="00014E9C" w:rsidRDefault="00766979"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rPr>
                    <w:t>Turi būti pagamintas iš AISI 316 L nerūdijančio pl</w:t>
                  </w:r>
                  <w:r w:rsidR="00F96755" w:rsidRPr="00014E9C">
                    <w:rPr>
                      <w:rFonts w:ascii="Times New Roman" w:hAnsi="Times New Roman" w:cs="Times New Roman"/>
                    </w:rPr>
                    <w:t>ieno arba lygiavertės medžiagos,</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5498D3DE" w14:textId="77777777" w:rsidR="00766979" w:rsidRPr="00014E9C" w:rsidRDefault="00766979"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0604C9B0" w14:textId="77777777" w:rsidR="00766979" w:rsidRPr="00014E9C" w:rsidRDefault="00766979" w:rsidP="00014E9C">
                  <w:pPr>
                    <w:spacing w:after="0" w:line="240" w:lineRule="auto"/>
                    <w:rPr>
                      <w:rFonts w:ascii="Times New Roman" w:eastAsia="Times New Roman" w:hAnsi="Times New Roman" w:cs="Times New Roman"/>
                      <w:color w:val="000000"/>
                      <w:lang w:eastAsia="lt-LT"/>
                    </w:rPr>
                  </w:pPr>
                </w:p>
              </w:tc>
            </w:tr>
            <w:tr w:rsidR="0053204E" w:rsidRPr="00014E9C" w14:paraId="57248FF0" w14:textId="77777777" w:rsidTr="001F1318">
              <w:trPr>
                <w:trHeight w:val="319"/>
              </w:trPr>
              <w:tc>
                <w:tcPr>
                  <w:tcW w:w="771" w:type="dxa"/>
                  <w:tcBorders>
                    <w:top w:val="single" w:sz="4" w:space="0" w:color="auto"/>
                    <w:left w:val="single" w:sz="4" w:space="0" w:color="auto"/>
                    <w:bottom w:val="single" w:sz="4" w:space="0" w:color="auto"/>
                    <w:right w:val="single" w:sz="4" w:space="0" w:color="auto"/>
                  </w:tcBorders>
                  <w:vAlign w:val="center"/>
                </w:tcPr>
                <w:p w14:paraId="402FDFB4" w14:textId="631A23A0"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7A5C73F" w14:textId="27A21352" w:rsidR="0053204E" w:rsidRPr="00014E9C" w:rsidRDefault="0053204E" w:rsidP="00014E9C">
                  <w:pPr>
                    <w:pStyle w:val="ListParagraph"/>
                    <w:spacing w:after="0" w:line="240" w:lineRule="auto"/>
                    <w:ind w:left="0"/>
                    <w:rPr>
                      <w:rFonts w:ascii="Times New Roman" w:hAnsi="Times New Roman" w:cs="Times New Roman"/>
                      <w:b/>
                      <w:bCs/>
                    </w:rPr>
                  </w:pPr>
                  <w:r w:rsidRPr="00014E9C">
                    <w:rPr>
                      <w:rFonts w:ascii="Times New Roman" w:hAnsi="Times New Roman" w:cs="Times New Roman"/>
                    </w:rPr>
                    <w:t>Spintelė priemonėms</w:t>
                  </w:r>
                </w:p>
              </w:tc>
              <w:tc>
                <w:tcPr>
                  <w:tcW w:w="4252" w:type="dxa"/>
                  <w:tcBorders>
                    <w:top w:val="single" w:sz="4" w:space="0" w:color="auto"/>
                    <w:left w:val="single" w:sz="4" w:space="0" w:color="auto"/>
                    <w:bottom w:val="single" w:sz="4" w:space="0" w:color="auto"/>
                    <w:right w:val="single" w:sz="4" w:space="0" w:color="auto"/>
                  </w:tcBorders>
                  <w:vAlign w:val="center"/>
                </w:tcPr>
                <w:p w14:paraId="7DD980F8" w14:textId="0FCBF3EE"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Integruota į mašiną.</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1C359611" w14:textId="1DE10349"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hideMark/>
                </w:tcPr>
                <w:p w14:paraId="4ECADA46"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74FC4DBA" w14:textId="77777777" w:rsidTr="001F1318">
              <w:trPr>
                <w:trHeight w:val="70"/>
              </w:trPr>
              <w:tc>
                <w:tcPr>
                  <w:tcW w:w="771" w:type="dxa"/>
                  <w:tcBorders>
                    <w:top w:val="single" w:sz="4" w:space="0" w:color="auto"/>
                    <w:left w:val="single" w:sz="4" w:space="0" w:color="auto"/>
                    <w:bottom w:val="single" w:sz="4" w:space="0" w:color="auto"/>
                    <w:right w:val="single" w:sz="4" w:space="0" w:color="auto"/>
                  </w:tcBorders>
                  <w:vAlign w:val="center"/>
                </w:tcPr>
                <w:p w14:paraId="30B2C23B" w14:textId="7CD59719"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54D21551" w14:textId="0587804D" w:rsidR="0053204E" w:rsidRPr="00014E9C" w:rsidRDefault="0053204E" w:rsidP="00014E9C">
                  <w:pPr>
                    <w:pStyle w:val="ListParagraph"/>
                    <w:spacing w:after="0" w:line="240" w:lineRule="auto"/>
                    <w:ind w:left="0"/>
                    <w:rPr>
                      <w:rFonts w:ascii="Times New Roman" w:hAnsi="Times New Roman" w:cs="Times New Roman"/>
                      <w:b/>
                      <w:bCs/>
                    </w:rPr>
                  </w:pPr>
                  <w:r w:rsidRPr="00014E9C">
                    <w:rPr>
                      <w:rFonts w:ascii="Times New Roman" w:hAnsi="Times New Roman" w:cs="Times New Roman"/>
                    </w:rPr>
                    <w:t>Kameros plovimo sistema su įpurškimo antgaliais</w:t>
                  </w:r>
                </w:p>
              </w:tc>
              <w:tc>
                <w:tcPr>
                  <w:tcW w:w="4252" w:type="dxa"/>
                  <w:tcBorders>
                    <w:top w:val="single" w:sz="4" w:space="0" w:color="auto"/>
                    <w:left w:val="single" w:sz="4" w:space="0" w:color="auto"/>
                    <w:bottom w:val="single" w:sz="4" w:space="0" w:color="auto"/>
                    <w:right w:val="single" w:sz="4" w:space="0" w:color="auto"/>
                  </w:tcBorders>
                  <w:vAlign w:val="center"/>
                </w:tcPr>
                <w:p w14:paraId="1A88B3FF" w14:textId="3A34CA60" w:rsidR="0053204E" w:rsidRPr="00014E9C" w:rsidRDefault="0053204E" w:rsidP="00014E9C">
                  <w:pPr>
                    <w:spacing w:after="0" w:line="240" w:lineRule="auto"/>
                    <w:rPr>
                      <w:rFonts w:ascii="Times New Roman" w:hAnsi="Times New Roman" w:cs="Times New Roman"/>
                    </w:rPr>
                  </w:pPr>
                  <w:r w:rsidRPr="00014E9C">
                    <w:rPr>
                      <w:rFonts w:ascii="Times New Roman" w:hAnsi="Times New Roman" w:cs="Times New Roman"/>
                    </w:rPr>
                    <w:t>Stacion</w:t>
                  </w:r>
                  <w:r w:rsidR="0074556D" w:rsidRPr="00014E9C">
                    <w:rPr>
                      <w:rFonts w:ascii="Times New Roman" w:hAnsi="Times New Roman" w:cs="Times New Roman"/>
                    </w:rPr>
                    <w:t>arūs ir besisukantys purkštukai</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096E02E0" w14:textId="5C47D73E"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hideMark/>
                </w:tcPr>
                <w:p w14:paraId="5C70F88E"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0A56751F" w14:textId="77777777" w:rsidTr="001F1318">
              <w:trPr>
                <w:trHeight w:val="70"/>
              </w:trPr>
              <w:tc>
                <w:tcPr>
                  <w:tcW w:w="771" w:type="dxa"/>
                  <w:tcBorders>
                    <w:top w:val="single" w:sz="4" w:space="0" w:color="auto"/>
                    <w:left w:val="single" w:sz="4" w:space="0" w:color="auto"/>
                    <w:bottom w:val="single" w:sz="4" w:space="0" w:color="auto"/>
                    <w:right w:val="single" w:sz="4" w:space="0" w:color="auto"/>
                  </w:tcBorders>
                  <w:vAlign w:val="center"/>
                </w:tcPr>
                <w:p w14:paraId="0E3ED93A" w14:textId="2912A274"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1C2034E7" w14:textId="195030C7"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Automatinis basonų išsituštinimas uždarius duris</w:t>
                  </w:r>
                </w:p>
              </w:tc>
              <w:tc>
                <w:tcPr>
                  <w:tcW w:w="4252" w:type="dxa"/>
                  <w:tcBorders>
                    <w:top w:val="single" w:sz="4" w:space="0" w:color="auto"/>
                    <w:left w:val="single" w:sz="4" w:space="0" w:color="auto"/>
                    <w:bottom w:val="single" w:sz="4" w:space="0" w:color="auto"/>
                    <w:right w:val="single" w:sz="4" w:space="0" w:color="auto"/>
                  </w:tcBorders>
                  <w:vAlign w:val="center"/>
                </w:tcPr>
                <w:p w14:paraId="1A9A498D" w14:textId="346BF0AD" w:rsidR="0053204E" w:rsidRPr="00014E9C" w:rsidRDefault="0053204E" w:rsidP="00014E9C">
                  <w:pPr>
                    <w:spacing w:after="0" w:line="240" w:lineRule="auto"/>
                    <w:jc w:val="both"/>
                    <w:rPr>
                      <w:rFonts w:ascii="Times New Roman" w:hAnsi="Times New Roman" w:cs="Times New Roman"/>
                    </w:rPr>
                  </w:pPr>
                  <w:r w:rsidRPr="00014E9C">
                    <w:rPr>
                      <w:rFonts w:ascii="Times New Roman" w:hAnsi="Times New Roman" w:cs="Times New Roman"/>
                    </w:rPr>
                    <w:t>Mašina turi automatinio basonų išsituštinimo, uždarius duris, funkciją</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2C047293" w14:textId="1CB3A8B8"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hideMark/>
                </w:tcPr>
                <w:p w14:paraId="41AC4EC3"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55DA392A" w14:textId="77777777" w:rsidTr="001F1318">
              <w:trPr>
                <w:trHeight w:val="70"/>
              </w:trPr>
              <w:tc>
                <w:tcPr>
                  <w:tcW w:w="771" w:type="dxa"/>
                  <w:tcBorders>
                    <w:top w:val="single" w:sz="4" w:space="0" w:color="auto"/>
                    <w:left w:val="single" w:sz="4" w:space="0" w:color="auto"/>
                    <w:bottom w:val="single" w:sz="4" w:space="0" w:color="auto"/>
                    <w:right w:val="single" w:sz="4" w:space="0" w:color="auto"/>
                  </w:tcBorders>
                  <w:vAlign w:val="center"/>
                </w:tcPr>
                <w:p w14:paraId="3D2B3AE1" w14:textId="4EC9AB46"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3E7E96EA" w14:textId="1A96FD9E" w:rsidR="0053204E" w:rsidRPr="00014E9C" w:rsidRDefault="0053204E" w:rsidP="00014E9C">
                  <w:pPr>
                    <w:pStyle w:val="ListParagraph"/>
                    <w:spacing w:after="0" w:line="240" w:lineRule="auto"/>
                    <w:ind w:left="0"/>
                    <w:rPr>
                      <w:rFonts w:ascii="Times New Roman" w:hAnsi="Times New Roman" w:cs="Times New Roman"/>
                      <w:b/>
                      <w:bCs/>
                      <w:lang w:val="en-US"/>
                    </w:rPr>
                  </w:pPr>
                  <w:r w:rsidRPr="00014E9C">
                    <w:rPr>
                      <w:rFonts w:ascii="Times New Roman" w:hAnsi="Times New Roman" w:cs="Times New Roman"/>
                    </w:rPr>
                    <w:t xml:space="preserve">Ekranas </w:t>
                  </w:r>
                </w:p>
              </w:tc>
              <w:tc>
                <w:tcPr>
                  <w:tcW w:w="4252" w:type="dxa"/>
                  <w:tcBorders>
                    <w:top w:val="single" w:sz="4" w:space="0" w:color="auto"/>
                    <w:left w:val="single" w:sz="4" w:space="0" w:color="auto"/>
                    <w:bottom w:val="single" w:sz="4" w:space="0" w:color="auto"/>
                    <w:right w:val="single" w:sz="4" w:space="0" w:color="auto"/>
                  </w:tcBorders>
                  <w:vAlign w:val="center"/>
                </w:tcPr>
                <w:p w14:paraId="19706C4C" w14:textId="2D8C5318" w:rsidR="0053204E" w:rsidRPr="00014E9C" w:rsidRDefault="0053204E"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rPr>
                    <w:t>Mašina turi ekraną, kuriame pateikiama informacija apie pasirinktą programą ir darbinius parametrus, įskaitant A0 vertę.</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08F7588F" w14:textId="335C62C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hideMark/>
                </w:tcPr>
                <w:p w14:paraId="140D1B3A"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3ED9DC3E" w14:textId="77777777" w:rsidTr="001F1318">
              <w:trPr>
                <w:trHeight w:val="323"/>
              </w:trPr>
              <w:tc>
                <w:tcPr>
                  <w:tcW w:w="771" w:type="dxa"/>
                  <w:tcBorders>
                    <w:top w:val="single" w:sz="4" w:space="0" w:color="auto"/>
                    <w:left w:val="single" w:sz="4" w:space="0" w:color="auto"/>
                    <w:bottom w:val="single" w:sz="4" w:space="0" w:color="auto"/>
                    <w:right w:val="single" w:sz="4" w:space="0" w:color="auto"/>
                  </w:tcBorders>
                  <w:vAlign w:val="center"/>
                </w:tcPr>
                <w:p w14:paraId="2FCFE9D5" w14:textId="29BC6D21"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564A6798" w14:textId="629CEC9A" w:rsidR="0053204E" w:rsidRPr="00014E9C" w:rsidRDefault="0053204E" w:rsidP="00014E9C">
                  <w:pPr>
                    <w:pStyle w:val="ListParagraph"/>
                    <w:spacing w:after="0" w:line="240" w:lineRule="auto"/>
                    <w:ind w:left="0"/>
                    <w:rPr>
                      <w:rFonts w:ascii="Times New Roman" w:hAnsi="Times New Roman" w:cs="Times New Roman"/>
                      <w:b/>
                      <w:bCs/>
                    </w:rPr>
                  </w:pPr>
                  <w:r w:rsidRPr="00014E9C">
                    <w:rPr>
                      <w:rFonts w:ascii="Times New Roman" w:hAnsi="Times New Roman" w:cs="Times New Roman"/>
                    </w:rPr>
                    <w:t xml:space="preserve">Mašinai pritaikytas plaunamų </w:t>
                  </w:r>
                  <w:r w:rsidR="00691437" w:rsidRPr="00014E9C">
                    <w:rPr>
                      <w:rFonts w:ascii="Times New Roman" w:hAnsi="Times New Roman" w:cs="Times New Roman"/>
                    </w:rPr>
                    <w:t xml:space="preserve">– dezinfekuojamų </w:t>
                  </w:r>
                  <w:r w:rsidRPr="00014E9C">
                    <w:rPr>
                      <w:rFonts w:ascii="Times New Roman" w:hAnsi="Times New Roman" w:cs="Times New Roman"/>
                    </w:rPr>
                    <w:t>slaugos indų laikiklis</w:t>
                  </w:r>
                </w:p>
              </w:tc>
              <w:tc>
                <w:tcPr>
                  <w:tcW w:w="4252" w:type="dxa"/>
                  <w:tcBorders>
                    <w:top w:val="single" w:sz="4" w:space="0" w:color="auto"/>
                    <w:left w:val="single" w:sz="4" w:space="0" w:color="auto"/>
                    <w:bottom w:val="single" w:sz="4" w:space="0" w:color="auto"/>
                    <w:right w:val="single" w:sz="4" w:space="0" w:color="auto"/>
                  </w:tcBorders>
                  <w:vAlign w:val="center"/>
                </w:tcPr>
                <w:p w14:paraId="7F751C8A" w14:textId="07F8FB8C" w:rsidR="0053204E" w:rsidRPr="00014E9C" w:rsidRDefault="0053204E"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rPr>
                    <w:t>Daugiafunkcinis, tinkantis perkančiosios organizacijos naudojamiems basonams ir šlapimo indams (</w:t>
                  </w:r>
                  <w:r w:rsidRPr="00014E9C">
                    <w:rPr>
                      <w:rFonts w:ascii="Times New Roman" w:hAnsi="Times New Roman" w:cs="Times New Roman"/>
                      <w:i/>
                    </w:rPr>
                    <w:t>suderinama mašinos užsakymo metu</w:t>
                  </w:r>
                  <w:r w:rsidRPr="00014E9C">
                    <w:rPr>
                      <w:rFonts w:ascii="Times New Roman" w:hAnsi="Times New Roman" w:cs="Times New Roman"/>
                    </w:rPr>
                    <w:t>).</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4AD4D0AB" w14:textId="7A4639A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hideMark/>
                </w:tcPr>
                <w:p w14:paraId="615617BF"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37563283" w14:textId="77777777" w:rsidTr="001F1318">
              <w:trPr>
                <w:trHeight w:val="578"/>
              </w:trPr>
              <w:tc>
                <w:tcPr>
                  <w:tcW w:w="771" w:type="dxa"/>
                  <w:tcBorders>
                    <w:top w:val="single" w:sz="4" w:space="0" w:color="auto"/>
                    <w:left w:val="single" w:sz="4" w:space="0" w:color="auto"/>
                    <w:bottom w:val="single" w:sz="4" w:space="0" w:color="auto"/>
                    <w:right w:val="single" w:sz="4" w:space="0" w:color="auto"/>
                  </w:tcBorders>
                  <w:vAlign w:val="center"/>
                </w:tcPr>
                <w:p w14:paraId="46E318E7" w14:textId="3CB35684"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113F42B8" w14:textId="1102EA94" w:rsidR="0053204E" w:rsidRPr="00014E9C" w:rsidRDefault="0053204E" w:rsidP="00014E9C">
                  <w:pPr>
                    <w:pStyle w:val="ListParagraph"/>
                    <w:spacing w:after="0" w:line="240" w:lineRule="auto"/>
                    <w:ind w:left="0"/>
                    <w:rPr>
                      <w:rFonts w:ascii="Times New Roman" w:hAnsi="Times New Roman" w:cs="Times New Roman"/>
                      <w:b/>
                      <w:bCs/>
                    </w:rPr>
                  </w:pPr>
                  <w:r w:rsidRPr="00014E9C">
                    <w:rPr>
                      <w:rFonts w:ascii="Times New Roman" w:hAnsi="Times New Roman" w:cs="Times New Roman"/>
                    </w:rPr>
                    <w:t>Vandens minkštinimo sistema</w:t>
                  </w:r>
                </w:p>
              </w:tc>
              <w:tc>
                <w:tcPr>
                  <w:tcW w:w="4252" w:type="dxa"/>
                  <w:tcBorders>
                    <w:top w:val="single" w:sz="4" w:space="0" w:color="auto"/>
                    <w:left w:val="single" w:sz="4" w:space="0" w:color="auto"/>
                    <w:bottom w:val="single" w:sz="4" w:space="0" w:color="auto"/>
                    <w:right w:val="single" w:sz="4" w:space="0" w:color="auto"/>
                  </w:tcBorders>
                  <w:vAlign w:val="center"/>
                </w:tcPr>
                <w:p w14:paraId="42EF366E" w14:textId="030C95CD" w:rsidR="0053204E" w:rsidRPr="00014E9C" w:rsidRDefault="0053204E"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rPr>
                    <w:t>Integruota ir/arba išor</w:t>
                  </w:r>
                  <w:r w:rsidR="00F64354" w:rsidRPr="00014E9C">
                    <w:rPr>
                      <w:rFonts w:ascii="Times New Roman" w:hAnsi="Times New Roman" w:cs="Times New Roman"/>
                    </w:rPr>
                    <w:t>inė vandens minkštinimo sistema</w:t>
                  </w:r>
                  <w:r w:rsidRPr="00014E9C">
                    <w:rPr>
                      <w:rFonts w:ascii="Times New Roman" w:hAnsi="Times New Roman" w:cs="Times New Roman"/>
                    </w:rPr>
                    <w:t xml:space="preserve"> parinkta pagal siūlomos plovimo – dezinfekavimo mašinos našumą</w:t>
                  </w:r>
                  <w:r w:rsidR="00FA5B84" w:rsidRPr="00014E9C">
                    <w:rPr>
                      <w:rFonts w:ascii="Times New Roman" w:hAnsi="Times New Roman" w:cs="Times New Roman"/>
                    </w:rPr>
                    <w:t>, nurodant siūlomos plovimo mašin</w:t>
                  </w:r>
                  <w:r w:rsidR="00CE4F4F">
                    <w:rPr>
                      <w:rFonts w:ascii="Times New Roman" w:hAnsi="Times New Roman" w:cs="Times New Roman"/>
                    </w:rPr>
                    <w:t>o</w:t>
                  </w:r>
                  <w:r w:rsidR="00FA5B84" w:rsidRPr="00014E9C">
                    <w:rPr>
                      <w:rFonts w:ascii="Times New Roman" w:hAnsi="Times New Roman" w:cs="Times New Roman"/>
                    </w:rPr>
                    <w:t>s našumą.</w:t>
                  </w:r>
                  <w:r w:rsidRPr="00014E9C">
                    <w:rPr>
                      <w:rFonts w:ascii="Times New Roman" w:hAnsi="Times New Roman" w:cs="Times New Roman"/>
                    </w:rPr>
                    <w:t xml:space="preserve"> (</w:t>
                  </w:r>
                  <w:r w:rsidRPr="00014E9C">
                    <w:rPr>
                      <w:rFonts w:ascii="Times New Roman" w:hAnsi="Times New Roman" w:cs="Times New Roman"/>
                      <w:i/>
                      <w:color w:val="FF0000"/>
                    </w:rPr>
                    <w:t>našumo atitikties patvirtinimui pakanka tiekėjo deklaracijo</w:t>
                  </w:r>
                  <w:r w:rsidRPr="00014E9C">
                    <w:rPr>
                      <w:rFonts w:ascii="Times New Roman" w:hAnsi="Times New Roman" w:cs="Times New Roman"/>
                      <w:color w:val="FF0000"/>
                    </w:rPr>
                    <w:t>s).</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6E07EC88" w14:textId="731EBD8E"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hideMark/>
                </w:tcPr>
                <w:p w14:paraId="4109FDB0"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1D16C973" w14:textId="77777777" w:rsidTr="001F1318">
              <w:trPr>
                <w:trHeight w:val="70"/>
              </w:trPr>
              <w:tc>
                <w:tcPr>
                  <w:tcW w:w="771" w:type="dxa"/>
                  <w:tcBorders>
                    <w:top w:val="single" w:sz="4" w:space="0" w:color="auto"/>
                    <w:left w:val="single" w:sz="4" w:space="0" w:color="auto"/>
                    <w:bottom w:val="single" w:sz="4" w:space="0" w:color="auto"/>
                    <w:right w:val="single" w:sz="4" w:space="0" w:color="auto"/>
                  </w:tcBorders>
                  <w:vAlign w:val="center"/>
                </w:tcPr>
                <w:p w14:paraId="2D77217F"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4E4CC8CC" w14:textId="07163449"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Plovimo sistemos dezinfekcija</w:t>
                  </w:r>
                </w:p>
              </w:tc>
              <w:tc>
                <w:tcPr>
                  <w:tcW w:w="4252" w:type="dxa"/>
                  <w:tcBorders>
                    <w:top w:val="single" w:sz="4" w:space="0" w:color="auto"/>
                    <w:left w:val="single" w:sz="4" w:space="0" w:color="auto"/>
                    <w:bottom w:val="single" w:sz="4" w:space="0" w:color="auto"/>
                    <w:right w:val="single" w:sz="4" w:space="0" w:color="auto"/>
                  </w:tcBorders>
                  <w:vAlign w:val="center"/>
                </w:tcPr>
                <w:p w14:paraId="72C014C5" w14:textId="79E08F2F"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Pilna plovimo sistemos vamzdžių ir kameros dezinfekcija.</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4DE9C187"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1BB22A8B"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28FBCAC2" w14:textId="77777777" w:rsidTr="001F1318">
              <w:trPr>
                <w:trHeight w:val="115"/>
              </w:trPr>
              <w:tc>
                <w:tcPr>
                  <w:tcW w:w="771" w:type="dxa"/>
                  <w:tcBorders>
                    <w:top w:val="single" w:sz="4" w:space="0" w:color="auto"/>
                    <w:left w:val="single" w:sz="4" w:space="0" w:color="auto"/>
                    <w:bottom w:val="single" w:sz="4" w:space="0" w:color="auto"/>
                    <w:right w:val="single" w:sz="4" w:space="0" w:color="auto"/>
                  </w:tcBorders>
                  <w:vAlign w:val="center"/>
                </w:tcPr>
                <w:p w14:paraId="157DAB5A"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112359F7" w14:textId="627E930E"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Maksimali dezinfekcijos temperatūra</w:t>
                  </w:r>
                </w:p>
              </w:tc>
              <w:tc>
                <w:tcPr>
                  <w:tcW w:w="4252" w:type="dxa"/>
                  <w:tcBorders>
                    <w:top w:val="single" w:sz="4" w:space="0" w:color="auto"/>
                    <w:left w:val="single" w:sz="4" w:space="0" w:color="auto"/>
                    <w:bottom w:val="single" w:sz="4" w:space="0" w:color="auto"/>
                    <w:right w:val="single" w:sz="4" w:space="0" w:color="auto"/>
                  </w:tcBorders>
                  <w:vAlign w:val="center"/>
                </w:tcPr>
                <w:p w14:paraId="143F0A09" w14:textId="7744AEE5" w:rsidR="0053204E" w:rsidRPr="00014E9C" w:rsidRDefault="00F64354"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Ne mažesnė</w:t>
                  </w:r>
                  <w:r w:rsidR="0053204E" w:rsidRPr="00014E9C">
                    <w:rPr>
                      <w:rFonts w:ascii="Times New Roman" w:hAnsi="Times New Roman" w:cs="Times New Roman"/>
                    </w:rPr>
                    <w:t xml:space="preserve"> kaip </w:t>
                  </w:r>
                  <w:r w:rsidR="0053204E" w:rsidRPr="00014E9C">
                    <w:rPr>
                      <w:rFonts w:ascii="Times New Roman" w:hAnsi="Times New Roman" w:cs="Times New Roman"/>
                      <w:lang w:val="pl-PL"/>
                    </w:rPr>
                    <w:t>85</w:t>
                  </w:r>
                  <w:r w:rsidR="00691437" w:rsidRPr="00014E9C">
                    <w:rPr>
                      <w:rFonts w:ascii="Times New Roman" w:hAnsi="Times New Roman" w:cs="Times New Roman"/>
                    </w:rPr>
                    <w:t>°C</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5170C2AD"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6DE944A8"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0AD6882F" w14:textId="77777777" w:rsidTr="001F1318">
              <w:trPr>
                <w:trHeight w:val="70"/>
              </w:trPr>
              <w:tc>
                <w:tcPr>
                  <w:tcW w:w="771" w:type="dxa"/>
                  <w:tcBorders>
                    <w:top w:val="single" w:sz="4" w:space="0" w:color="auto"/>
                    <w:left w:val="single" w:sz="4" w:space="0" w:color="auto"/>
                    <w:bottom w:val="single" w:sz="4" w:space="0" w:color="auto"/>
                    <w:right w:val="single" w:sz="4" w:space="0" w:color="auto"/>
                  </w:tcBorders>
                  <w:vAlign w:val="center"/>
                </w:tcPr>
                <w:p w14:paraId="5D8AA34B"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2AA76218" w14:textId="2E93E73F"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Džiovinimo ir vėsinimo modulis</w:t>
                  </w:r>
                </w:p>
              </w:tc>
              <w:tc>
                <w:tcPr>
                  <w:tcW w:w="4252" w:type="dxa"/>
                  <w:tcBorders>
                    <w:top w:val="single" w:sz="4" w:space="0" w:color="auto"/>
                    <w:left w:val="single" w:sz="4" w:space="0" w:color="auto"/>
                    <w:bottom w:val="single" w:sz="4" w:space="0" w:color="auto"/>
                    <w:right w:val="single" w:sz="4" w:space="0" w:color="auto"/>
                  </w:tcBorders>
                  <w:vAlign w:val="center"/>
                </w:tcPr>
                <w:p w14:paraId="726AF122" w14:textId="7B1B1F9E"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Mašina turi džiovinimo ir vėsinimo modulį (-</w:t>
                  </w:r>
                  <w:proofErr w:type="spellStart"/>
                  <w:r w:rsidRPr="00014E9C">
                    <w:rPr>
                      <w:rFonts w:ascii="Times New Roman" w:hAnsi="Times New Roman" w:cs="Times New Roman"/>
                    </w:rPr>
                    <w:t>ius</w:t>
                  </w:r>
                  <w:proofErr w:type="spellEnd"/>
                  <w:r w:rsidRPr="00014E9C">
                    <w:rPr>
                      <w:rFonts w:ascii="Times New Roman" w:hAnsi="Times New Roman" w:cs="Times New Roman"/>
                    </w:rPr>
                    <w:t>)</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0BB18AF5"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352C982B"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21F72570" w14:textId="77777777" w:rsidTr="001F1318">
              <w:trPr>
                <w:trHeight w:val="70"/>
              </w:trPr>
              <w:tc>
                <w:tcPr>
                  <w:tcW w:w="771" w:type="dxa"/>
                  <w:tcBorders>
                    <w:top w:val="single" w:sz="4" w:space="0" w:color="auto"/>
                    <w:left w:val="single" w:sz="4" w:space="0" w:color="auto"/>
                    <w:bottom w:val="single" w:sz="4" w:space="0" w:color="auto"/>
                    <w:right w:val="single" w:sz="4" w:space="0" w:color="auto"/>
                  </w:tcBorders>
                  <w:vAlign w:val="center"/>
                </w:tcPr>
                <w:p w14:paraId="5E9E3357"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762479A7" w14:textId="55819CA1"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 xml:space="preserve">Iš anksto užprogramuotos programos </w:t>
                  </w:r>
                </w:p>
              </w:tc>
              <w:tc>
                <w:tcPr>
                  <w:tcW w:w="4252" w:type="dxa"/>
                  <w:tcBorders>
                    <w:top w:val="single" w:sz="4" w:space="0" w:color="auto"/>
                    <w:left w:val="single" w:sz="4" w:space="0" w:color="auto"/>
                    <w:bottom w:val="single" w:sz="4" w:space="0" w:color="auto"/>
                    <w:right w:val="single" w:sz="4" w:space="0" w:color="auto"/>
                  </w:tcBorders>
                  <w:vAlign w:val="center"/>
                </w:tcPr>
                <w:p w14:paraId="705BEED5" w14:textId="2AAAE0AA"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 xml:space="preserve">Ne mažiau kaip </w:t>
                  </w:r>
                  <w:r w:rsidRPr="00014E9C">
                    <w:rPr>
                      <w:rFonts w:ascii="Times New Roman" w:hAnsi="Times New Roman" w:cs="Times New Roman"/>
                      <w:lang w:val="en-US"/>
                    </w:rPr>
                    <w:t>2</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11E64244"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4988D8EF"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094366FD" w14:textId="77777777" w:rsidTr="001F1318">
              <w:trPr>
                <w:trHeight w:val="92"/>
              </w:trPr>
              <w:tc>
                <w:tcPr>
                  <w:tcW w:w="771" w:type="dxa"/>
                  <w:tcBorders>
                    <w:top w:val="single" w:sz="4" w:space="0" w:color="auto"/>
                    <w:left w:val="single" w:sz="4" w:space="0" w:color="auto"/>
                    <w:bottom w:val="single" w:sz="4" w:space="0" w:color="auto"/>
                    <w:right w:val="single" w:sz="4" w:space="0" w:color="auto"/>
                  </w:tcBorders>
                  <w:vAlign w:val="center"/>
                </w:tcPr>
                <w:p w14:paraId="11C43DB8"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308064D5" w14:textId="6F854F10"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Trumpiausios basonų plovimo programos trukmė</w:t>
                  </w:r>
                </w:p>
              </w:tc>
              <w:tc>
                <w:tcPr>
                  <w:tcW w:w="4252" w:type="dxa"/>
                  <w:tcBorders>
                    <w:top w:val="single" w:sz="4" w:space="0" w:color="auto"/>
                    <w:left w:val="single" w:sz="4" w:space="0" w:color="auto"/>
                    <w:bottom w:val="single" w:sz="4" w:space="0" w:color="auto"/>
                    <w:right w:val="single" w:sz="4" w:space="0" w:color="auto"/>
                  </w:tcBorders>
                  <w:vAlign w:val="center"/>
                </w:tcPr>
                <w:p w14:paraId="48A90091" w14:textId="68371D22"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Ne daugiau 15 min.</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16879591"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6A819BD0"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74E36CCF" w14:textId="77777777" w:rsidTr="001F1318">
              <w:trPr>
                <w:trHeight w:val="70"/>
              </w:trPr>
              <w:tc>
                <w:tcPr>
                  <w:tcW w:w="771" w:type="dxa"/>
                  <w:tcBorders>
                    <w:top w:val="single" w:sz="4" w:space="0" w:color="auto"/>
                    <w:left w:val="single" w:sz="4" w:space="0" w:color="auto"/>
                    <w:bottom w:val="single" w:sz="4" w:space="0" w:color="auto"/>
                    <w:right w:val="single" w:sz="4" w:space="0" w:color="auto"/>
                  </w:tcBorders>
                  <w:vAlign w:val="center"/>
                </w:tcPr>
                <w:p w14:paraId="79D2A504"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211171A2" w14:textId="00C9F601"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 xml:space="preserve">Maksimalus vandens suvartojimas intensyvioje programoje </w:t>
                  </w:r>
                </w:p>
              </w:tc>
              <w:tc>
                <w:tcPr>
                  <w:tcW w:w="4252" w:type="dxa"/>
                  <w:tcBorders>
                    <w:top w:val="single" w:sz="4" w:space="0" w:color="auto"/>
                    <w:left w:val="single" w:sz="4" w:space="0" w:color="auto"/>
                    <w:bottom w:val="single" w:sz="4" w:space="0" w:color="auto"/>
                    <w:right w:val="single" w:sz="4" w:space="0" w:color="auto"/>
                  </w:tcBorders>
                  <w:vAlign w:val="center"/>
                </w:tcPr>
                <w:p w14:paraId="35410BF9" w14:textId="603F1306" w:rsidR="0053204E" w:rsidRPr="00014E9C" w:rsidRDefault="0053204E" w:rsidP="00014E9C">
                  <w:pPr>
                    <w:spacing w:after="0" w:line="240" w:lineRule="auto"/>
                    <w:rPr>
                      <w:rFonts w:ascii="Times New Roman" w:hAnsi="Times New Roman" w:cs="Times New Roman"/>
                    </w:rPr>
                  </w:pPr>
                  <w:r w:rsidRPr="00014E9C">
                    <w:rPr>
                      <w:rFonts w:ascii="Times New Roman" w:hAnsi="Times New Roman" w:cs="Times New Roman"/>
                    </w:rPr>
                    <w:t>Ne daugiau 60 litrų</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1B752B2C"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7905F70B"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735A1911" w14:textId="77777777" w:rsidTr="001F1318">
              <w:trPr>
                <w:trHeight w:val="70"/>
              </w:trPr>
              <w:tc>
                <w:tcPr>
                  <w:tcW w:w="771" w:type="dxa"/>
                  <w:tcBorders>
                    <w:top w:val="single" w:sz="4" w:space="0" w:color="auto"/>
                    <w:left w:val="single" w:sz="4" w:space="0" w:color="auto"/>
                    <w:bottom w:val="single" w:sz="4" w:space="0" w:color="auto"/>
                    <w:right w:val="single" w:sz="4" w:space="0" w:color="auto"/>
                  </w:tcBorders>
                  <w:vAlign w:val="center"/>
                </w:tcPr>
                <w:p w14:paraId="4E3419B2"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3FCA8E51" w14:textId="46546592" w:rsidR="0053204E" w:rsidRPr="00014E9C" w:rsidRDefault="0053204E" w:rsidP="00014E9C">
                  <w:pPr>
                    <w:pStyle w:val="ListParagraph"/>
                    <w:spacing w:after="0" w:line="240" w:lineRule="auto"/>
                    <w:ind w:left="0"/>
                    <w:rPr>
                      <w:rFonts w:ascii="Times New Roman" w:hAnsi="Times New Roman" w:cs="Times New Roman"/>
                    </w:rPr>
                  </w:pPr>
                  <w:proofErr w:type="spellStart"/>
                  <w:r w:rsidRPr="00014E9C">
                    <w:rPr>
                      <w:rFonts w:ascii="Times New Roman" w:hAnsi="Times New Roman" w:cs="Times New Roman"/>
                    </w:rPr>
                    <w:t>Detergento</w:t>
                  </w:r>
                  <w:proofErr w:type="spellEnd"/>
                  <w:r w:rsidRPr="00014E9C">
                    <w:rPr>
                      <w:rFonts w:ascii="Times New Roman" w:hAnsi="Times New Roman" w:cs="Times New Roman"/>
                    </w:rPr>
                    <w:t>/ploviklio dozavimas standartinės plovimo fazės metu</w:t>
                  </w:r>
                </w:p>
              </w:tc>
              <w:tc>
                <w:tcPr>
                  <w:tcW w:w="4252" w:type="dxa"/>
                  <w:tcBorders>
                    <w:top w:val="single" w:sz="4" w:space="0" w:color="auto"/>
                    <w:left w:val="single" w:sz="4" w:space="0" w:color="auto"/>
                    <w:bottom w:val="single" w:sz="4" w:space="0" w:color="auto"/>
                    <w:right w:val="single" w:sz="4" w:space="0" w:color="auto"/>
                  </w:tcBorders>
                  <w:vAlign w:val="center"/>
                </w:tcPr>
                <w:p w14:paraId="58C28C4C" w14:textId="26A463FC"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Automatinis</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3A8D1567"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517AE96F"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5A71D72F" w14:textId="77777777" w:rsidTr="001F1318">
              <w:trPr>
                <w:trHeight w:val="522"/>
              </w:trPr>
              <w:tc>
                <w:tcPr>
                  <w:tcW w:w="771" w:type="dxa"/>
                  <w:tcBorders>
                    <w:top w:val="single" w:sz="4" w:space="0" w:color="auto"/>
                    <w:left w:val="single" w:sz="4" w:space="0" w:color="auto"/>
                    <w:bottom w:val="single" w:sz="4" w:space="0" w:color="auto"/>
                    <w:right w:val="single" w:sz="4" w:space="0" w:color="auto"/>
                  </w:tcBorders>
                  <w:vAlign w:val="center"/>
                </w:tcPr>
                <w:p w14:paraId="6280A7E5"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7CB5ECCE" w14:textId="5188096E" w:rsidR="0053204E" w:rsidRPr="00014E9C" w:rsidRDefault="00691437"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Ploviklių naudojimas</w:t>
                  </w:r>
                  <w:r w:rsidR="0053204E" w:rsidRPr="00014E9C">
                    <w:rPr>
                      <w:rFonts w:ascii="Times New Roman" w:hAnsi="Times New Roman" w:cs="Times New Roman"/>
                    </w:rPr>
                    <w:t xml:space="preserve"> </w:t>
                  </w:r>
                </w:p>
              </w:tc>
              <w:tc>
                <w:tcPr>
                  <w:tcW w:w="4252" w:type="dxa"/>
                  <w:tcBorders>
                    <w:top w:val="single" w:sz="4" w:space="0" w:color="auto"/>
                    <w:left w:val="single" w:sz="4" w:space="0" w:color="auto"/>
                    <w:bottom w:val="single" w:sz="4" w:space="0" w:color="auto"/>
                    <w:right w:val="single" w:sz="4" w:space="0" w:color="auto"/>
                  </w:tcBorders>
                  <w:vAlign w:val="center"/>
                </w:tcPr>
                <w:p w14:paraId="6A4A9B43" w14:textId="46B09100" w:rsidR="0053204E" w:rsidRPr="00014E9C" w:rsidRDefault="0053204E"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rPr>
                    <w:t xml:space="preserve">Darbui su mašina galima naudoti ne mažiau kaip tris </w:t>
                  </w:r>
                  <w:r w:rsidR="000B188A" w:rsidRPr="00014E9C">
                    <w:rPr>
                      <w:rFonts w:ascii="Times New Roman" w:hAnsi="Times New Roman" w:cs="Times New Roman"/>
                    </w:rPr>
                    <w:t>skirtingus</w:t>
                  </w:r>
                  <w:r w:rsidRPr="00014E9C">
                    <w:rPr>
                      <w:rFonts w:ascii="Times New Roman" w:hAnsi="Times New Roman" w:cs="Times New Roman"/>
                    </w:rPr>
                    <w:t xml:space="preserve"> ploviklius</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4B334011"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082DA724"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5A8570CF" w14:textId="77777777" w:rsidTr="001F1318">
              <w:trPr>
                <w:trHeight w:val="70"/>
              </w:trPr>
              <w:tc>
                <w:tcPr>
                  <w:tcW w:w="771" w:type="dxa"/>
                  <w:tcBorders>
                    <w:top w:val="single" w:sz="4" w:space="0" w:color="auto"/>
                    <w:left w:val="single" w:sz="4" w:space="0" w:color="auto"/>
                    <w:bottom w:val="single" w:sz="4" w:space="0" w:color="auto"/>
                    <w:right w:val="single" w:sz="4" w:space="0" w:color="auto"/>
                  </w:tcBorders>
                  <w:vAlign w:val="center"/>
                </w:tcPr>
                <w:p w14:paraId="6486AF35"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1DFC7B78" w14:textId="7D615D9B"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Mašinos drenavimo kontrolės sistema</w:t>
                  </w:r>
                </w:p>
              </w:tc>
              <w:tc>
                <w:tcPr>
                  <w:tcW w:w="4252" w:type="dxa"/>
                  <w:tcBorders>
                    <w:top w:val="single" w:sz="4" w:space="0" w:color="auto"/>
                    <w:left w:val="single" w:sz="4" w:space="0" w:color="auto"/>
                    <w:bottom w:val="single" w:sz="4" w:space="0" w:color="auto"/>
                    <w:right w:val="single" w:sz="4" w:space="0" w:color="auto"/>
                  </w:tcBorders>
                  <w:vAlign w:val="center"/>
                </w:tcPr>
                <w:p w14:paraId="7A195DB1" w14:textId="1B510B62" w:rsidR="0053204E" w:rsidRPr="00014E9C" w:rsidRDefault="0053204E"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rPr>
                    <w:t>Automatinis mašinos darbo blokavimas užsikimšus nuotekų sistemai.</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3A2C4ADC"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5040A1A1"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0E66A217" w14:textId="77777777" w:rsidTr="001F1318">
              <w:trPr>
                <w:trHeight w:val="276"/>
              </w:trPr>
              <w:tc>
                <w:tcPr>
                  <w:tcW w:w="771" w:type="dxa"/>
                  <w:tcBorders>
                    <w:top w:val="single" w:sz="4" w:space="0" w:color="auto"/>
                    <w:left w:val="single" w:sz="4" w:space="0" w:color="auto"/>
                    <w:bottom w:val="single" w:sz="4" w:space="0" w:color="auto"/>
                    <w:right w:val="single" w:sz="4" w:space="0" w:color="auto"/>
                  </w:tcBorders>
                  <w:vAlign w:val="center"/>
                </w:tcPr>
                <w:p w14:paraId="4C458E70"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23764557" w14:textId="5F6ED095"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Sandarumo klasė</w:t>
                  </w:r>
                </w:p>
              </w:tc>
              <w:tc>
                <w:tcPr>
                  <w:tcW w:w="4252" w:type="dxa"/>
                  <w:tcBorders>
                    <w:top w:val="single" w:sz="4" w:space="0" w:color="auto"/>
                    <w:left w:val="single" w:sz="4" w:space="0" w:color="auto"/>
                    <w:bottom w:val="single" w:sz="4" w:space="0" w:color="auto"/>
                    <w:right w:val="single" w:sz="4" w:space="0" w:color="auto"/>
                  </w:tcBorders>
                  <w:vAlign w:val="center"/>
                </w:tcPr>
                <w:p w14:paraId="0B4EEE9B" w14:textId="3944C084" w:rsidR="0053204E" w:rsidRPr="00014E9C" w:rsidRDefault="0053204E"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rPr>
                    <w:t>Ne mažiau IPX4 arba lygiavertė</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6E24552C"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02E460EA"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5B9D3906" w14:textId="77777777" w:rsidTr="001F1318">
              <w:trPr>
                <w:trHeight w:val="270"/>
              </w:trPr>
              <w:tc>
                <w:tcPr>
                  <w:tcW w:w="771" w:type="dxa"/>
                  <w:tcBorders>
                    <w:top w:val="single" w:sz="4" w:space="0" w:color="auto"/>
                    <w:left w:val="single" w:sz="4" w:space="0" w:color="auto"/>
                    <w:bottom w:val="single" w:sz="4" w:space="0" w:color="auto"/>
                    <w:right w:val="single" w:sz="4" w:space="0" w:color="auto"/>
                  </w:tcBorders>
                  <w:vAlign w:val="center"/>
                </w:tcPr>
                <w:p w14:paraId="03F2D08F"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1537BB3E" w14:textId="623C4FA2"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 xml:space="preserve">Triukšmo lygis pagal LST EN ISO 11204 arba lygiavertį standartą  </w:t>
                  </w:r>
                </w:p>
              </w:tc>
              <w:tc>
                <w:tcPr>
                  <w:tcW w:w="4252" w:type="dxa"/>
                  <w:tcBorders>
                    <w:top w:val="single" w:sz="4" w:space="0" w:color="auto"/>
                    <w:left w:val="single" w:sz="4" w:space="0" w:color="auto"/>
                    <w:bottom w:val="single" w:sz="4" w:space="0" w:color="auto"/>
                    <w:right w:val="single" w:sz="4" w:space="0" w:color="auto"/>
                  </w:tcBorders>
                  <w:vAlign w:val="center"/>
                </w:tcPr>
                <w:p w14:paraId="16170355" w14:textId="25EE5F5C" w:rsidR="0053204E" w:rsidRPr="00014E9C" w:rsidRDefault="0053204E" w:rsidP="00014E9C">
                  <w:pPr>
                    <w:spacing w:after="0" w:line="240" w:lineRule="auto"/>
                    <w:rPr>
                      <w:rFonts w:ascii="Times New Roman" w:hAnsi="Times New Roman" w:cs="Times New Roman"/>
                    </w:rPr>
                  </w:pPr>
                  <w:r w:rsidRPr="00014E9C">
                    <w:rPr>
                      <w:rFonts w:ascii="Times New Roman" w:hAnsi="Times New Roman" w:cs="Times New Roman"/>
                    </w:rPr>
                    <w:t xml:space="preserve">&lt; 62 </w:t>
                  </w:r>
                  <w:proofErr w:type="spellStart"/>
                  <w:r w:rsidRPr="00014E9C">
                    <w:rPr>
                      <w:rFonts w:ascii="Times New Roman" w:hAnsi="Times New Roman" w:cs="Times New Roman"/>
                    </w:rPr>
                    <w:t>dB</w:t>
                  </w:r>
                  <w:proofErr w:type="spellEnd"/>
                  <w:r w:rsidRPr="00014E9C">
                    <w:rPr>
                      <w:rFonts w:ascii="Times New Roman" w:hAnsi="Times New Roman" w:cs="Times New Roman"/>
                    </w:rPr>
                    <w:t xml:space="preserve"> (A)</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0BE78423"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4BC4E54B"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0E6367C3" w14:textId="77777777" w:rsidTr="001F1318">
              <w:trPr>
                <w:trHeight w:val="678"/>
              </w:trPr>
              <w:tc>
                <w:tcPr>
                  <w:tcW w:w="771" w:type="dxa"/>
                  <w:tcBorders>
                    <w:top w:val="single" w:sz="4" w:space="0" w:color="auto"/>
                    <w:left w:val="single" w:sz="4" w:space="0" w:color="auto"/>
                    <w:bottom w:val="single" w:sz="4" w:space="0" w:color="auto"/>
                    <w:right w:val="single" w:sz="4" w:space="0" w:color="auto"/>
                  </w:tcBorders>
                  <w:vAlign w:val="center"/>
                </w:tcPr>
                <w:p w14:paraId="40E41359"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735FC868" w14:textId="3C98312C"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rPr>
                    <w:t>Elektros pajungimas.</w:t>
                  </w:r>
                </w:p>
              </w:tc>
              <w:tc>
                <w:tcPr>
                  <w:tcW w:w="4252" w:type="dxa"/>
                  <w:tcBorders>
                    <w:top w:val="single" w:sz="4" w:space="0" w:color="auto"/>
                    <w:left w:val="single" w:sz="4" w:space="0" w:color="auto"/>
                    <w:bottom w:val="single" w:sz="4" w:space="0" w:color="auto"/>
                    <w:right w:val="single" w:sz="4" w:space="0" w:color="auto"/>
                  </w:tcBorders>
                  <w:vAlign w:val="center"/>
                </w:tcPr>
                <w:p w14:paraId="597D3CE5" w14:textId="2E533B91" w:rsidR="0053204E" w:rsidRPr="00014E9C" w:rsidRDefault="0053204E"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color w:val="FF0000"/>
                    </w:rPr>
                    <w:t>Vienfazis (230 V, 50 Hz) arba trifazis (400 V, 50 Hz)</w:t>
                  </w:r>
                  <w:r w:rsidR="00F64354" w:rsidRPr="00014E9C">
                    <w:rPr>
                      <w:rFonts w:ascii="Times New Roman" w:hAnsi="Times New Roman" w:cs="Times New Roman"/>
                      <w:color w:val="FF0000"/>
                    </w:rPr>
                    <w:t xml:space="preserve"> </w:t>
                  </w:r>
                  <w:r w:rsidR="00F64354" w:rsidRPr="00014E9C">
                    <w:rPr>
                      <w:rFonts w:ascii="Times New Roman" w:hAnsi="Times New Roman" w:cs="Times New Roman"/>
                    </w:rPr>
                    <w:t>(</w:t>
                  </w:r>
                  <w:r w:rsidR="00F64354" w:rsidRPr="00014E9C">
                    <w:rPr>
                      <w:rFonts w:ascii="Times New Roman" w:hAnsi="Times New Roman" w:cs="Times New Roman"/>
                      <w:i/>
                    </w:rPr>
                    <w:t xml:space="preserve">suderinama </w:t>
                  </w:r>
                  <w:r w:rsidR="00FA5B84" w:rsidRPr="00014E9C">
                    <w:rPr>
                      <w:rFonts w:ascii="Times New Roman" w:hAnsi="Times New Roman" w:cs="Times New Roman"/>
                      <w:i/>
                    </w:rPr>
                    <w:t xml:space="preserve">su perkančiąja organizacija </w:t>
                  </w:r>
                  <w:r w:rsidR="00F64354" w:rsidRPr="00014E9C">
                    <w:rPr>
                      <w:rFonts w:ascii="Times New Roman" w:hAnsi="Times New Roman" w:cs="Times New Roman"/>
                      <w:i/>
                    </w:rPr>
                    <w:t>basonų plovimo mašinų užsakymo metu</w:t>
                  </w:r>
                  <w:r w:rsidR="00F64354" w:rsidRPr="00014E9C">
                    <w:rPr>
                      <w:rFonts w:ascii="Times New Roman" w:hAnsi="Times New Roman" w:cs="Times New Roman"/>
                    </w:rPr>
                    <w:t>).</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5662985D" w14:textId="77777777" w:rsidR="0053204E" w:rsidRPr="00014E9C" w:rsidRDefault="0053204E" w:rsidP="00014E9C">
                  <w:pPr>
                    <w:spacing w:after="0" w:line="240" w:lineRule="auto"/>
                    <w:rPr>
                      <w:rFonts w:ascii="Times New Roman" w:eastAsia="Times New Roman" w:hAnsi="Times New Roman" w:cs="Times New Roman"/>
                      <w:lang w:eastAsia="lt-LT"/>
                    </w:rPr>
                  </w:pPr>
                </w:p>
              </w:tc>
              <w:tc>
                <w:tcPr>
                  <w:tcW w:w="1854" w:type="dxa"/>
                  <w:vMerge/>
                  <w:tcBorders>
                    <w:top w:val="single" w:sz="4" w:space="0" w:color="auto"/>
                    <w:left w:val="nil"/>
                    <w:bottom w:val="single" w:sz="4" w:space="0" w:color="auto"/>
                    <w:right w:val="single" w:sz="4" w:space="0" w:color="auto"/>
                  </w:tcBorders>
                  <w:vAlign w:val="center"/>
                </w:tcPr>
                <w:p w14:paraId="7B51DB9F"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523C6E70" w14:textId="77777777" w:rsidTr="001F1318">
              <w:trPr>
                <w:trHeight w:val="70"/>
              </w:trPr>
              <w:tc>
                <w:tcPr>
                  <w:tcW w:w="771" w:type="dxa"/>
                  <w:tcBorders>
                    <w:top w:val="single" w:sz="4" w:space="0" w:color="auto"/>
                    <w:left w:val="single" w:sz="4" w:space="0" w:color="auto"/>
                    <w:bottom w:val="single" w:sz="4" w:space="0" w:color="auto"/>
                    <w:right w:val="single" w:sz="4" w:space="0" w:color="auto"/>
                  </w:tcBorders>
                  <w:vAlign w:val="center"/>
                </w:tcPr>
                <w:p w14:paraId="1DBA9478"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19DE78C4" w14:textId="3AE8BE28" w:rsidR="0053204E" w:rsidRPr="00014E9C" w:rsidRDefault="0053204E" w:rsidP="00014E9C">
                  <w:pPr>
                    <w:pStyle w:val="ListParagraph"/>
                    <w:spacing w:after="0" w:line="240" w:lineRule="auto"/>
                    <w:ind w:left="0"/>
                    <w:rPr>
                      <w:rFonts w:ascii="Times New Roman" w:hAnsi="Times New Roman" w:cs="Times New Roman"/>
                    </w:rPr>
                  </w:pPr>
                  <w:r w:rsidRPr="00014E9C">
                    <w:rPr>
                      <w:rFonts w:ascii="Times New Roman" w:hAnsi="Times New Roman" w:cs="Times New Roman"/>
                      <w:lang w:eastAsia="en-GB"/>
                    </w:rPr>
                    <w:t>LST EN ISO 15883 standarto (arba lygiaverčio) reikalavimų atitikimas</w:t>
                  </w:r>
                </w:p>
              </w:tc>
              <w:tc>
                <w:tcPr>
                  <w:tcW w:w="4252" w:type="dxa"/>
                  <w:tcBorders>
                    <w:top w:val="single" w:sz="4" w:space="0" w:color="auto"/>
                    <w:left w:val="single" w:sz="4" w:space="0" w:color="auto"/>
                    <w:bottom w:val="single" w:sz="4" w:space="0" w:color="auto"/>
                    <w:right w:val="single" w:sz="4" w:space="0" w:color="auto"/>
                  </w:tcBorders>
                  <w:vAlign w:val="center"/>
                </w:tcPr>
                <w:p w14:paraId="06CBC163" w14:textId="0DD3C533" w:rsidR="0053204E" w:rsidRPr="00014E9C" w:rsidRDefault="0053204E"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lang w:eastAsia="en-GB"/>
                    </w:rPr>
                    <w:t>Mašina atitinka LST EN ISO 15883 standarto (arba lygiaverčio) reikalavimus</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51C69FB2"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4BE95A5D"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r w:rsidR="0053204E" w:rsidRPr="00014E9C" w14:paraId="169530DA" w14:textId="77777777" w:rsidTr="001F1318">
              <w:trPr>
                <w:trHeight w:val="876"/>
              </w:trPr>
              <w:tc>
                <w:tcPr>
                  <w:tcW w:w="771" w:type="dxa"/>
                  <w:tcBorders>
                    <w:top w:val="single" w:sz="4" w:space="0" w:color="auto"/>
                    <w:left w:val="single" w:sz="4" w:space="0" w:color="auto"/>
                    <w:bottom w:val="single" w:sz="4" w:space="0" w:color="auto"/>
                    <w:right w:val="single" w:sz="4" w:space="0" w:color="auto"/>
                  </w:tcBorders>
                  <w:vAlign w:val="center"/>
                </w:tcPr>
                <w:p w14:paraId="5A4FBBA0" w14:textId="77777777" w:rsidR="0053204E" w:rsidRPr="00014E9C" w:rsidRDefault="0053204E" w:rsidP="00014E9C">
                  <w:pPr>
                    <w:pStyle w:val="ListParagraph"/>
                    <w:numPr>
                      <w:ilvl w:val="0"/>
                      <w:numId w:val="2"/>
                    </w:numPr>
                    <w:spacing w:after="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3FDDC61D" w14:textId="188E6C77" w:rsidR="0053204E" w:rsidRPr="00014E9C" w:rsidRDefault="0053204E"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lang w:eastAsia="en-GB"/>
                    </w:rPr>
                    <w:t>E</w:t>
                  </w:r>
                  <w:proofErr w:type="spellStart"/>
                  <w:r w:rsidRPr="00014E9C">
                    <w:rPr>
                      <w:rFonts w:ascii="Times New Roman" w:hAnsi="Times New Roman" w:cs="Times New Roman"/>
                      <w:lang w:val="en-US" w:eastAsia="en-GB"/>
                    </w:rPr>
                    <w:t>ksploatacinės</w:t>
                  </w:r>
                  <w:proofErr w:type="spellEnd"/>
                  <w:r w:rsidRPr="00014E9C">
                    <w:rPr>
                      <w:rFonts w:ascii="Times New Roman" w:hAnsi="Times New Roman" w:cs="Times New Roman"/>
                      <w:lang w:val="en-US" w:eastAsia="en-GB"/>
                    </w:rPr>
                    <w:t xml:space="preserve"> </w:t>
                  </w:r>
                  <w:proofErr w:type="spellStart"/>
                  <w:r w:rsidRPr="00014E9C">
                    <w:rPr>
                      <w:rFonts w:ascii="Times New Roman" w:hAnsi="Times New Roman" w:cs="Times New Roman"/>
                      <w:lang w:val="en-US" w:eastAsia="en-GB"/>
                    </w:rPr>
                    <w:t>medžiagos</w:t>
                  </w:r>
                  <w:proofErr w:type="spellEnd"/>
                  <w:r w:rsidRPr="00014E9C">
                    <w:rPr>
                      <w:rFonts w:ascii="Times New Roman" w:hAnsi="Times New Roman" w:cs="Times New Roman"/>
                      <w:lang w:val="en-US" w:eastAsia="en-GB"/>
                    </w:rPr>
                    <w:t xml:space="preserve"> </w:t>
                  </w:r>
                  <w:r w:rsidRPr="00014E9C">
                    <w:rPr>
                      <w:rFonts w:ascii="Times New Roman" w:hAnsi="Times New Roman" w:cs="Times New Roman"/>
                      <w:lang w:eastAsia="en-GB"/>
                    </w:rPr>
                    <w:t>instaliuotos plovimo -dezinfekavimo mašinos išbandymui</w:t>
                  </w:r>
                </w:p>
              </w:tc>
              <w:tc>
                <w:tcPr>
                  <w:tcW w:w="4252" w:type="dxa"/>
                  <w:tcBorders>
                    <w:top w:val="single" w:sz="4" w:space="0" w:color="auto"/>
                    <w:left w:val="single" w:sz="4" w:space="0" w:color="auto"/>
                    <w:bottom w:val="single" w:sz="4" w:space="0" w:color="auto"/>
                    <w:right w:val="single" w:sz="4" w:space="0" w:color="auto"/>
                  </w:tcBorders>
                  <w:vAlign w:val="center"/>
                </w:tcPr>
                <w:p w14:paraId="3A0609F9" w14:textId="2AE3CB14" w:rsidR="0053204E" w:rsidRPr="00014E9C" w:rsidRDefault="0053204E" w:rsidP="00014E9C">
                  <w:pPr>
                    <w:pStyle w:val="ListParagraph"/>
                    <w:spacing w:after="0" w:line="240" w:lineRule="auto"/>
                    <w:ind w:left="0"/>
                    <w:jc w:val="both"/>
                    <w:rPr>
                      <w:rFonts w:ascii="Times New Roman" w:hAnsi="Times New Roman" w:cs="Times New Roman"/>
                    </w:rPr>
                  </w:pPr>
                  <w:r w:rsidRPr="00014E9C">
                    <w:rPr>
                      <w:rFonts w:ascii="Times New Roman" w:hAnsi="Times New Roman" w:cs="Times New Roman"/>
                      <w:lang w:eastAsia="en-GB"/>
                    </w:rPr>
                    <w:t>Į plovimo – dezinfekavimo mašinos kainą įskaičiuotas startinis komplektas eksploatacinių medžiagų, naudojamų plovimo – dezinfekavimo procese</w:t>
                  </w:r>
                </w:p>
              </w:tc>
              <w:tc>
                <w:tcPr>
                  <w:tcW w:w="4253" w:type="dxa"/>
                  <w:tcBorders>
                    <w:top w:val="single" w:sz="4" w:space="0" w:color="auto"/>
                    <w:left w:val="nil"/>
                    <w:bottom w:val="single" w:sz="4" w:space="0" w:color="auto"/>
                    <w:right w:val="single" w:sz="4" w:space="0" w:color="auto"/>
                  </w:tcBorders>
                  <w:shd w:val="clear" w:color="auto" w:fill="F2F2F2"/>
                  <w:noWrap/>
                  <w:vAlign w:val="center"/>
                </w:tcPr>
                <w:p w14:paraId="14B95B38"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c>
                <w:tcPr>
                  <w:tcW w:w="1854" w:type="dxa"/>
                  <w:vMerge/>
                  <w:tcBorders>
                    <w:top w:val="single" w:sz="4" w:space="0" w:color="auto"/>
                    <w:left w:val="nil"/>
                    <w:bottom w:val="single" w:sz="4" w:space="0" w:color="auto"/>
                    <w:right w:val="single" w:sz="4" w:space="0" w:color="auto"/>
                  </w:tcBorders>
                  <w:vAlign w:val="center"/>
                </w:tcPr>
                <w:p w14:paraId="25ED2AF1" w14:textId="77777777" w:rsidR="0053204E" w:rsidRPr="00014E9C" w:rsidRDefault="0053204E" w:rsidP="00014E9C">
                  <w:pPr>
                    <w:spacing w:after="0" w:line="240" w:lineRule="auto"/>
                    <w:rPr>
                      <w:rFonts w:ascii="Times New Roman" w:eastAsia="Times New Roman" w:hAnsi="Times New Roman" w:cs="Times New Roman"/>
                      <w:color w:val="000000"/>
                      <w:lang w:eastAsia="lt-LT"/>
                    </w:rPr>
                  </w:pPr>
                </w:p>
              </w:tc>
            </w:tr>
          </w:tbl>
          <w:p w14:paraId="7542237A" w14:textId="77777777" w:rsidR="00C675EA" w:rsidRPr="00014E9C" w:rsidRDefault="00C675EA" w:rsidP="00014E9C">
            <w:pPr>
              <w:spacing w:after="0" w:line="240" w:lineRule="auto"/>
              <w:jc w:val="both"/>
              <w:rPr>
                <w:rFonts w:ascii="Times New Roman" w:eastAsia="Times New Roman" w:hAnsi="Times New Roman" w:cs="Times New Roman"/>
                <w:b/>
                <w:bCs/>
                <w:color w:val="000000"/>
                <w:lang w:eastAsia="lt-LT"/>
              </w:rPr>
            </w:pPr>
          </w:p>
        </w:tc>
      </w:tr>
    </w:tbl>
    <w:p w14:paraId="751966CC" w14:textId="77777777" w:rsidR="00461E03" w:rsidRPr="00014E9C" w:rsidRDefault="00461E03" w:rsidP="00014E9C">
      <w:pPr>
        <w:spacing w:after="0" w:line="240" w:lineRule="auto"/>
        <w:ind w:left="-93"/>
        <w:rPr>
          <w:rFonts w:ascii="Times New Roman" w:eastAsia="Times New Roman" w:hAnsi="Times New Roman" w:cs="Times New Roman"/>
          <w:b/>
          <w:bCs/>
          <w:color w:val="000000"/>
          <w:lang w:eastAsia="lt-LT"/>
        </w:rPr>
      </w:pPr>
    </w:p>
    <w:p w14:paraId="070D93B1" w14:textId="77777777" w:rsidR="00FA7F00" w:rsidRPr="00075845" w:rsidRDefault="00FA7F00" w:rsidP="0053260F">
      <w:pPr>
        <w:ind w:firstLine="284"/>
        <w:rPr>
          <w:rFonts w:ascii="Times New Roman" w:hAnsi="Times New Roman" w:cs="Times New Roman"/>
          <w:b/>
          <w:bCs/>
          <w:sz w:val="24"/>
          <w:szCs w:val="24"/>
        </w:rPr>
      </w:pPr>
      <w:r w:rsidRPr="00075845">
        <w:rPr>
          <w:rFonts w:ascii="Times New Roman" w:hAnsi="Times New Roman" w:cs="Times New Roman"/>
          <w:b/>
          <w:bCs/>
          <w:sz w:val="24"/>
          <w:szCs w:val="24"/>
        </w:rPr>
        <w:t>Taikomi privalomi minimalūs aplinkosauginiai reikalavimai medicininei elektros ir elektroninei įrangai</w:t>
      </w:r>
    </w:p>
    <w:tbl>
      <w:tblPr>
        <w:tblStyle w:val="TableGrid"/>
        <w:tblW w:w="14458" w:type="dxa"/>
        <w:tblInd w:w="392" w:type="dxa"/>
        <w:tblLook w:val="04A0" w:firstRow="1" w:lastRow="0" w:firstColumn="1" w:lastColumn="0" w:noHBand="0" w:noVBand="1"/>
      </w:tblPr>
      <w:tblGrid>
        <w:gridCol w:w="975"/>
        <w:gridCol w:w="3023"/>
        <w:gridCol w:w="4365"/>
        <w:gridCol w:w="3006"/>
        <w:gridCol w:w="3089"/>
      </w:tblGrid>
      <w:tr w:rsidR="00FA7F00" w:rsidRPr="00075845" w14:paraId="3CFC68CF" w14:textId="77777777" w:rsidTr="001F1318">
        <w:tc>
          <w:tcPr>
            <w:tcW w:w="975" w:type="dxa"/>
            <w:vAlign w:val="center"/>
          </w:tcPr>
          <w:p w14:paraId="2EE79850" w14:textId="77777777" w:rsidR="00FA7F00" w:rsidRPr="00014E9C" w:rsidRDefault="00FA7F00" w:rsidP="0093246D">
            <w:pPr>
              <w:rPr>
                <w:rFonts w:ascii="Times New Roman" w:hAnsi="Times New Roman" w:cs="Times New Roman"/>
                <w:b/>
                <w:bCs/>
              </w:rPr>
            </w:pPr>
            <w:r w:rsidRPr="00014E9C">
              <w:rPr>
                <w:rFonts w:ascii="Times New Roman" w:hAnsi="Times New Roman" w:cs="Times New Roman"/>
                <w:b/>
                <w:bCs/>
              </w:rPr>
              <w:t>Eil. Nr.</w:t>
            </w:r>
          </w:p>
        </w:tc>
        <w:tc>
          <w:tcPr>
            <w:tcW w:w="3023" w:type="dxa"/>
            <w:vAlign w:val="center"/>
          </w:tcPr>
          <w:p w14:paraId="05CAF295" w14:textId="77777777" w:rsidR="00FA7F00" w:rsidRPr="00014E9C" w:rsidRDefault="00FA7F00" w:rsidP="0093246D">
            <w:pPr>
              <w:rPr>
                <w:rFonts w:ascii="Times New Roman" w:hAnsi="Times New Roman" w:cs="Times New Roman"/>
                <w:b/>
                <w:bCs/>
              </w:rPr>
            </w:pPr>
            <w:r w:rsidRPr="00014E9C">
              <w:rPr>
                <w:rFonts w:ascii="Times New Roman" w:eastAsia="Calibri" w:hAnsi="Times New Roman" w:cs="Times New Roman"/>
                <w:b/>
                <w:bCs/>
              </w:rPr>
              <w:t>Parametrai (specifikacija)</w:t>
            </w:r>
          </w:p>
        </w:tc>
        <w:tc>
          <w:tcPr>
            <w:tcW w:w="4365" w:type="dxa"/>
            <w:vAlign w:val="center"/>
          </w:tcPr>
          <w:p w14:paraId="55C8F679" w14:textId="77777777" w:rsidR="00FA7F00" w:rsidRPr="00014E9C" w:rsidRDefault="00FA7F00" w:rsidP="0093246D">
            <w:pPr>
              <w:snapToGrid w:val="0"/>
              <w:jc w:val="center"/>
              <w:rPr>
                <w:rFonts w:ascii="Times New Roman" w:hAnsi="Times New Roman" w:cs="Times New Roman"/>
                <w:b/>
                <w:bCs/>
              </w:rPr>
            </w:pPr>
            <w:r w:rsidRPr="00014E9C">
              <w:rPr>
                <w:rFonts w:ascii="Times New Roman" w:eastAsia="Calibri" w:hAnsi="Times New Roman" w:cs="Times New Roman"/>
                <w:b/>
                <w:bCs/>
              </w:rPr>
              <w:t>Reikalaujamos parametrų reikšmės</w:t>
            </w:r>
          </w:p>
        </w:tc>
        <w:tc>
          <w:tcPr>
            <w:tcW w:w="3006" w:type="dxa"/>
            <w:vAlign w:val="center"/>
          </w:tcPr>
          <w:p w14:paraId="19A47094" w14:textId="4891BE33" w:rsidR="00FA7F00" w:rsidRPr="00014E9C" w:rsidRDefault="00FA7F00" w:rsidP="0093246D">
            <w:pPr>
              <w:rPr>
                <w:rFonts w:ascii="Times New Roman" w:hAnsi="Times New Roman" w:cs="Times New Roman"/>
                <w:b/>
                <w:bCs/>
              </w:rPr>
            </w:pPr>
            <w:proofErr w:type="spellStart"/>
            <w:r w:rsidRPr="00014E9C">
              <w:rPr>
                <w:rFonts w:ascii="Times New Roman" w:hAnsi="Times New Roman" w:cs="Times New Roman"/>
                <w:b/>
                <w:bCs/>
                <w:lang w:val="en-US"/>
              </w:rPr>
              <w:t>Atitikt</w:t>
            </w:r>
            <w:r w:rsidR="00CE4F4F">
              <w:rPr>
                <w:rFonts w:ascii="Times New Roman" w:hAnsi="Times New Roman" w:cs="Times New Roman"/>
                <w:b/>
                <w:bCs/>
                <w:lang w:val="en-US"/>
              </w:rPr>
              <w:t>į</w:t>
            </w:r>
            <w:proofErr w:type="spellEnd"/>
            <w:r w:rsidRPr="00014E9C">
              <w:rPr>
                <w:rFonts w:ascii="Times New Roman" w:hAnsi="Times New Roman" w:cs="Times New Roman"/>
                <w:b/>
                <w:bCs/>
              </w:rPr>
              <w:t xml:space="preserve"> įrodantys dokumentai</w:t>
            </w:r>
          </w:p>
        </w:tc>
        <w:tc>
          <w:tcPr>
            <w:tcW w:w="3089" w:type="dxa"/>
            <w:vAlign w:val="center"/>
          </w:tcPr>
          <w:p w14:paraId="547F9177" w14:textId="77777777" w:rsidR="00FA7F00" w:rsidRPr="00014E9C" w:rsidRDefault="00FA7F00" w:rsidP="0093246D">
            <w:pPr>
              <w:rPr>
                <w:rFonts w:ascii="Times New Roman" w:hAnsi="Times New Roman" w:cs="Times New Roman"/>
                <w:b/>
                <w:bCs/>
              </w:rPr>
            </w:pPr>
            <w:proofErr w:type="spellStart"/>
            <w:r w:rsidRPr="00014E9C">
              <w:rPr>
                <w:rFonts w:ascii="Times New Roman" w:hAnsi="Times New Roman" w:cs="Times New Roman"/>
                <w:b/>
                <w:bCs/>
                <w:lang w:val="en-US"/>
              </w:rPr>
              <w:t>Tiek</w:t>
            </w:r>
            <w:proofErr w:type="spellEnd"/>
            <w:r w:rsidRPr="00014E9C">
              <w:rPr>
                <w:rFonts w:ascii="Times New Roman" w:hAnsi="Times New Roman" w:cs="Times New Roman"/>
                <w:b/>
                <w:bCs/>
              </w:rPr>
              <w:t>ėjų siūlymai</w:t>
            </w:r>
          </w:p>
        </w:tc>
      </w:tr>
      <w:tr w:rsidR="00FA7F00" w:rsidRPr="00075845" w14:paraId="203DC25D" w14:textId="77777777" w:rsidTr="001F1318">
        <w:tc>
          <w:tcPr>
            <w:tcW w:w="975" w:type="dxa"/>
          </w:tcPr>
          <w:p w14:paraId="3A4D9A3A" w14:textId="77777777" w:rsidR="00FA7F00" w:rsidRPr="00014E9C" w:rsidRDefault="00FA7F00" w:rsidP="0093246D">
            <w:pPr>
              <w:rPr>
                <w:rFonts w:ascii="Times New Roman" w:hAnsi="Times New Roman" w:cs="Times New Roman"/>
              </w:rPr>
            </w:pPr>
            <w:r w:rsidRPr="00014E9C">
              <w:rPr>
                <w:rFonts w:ascii="Times New Roman" w:hAnsi="Times New Roman" w:cs="Times New Roman"/>
              </w:rPr>
              <w:t>1.</w:t>
            </w:r>
          </w:p>
        </w:tc>
        <w:tc>
          <w:tcPr>
            <w:tcW w:w="3023" w:type="dxa"/>
          </w:tcPr>
          <w:p w14:paraId="4E22726B" w14:textId="40DB603A" w:rsidR="00FA7F00" w:rsidRPr="00014E9C" w:rsidRDefault="00622612" w:rsidP="00622612">
            <w:pPr>
              <w:jc w:val="both"/>
              <w:rPr>
                <w:rFonts w:ascii="Times New Roman" w:hAnsi="Times New Roman" w:cs="Times New Roman"/>
              </w:rPr>
            </w:pPr>
            <w:r w:rsidRPr="00014E9C">
              <w:rPr>
                <w:rFonts w:ascii="Times New Roman" w:eastAsia="Times New Roman" w:hAnsi="Times New Roman" w:cs="Times New Roman"/>
              </w:rPr>
              <w:t>Tiekėjas turi taikyti cheminių medžiagų valdymo sistemą, kuri apima specialius išteklius, reikiamas praktines žinias, dokumentais pagrįstą praktiką ir reikalavimus, kad būtų žinoma, ar gaminyje (-</w:t>
            </w:r>
            <w:proofErr w:type="spellStart"/>
            <w:r w:rsidRPr="00014E9C">
              <w:rPr>
                <w:rFonts w:ascii="Times New Roman" w:eastAsia="Times New Roman" w:hAnsi="Times New Roman" w:cs="Times New Roman"/>
              </w:rPr>
              <w:t>iuose</w:t>
            </w:r>
            <w:proofErr w:type="spellEnd"/>
            <w:r w:rsidRPr="00014E9C">
              <w:rPr>
                <w:rFonts w:ascii="Times New Roman" w:eastAsia="Times New Roman" w:hAnsi="Times New Roman" w:cs="Times New Roman"/>
              </w:rPr>
              <w:t>) yra cheminių medžiagų, įtrauktų į REACH reglamento 57 straipsnyje nurodytų labai didelį susirūpinimą dėl savo poveikio žmonių sveikatai ir aplinkai keliančių cheminių medžiagų (angl. SVHC) sąrašą (įskaitant galimus šio sąrašo papildymus):</w:t>
            </w:r>
          </w:p>
        </w:tc>
        <w:tc>
          <w:tcPr>
            <w:tcW w:w="4365" w:type="dxa"/>
          </w:tcPr>
          <w:p w14:paraId="1A8C5A6D" w14:textId="0E05660B" w:rsidR="00FA7F00" w:rsidRPr="00014E9C" w:rsidRDefault="00FA7F00" w:rsidP="00622612">
            <w:pPr>
              <w:jc w:val="both"/>
              <w:rPr>
                <w:rFonts w:ascii="Times New Roman" w:hAnsi="Times New Roman" w:cs="Times New Roman"/>
              </w:rPr>
            </w:pPr>
            <w:r w:rsidRPr="00014E9C">
              <w:rPr>
                <w:rFonts w:ascii="Times New Roman" w:hAnsi="Times New Roman" w:cs="Times New Roman"/>
              </w:rPr>
              <w:t>1.</w:t>
            </w:r>
            <w:r w:rsidR="00622612" w:rsidRPr="00014E9C">
              <w:rPr>
                <w:rFonts w:ascii="Times New Roman" w:eastAsia="Times New Roman" w:hAnsi="Times New Roman" w:cs="Times New Roman"/>
              </w:rPr>
              <w:t xml:space="preserve"> tiekėjas turi pateikti informaciją apie jo teikiamuose gaminiuose esančias į šį sąrašą įtrauktas chemines medžiagas, įskaitant naujas į sąrašą įtrauktas chemines medžiagas;</w:t>
            </w:r>
          </w:p>
          <w:p w14:paraId="1575BC20" w14:textId="77777777" w:rsidR="00FA7F00" w:rsidRPr="00014E9C" w:rsidRDefault="00FA7F00" w:rsidP="0093246D">
            <w:pPr>
              <w:rPr>
                <w:rFonts w:ascii="Times New Roman" w:hAnsi="Times New Roman" w:cs="Times New Roman"/>
              </w:rPr>
            </w:pPr>
          </w:p>
          <w:p w14:paraId="14684044" w14:textId="7A28D43E" w:rsidR="00FA7F00" w:rsidRPr="00014E9C" w:rsidRDefault="00FA7F00" w:rsidP="00014E9C">
            <w:pPr>
              <w:jc w:val="both"/>
              <w:rPr>
                <w:rFonts w:ascii="Times New Roman" w:hAnsi="Times New Roman" w:cs="Times New Roman"/>
              </w:rPr>
            </w:pPr>
            <w:r w:rsidRPr="00014E9C">
              <w:rPr>
                <w:rFonts w:ascii="Times New Roman" w:hAnsi="Times New Roman" w:cs="Times New Roman"/>
              </w:rPr>
              <w:t>2.</w:t>
            </w:r>
            <w:r w:rsidR="00622612" w:rsidRPr="00014E9C">
              <w:rPr>
                <w:rFonts w:ascii="Times New Roman" w:hAnsi="Times New Roman" w:cs="Times New Roman"/>
              </w:rPr>
              <w:t xml:space="preserve"> </w:t>
            </w:r>
            <w:r w:rsidR="00622612" w:rsidRPr="00014E9C">
              <w:rPr>
                <w:rFonts w:ascii="Times New Roman" w:eastAsia="Times New Roman" w:hAnsi="Times New Roman" w:cs="Times New Roman"/>
              </w:rPr>
              <w:t>tiekėjas sistemingai turi rinkti ir archyvuoti gautą informaciją apie gaminiuose esančias į REACH reglamento kandidatinį sąrašą įtrauktas dėl savo poveikio žmonių sveikatai ir aplinkai keliančias chemines medžiagas</w:t>
            </w:r>
          </w:p>
        </w:tc>
        <w:tc>
          <w:tcPr>
            <w:tcW w:w="3006" w:type="dxa"/>
          </w:tcPr>
          <w:p w14:paraId="7E761DCE" w14:textId="77777777" w:rsidR="00FA7F00" w:rsidRPr="00014E9C" w:rsidRDefault="00FA7F00" w:rsidP="0093246D">
            <w:pPr>
              <w:rPr>
                <w:rFonts w:ascii="Times New Roman" w:hAnsi="Times New Roman" w:cs="Times New Roman"/>
              </w:rPr>
            </w:pPr>
            <w:r w:rsidRPr="00014E9C">
              <w:rPr>
                <w:rFonts w:ascii="Times New Roman" w:hAnsi="Times New Roman" w:cs="Times New Roman"/>
                <w:i/>
                <w:iCs/>
              </w:rPr>
              <w:t xml:space="preserve">Atitiktį reikalavimams įrodantys dokumentai: </w:t>
            </w:r>
            <w:r w:rsidRPr="00014E9C">
              <w:rPr>
                <w:rFonts w:ascii="Times New Roman" w:hAnsi="Times New Roman" w:cs="Times New Roman"/>
              </w:rPr>
              <w:t>tiekėjo deklaracija arba kiti lygiaverčiai įrodymai</w:t>
            </w:r>
          </w:p>
        </w:tc>
        <w:tc>
          <w:tcPr>
            <w:tcW w:w="3089" w:type="dxa"/>
            <w:shd w:val="clear" w:color="auto" w:fill="F2F2F2" w:themeFill="background1" w:themeFillShade="F2"/>
          </w:tcPr>
          <w:p w14:paraId="14627561" w14:textId="77777777" w:rsidR="00FA7F00" w:rsidRPr="00014E9C" w:rsidRDefault="00FA7F00" w:rsidP="0093246D">
            <w:pPr>
              <w:rPr>
                <w:rFonts w:ascii="Times New Roman" w:hAnsi="Times New Roman" w:cs="Times New Roman"/>
                <w:i/>
                <w:iCs/>
              </w:rPr>
            </w:pPr>
          </w:p>
        </w:tc>
      </w:tr>
      <w:tr w:rsidR="00FA7F00" w:rsidRPr="00075845" w14:paraId="4805C2F3" w14:textId="77777777" w:rsidTr="001F1318">
        <w:tc>
          <w:tcPr>
            <w:tcW w:w="975" w:type="dxa"/>
          </w:tcPr>
          <w:p w14:paraId="7C561F21" w14:textId="77777777" w:rsidR="00FA7F00" w:rsidRPr="00014E9C" w:rsidRDefault="00FA7F00" w:rsidP="0093246D">
            <w:pPr>
              <w:rPr>
                <w:rFonts w:ascii="Times New Roman" w:hAnsi="Times New Roman" w:cs="Times New Roman"/>
              </w:rPr>
            </w:pPr>
            <w:r w:rsidRPr="00014E9C">
              <w:rPr>
                <w:rFonts w:ascii="Times New Roman" w:hAnsi="Times New Roman" w:cs="Times New Roman"/>
              </w:rPr>
              <w:t>2.</w:t>
            </w:r>
          </w:p>
        </w:tc>
        <w:tc>
          <w:tcPr>
            <w:tcW w:w="3023" w:type="dxa"/>
          </w:tcPr>
          <w:p w14:paraId="0EF541C8" w14:textId="77777777" w:rsidR="00FA7F00" w:rsidRPr="00014E9C" w:rsidRDefault="00FA7F00" w:rsidP="0093246D">
            <w:pPr>
              <w:jc w:val="both"/>
              <w:rPr>
                <w:rFonts w:ascii="Times New Roman" w:hAnsi="Times New Roman" w:cs="Times New Roman"/>
              </w:rPr>
            </w:pPr>
            <w:r w:rsidRPr="00014E9C">
              <w:rPr>
                <w:rFonts w:ascii="Times New Roman" w:hAnsi="Times New Roman" w:cs="Times New Roman"/>
              </w:rPr>
              <w:t>Tiekėjas turi pateikti eksploatavimo vadovą, kuriame išdėstyti reikalavimai, kaip pasiekti maksimalų medicinos įrenginio aplinkosauginį veiksmingumą, nemažinant įrenginio klinikinio veiksmingumo:</w:t>
            </w:r>
          </w:p>
        </w:tc>
        <w:tc>
          <w:tcPr>
            <w:tcW w:w="4365" w:type="dxa"/>
          </w:tcPr>
          <w:p w14:paraId="71E954D1" w14:textId="77777777" w:rsidR="00FA7F00" w:rsidRPr="00014E9C" w:rsidRDefault="00FA7F00" w:rsidP="00622612">
            <w:pPr>
              <w:jc w:val="both"/>
              <w:rPr>
                <w:rFonts w:ascii="Times New Roman" w:hAnsi="Times New Roman" w:cs="Times New Roman"/>
              </w:rPr>
            </w:pPr>
            <w:r w:rsidRPr="00014E9C">
              <w:rPr>
                <w:rFonts w:ascii="Times New Roman" w:hAnsi="Times New Roman" w:cs="Times New Roman"/>
              </w:rPr>
              <w:t>1.pateikti nurodymus, kaip naudoti įrangą mažinant poveikį aplinkai montavimo, naudojimo, techninės priežiūros, perdirbimo ir (ar) šalinimo metu, įskaitant nurodymus, kaip mažinti energijos ir vandens, sunaudojamų medžiagų ir (ar) dalių sąnaudas ir išmetamų kiekį;</w:t>
            </w:r>
          </w:p>
          <w:p w14:paraId="1F67DADA" w14:textId="77777777" w:rsidR="00FA7F00" w:rsidRPr="00014E9C" w:rsidRDefault="00FA7F00" w:rsidP="00622612">
            <w:pPr>
              <w:jc w:val="both"/>
              <w:rPr>
                <w:rFonts w:ascii="Times New Roman" w:hAnsi="Times New Roman" w:cs="Times New Roman"/>
              </w:rPr>
            </w:pPr>
            <w:r w:rsidRPr="00014E9C">
              <w:rPr>
                <w:rFonts w:ascii="Times New Roman" w:hAnsi="Times New Roman" w:cs="Times New Roman"/>
              </w:rPr>
              <w:t>2. pateikti rekomendacijas, kaip atlikti tinkamą įrangos techninę priežiūrą, įskaitant informaciją apie galimas pakeisti atsargines dalis ir valymo patarimus</w:t>
            </w:r>
          </w:p>
        </w:tc>
        <w:tc>
          <w:tcPr>
            <w:tcW w:w="3006" w:type="dxa"/>
          </w:tcPr>
          <w:p w14:paraId="6E4399A9" w14:textId="77777777" w:rsidR="00FA7F00" w:rsidRPr="00014E9C" w:rsidRDefault="00FA7F00" w:rsidP="0093246D">
            <w:pPr>
              <w:rPr>
                <w:rFonts w:ascii="Times New Roman" w:hAnsi="Times New Roman" w:cs="Times New Roman"/>
              </w:rPr>
            </w:pPr>
            <w:r w:rsidRPr="00014E9C">
              <w:rPr>
                <w:rFonts w:ascii="Times New Roman" w:hAnsi="Times New Roman" w:cs="Times New Roman"/>
                <w:i/>
                <w:iCs/>
              </w:rPr>
              <w:t xml:space="preserve">Atitiktį reikalavimams įrodantys dokumentai: </w:t>
            </w:r>
            <w:r w:rsidRPr="00014E9C">
              <w:rPr>
                <w:rFonts w:ascii="Times New Roman" w:hAnsi="Times New Roman" w:cs="Times New Roman"/>
              </w:rPr>
              <w:t>eksploatavimo vadovas arba kiti lygiaverčiai įrodymai</w:t>
            </w:r>
          </w:p>
        </w:tc>
        <w:tc>
          <w:tcPr>
            <w:tcW w:w="3089" w:type="dxa"/>
            <w:shd w:val="clear" w:color="auto" w:fill="F2F2F2" w:themeFill="background1" w:themeFillShade="F2"/>
          </w:tcPr>
          <w:p w14:paraId="326AD8A3" w14:textId="77777777" w:rsidR="00FA7F00" w:rsidRPr="00014E9C" w:rsidRDefault="00FA7F00" w:rsidP="0093246D">
            <w:pPr>
              <w:rPr>
                <w:rFonts w:ascii="Times New Roman" w:hAnsi="Times New Roman" w:cs="Times New Roman"/>
                <w:i/>
                <w:iCs/>
              </w:rPr>
            </w:pPr>
          </w:p>
        </w:tc>
      </w:tr>
      <w:tr w:rsidR="00FA7F00" w:rsidRPr="00075845" w14:paraId="4A1B18A5" w14:textId="77777777" w:rsidTr="001F1318">
        <w:tc>
          <w:tcPr>
            <w:tcW w:w="975" w:type="dxa"/>
          </w:tcPr>
          <w:p w14:paraId="2014C709" w14:textId="77777777" w:rsidR="00FA7F00" w:rsidRPr="00014E9C" w:rsidRDefault="00FA7F00" w:rsidP="0093246D">
            <w:pPr>
              <w:rPr>
                <w:rFonts w:ascii="Times New Roman" w:hAnsi="Times New Roman" w:cs="Times New Roman"/>
              </w:rPr>
            </w:pPr>
            <w:r w:rsidRPr="00014E9C">
              <w:rPr>
                <w:rFonts w:ascii="Times New Roman" w:hAnsi="Times New Roman" w:cs="Times New Roman"/>
              </w:rPr>
              <w:t>3.</w:t>
            </w:r>
          </w:p>
        </w:tc>
        <w:tc>
          <w:tcPr>
            <w:tcW w:w="3023" w:type="dxa"/>
          </w:tcPr>
          <w:p w14:paraId="5824672E" w14:textId="77777777" w:rsidR="00FA7F00" w:rsidRPr="00014E9C" w:rsidRDefault="00FA7F00" w:rsidP="0093246D">
            <w:pPr>
              <w:jc w:val="both"/>
              <w:rPr>
                <w:rFonts w:ascii="Times New Roman" w:hAnsi="Times New Roman" w:cs="Times New Roman"/>
              </w:rPr>
            </w:pPr>
            <w:r w:rsidRPr="00014E9C">
              <w:rPr>
                <w:rFonts w:ascii="Times New Roman" w:hAnsi="Times New Roman" w:cs="Times New Roman"/>
              </w:rPr>
              <w:t>Tiekėjas turi užtikrinti, kad per garantinį įrangos naudojimo laikotarpį ir bent 5 metus po garantinio laikotarpio būtų galima įsigyti originalių arba joms lygiaverčių atsarginių dalių.</w:t>
            </w:r>
          </w:p>
        </w:tc>
        <w:tc>
          <w:tcPr>
            <w:tcW w:w="4365" w:type="dxa"/>
          </w:tcPr>
          <w:p w14:paraId="0797316C" w14:textId="77777777" w:rsidR="00FA7F00" w:rsidRPr="00014E9C" w:rsidRDefault="00FA7F00" w:rsidP="0093246D">
            <w:pPr>
              <w:rPr>
                <w:rFonts w:ascii="Times New Roman" w:hAnsi="Times New Roman" w:cs="Times New Roman"/>
              </w:rPr>
            </w:pPr>
          </w:p>
        </w:tc>
        <w:tc>
          <w:tcPr>
            <w:tcW w:w="3006" w:type="dxa"/>
          </w:tcPr>
          <w:p w14:paraId="123EA60C" w14:textId="77777777" w:rsidR="00FA5B84" w:rsidRPr="00014E9C" w:rsidRDefault="00FA5B84" w:rsidP="00FA5B84">
            <w:pPr>
              <w:jc w:val="both"/>
              <w:rPr>
                <w:rFonts w:ascii="Times New Roman" w:hAnsi="Times New Roman" w:cs="Times New Roman"/>
              </w:rPr>
            </w:pPr>
            <w:r w:rsidRPr="00014E9C">
              <w:rPr>
                <w:rFonts w:ascii="Times New Roman" w:hAnsi="Times New Roman" w:cs="Times New Roman"/>
                <w:i/>
                <w:iCs/>
              </w:rPr>
              <w:t>Atitiktį reikalavimams įrodantys dokumentai:</w:t>
            </w:r>
            <w:r w:rsidRPr="00014E9C">
              <w:rPr>
                <w:rFonts w:ascii="Times New Roman" w:hAnsi="Times New Roman" w:cs="Times New Roman"/>
              </w:rPr>
              <w:t xml:space="preserve"> tiekėjo deklaracija arba kiti lygiaverčiai įrodymai.</w:t>
            </w:r>
          </w:p>
          <w:p w14:paraId="4E4FAA51" w14:textId="3C53E6DC" w:rsidR="00FA7F00" w:rsidRPr="00014E9C" w:rsidRDefault="00FA7F00" w:rsidP="0093246D">
            <w:pPr>
              <w:jc w:val="both"/>
              <w:rPr>
                <w:rFonts w:ascii="Times New Roman" w:hAnsi="Times New Roman" w:cs="Times New Roman"/>
              </w:rPr>
            </w:pPr>
          </w:p>
        </w:tc>
        <w:tc>
          <w:tcPr>
            <w:tcW w:w="3089" w:type="dxa"/>
            <w:shd w:val="clear" w:color="auto" w:fill="F2F2F2" w:themeFill="background1" w:themeFillShade="F2"/>
          </w:tcPr>
          <w:p w14:paraId="6145B419" w14:textId="77777777" w:rsidR="00FA7F00" w:rsidRPr="00014E9C" w:rsidRDefault="00FA7F00" w:rsidP="00FA5B84">
            <w:pPr>
              <w:jc w:val="both"/>
              <w:rPr>
                <w:rFonts w:ascii="Times New Roman" w:hAnsi="Times New Roman" w:cs="Times New Roman"/>
                <w:i/>
                <w:iCs/>
              </w:rPr>
            </w:pPr>
          </w:p>
        </w:tc>
      </w:tr>
      <w:tr w:rsidR="00FA7F00" w:rsidRPr="00075845" w14:paraId="00DBAE51" w14:textId="77777777" w:rsidTr="001F1318">
        <w:tc>
          <w:tcPr>
            <w:tcW w:w="975" w:type="dxa"/>
          </w:tcPr>
          <w:p w14:paraId="0C8D4B8F" w14:textId="77777777" w:rsidR="00FA7F00" w:rsidRPr="00014E9C" w:rsidRDefault="00FA7F00" w:rsidP="0093246D">
            <w:pPr>
              <w:rPr>
                <w:rFonts w:ascii="Times New Roman" w:hAnsi="Times New Roman" w:cs="Times New Roman"/>
                <w:lang w:val="en-US"/>
              </w:rPr>
            </w:pPr>
            <w:r w:rsidRPr="00014E9C">
              <w:rPr>
                <w:rFonts w:ascii="Times New Roman" w:hAnsi="Times New Roman" w:cs="Times New Roman"/>
                <w:lang w:val="en-US"/>
              </w:rPr>
              <w:t>4.</w:t>
            </w:r>
          </w:p>
        </w:tc>
        <w:tc>
          <w:tcPr>
            <w:tcW w:w="3023" w:type="dxa"/>
          </w:tcPr>
          <w:p w14:paraId="239869B8" w14:textId="77777777" w:rsidR="00FA7F00" w:rsidRPr="00014E9C" w:rsidRDefault="00FA7F00" w:rsidP="0093246D">
            <w:pPr>
              <w:jc w:val="both"/>
              <w:rPr>
                <w:rFonts w:ascii="Times New Roman" w:hAnsi="Times New Roman" w:cs="Times New Roman"/>
              </w:rPr>
            </w:pPr>
            <w:r w:rsidRPr="00014E9C">
              <w:rPr>
                <w:rFonts w:ascii="Times New Roman" w:hAnsi="Times New Roman" w:cs="Times New Roman"/>
                <w:vertAlign w:val="superscript"/>
              </w:rPr>
              <w:footnoteReference w:customMarkFollows="1" w:id="1"/>
              <w:t>[1]</w:t>
            </w:r>
            <w:r w:rsidRPr="00014E9C">
              <w:rPr>
                <w:rFonts w:ascii="Times New Roman" w:hAnsi="Times New Roman" w:cs="Times New Roman"/>
              </w:rPr>
              <w:t xml:space="preserve">Tiekėjas turi įsipareigoti parengti mokymus, kuriuose būtų aptarti elektros energijos vartojimo efektyvumo didinimo aspektai (vartojimo parametrų reguliavimas ir tikslinimas, ir kt.). </w:t>
            </w:r>
          </w:p>
        </w:tc>
        <w:tc>
          <w:tcPr>
            <w:tcW w:w="4365" w:type="dxa"/>
          </w:tcPr>
          <w:p w14:paraId="291C773C" w14:textId="77777777" w:rsidR="00FA7F00" w:rsidRPr="00014E9C" w:rsidRDefault="00FA7F00" w:rsidP="0093246D">
            <w:pPr>
              <w:rPr>
                <w:rFonts w:ascii="Times New Roman" w:hAnsi="Times New Roman" w:cs="Times New Roman"/>
              </w:rPr>
            </w:pPr>
          </w:p>
        </w:tc>
        <w:tc>
          <w:tcPr>
            <w:tcW w:w="3006" w:type="dxa"/>
          </w:tcPr>
          <w:p w14:paraId="424A1EDF" w14:textId="79CC5485" w:rsidR="00FA7F00" w:rsidRPr="00014E9C" w:rsidRDefault="00FA5B84" w:rsidP="00FA5B84">
            <w:pPr>
              <w:jc w:val="both"/>
              <w:rPr>
                <w:rFonts w:ascii="Times New Roman" w:hAnsi="Times New Roman" w:cs="Times New Roman"/>
              </w:rPr>
            </w:pPr>
            <w:r w:rsidRPr="00014E9C">
              <w:rPr>
                <w:rFonts w:ascii="Times New Roman" w:hAnsi="Times New Roman" w:cs="Times New Roman"/>
                <w:i/>
                <w:iCs/>
              </w:rPr>
              <w:t>Atitiktį reikalavimams įrodantys dokumentai:</w:t>
            </w:r>
            <w:r w:rsidRPr="00014E9C">
              <w:rPr>
                <w:rFonts w:ascii="Times New Roman" w:hAnsi="Times New Roman" w:cs="Times New Roman"/>
              </w:rPr>
              <w:t xml:space="preserve"> aprašas apie ketinamus rengti mokymus arba kiti lygiaverčiai įrodymai</w:t>
            </w:r>
          </w:p>
        </w:tc>
        <w:tc>
          <w:tcPr>
            <w:tcW w:w="3089" w:type="dxa"/>
            <w:shd w:val="clear" w:color="auto" w:fill="F2F2F2" w:themeFill="background1" w:themeFillShade="F2"/>
          </w:tcPr>
          <w:p w14:paraId="308F3471" w14:textId="77777777" w:rsidR="00FA7F00" w:rsidRPr="00014E9C" w:rsidRDefault="00FA7F00" w:rsidP="0093246D">
            <w:pPr>
              <w:jc w:val="both"/>
              <w:rPr>
                <w:rFonts w:ascii="Times New Roman" w:hAnsi="Times New Roman" w:cs="Times New Roman"/>
                <w:i/>
                <w:iCs/>
              </w:rPr>
            </w:pPr>
          </w:p>
        </w:tc>
      </w:tr>
      <w:tr w:rsidR="00FA7F00" w:rsidRPr="00075845" w14:paraId="5423B984" w14:textId="77777777" w:rsidTr="001F1318">
        <w:tc>
          <w:tcPr>
            <w:tcW w:w="975" w:type="dxa"/>
          </w:tcPr>
          <w:p w14:paraId="06BB160C" w14:textId="77777777" w:rsidR="00FA7F00" w:rsidRPr="00014E9C" w:rsidRDefault="00FA7F00" w:rsidP="0093246D">
            <w:pPr>
              <w:rPr>
                <w:rFonts w:ascii="Times New Roman" w:hAnsi="Times New Roman" w:cs="Times New Roman"/>
              </w:rPr>
            </w:pPr>
            <w:r w:rsidRPr="00014E9C">
              <w:rPr>
                <w:rFonts w:ascii="Times New Roman" w:hAnsi="Times New Roman" w:cs="Times New Roman"/>
              </w:rPr>
              <w:t>5.</w:t>
            </w:r>
          </w:p>
        </w:tc>
        <w:tc>
          <w:tcPr>
            <w:tcW w:w="3023" w:type="dxa"/>
          </w:tcPr>
          <w:p w14:paraId="52497BD0" w14:textId="77777777" w:rsidR="00FA7F00" w:rsidRPr="00014E9C" w:rsidRDefault="00FA7F00" w:rsidP="00622612">
            <w:pPr>
              <w:jc w:val="both"/>
              <w:rPr>
                <w:rFonts w:ascii="Times New Roman" w:hAnsi="Times New Roman" w:cs="Times New Roman"/>
              </w:rPr>
            </w:pPr>
            <w:r w:rsidRPr="00014E9C">
              <w:rPr>
                <w:rFonts w:ascii="Times New Roman" w:hAnsi="Times New Roman" w:cs="Times New Roman"/>
              </w:rPr>
              <w:t>Įranga turi būti montuojama taip, kad būtų pasiektas kuo didesnis vartojimo efektyvumas: tiekėjas turi pateikti naudotojo poreikių vertinimą, pasiūlyti geriausius įrangos energijos vartojimo parametrus. Jei taikoma, tiekėjas, atlikdamas techninę įrangos priežiūrą, pakartotinai turi tikslinti ir pasiūlyti geriausius įrangos energijos vartojimo parametrus.</w:t>
            </w:r>
          </w:p>
        </w:tc>
        <w:tc>
          <w:tcPr>
            <w:tcW w:w="4365" w:type="dxa"/>
          </w:tcPr>
          <w:p w14:paraId="681FBB68" w14:textId="77777777" w:rsidR="00FA7F00" w:rsidRPr="00014E9C" w:rsidRDefault="00FA7F00" w:rsidP="0093246D">
            <w:pPr>
              <w:rPr>
                <w:rFonts w:ascii="Times New Roman" w:hAnsi="Times New Roman" w:cs="Times New Roman"/>
              </w:rPr>
            </w:pPr>
          </w:p>
        </w:tc>
        <w:tc>
          <w:tcPr>
            <w:tcW w:w="3006" w:type="dxa"/>
          </w:tcPr>
          <w:p w14:paraId="2465690A" w14:textId="77777777" w:rsidR="00FA7F00" w:rsidRPr="00014E9C" w:rsidRDefault="00FA7F00" w:rsidP="0093246D">
            <w:pPr>
              <w:jc w:val="both"/>
              <w:rPr>
                <w:rFonts w:ascii="Times New Roman" w:hAnsi="Times New Roman" w:cs="Times New Roman"/>
              </w:rPr>
            </w:pPr>
            <w:r w:rsidRPr="00014E9C">
              <w:rPr>
                <w:rFonts w:ascii="Times New Roman" w:hAnsi="Times New Roman" w:cs="Times New Roman"/>
                <w:i/>
                <w:iCs/>
              </w:rPr>
              <w:t>Atitiktį reikalavimams įrodantys dokumentai:</w:t>
            </w:r>
            <w:r w:rsidRPr="00014E9C">
              <w:rPr>
                <w:rFonts w:ascii="Times New Roman" w:hAnsi="Times New Roman" w:cs="Times New Roman"/>
              </w:rPr>
              <w:t xml:space="preserve"> tiekėjo deklaracija arba kiti lygiaverčiai įrodymai.</w:t>
            </w:r>
          </w:p>
        </w:tc>
        <w:tc>
          <w:tcPr>
            <w:tcW w:w="3089" w:type="dxa"/>
            <w:shd w:val="clear" w:color="auto" w:fill="F2F2F2" w:themeFill="background1" w:themeFillShade="F2"/>
          </w:tcPr>
          <w:p w14:paraId="617B5975" w14:textId="77777777" w:rsidR="00FA7F00" w:rsidRPr="00014E9C" w:rsidRDefault="00FA7F00" w:rsidP="0093246D">
            <w:pPr>
              <w:jc w:val="both"/>
              <w:rPr>
                <w:rFonts w:ascii="Times New Roman" w:hAnsi="Times New Roman" w:cs="Times New Roman"/>
                <w:i/>
                <w:iCs/>
              </w:rPr>
            </w:pPr>
          </w:p>
        </w:tc>
      </w:tr>
      <w:tr w:rsidR="00FA7F00" w:rsidRPr="00075845" w14:paraId="40F79477" w14:textId="77777777" w:rsidTr="001F1318">
        <w:tc>
          <w:tcPr>
            <w:tcW w:w="975" w:type="dxa"/>
          </w:tcPr>
          <w:p w14:paraId="7990D8E3" w14:textId="77777777" w:rsidR="00FA7F00" w:rsidRPr="00014E9C" w:rsidRDefault="00FA7F00" w:rsidP="0093246D">
            <w:pPr>
              <w:rPr>
                <w:rFonts w:ascii="Times New Roman" w:hAnsi="Times New Roman" w:cs="Times New Roman"/>
              </w:rPr>
            </w:pPr>
            <w:r w:rsidRPr="00014E9C">
              <w:rPr>
                <w:rFonts w:ascii="Times New Roman" w:hAnsi="Times New Roman" w:cs="Times New Roman"/>
              </w:rPr>
              <w:t>6.</w:t>
            </w:r>
          </w:p>
        </w:tc>
        <w:tc>
          <w:tcPr>
            <w:tcW w:w="3023" w:type="dxa"/>
          </w:tcPr>
          <w:p w14:paraId="44DD77CC" w14:textId="77777777" w:rsidR="00FA7F00" w:rsidRPr="00014E9C" w:rsidRDefault="00FA7F00" w:rsidP="0093246D">
            <w:pPr>
              <w:jc w:val="both"/>
              <w:rPr>
                <w:rFonts w:ascii="Times New Roman" w:hAnsi="Times New Roman" w:cs="Times New Roman"/>
              </w:rPr>
            </w:pPr>
            <w:r w:rsidRPr="00014E9C">
              <w:rPr>
                <w:rFonts w:ascii="Times New Roman" w:hAnsi="Times New Roman" w:cs="Times New Roman"/>
                <w:vertAlign w:val="superscript"/>
              </w:rPr>
              <w:footnoteReference w:customMarkFollows="1" w:id="2"/>
              <w:t>[2]</w:t>
            </w:r>
            <w:r w:rsidRPr="00014E9C">
              <w:rPr>
                <w:rFonts w:ascii="Times New Roman" w:hAnsi="Times New Roman" w:cs="Times New Roman"/>
              </w:rPr>
              <w:t>Tiekėjas turi įsipareigoti 5 metus nuo gaminio pristatymo, per 6 mėnesius nuo to laiko, kai Europos cheminių medžiagų agentūra (angl. ECHA) paskelbia patikslintą dėl savo poveikio žmonių sveikatai ir aplinkai keliančių cheminių medžiagų (angl. SVHC) kandidatinį sąrašą, informuoti pirkimo 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p>
        </w:tc>
        <w:tc>
          <w:tcPr>
            <w:tcW w:w="4365" w:type="dxa"/>
          </w:tcPr>
          <w:p w14:paraId="7F49A658" w14:textId="77777777" w:rsidR="00FA7F00" w:rsidRPr="00014E9C" w:rsidRDefault="00FA7F00" w:rsidP="0093246D">
            <w:pPr>
              <w:rPr>
                <w:rFonts w:ascii="Times New Roman" w:hAnsi="Times New Roman" w:cs="Times New Roman"/>
              </w:rPr>
            </w:pPr>
          </w:p>
        </w:tc>
        <w:tc>
          <w:tcPr>
            <w:tcW w:w="3006" w:type="dxa"/>
          </w:tcPr>
          <w:p w14:paraId="477F8AFC" w14:textId="77777777" w:rsidR="00FA7F00" w:rsidRPr="00014E9C" w:rsidRDefault="00FA7F00" w:rsidP="0093246D">
            <w:pPr>
              <w:jc w:val="both"/>
              <w:rPr>
                <w:rFonts w:ascii="Times New Roman" w:hAnsi="Times New Roman" w:cs="Times New Roman"/>
              </w:rPr>
            </w:pPr>
            <w:r w:rsidRPr="00014E9C">
              <w:rPr>
                <w:rFonts w:ascii="Times New Roman" w:hAnsi="Times New Roman" w:cs="Times New Roman"/>
                <w:i/>
                <w:iCs/>
              </w:rPr>
              <w:t xml:space="preserve">Atitiktį reikalavimams įrodantys dokumentai: </w:t>
            </w:r>
            <w:r w:rsidRPr="00014E9C">
              <w:rPr>
                <w:rFonts w:ascii="Times New Roman" w:hAnsi="Times New Roman" w:cs="Times New Roman"/>
              </w:rPr>
              <w:t>tiekėjo deklaracija arba kiti lygiaverčiai įrodymai.</w:t>
            </w:r>
          </w:p>
        </w:tc>
        <w:tc>
          <w:tcPr>
            <w:tcW w:w="3089" w:type="dxa"/>
            <w:shd w:val="clear" w:color="auto" w:fill="F2F2F2" w:themeFill="background1" w:themeFillShade="F2"/>
          </w:tcPr>
          <w:p w14:paraId="0303B9B2" w14:textId="77777777" w:rsidR="00FA7F00" w:rsidRPr="00014E9C" w:rsidRDefault="00FA7F00" w:rsidP="0093246D">
            <w:pPr>
              <w:jc w:val="both"/>
              <w:rPr>
                <w:rFonts w:ascii="Times New Roman" w:hAnsi="Times New Roman" w:cs="Times New Roman"/>
                <w:i/>
                <w:iCs/>
              </w:rPr>
            </w:pPr>
          </w:p>
        </w:tc>
      </w:tr>
      <w:tr w:rsidR="00FA7F00" w:rsidRPr="00075845" w14:paraId="7B55ADDA" w14:textId="77777777" w:rsidTr="001F1318">
        <w:tc>
          <w:tcPr>
            <w:tcW w:w="975" w:type="dxa"/>
          </w:tcPr>
          <w:p w14:paraId="750778EA" w14:textId="77777777" w:rsidR="00FA7F00" w:rsidRPr="00014E9C" w:rsidRDefault="00FA7F00" w:rsidP="001F1318">
            <w:pPr>
              <w:rPr>
                <w:rFonts w:ascii="Times New Roman" w:hAnsi="Times New Roman" w:cs="Times New Roman"/>
              </w:rPr>
            </w:pPr>
            <w:r w:rsidRPr="00014E9C">
              <w:rPr>
                <w:rFonts w:ascii="Times New Roman" w:hAnsi="Times New Roman" w:cs="Times New Roman"/>
              </w:rPr>
              <w:t>7.</w:t>
            </w:r>
          </w:p>
        </w:tc>
        <w:tc>
          <w:tcPr>
            <w:tcW w:w="3023" w:type="dxa"/>
          </w:tcPr>
          <w:p w14:paraId="3AB69821" w14:textId="77777777" w:rsidR="00FA7F00" w:rsidRPr="00014E9C" w:rsidRDefault="00FA7F00" w:rsidP="001F1318">
            <w:pPr>
              <w:jc w:val="both"/>
              <w:rPr>
                <w:rFonts w:ascii="Times New Roman" w:hAnsi="Times New Roman" w:cs="Times New Roman"/>
              </w:rPr>
            </w:pPr>
            <w:r w:rsidRPr="00014E9C">
              <w:rPr>
                <w:rFonts w:ascii="Times New Roman" w:hAnsi="Times New Roman" w:cs="Times New Roman"/>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4365" w:type="dxa"/>
          </w:tcPr>
          <w:p w14:paraId="09F6EBDB" w14:textId="77777777" w:rsidR="00FA7F00" w:rsidRPr="00014E9C" w:rsidRDefault="00FA7F00" w:rsidP="001F1318">
            <w:pPr>
              <w:rPr>
                <w:rFonts w:ascii="Times New Roman" w:hAnsi="Times New Roman" w:cs="Times New Roman"/>
              </w:rPr>
            </w:pPr>
          </w:p>
        </w:tc>
        <w:tc>
          <w:tcPr>
            <w:tcW w:w="3006" w:type="dxa"/>
          </w:tcPr>
          <w:p w14:paraId="60C2D712" w14:textId="77777777" w:rsidR="00FA7F00" w:rsidRPr="00014E9C" w:rsidRDefault="00FA7F00" w:rsidP="001F1318">
            <w:pPr>
              <w:rPr>
                <w:rFonts w:ascii="Times New Roman" w:hAnsi="Times New Roman" w:cs="Times New Roman"/>
              </w:rPr>
            </w:pPr>
            <w:r w:rsidRPr="00014E9C">
              <w:rPr>
                <w:rFonts w:ascii="Times New Roman" w:hAnsi="Times New Roman" w:cs="Times New Roman"/>
                <w:i/>
                <w:iCs/>
              </w:rPr>
              <w:t xml:space="preserve">Atitiktį reikalavimams įrodantys dokumentai: </w:t>
            </w:r>
            <w:r w:rsidRPr="00014E9C">
              <w:rPr>
                <w:rFonts w:ascii="Times New Roman" w:hAnsi="Times New Roman" w:cs="Times New Roman"/>
              </w:rPr>
              <w:t>tiekėjo deklaracija arba kiti lygiaverčiai įrodymai.</w:t>
            </w:r>
          </w:p>
        </w:tc>
        <w:tc>
          <w:tcPr>
            <w:tcW w:w="3089" w:type="dxa"/>
            <w:shd w:val="clear" w:color="auto" w:fill="F2F2F2" w:themeFill="background1" w:themeFillShade="F2"/>
          </w:tcPr>
          <w:p w14:paraId="2DC1B551" w14:textId="77777777" w:rsidR="00FA7F00" w:rsidRPr="00014E9C" w:rsidRDefault="00FA7F00" w:rsidP="001F1318">
            <w:pPr>
              <w:rPr>
                <w:rFonts w:ascii="Times New Roman" w:hAnsi="Times New Roman" w:cs="Times New Roman"/>
                <w:i/>
                <w:iCs/>
              </w:rPr>
            </w:pPr>
          </w:p>
        </w:tc>
      </w:tr>
    </w:tbl>
    <w:p w14:paraId="20FB84B3" w14:textId="77777777" w:rsidR="00FA7F00" w:rsidRPr="00075845" w:rsidRDefault="00FA7F00" w:rsidP="001F1318">
      <w:pPr>
        <w:spacing w:after="0" w:line="240" w:lineRule="auto"/>
        <w:rPr>
          <w:rFonts w:ascii="Times New Roman" w:hAnsi="Times New Roman" w:cs="Times New Roman"/>
          <w:sz w:val="24"/>
          <w:szCs w:val="24"/>
        </w:rPr>
      </w:pPr>
    </w:p>
    <w:p w14:paraId="710253F8" w14:textId="007C770F" w:rsidR="00B0420E" w:rsidRPr="00075845" w:rsidRDefault="00C675EA" w:rsidP="001F1318">
      <w:pPr>
        <w:spacing w:after="0" w:line="240" w:lineRule="auto"/>
        <w:rPr>
          <w:rFonts w:ascii="Times New Roman" w:eastAsia="Times New Roman" w:hAnsi="Times New Roman" w:cs="Times New Roman"/>
          <w:b/>
          <w:bCs/>
          <w:color w:val="000000"/>
          <w:sz w:val="24"/>
          <w:szCs w:val="24"/>
          <w:lang w:eastAsia="lt-LT"/>
        </w:rPr>
      </w:pPr>
      <w:r w:rsidRPr="00075845">
        <w:rPr>
          <w:rFonts w:ascii="Times New Roman" w:eastAsia="Times New Roman" w:hAnsi="Times New Roman" w:cs="Times New Roman"/>
          <w:b/>
          <w:bCs/>
          <w:color w:val="000000"/>
          <w:sz w:val="24"/>
          <w:szCs w:val="24"/>
          <w:lang w:eastAsia="lt-LT"/>
        </w:rPr>
        <w:t>T</w:t>
      </w:r>
      <w:r w:rsidR="00B0420E" w:rsidRPr="00075845">
        <w:rPr>
          <w:rFonts w:ascii="Times New Roman" w:eastAsia="Times New Roman" w:hAnsi="Times New Roman" w:cs="Times New Roman"/>
          <w:b/>
          <w:bCs/>
          <w:color w:val="000000"/>
          <w:sz w:val="24"/>
          <w:szCs w:val="24"/>
          <w:lang w:eastAsia="lt-LT"/>
        </w:rPr>
        <w:t xml:space="preserve">iekėjo </w:t>
      </w:r>
      <w:r w:rsidRPr="00075845">
        <w:rPr>
          <w:rFonts w:ascii="Times New Roman" w:eastAsia="Times New Roman" w:hAnsi="Times New Roman" w:cs="Times New Roman"/>
          <w:b/>
          <w:bCs/>
          <w:color w:val="000000"/>
          <w:sz w:val="24"/>
          <w:szCs w:val="24"/>
          <w:lang w:eastAsia="lt-LT"/>
        </w:rPr>
        <w:t>pasiūlymo kaina</w:t>
      </w:r>
      <w:r w:rsidR="00B0420E" w:rsidRPr="00075845">
        <w:rPr>
          <w:rFonts w:ascii="Times New Roman" w:eastAsia="Times New Roman" w:hAnsi="Times New Roman" w:cs="Times New Roman"/>
          <w:b/>
          <w:bCs/>
          <w:color w:val="000000"/>
          <w:sz w:val="24"/>
          <w:szCs w:val="24"/>
          <w:lang w:eastAsia="lt-LT"/>
        </w:rPr>
        <w:t>:</w:t>
      </w:r>
    </w:p>
    <w:p w14:paraId="7FB2454C" w14:textId="12884588" w:rsidR="00461E03" w:rsidRPr="00075845" w:rsidRDefault="00461E03" w:rsidP="001F1318">
      <w:pPr>
        <w:spacing w:after="0" w:line="240" w:lineRule="auto"/>
        <w:rPr>
          <w:rFonts w:ascii="Times New Roman" w:eastAsia="Times New Roman" w:hAnsi="Times New Roman" w:cs="Times New Roman"/>
          <w:bCs/>
          <w:i/>
          <w:color w:val="000000"/>
          <w:sz w:val="24"/>
          <w:szCs w:val="24"/>
          <w:lang w:eastAsia="lt-LT"/>
        </w:rPr>
      </w:pPr>
    </w:p>
    <w:tbl>
      <w:tblPr>
        <w:tblW w:w="14345" w:type="dxa"/>
        <w:tblInd w:w="392" w:type="dxa"/>
        <w:tblLayout w:type="fixed"/>
        <w:tblLook w:val="04A0" w:firstRow="1" w:lastRow="0" w:firstColumn="1" w:lastColumn="0" w:noHBand="0" w:noVBand="1"/>
      </w:tblPr>
      <w:tblGrid>
        <w:gridCol w:w="991"/>
        <w:gridCol w:w="5529"/>
        <w:gridCol w:w="2127"/>
        <w:gridCol w:w="992"/>
        <w:gridCol w:w="2269"/>
        <w:gridCol w:w="2437"/>
      </w:tblGrid>
      <w:tr w:rsidR="00B0420E" w:rsidRPr="00075845" w14:paraId="3662E115" w14:textId="77777777" w:rsidTr="001F1318">
        <w:trPr>
          <w:trHeight w:val="70"/>
        </w:trPr>
        <w:tc>
          <w:tcPr>
            <w:tcW w:w="991" w:type="dxa"/>
            <w:tcBorders>
              <w:top w:val="single" w:sz="4" w:space="0" w:color="auto"/>
              <w:left w:val="single" w:sz="4" w:space="0" w:color="auto"/>
              <w:bottom w:val="single" w:sz="4" w:space="0" w:color="auto"/>
              <w:right w:val="single" w:sz="4" w:space="0" w:color="auto"/>
            </w:tcBorders>
            <w:vAlign w:val="center"/>
            <w:hideMark/>
          </w:tcPr>
          <w:p w14:paraId="56F85724" w14:textId="77777777" w:rsidR="00B0420E" w:rsidRPr="00014E9C" w:rsidRDefault="00B0420E" w:rsidP="001F1318">
            <w:pPr>
              <w:pStyle w:val="Body2"/>
              <w:spacing w:after="0"/>
              <w:jc w:val="left"/>
              <w:rPr>
                <w:rFonts w:cs="Times New Roman"/>
                <w:b/>
                <w:bCs/>
                <w:lang w:val="lt-LT"/>
              </w:rPr>
            </w:pPr>
            <w:r w:rsidRPr="00014E9C">
              <w:rPr>
                <w:rFonts w:cs="Times New Roman"/>
                <w:b/>
                <w:bCs/>
                <w:lang w:val="lt-LT"/>
              </w:rPr>
              <w:t>Eil.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033ECBA" w14:textId="77777777" w:rsidR="00B0420E" w:rsidRPr="00014E9C" w:rsidRDefault="00B0420E" w:rsidP="001F1318">
            <w:pPr>
              <w:pStyle w:val="Body2"/>
              <w:spacing w:after="0"/>
              <w:jc w:val="left"/>
              <w:rPr>
                <w:rFonts w:cs="Times New Roman"/>
                <w:b/>
                <w:bCs/>
                <w:lang w:val="lt-LT"/>
              </w:rPr>
            </w:pPr>
            <w:r w:rsidRPr="00014E9C">
              <w:rPr>
                <w:rFonts w:cs="Times New Roman"/>
                <w:b/>
                <w:bCs/>
                <w:lang w:val="lt-LT"/>
              </w:rPr>
              <w:t xml:space="preserve">Prekės pavadinimas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30D5D95" w14:textId="77777777" w:rsidR="00B0420E" w:rsidRPr="00014E9C" w:rsidRDefault="00B0420E" w:rsidP="001F1318">
            <w:pPr>
              <w:pStyle w:val="Body2"/>
              <w:spacing w:after="0"/>
              <w:jc w:val="left"/>
              <w:rPr>
                <w:rFonts w:cs="Times New Roman"/>
                <w:b/>
                <w:bCs/>
                <w:lang w:val="lt-LT"/>
              </w:rPr>
            </w:pPr>
            <w:r w:rsidRPr="00014E9C">
              <w:rPr>
                <w:rFonts w:eastAsia="Times New Roman" w:cs="Times New Roman"/>
                <w:b/>
                <w:bCs/>
                <w:bdr w:val="none" w:sz="0" w:space="0" w:color="auto" w:frame="1"/>
                <w:lang w:val="lt-LT"/>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CBF7F2" w14:textId="77777777" w:rsidR="00B0420E" w:rsidRPr="00014E9C" w:rsidRDefault="00B0420E" w:rsidP="001F1318">
            <w:pPr>
              <w:pStyle w:val="Body2"/>
              <w:spacing w:after="0"/>
              <w:jc w:val="left"/>
              <w:rPr>
                <w:rFonts w:eastAsia="Times New Roman" w:cs="Times New Roman"/>
                <w:b/>
                <w:bCs/>
                <w:color w:val="auto"/>
                <w:bdr w:val="none" w:sz="0" w:space="0" w:color="auto" w:frame="1"/>
                <w:lang w:val="lt-LT"/>
              </w:rPr>
            </w:pPr>
            <w:r w:rsidRPr="00014E9C">
              <w:rPr>
                <w:rFonts w:eastAsia="Times New Roman" w:cs="Times New Roman"/>
                <w:b/>
                <w:bCs/>
                <w:color w:val="auto"/>
                <w:bdr w:val="none" w:sz="0" w:space="0" w:color="auto" w:frame="1"/>
                <w:lang w:val="lt-LT"/>
              </w:rPr>
              <w:t xml:space="preserve">Mato vnt. kiekis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5F3B817" w14:textId="77777777" w:rsidR="00B0420E" w:rsidRPr="00014E9C" w:rsidRDefault="00B0420E" w:rsidP="001F1318">
            <w:pPr>
              <w:pStyle w:val="Body2"/>
              <w:spacing w:after="0"/>
              <w:jc w:val="left"/>
              <w:rPr>
                <w:rFonts w:eastAsia="Times New Roman" w:cs="Times New Roman"/>
                <w:b/>
                <w:bCs/>
                <w:color w:val="auto"/>
                <w:bdr w:val="none" w:sz="0" w:space="0" w:color="auto" w:frame="1"/>
                <w:lang w:val="lt-LT"/>
              </w:rPr>
            </w:pPr>
            <w:r w:rsidRPr="00014E9C">
              <w:rPr>
                <w:rFonts w:eastAsia="Times New Roman" w:cs="Times New Roman"/>
                <w:b/>
                <w:bCs/>
                <w:color w:val="auto"/>
                <w:bdr w:val="none" w:sz="0" w:space="0" w:color="auto" w:frame="1"/>
                <w:lang w:val="lt-LT"/>
              </w:rPr>
              <w:t>Prekės fiksuota kaina už mato vnt., EUR be PVM</w:t>
            </w:r>
          </w:p>
        </w:tc>
        <w:tc>
          <w:tcPr>
            <w:tcW w:w="2437" w:type="dxa"/>
            <w:tcBorders>
              <w:top w:val="single" w:sz="4" w:space="0" w:color="auto"/>
              <w:left w:val="single" w:sz="4" w:space="0" w:color="auto"/>
              <w:bottom w:val="single" w:sz="4" w:space="0" w:color="auto"/>
              <w:right w:val="single" w:sz="4" w:space="0" w:color="auto"/>
            </w:tcBorders>
            <w:vAlign w:val="center"/>
            <w:hideMark/>
          </w:tcPr>
          <w:p w14:paraId="71E9EE2B" w14:textId="77777777" w:rsidR="00B0420E" w:rsidRPr="00014E9C" w:rsidRDefault="00B0420E" w:rsidP="001F1318">
            <w:pPr>
              <w:pStyle w:val="Body2"/>
              <w:spacing w:after="0"/>
              <w:jc w:val="left"/>
              <w:rPr>
                <w:rFonts w:cs="Times New Roman"/>
                <w:b/>
                <w:bCs/>
                <w:lang w:val="lt-LT"/>
              </w:rPr>
            </w:pPr>
            <w:r w:rsidRPr="00014E9C">
              <w:rPr>
                <w:rFonts w:cs="Times New Roman"/>
                <w:b/>
                <w:bCs/>
                <w:lang w:val="lt-LT"/>
              </w:rPr>
              <w:t xml:space="preserve">Viso kiekio kaina, EUR be PVM </w:t>
            </w:r>
          </w:p>
        </w:tc>
      </w:tr>
      <w:tr w:rsidR="00B0420E" w:rsidRPr="00075845" w14:paraId="21A943CB" w14:textId="77777777" w:rsidTr="001F1318">
        <w:trPr>
          <w:trHeight w:val="76"/>
        </w:trPr>
        <w:tc>
          <w:tcPr>
            <w:tcW w:w="991" w:type="dxa"/>
            <w:tcBorders>
              <w:top w:val="single" w:sz="4" w:space="0" w:color="auto"/>
              <w:left w:val="single" w:sz="4" w:space="0" w:color="auto"/>
              <w:bottom w:val="single" w:sz="4" w:space="0" w:color="auto"/>
              <w:right w:val="single" w:sz="4" w:space="0" w:color="auto"/>
            </w:tcBorders>
            <w:noWrap/>
            <w:vAlign w:val="center"/>
            <w:hideMark/>
          </w:tcPr>
          <w:p w14:paraId="0A61A70B" w14:textId="77777777" w:rsidR="00B0420E" w:rsidRPr="00014E9C" w:rsidRDefault="00B0420E" w:rsidP="00014E9C">
            <w:pPr>
              <w:pStyle w:val="Body2"/>
              <w:spacing w:after="0"/>
              <w:jc w:val="left"/>
              <w:rPr>
                <w:rFonts w:cs="Times New Roman"/>
                <w:bCs/>
                <w:lang w:val="lt-LT"/>
              </w:rPr>
            </w:pPr>
            <w:r w:rsidRPr="00014E9C">
              <w:rPr>
                <w:rFonts w:cs="Times New Roman"/>
                <w:bCs/>
                <w:lang w:val="lt-LT"/>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F51FE40" w14:textId="5BE7F22B" w:rsidR="00B0420E" w:rsidRPr="00014E9C" w:rsidRDefault="00B0420E" w:rsidP="00014E9C">
            <w:pPr>
              <w:pStyle w:val="Body2"/>
              <w:spacing w:after="0"/>
              <w:jc w:val="left"/>
              <w:rPr>
                <w:rFonts w:cs="Times New Roman"/>
                <w:noProof/>
                <w:lang w:val="lt-LT"/>
              </w:rPr>
            </w:pPr>
            <w:r w:rsidRPr="00014E9C">
              <w:rPr>
                <w:rFonts w:cs="Times New Roman"/>
                <w:noProof/>
                <w:lang w:val="lt-LT"/>
              </w:rPr>
              <w:t>Basonų plovimo mašinos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793D25C" w14:textId="4BF19E63" w:rsidR="00B0420E" w:rsidRPr="00014E9C" w:rsidRDefault="00B0420E" w:rsidP="00014E9C">
            <w:pPr>
              <w:pStyle w:val="Body2"/>
              <w:spacing w:after="0"/>
              <w:jc w:val="left"/>
              <w:rPr>
                <w:rFonts w:cs="Times New Roman"/>
                <w:lang w:val="lt-LT"/>
              </w:rPr>
            </w:pPr>
            <w:r w:rsidRPr="00014E9C">
              <w:rPr>
                <w:rFonts w:cs="Times New Roman"/>
                <w:lang w:val="lt-LT"/>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FA0FF4" w14:textId="25221431" w:rsidR="00B0420E" w:rsidRPr="00014E9C" w:rsidRDefault="00536368" w:rsidP="00CE4F4F">
            <w:pPr>
              <w:pStyle w:val="Body2"/>
              <w:spacing w:after="0"/>
              <w:jc w:val="center"/>
              <w:rPr>
                <w:rFonts w:cs="Times New Roman"/>
                <w:color w:val="auto"/>
                <w:lang w:val="lt-LT"/>
              </w:rPr>
            </w:pPr>
            <w:r w:rsidRPr="00014E9C">
              <w:rPr>
                <w:rFonts w:cs="Times New Roman"/>
                <w:color w:val="auto"/>
                <w:lang w:val="lt-LT"/>
              </w:rPr>
              <w:t>20</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42D923" w14:textId="77777777" w:rsidR="00B0420E" w:rsidRPr="00014E9C" w:rsidRDefault="00B0420E" w:rsidP="00014E9C">
            <w:pPr>
              <w:pStyle w:val="Body2"/>
              <w:spacing w:after="0"/>
              <w:jc w:val="left"/>
              <w:rPr>
                <w:rFonts w:cs="Times New Roman"/>
                <w:color w:val="auto"/>
                <w:lang w:val="lt-LT"/>
              </w:rPr>
            </w:pP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90D0DB" w14:textId="77777777" w:rsidR="00B0420E" w:rsidRPr="00014E9C" w:rsidRDefault="00B0420E" w:rsidP="00014E9C">
            <w:pPr>
              <w:pStyle w:val="Body2"/>
              <w:spacing w:after="0"/>
              <w:jc w:val="left"/>
              <w:rPr>
                <w:rFonts w:cs="Times New Roman"/>
                <w:lang w:val="lt-LT"/>
              </w:rPr>
            </w:pPr>
          </w:p>
        </w:tc>
      </w:tr>
      <w:tr w:rsidR="00B0420E" w:rsidRPr="00075845" w14:paraId="7CA900B0" w14:textId="77777777" w:rsidTr="001F1318">
        <w:trPr>
          <w:trHeight w:val="70"/>
        </w:trPr>
        <w:tc>
          <w:tcPr>
            <w:tcW w:w="8647" w:type="dxa"/>
            <w:gridSpan w:val="3"/>
            <w:tcBorders>
              <w:top w:val="single" w:sz="4" w:space="0" w:color="auto"/>
              <w:left w:val="single" w:sz="4" w:space="0" w:color="auto"/>
              <w:bottom w:val="single" w:sz="4" w:space="0" w:color="auto"/>
              <w:right w:val="single" w:sz="4" w:space="0" w:color="auto"/>
            </w:tcBorders>
            <w:noWrap/>
            <w:vAlign w:val="center"/>
            <w:hideMark/>
          </w:tcPr>
          <w:p w14:paraId="2FDD9D7B" w14:textId="77777777" w:rsidR="00B0420E" w:rsidRPr="00014E9C" w:rsidRDefault="00B0420E" w:rsidP="00014E9C">
            <w:pPr>
              <w:pStyle w:val="Body2"/>
              <w:spacing w:after="0"/>
              <w:jc w:val="right"/>
              <w:rPr>
                <w:rFonts w:cs="Times New Roman"/>
                <w:b/>
                <w:lang w:val="lt-LT"/>
              </w:rPr>
            </w:pPr>
            <w:r w:rsidRPr="00014E9C">
              <w:rPr>
                <w:rFonts w:cs="Times New Roman"/>
                <w:b/>
              </w:rPr>
              <w:t xml:space="preserve">PVM </w:t>
            </w:r>
            <w:proofErr w:type="spellStart"/>
            <w:r w:rsidRPr="00014E9C">
              <w:rPr>
                <w:rFonts w:cs="Times New Roman"/>
                <w:b/>
              </w:rPr>
              <w:t>tarifas</w:t>
            </w:r>
            <w:proofErr w:type="spellEnd"/>
            <w:r w:rsidRPr="00014E9C">
              <w:rPr>
                <w:rFonts w:cs="Times New Roman"/>
                <w:b/>
              </w:rPr>
              <w:t>*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EF3306" w14:textId="77777777" w:rsidR="00B0420E" w:rsidRPr="00014E9C" w:rsidRDefault="00B0420E" w:rsidP="00CE4F4F">
            <w:pPr>
              <w:spacing w:after="0" w:line="240" w:lineRule="auto"/>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567FC" w14:textId="77777777" w:rsidR="00B0420E" w:rsidRPr="00CE4F4F" w:rsidRDefault="00B0420E" w:rsidP="00CE4F4F">
            <w:pPr>
              <w:pStyle w:val="Body2"/>
              <w:spacing w:after="0"/>
              <w:jc w:val="right"/>
              <w:rPr>
                <w:rFonts w:cs="Times New Roman"/>
                <w:b/>
                <w:lang w:val="lt-LT"/>
              </w:rPr>
            </w:pPr>
            <w:r w:rsidRPr="00CE4F4F">
              <w:rPr>
                <w:rFonts w:cs="Times New Roman"/>
                <w:b/>
                <w:lang w:val="lt-LT"/>
              </w:rPr>
              <w:t>PVM suma, EUR:</w:t>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32396" w14:textId="77777777" w:rsidR="00B0420E" w:rsidRPr="00CE4F4F" w:rsidRDefault="00B0420E" w:rsidP="00CE4F4F">
            <w:pPr>
              <w:pStyle w:val="Body2"/>
              <w:spacing w:after="0"/>
              <w:jc w:val="left"/>
              <w:rPr>
                <w:rFonts w:cs="Times New Roman"/>
                <w:lang w:val="lt-LT"/>
              </w:rPr>
            </w:pPr>
          </w:p>
        </w:tc>
      </w:tr>
      <w:tr w:rsidR="00B0420E" w:rsidRPr="00075845" w14:paraId="550F5F8B" w14:textId="77777777" w:rsidTr="001F1318">
        <w:trPr>
          <w:trHeight w:val="70"/>
        </w:trPr>
        <w:tc>
          <w:tcPr>
            <w:tcW w:w="11908" w:type="dxa"/>
            <w:gridSpan w:val="5"/>
            <w:tcBorders>
              <w:top w:val="single" w:sz="4" w:space="0" w:color="auto"/>
              <w:left w:val="single" w:sz="4" w:space="0" w:color="auto"/>
              <w:bottom w:val="single" w:sz="4" w:space="0" w:color="auto"/>
              <w:right w:val="single" w:sz="4" w:space="0" w:color="auto"/>
            </w:tcBorders>
            <w:noWrap/>
            <w:vAlign w:val="center"/>
            <w:hideMark/>
          </w:tcPr>
          <w:p w14:paraId="7A8C5FE9" w14:textId="30D08C5F" w:rsidR="00B0420E" w:rsidRPr="00CE4F4F" w:rsidRDefault="00CE4F4F" w:rsidP="00CE4F4F">
            <w:pPr>
              <w:pStyle w:val="Body2"/>
              <w:spacing w:after="0"/>
              <w:jc w:val="right"/>
              <w:rPr>
                <w:rFonts w:cs="Times New Roman"/>
                <w:b/>
                <w:lang w:val="lt-LT"/>
              </w:rPr>
            </w:pPr>
            <w:r>
              <w:rPr>
                <w:rFonts w:cs="Times New Roman"/>
                <w:b/>
                <w:lang w:val="lt-LT"/>
              </w:rPr>
              <w:t>Viso kiekio</w:t>
            </w:r>
            <w:r w:rsidR="00B0420E" w:rsidRPr="00CE4F4F">
              <w:rPr>
                <w:rFonts w:cs="Times New Roman"/>
                <w:b/>
                <w:lang w:val="lt-LT"/>
              </w:rPr>
              <w:t xml:space="preserve"> kaina, EUR su PVM:</w:t>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487723" w14:textId="77777777" w:rsidR="00B0420E" w:rsidRPr="00CE4F4F" w:rsidRDefault="00B0420E" w:rsidP="00CE4F4F">
            <w:pPr>
              <w:pStyle w:val="Body2"/>
              <w:spacing w:after="0"/>
              <w:jc w:val="left"/>
              <w:rPr>
                <w:rFonts w:cs="Times New Roman"/>
                <w:lang w:val="lt-LT"/>
              </w:rPr>
            </w:pPr>
          </w:p>
        </w:tc>
      </w:tr>
      <w:tr w:rsidR="00EB5248" w:rsidRPr="00075845" w14:paraId="65465C51" w14:textId="77777777" w:rsidTr="001F1318">
        <w:trPr>
          <w:trHeight w:val="70"/>
        </w:trPr>
        <w:tc>
          <w:tcPr>
            <w:tcW w:w="11908" w:type="dxa"/>
            <w:gridSpan w:val="5"/>
            <w:tcBorders>
              <w:top w:val="single" w:sz="4" w:space="0" w:color="auto"/>
              <w:left w:val="single" w:sz="4" w:space="0" w:color="auto"/>
              <w:bottom w:val="single" w:sz="4" w:space="0" w:color="auto"/>
              <w:right w:val="single" w:sz="4" w:space="0" w:color="auto"/>
            </w:tcBorders>
            <w:noWrap/>
            <w:vAlign w:val="center"/>
          </w:tcPr>
          <w:p w14:paraId="55F13EE8" w14:textId="7999EBE6" w:rsidR="00EB5248" w:rsidRPr="00CE4F4F" w:rsidRDefault="00CE4F4F" w:rsidP="00CE4F4F">
            <w:pPr>
              <w:pStyle w:val="Body2"/>
              <w:spacing w:after="0"/>
              <w:jc w:val="right"/>
              <w:rPr>
                <w:rFonts w:cs="Times New Roman"/>
                <w:b/>
                <w:lang w:val="lt-LT"/>
              </w:rPr>
            </w:pPr>
            <w:proofErr w:type="spellStart"/>
            <w:r>
              <w:rPr>
                <w:rFonts w:eastAsia="Times New Roman" w:cs="Times New Roman"/>
                <w:b/>
                <w:bCs/>
              </w:rPr>
              <w:t>Siūlomas</w:t>
            </w:r>
            <w:proofErr w:type="spellEnd"/>
            <w:r>
              <w:rPr>
                <w:rFonts w:eastAsia="Times New Roman" w:cs="Times New Roman"/>
                <w:b/>
                <w:bCs/>
              </w:rPr>
              <w:t xml:space="preserve"> </w:t>
            </w:r>
            <w:proofErr w:type="spellStart"/>
            <w:r>
              <w:rPr>
                <w:rFonts w:eastAsia="Times New Roman" w:cs="Times New Roman"/>
                <w:b/>
                <w:bCs/>
              </w:rPr>
              <w:t>g</w:t>
            </w:r>
            <w:r w:rsidR="00EB5248" w:rsidRPr="00CE4F4F">
              <w:rPr>
                <w:rFonts w:eastAsia="Times New Roman" w:cs="Times New Roman"/>
                <w:b/>
                <w:bCs/>
              </w:rPr>
              <w:t>arantinis</w:t>
            </w:r>
            <w:proofErr w:type="spellEnd"/>
            <w:r w:rsidR="00EB5248" w:rsidRPr="00CE4F4F">
              <w:rPr>
                <w:rFonts w:eastAsia="Times New Roman" w:cs="Times New Roman"/>
                <w:b/>
                <w:bCs/>
              </w:rPr>
              <w:t xml:space="preserve"> </w:t>
            </w:r>
            <w:proofErr w:type="spellStart"/>
            <w:r w:rsidR="00EB5248" w:rsidRPr="00CE4F4F">
              <w:rPr>
                <w:rFonts w:eastAsia="Times New Roman" w:cs="Times New Roman"/>
                <w:b/>
                <w:bCs/>
              </w:rPr>
              <w:t>terminas</w:t>
            </w:r>
            <w:proofErr w:type="spellEnd"/>
            <w:r>
              <w:rPr>
                <w:rFonts w:eastAsia="Times New Roman" w:cs="Times New Roman"/>
                <w:b/>
                <w:bCs/>
              </w:rPr>
              <w:t xml:space="preserve">, </w:t>
            </w:r>
            <w:proofErr w:type="spellStart"/>
            <w:r>
              <w:rPr>
                <w:rFonts w:eastAsia="Times New Roman" w:cs="Times New Roman"/>
                <w:b/>
                <w:bCs/>
              </w:rPr>
              <w:t>mėnesiais</w:t>
            </w:r>
            <w:proofErr w:type="spellEnd"/>
            <w:r w:rsidR="00EB5248" w:rsidRPr="00CE4F4F">
              <w:rPr>
                <w:rFonts w:eastAsia="Times New Roman" w:cs="Times New Roman"/>
                <w:b/>
                <w:bCs/>
                <w:i/>
              </w:rPr>
              <w:t>:</w:t>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072C97" w14:textId="77777777" w:rsidR="00EB5248" w:rsidRPr="00CE4F4F" w:rsidRDefault="00EB5248" w:rsidP="00CE4F4F">
            <w:pPr>
              <w:pStyle w:val="Body2"/>
              <w:spacing w:after="0"/>
              <w:jc w:val="left"/>
              <w:rPr>
                <w:rFonts w:cs="Times New Roman"/>
                <w:lang w:val="lt-LT"/>
              </w:rPr>
            </w:pPr>
          </w:p>
        </w:tc>
      </w:tr>
    </w:tbl>
    <w:p w14:paraId="6A7147F1" w14:textId="77777777" w:rsidR="00B0420E" w:rsidRDefault="00B0420E" w:rsidP="00CE4F4F">
      <w:pPr>
        <w:spacing w:after="0" w:line="240" w:lineRule="auto"/>
        <w:ind w:left="284"/>
        <w:jc w:val="both"/>
        <w:rPr>
          <w:rFonts w:ascii="Times New Roman" w:hAnsi="Times New Roman" w:cs="Times New Roman"/>
        </w:rPr>
      </w:pPr>
      <w:r w:rsidRPr="00CE4F4F">
        <w:rPr>
          <w:rFonts w:ascii="Times New Roman" w:hAnsi="Times New Roman" w:cs="Times New Roman"/>
        </w:rPr>
        <w:t>*Tais atvejais, kai pagal galiojančius teisės aktus tiekėjui nereikia mokėti PVM, tiekėjas privalo su pasiūlymu pateikti laisvos formos raštą dėl PVM netaikymo pagrindo.</w:t>
      </w:r>
    </w:p>
    <w:p w14:paraId="398FA14B" w14:textId="441CC41B" w:rsidR="00CE4F4F" w:rsidRPr="00CE4F4F" w:rsidRDefault="00CE4F4F" w:rsidP="00CE4F4F">
      <w:pPr>
        <w:spacing w:after="0" w:line="240" w:lineRule="auto"/>
        <w:ind w:firstLine="284"/>
        <w:rPr>
          <w:rFonts w:ascii="Times New Roman" w:eastAsia="Times New Roman" w:hAnsi="Times New Roman" w:cs="Times New Roman"/>
          <w:bCs/>
          <w:i/>
          <w:color w:val="000000"/>
          <w:lang w:eastAsia="lt-LT"/>
        </w:rPr>
      </w:pPr>
      <w:r w:rsidRPr="00CE4F4F">
        <w:rPr>
          <w:rFonts w:ascii="Times New Roman" w:eastAsia="Times New Roman" w:hAnsi="Times New Roman" w:cs="Times New Roman"/>
          <w:bCs/>
          <w:i/>
          <w:color w:val="000000"/>
          <w:lang w:eastAsia="lt-LT"/>
        </w:rPr>
        <w:t xml:space="preserve">Vieneto </w:t>
      </w:r>
      <w:r>
        <w:rPr>
          <w:rFonts w:ascii="Times New Roman" w:eastAsia="Times New Roman" w:hAnsi="Times New Roman" w:cs="Times New Roman"/>
          <w:bCs/>
          <w:i/>
          <w:color w:val="000000"/>
          <w:lang w:eastAsia="lt-LT"/>
        </w:rPr>
        <w:t>kaina</w:t>
      </w:r>
      <w:r w:rsidRPr="00CE4F4F">
        <w:rPr>
          <w:rFonts w:ascii="Times New Roman" w:eastAsia="Times New Roman" w:hAnsi="Times New Roman" w:cs="Times New Roman"/>
          <w:bCs/>
          <w:i/>
          <w:color w:val="000000"/>
          <w:lang w:eastAsia="lt-LT"/>
        </w:rPr>
        <w:t xml:space="preserve"> nurodoma su ne daugiau kaip keturiais skaičiais po kablelio.</w:t>
      </w:r>
    </w:p>
    <w:p w14:paraId="562B8EEA" w14:textId="3C1C3559" w:rsidR="00CE4F4F" w:rsidRPr="00CE4F4F" w:rsidRDefault="00CE4F4F" w:rsidP="00CE4F4F">
      <w:pPr>
        <w:spacing w:after="0" w:line="240" w:lineRule="auto"/>
        <w:ind w:left="284"/>
        <w:jc w:val="both"/>
        <w:rPr>
          <w:rFonts w:ascii="Times New Roman" w:hAnsi="Times New Roman" w:cs="Times New Roman"/>
        </w:rPr>
      </w:pPr>
      <w:r>
        <w:rPr>
          <w:rFonts w:ascii="Times New Roman" w:eastAsia="Times New Roman" w:hAnsi="Times New Roman" w:cs="Times New Roman"/>
          <w:bCs/>
          <w:i/>
          <w:color w:val="000000"/>
          <w:lang w:eastAsia="lt-LT"/>
        </w:rPr>
        <w:t>Viso</w:t>
      </w:r>
      <w:r w:rsidRPr="00CE4F4F">
        <w:rPr>
          <w:rFonts w:ascii="Times New Roman" w:eastAsia="Times New Roman" w:hAnsi="Times New Roman" w:cs="Times New Roman"/>
          <w:bCs/>
          <w:i/>
          <w:color w:val="000000"/>
          <w:lang w:eastAsia="lt-LT"/>
        </w:rPr>
        <w:t xml:space="preserve">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0D9AB5C" w14:textId="77777777" w:rsidR="00CE4F4F" w:rsidRDefault="00CE4F4F" w:rsidP="00CE4F4F">
      <w:pPr>
        <w:spacing w:after="0" w:line="240" w:lineRule="auto"/>
        <w:ind w:left="284"/>
        <w:rPr>
          <w:rFonts w:ascii="Times New Roman" w:hAnsi="Times New Roman" w:cs="Times New Roman"/>
        </w:rPr>
      </w:pPr>
    </w:p>
    <w:tbl>
      <w:tblPr>
        <w:tblW w:w="14350" w:type="dxa"/>
        <w:tblInd w:w="392" w:type="dxa"/>
        <w:tblLayout w:type="fixed"/>
        <w:tblLook w:val="04A0" w:firstRow="1" w:lastRow="0" w:firstColumn="1" w:lastColumn="0" w:noHBand="0" w:noVBand="1"/>
      </w:tblPr>
      <w:tblGrid>
        <w:gridCol w:w="992"/>
        <w:gridCol w:w="5103"/>
        <w:gridCol w:w="1559"/>
        <w:gridCol w:w="2700"/>
        <w:gridCol w:w="3996"/>
      </w:tblGrid>
      <w:tr w:rsidR="00D440B8" w:rsidRPr="00D440B8" w14:paraId="773C0647" w14:textId="77777777" w:rsidTr="001F1318">
        <w:trPr>
          <w:trHeight w:val="309"/>
        </w:trPr>
        <w:tc>
          <w:tcPr>
            <w:tcW w:w="10354" w:type="dxa"/>
            <w:gridSpan w:val="4"/>
          </w:tcPr>
          <w:p w14:paraId="0746FB7B" w14:textId="77777777" w:rsidR="00D440B8" w:rsidRPr="00D440B8" w:rsidRDefault="00D440B8" w:rsidP="00D440B8">
            <w:pPr>
              <w:widowControl w:val="0"/>
              <w:tabs>
                <w:tab w:val="left" w:pos="567"/>
              </w:tabs>
              <w:spacing w:after="0" w:line="240" w:lineRule="auto"/>
              <w:ind w:hanging="106"/>
              <w:rPr>
                <w:rFonts w:ascii="Times New Roman" w:hAnsi="Times New Roman" w:cs="Times New Roman"/>
                <w:b/>
                <w:bCs/>
                <w:lang w:eastAsia="lt-LT"/>
              </w:rPr>
            </w:pPr>
            <w:r w:rsidRPr="00D440B8">
              <w:rPr>
                <w:rFonts w:ascii="Times New Roman" w:hAnsi="Times New Roman" w:cs="Times New Roman"/>
                <w:b/>
                <w:bCs/>
                <w:lang w:eastAsia="lt-LT"/>
              </w:rPr>
              <w:t>Pasiūlymo priedai:</w:t>
            </w:r>
          </w:p>
        </w:tc>
        <w:tc>
          <w:tcPr>
            <w:tcW w:w="3996" w:type="dxa"/>
          </w:tcPr>
          <w:p w14:paraId="492A4F96" w14:textId="77777777" w:rsidR="00D440B8" w:rsidRPr="00D440B8" w:rsidRDefault="00D440B8" w:rsidP="00D440B8">
            <w:pPr>
              <w:widowControl w:val="0"/>
              <w:tabs>
                <w:tab w:val="left" w:pos="567"/>
              </w:tabs>
              <w:spacing w:after="0" w:line="240" w:lineRule="auto"/>
              <w:rPr>
                <w:rFonts w:ascii="Times New Roman" w:hAnsi="Times New Roman" w:cs="Times New Roman"/>
              </w:rPr>
            </w:pPr>
          </w:p>
        </w:tc>
      </w:tr>
      <w:tr w:rsidR="00D440B8" w:rsidRPr="00D440B8" w14:paraId="707F8201" w14:textId="77777777" w:rsidTr="001F1318">
        <w:trPr>
          <w:trHeight w:val="106"/>
        </w:trPr>
        <w:tc>
          <w:tcPr>
            <w:tcW w:w="992" w:type="dxa"/>
            <w:tcBorders>
              <w:top w:val="single" w:sz="4" w:space="0" w:color="000000"/>
              <w:left w:val="single" w:sz="4" w:space="0" w:color="000000"/>
              <w:bottom w:val="single" w:sz="4" w:space="0" w:color="000000"/>
              <w:right w:val="single" w:sz="4" w:space="0" w:color="000000"/>
            </w:tcBorders>
          </w:tcPr>
          <w:p w14:paraId="54C9DB5C" w14:textId="77777777" w:rsidR="00D440B8" w:rsidRPr="00D440B8" w:rsidRDefault="00D440B8" w:rsidP="00D440B8">
            <w:pPr>
              <w:widowControl w:val="0"/>
              <w:tabs>
                <w:tab w:val="left" w:pos="567"/>
              </w:tabs>
              <w:spacing w:after="0" w:line="240" w:lineRule="auto"/>
              <w:jc w:val="center"/>
              <w:rPr>
                <w:rFonts w:ascii="Times New Roman" w:hAnsi="Times New Roman" w:cs="Times New Roman"/>
                <w:b/>
                <w:bCs/>
                <w:lang w:eastAsia="lt-LT"/>
              </w:rPr>
            </w:pPr>
            <w:r w:rsidRPr="00D440B8">
              <w:rPr>
                <w:rFonts w:ascii="Times New Roman" w:hAnsi="Times New Roman" w:cs="Times New Roman"/>
                <w:b/>
                <w:bCs/>
                <w:lang w:eastAsia="lt-LT"/>
              </w:rPr>
              <w:t>Eil. Nr.</w:t>
            </w:r>
          </w:p>
        </w:tc>
        <w:tc>
          <w:tcPr>
            <w:tcW w:w="5103" w:type="dxa"/>
            <w:tcBorders>
              <w:top w:val="single" w:sz="4" w:space="0" w:color="000000"/>
              <w:left w:val="single" w:sz="4" w:space="0" w:color="000000"/>
              <w:bottom w:val="single" w:sz="4" w:space="0" w:color="000000"/>
              <w:right w:val="single" w:sz="4" w:space="0" w:color="000000"/>
            </w:tcBorders>
            <w:vAlign w:val="center"/>
          </w:tcPr>
          <w:p w14:paraId="5EF14524" w14:textId="77777777" w:rsidR="00D440B8" w:rsidRPr="00D440B8" w:rsidRDefault="00D440B8" w:rsidP="00D440B8">
            <w:pPr>
              <w:widowControl w:val="0"/>
              <w:tabs>
                <w:tab w:val="left" w:pos="567"/>
              </w:tabs>
              <w:spacing w:after="0" w:line="240" w:lineRule="auto"/>
              <w:jc w:val="center"/>
              <w:rPr>
                <w:rFonts w:ascii="Times New Roman" w:hAnsi="Times New Roman" w:cs="Times New Roman"/>
                <w:b/>
                <w:bCs/>
                <w:lang w:eastAsia="lt-LT"/>
              </w:rPr>
            </w:pPr>
            <w:r w:rsidRPr="00D440B8">
              <w:rPr>
                <w:rFonts w:ascii="Times New Roman" w:hAnsi="Times New Roman" w:cs="Times New Roman"/>
                <w:b/>
                <w:bCs/>
                <w:lang w:eastAsia="lt-LT"/>
              </w:rPr>
              <w:t>Dokumento pavadinimas</w:t>
            </w:r>
          </w:p>
        </w:tc>
        <w:tc>
          <w:tcPr>
            <w:tcW w:w="1559" w:type="dxa"/>
            <w:tcBorders>
              <w:top w:val="single" w:sz="4" w:space="0" w:color="000000"/>
              <w:bottom w:val="single" w:sz="4" w:space="0" w:color="000000"/>
              <w:right w:val="single" w:sz="4" w:space="0" w:color="000000"/>
            </w:tcBorders>
            <w:shd w:val="clear" w:color="000000" w:fill="FFFFFF"/>
            <w:vAlign w:val="center"/>
          </w:tcPr>
          <w:p w14:paraId="68F6656B" w14:textId="77777777" w:rsidR="00D440B8" w:rsidRPr="00D440B8" w:rsidRDefault="00D440B8" w:rsidP="00D440B8">
            <w:pPr>
              <w:widowControl w:val="0"/>
              <w:tabs>
                <w:tab w:val="left" w:pos="567"/>
              </w:tabs>
              <w:spacing w:after="0" w:line="240" w:lineRule="auto"/>
              <w:jc w:val="center"/>
              <w:rPr>
                <w:rFonts w:ascii="Times New Roman" w:hAnsi="Times New Roman" w:cs="Times New Roman"/>
                <w:b/>
                <w:bCs/>
                <w:lang w:eastAsia="lt-LT"/>
              </w:rPr>
            </w:pPr>
            <w:r w:rsidRPr="00D440B8">
              <w:rPr>
                <w:rFonts w:ascii="Times New Roman" w:hAnsi="Times New Roman" w:cs="Times New Roman"/>
                <w:b/>
                <w:bCs/>
                <w:lang w:eastAsia="lt-LT"/>
              </w:rPr>
              <w:t>Lapų skaičius</w:t>
            </w:r>
          </w:p>
        </w:tc>
        <w:tc>
          <w:tcPr>
            <w:tcW w:w="6696" w:type="dxa"/>
            <w:gridSpan w:val="2"/>
            <w:tcBorders>
              <w:top w:val="single" w:sz="4" w:space="0" w:color="000000"/>
              <w:bottom w:val="single" w:sz="4" w:space="0" w:color="000000"/>
              <w:right w:val="single" w:sz="4" w:space="0" w:color="000000"/>
            </w:tcBorders>
            <w:shd w:val="clear" w:color="000000" w:fill="FFFFFF"/>
            <w:vAlign w:val="center"/>
          </w:tcPr>
          <w:p w14:paraId="4F9DB6ED" w14:textId="77777777" w:rsidR="00D440B8" w:rsidRPr="00D440B8" w:rsidRDefault="00D440B8" w:rsidP="00D440B8">
            <w:pPr>
              <w:widowControl w:val="0"/>
              <w:tabs>
                <w:tab w:val="left" w:pos="567"/>
              </w:tabs>
              <w:spacing w:after="0" w:line="240" w:lineRule="auto"/>
              <w:jc w:val="center"/>
              <w:rPr>
                <w:rFonts w:ascii="Times New Roman" w:hAnsi="Times New Roman" w:cs="Times New Roman"/>
                <w:b/>
                <w:bCs/>
                <w:lang w:eastAsia="lt-LT"/>
              </w:rPr>
            </w:pPr>
            <w:r w:rsidRPr="00D440B8">
              <w:rPr>
                <w:rFonts w:ascii="Times New Roman" w:hAnsi="Times New Roman" w:cs="Times New Roman"/>
                <w:b/>
                <w:bCs/>
                <w:lang w:eastAsia="lt-LT"/>
              </w:rPr>
              <w:t>Dokumentas yra konfidencialus? Taip / Ne</w:t>
            </w:r>
          </w:p>
        </w:tc>
      </w:tr>
      <w:tr w:rsidR="00D440B8" w:rsidRPr="00D440B8" w14:paraId="3B2D6DD1" w14:textId="77777777" w:rsidTr="001F1318">
        <w:trPr>
          <w:trHeight w:val="67"/>
        </w:trPr>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AB4D62" w14:textId="77777777" w:rsidR="00D440B8" w:rsidRPr="00D440B8" w:rsidRDefault="00D440B8" w:rsidP="00D440B8">
            <w:pPr>
              <w:widowControl w:val="0"/>
              <w:tabs>
                <w:tab w:val="left" w:pos="567"/>
              </w:tabs>
              <w:spacing w:after="0" w:line="240" w:lineRule="auto"/>
              <w:rPr>
                <w:rFonts w:ascii="Times New Roman" w:hAnsi="Times New Roman" w:cs="Times New Roman"/>
                <w:lang w:eastAsia="lt-LT"/>
              </w:rPr>
            </w:pP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C48D87" w14:textId="77777777" w:rsidR="00D440B8" w:rsidRPr="00D440B8" w:rsidRDefault="00D440B8" w:rsidP="00D440B8">
            <w:pPr>
              <w:widowControl w:val="0"/>
              <w:tabs>
                <w:tab w:val="left" w:pos="567"/>
              </w:tabs>
              <w:spacing w:after="0" w:line="240" w:lineRule="auto"/>
              <w:rPr>
                <w:rFonts w:ascii="Times New Roman" w:hAnsi="Times New Roman" w:cs="Times New Roman"/>
                <w:lang w:eastAsia="lt-LT"/>
              </w:rPr>
            </w:pPr>
          </w:p>
        </w:tc>
        <w:tc>
          <w:tcPr>
            <w:tcW w:w="1559" w:type="dxa"/>
            <w:tcBorders>
              <w:top w:val="single" w:sz="4" w:space="0" w:color="000000"/>
              <w:bottom w:val="single" w:sz="4" w:space="0" w:color="000000"/>
              <w:right w:val="single" w:sz="4" w:space="0" w:color="000000"/>
            </w:tcBorders>
            <w:shd w:val="clear" w:color="auto" w:fill="F2F2F2" w:themeFill="background1" w:themeFillShade="F2"/>
            <w:vAlign w:val="center"/>
          </w:tcPr>
          <w:p w14:paraId="13766796" w14:textId="77777777" w:rsidR="00D440B8" w:rsidRPr="00D440B8" w:rsidRDefault="00D440B8" w:rsidP="00D440B8">
            <w:pPr>
              <w:widowControl w:val="0"/>
              <w:tabs>
                <w:tab w:val="left" w:pos="567"/>
              </w:tabs>
              <w:spacing w:after="0" w:line="240" w:lineRule="auto"/>
              <w:jc w:val="center"/>
              <w:rPr>
                <w:rFonts w:ascii="Times New Roman" w:hAnsi="Times New Roman" w:cs="Times New Roman"/>
                <w:lang w:eastAsia="lt-LT"/>
              </w:rPr>
            </w:pPr>
            <w:r w:rsidRPr="00D440B8">
              <w:rPr>
                <w:rFonts w:ascii="Times New Roman" w:hAnsi="Times New Roman" w:cs="Times New Roman"/>
                <w:lang w:eastAsia="lt-LT"/>
              </w:rPr>
              <w:t> </w:t>
            </w:r>
          </w:p>
        </w:tc>
        <w:tc>
          <w:tcPr>
            <w:tcW w:w="6696" w:type="dxa"/>
            <w:gridSpan w:val="2"/>
            <w:tcBorders>
              <w:top w:val="single" w:sz="4" w:space="0" w:color="000000"/>
              <w:bottom w:val="single" w:sz="4" w:space="0" w:color="000000"/>
              <w:right w:val="single" w:sz="4" w:space="0" w:color="000000"/>
            </w:tcBorders>
            <w:shd w:val="clear" w:color="auto" w:fill="F2F2F2" w:themeFill="background1" w:themeFillShade="F2"/>
            <w:vAlign w:val="center"/>
          </w:tcPr>
          <w:p w14:paraId="40709C6A" w14:textId="77777777" w:rsidR="00D440B8" w:rsidRPr="00D440B8" w:rsidRDefault="00D440B8" w:rsidP="00D440B8">
            <w:pPr>
              <w:widowControl w:val="0"/>
              <w:tabs>
                <w:tab w:val="left" w:pos="567"/>
              </w:tabs>
              <w:spacing w:after="0" w:line="240" w:lineRule="auto"/>
              <w:jc w:val="center"/>
              <w:rPr>
                <w:rFonts w:ascii="Times New Roman" w:hAnsi="Times New Roman" w:cs="Times New Roman"/>
                <w:lang w:eastAsia="lt-LT"/>
              </w:rPr>
            </w:pPr>
            <w:r w:rsidRPr="00D440B8">
              <w:rPr>
                <w:rFonts w:ascii="Times New Roman" w:hAnsi="Times New Roman" w:cs="Times New Roman"/>
                <w:lang w:eastAsia="lt-LT"/>
              </w:rPr>
              <w:t> </w:t>
            </w:r>
          </w:p>
        </w:tc>
      </w:tr>
      <w:tr w:rsidR="00D440B8" w:rsidRPr="00D440B8" w14:paraId="29ADFF92" w14:textId="77777777" w:rsidTr="001F1318">
        <w:trPr>
          <w:trHeight w:val="67"/>
        </w:trPr>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DAC690" w14:textId="77777777" w:rsidR="00D440B8" w:rsidRPr="00D440B8" w:rsidRDefault="00D440B8" w:rsidP="00D440B8">
            <w:pPr>
              <w:widowControl w:val="0"/>
              <w:tabs>
                <w:tab w:val="left" w:pos="567"/>
              </w:tabs>
              <w:spacing w:after="0" w:line="240" w:lineRule="auto"/>
              <w:rPr>
                <w:rFonts w:ascii="Times New Roman" w:hAnsi="Times New Roman" w:cs="Times New Roman"/>
                <w:lang w:eastAsia="lt-LT"/>
              </w:rPr>
            </w:pP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0061C5" w14:textId="77777777" w:rsidR="00D440B8" w:rsidRPr="00D440B8" w:rsidRDefault="00D440B8" w:rsidP="00D440B8">
            <w:pPr>
              <w:widowControl w:val="0"/>
              <w:tabs>
                <w:tab w:val="left" w:pos="567"/>
              </w:tabs>
              <w:spacing w:after="0" w:line="240" w:lineRule="auto"/>
              <w:rPr>
                <w:rFonts w:ascii="Times New Roman" w:hAnsi="Times New Roman" w:cs="Times New Roman"/>
                <w:lang w:eastAsia="lt-LT"/>
              </w:rPr>
            </w:pPr>
          </w:p>
        </w:tc>
        <w:tc>
          <w:tcPr>
            <w:tcW w:w="1559" w:type="dxa"/>
            <w:tcBorders>
              <w:top w:val="single" w:sz="4" w:space="0" w:color="000000"/>
              <w:bottom w:val="single" w:sz="4" w:space="0" w:color="000000"/>
              <w:right w:val="single" w:sz="4" w:space="0" w:color="000000"/>
            </w:tcBorders>
            <w:shd w:val="clear" w:color="auto" w:fill="F2F2F2" w:themeFill="background1" w:themeFillShade="F2"/>
            <w:vAlign w:val="center"/>
          </w:tcPr>
          <w:p w14:paraId="15B3AC25" w14:textId="77777777" w:rsidR="00D440B8" w:rsidRPr="00D440B8" w:rsidRDefault="00D440B8" w:rsidP="00D440B8">
            <w:pPr>
              <w:widowControl w:val="0"/>
              <w:tabs>
                <w:tab w:val="left" w:pos="567"/>
              </w:tabs>
              <w:spacing w:after="0" w:line="240" w:lineRule="auto"/>
              <w:jc w:val="center"/>
              <w:rPr>
                <w:rFonts w:ascii="Times New Roman" w:hAnsi="Times New Roman" w:cs="Times New Roman"/>
                <w:lang w:eastAsia="lt-LT"/>
              </w:rPr>
            </w:pPr>
            <w:r w:rsidRPr="00D440B8">
              <w:rPr>
                <w:rFonts w:ascii="Times New Roman" w:hAnsi="Times New Roman" w:cs="Times New Roman"/>
                <w:lang w:eastAsia="lt-LT"/>
              </w:rPr>
              <w:t> </w:t>
            </w:r>
          </w:p>
        </w:tc>
        <w:tc>
          <w:tcPr>
            <w:tcW w:w="6696" w:type="dxa"/>
            <w:gridSpan w:val="2"/>
            <w:tcBorders>
              <w:top w:val="single" w:sz="4" w:space="0" w:color="000000"/>
              <w:bottom w:val="single" w:sz="4" w:space="0" w:color="000000"/>
              <w:right w:val="single" w:sz="4" w:space="0" w:color="000000"/>
            </w:tcBorders>
            <w:shd w:val="clear" w:color="auto" w:fill="F2F2F2" w:themeFill="background1" w:themeFillShade="F2"/>
            <w:vAlign w:val="center"/>
          </w:tcPr>
          <w:p w14:paraId="28DFB84C" w14:textId="77777777" w:rsidR="00D440B8" w:rsidRPr="00D440B8" w:rsidRDefault="00D440B8" w:rsidP="00D440B8">
            <w:pPr>
              <w:widowControl w:val="0"/>
              <w:tabs>
                <w:tab w:val="left" w:pos="567"/>
              </w:tabs>
              <w:spacing w:after="0" w:line="240" w:lineRule="auto"/>
              <w:jc w:val="center"/>
              <w:rPr>
                <w:rFonts w:ascii="Times New Roman" w:hAnsi="Times New Roman" w:cs="Times New Roman"/>
                <w:lang w:eastAsia="lt-LT"/>
              </w:rPr>
            </w:pPr>
            <w:r w:rsidRPr="00D440B8">
              <w:rPr>
                <w:rFonts w:ascii="Times New Roman" w:hAnsi="Times New Roman" w:cs="Times New Roman"/>
                <w:lang w:eastAsia="lt-LT"/>
              </w:rPr>
              <w:t> </w:t>
            </w:r>
          </w:p>
        </w:tc>
      </w:tr>
      <w:tr w:rsidR="00D440B8" w:rsidRPr="00D440B8" w14:paraId="21F63CBB" w14:textId="77777777" w:rsidTr="001F1318">
        <w:trPr>
          <w:trHeight w:val="309"/>
        </w:trPr>
        <w:tc>
          <w:tcPr>
            <w:tcW w:w="14350" w:type="dxa"/>
            <w:gridSpan w:val="5"/>
          </w:tcPr>
          <w:p w14:paraId="14574340" w14:textId="77777777" w:rsidR="00D440B8" w:rsidRPr="00D440B8" w:rsidRDefault="00D440B8" w:rsidP="00D440B8">
            <w:pPr>
              <w:widowControl w:val="0"/>
              <w:tabs>
                <w:tab w:val="left" w:pos="567"/>
              </w:tabs>
              <w:spacing w:after="0" w:line="240" w:lineRule="auto"/>
              <w:rPr>
                <w:rFonts w:ascii="Times New Roman" w:hAnsi="Times New Roman" w:cs="Times New Roman"/>
                <w:b/>
                <w:bCs/>
                <w:lang w:eastAsia="lt-LT"/>
              </w:rPr>
            </w:pPr>
          </w:p>
          <w:p w14:paraId="72BB9955" w14:textId="77777777" w:rsidR="00D440B8" w:rsidRPr="00D440B8" w:rsidRDefault="00D440B8" w:rsidP="00D440B8">
            <w:pPr>
              <w:widowControl w:val="0"/>
              <w:tabs>
                <w:tab w:val="left" w:pos="567"/>
              </w:tabs>
              <w:spacing w:after="0" w:line="240" w:lineRule="auto"/>
              <w:rPr>
                <w:rFonts w:ascii="Times New Roman" w:hAnsi="Times New Roman" w:cs="Times New Roman"/>
                <w:b/>
                <w:bCs/>
                <w:lang w:eastAsia="lt-LT"/>
              </w:rPr>
            </w:pPr>
            <w:r w:rsidRPr="00D440B8">
              <w:rPr>
                <w:rFonts w:ascii="Times New Roman" w:hAnsi="Times New Roman" w:cs="Times New Roman"/>
                <w:b/>
                <w:bCs/>
                <w:lang w:eastAsia="lt-LT"/>
              </w:rPr>
              <w:t>Numatomi pasitekti subtiekėjai (jei numatoma):</w:t>
            </w:r>
          </w:p>
        </w:tc>
      </w:tr>
      <w:tr w:rsidR="00D440B8" w:rsidRPr="00D440B8" w14:paraId="21E964A2" w14:textId="77777777" w:rsidTr="001F1318">
        <w:trPr>
          <w:trHeight w:val="67"/>
        </w:trPr>
        <w:tc>
          <w:tcPr>
            <w:tcW w:w="992" w:type="dxa"/>
            <w:tcBorders>
              <w:top w:val="single" w:sz="4" w:space="0" w:color="000000"/>
              <w:left w:val="single" w:sz="4" w:space="0" w:color="000000"/>
              <w:bottom w:val="single" w:sz="4" w:space="0" w:color="000000"/>
              <w:right w:val="single" w:sz="4" w:space="0" w:color="000000"/>
            </w:tcBorders>
          </w:tcPr>
          <w:p w14:paraId="7E84864E" w14:textId="77777777" w:rsidR="00D440B8" w:rsidRPr="00D440B8" w:rsidRDefault="00D440B8" w:rsidP="00D440B8">
            <w:pPr>
              <w:widowControl w:val="0"/>
              <w:tabs>
                <w:tab w:val="left" w:pos="567"/>
              </w:tabs>
              <w:spacing w:after="0" w:line="240" w:lineRule="auto"/>
              <w:jc w:val="center"/>
              <w:rPr>
                <w:rFonts w:ascii="Times New Roman" w:hAnsi="Times New Roman" w:cs="Times New Roman"/>
                <w:b/>
                <w:bCs/>
                <w:lang w:eastAsia="lt-LT"/>
              </w:rPr>
            </w:pPr>
            <w:r w:rsidRPr="00D440B8">
              <w:rPr>
                <w:rFonts w:ascii="Times New Roman" w:hAnsi="Times New Roman" w:cs="Times New Roman"/>
                <w:b/>
                <w:bCs/>
                <w:lang w:eastAsia="lt-LT"/>
              </w:rPr>
              <w:t>Eil. Nr.</w:t>
            </w:r>
          </w:p>
        </w:tc>
        <w:tc>
          <w:tcPr>
            <w:tcW w:w="5103" w:type="dxa"/>
            <w:tcBorders>
              <w:top w:val="single" w:sz="4" w:space="0" w:color="000000"/>
              <w:left w:val="single" w:sz="4" w:space="0" w:color="000000"/>
              <w:bottom w:val="single" w:sz="4" w:space="0" w:color="000000"/>
              <w:right w:val="single" w:sz="4" w:space="0" w:color="000000"/>
            </w:tcBorders>
            <w:vAlign w:val="center"/>
          </w:tcPr>
          <w:p w14:paraId="3D215D44" w14:textId="77777777" w:rsidR="00D440B8" w:rsidRPr="00D440B8" w:rsidRDefault="00D440B8" w:rsidP="00D440B8">
            <w:pPr>
              <w:widowControl w:val="0"/>
              <w:tabs>
                <w:tab w:val="left" w:pos="567"/>
              </w:tabs>
              <w:spacing w:after="0" w:line="240" w:lineRule="auto"/>
              <w:jc w:val="center"/>
              <w:rPr>
                <w:rFonts w:ascii="Times New Roman" w:hAnsi="Times New Roman" w:cs="Times New Roman"/>
                <w:b/>
                <w:bCs/>
                <w:lang w:eastAsia="lt-LT"/>
              </w:rPr>
            </w:pPr>
            <w:r w:rsidRPr="00D440B8">
              <w:rPr>
                <w:rFonts w:ascii="Times New Roman" w:hAnsi="Times New Roman" w:cs="Times New Roman"/>
                <w:b/>
                <w:bCs/>
                <w:lang w:eastAsia="lt-LT"/>
              </w:rPr>
              <w:t>Subtiekėjo pavadinimas</w:t>
            </w:r>
          </w:p>
        </w:tc>
        <w:tc>
          <w:tcPr>
            <w:tcW w:w="1559" w:type="dxa"/>
            <w:tcBorders>
              <w:top w:val="single" w:sz="4" w:space="0" w:color="000000"/>
              <w:bottom w:val="single" w:sz="4" w:space="0" w:color="000000"/>
              <w:right w:val="single" w:sz="4" w:space="0" w:color="000000"/>
            </w:tcBorders>
            <w:vAlign w:val="center"/>
          </w:tcPr>
          <w:p w14:paraId="4403C827" w14:textId="77777777" w:rsidR="00D440B8" w:rsidRPr="00D440B8" w:rsidRDefault="00D440B8" w:rsidP="00D440B8">
            <w:pPr>
              <w:widowControl w:val="0"/>
              <w:tabs>
                <w:tab w:val="left" w:pos="567"/>
              </w:tabs>
              <w:spacing w:after="0" w:line="240" w:lineRule="auto"/>
              <w:jc w:val="center"/>
              <w:rPr>
                <w:rFonts w:ascii="Times New Roman" w:hAnsi="Times New Roman" w:cs="Times New Roman"/>
                <w:b/>
                <w:bCs/>
                <w:lang w:eastAsia="lt-LT"/>
              </w:rPr>
            </w:pPr>
            <w:r w:rsidRPr="00D440B8">
              <w:rPr>
                <w:rFonts w:ascii="Times New Roman" w:hAnsi="Times New Roman" w:cs="Times New Roman"/>
                <w:b/>
                <w:bCs/>
                <w:lang w:eastAsia="lt-LT"/>
              </w:rPr>
              <w:t>Subtiekėjo kodas</w:t>
            </w:r>
          </w:p>
        </w:tc>
        <w:tc>
          <w:tcPr>
            <w:tcW w:w="6696" w:type="dxa"/>
            <w:gridSpan w:val="2"/>
            <w:tcBorders>
              <w:top w:val="single" w:sz="4" w:space="0" w:color="000000"/>
              <w:bottom w:val="single" w:sz="4" w:space="0" w:color="000000"/>
              <w:right w:val="single" w:sz="4" w:space="0" w:color="000000"/>
            </w:tcBorders>
            <w:vAlign w:val="center"/>
          </w:tcPr>
          <w:p w14:paraId="602260D3" w14:textId="77777777" w:rsidR="00D440B8" w:rsidRPr="00D440B8" w:rsidRDefault="00D440B8" w:rsidP="00D440B8">
            <w:pPr>
              <w:widowControl w:val="0"/>
              <w:tabs>
                <w:tab w:val="left" w:pos="567"/>
              </w:tabs>
              <w:spacing w:after="0" w:line="240" w:lineRule="auto"/>
              <w:jc w:val="center"/>
              <w:rPr>
                <w:rFonts w:ascii="Times New Roman" w:hAnsi="Times New Roman" w:cs="Times New Roman"/>
                <w:b/>
                <w:bCs/>
                <w:lang w:eastAsia="lt-LT"/>
              </w:rPr>
            </w:pPr>
            <w:r w:rsidRPr="00D440B8">
              <w:rPr>
                <w:rFonts w:ascii="Times New Roman" w:hAnsi="Times New Roman" w:cs="Times New Roman"/>
                <w:b/>
                <w:bCs/>
                <w:lang w:eastAsia="lt-LT"/>
              </w:rPr>
              <w:t>Perduodama veikla ir šios veiklos dalis bendroje pasiūlymo kainoje (% ir Eur)</w:t>
            </w:r>
          </w:p>
        </w:tc>
      </w:tr>
      <w:tr w:rsidR="00D440B8" w:rsidRPr="00D440B8" w14:paraId="13B9CBF7" w14:textId="77777777" w:rsidTr="001F1318">
        <w:trPr>
          <w:trHeight w:val="67"/>
        </w:trPr>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C6567F" w14:textId="77777777" w:rsidR="00D440B8" w:rsidRPr="00D440B8" w:rsidRDefault="00D440B8" w:rsidP="00D440B8">
            <w:pPr>
              <w:widowControl w:val="0"/>
              <w:tabs>
                <w:tab w:val="left" w:pos="567"/>
              </w:tabs>
              <w:spacing w:after="0" w:line="240" w:lineRule="auto"/>
              <w:rPr>
                <w:rFonts w:ascii="Times New Roman" w:hAnsi="Times New Roman" w:cs="Times New Roman"/>
                <w:lang w:eastAsia="lt-LT"/>
              </w:rPr>
            </w:pP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F11018" w14:textId="77777777" w:rsidR="00D440B8" w:rsidRPr="00D440B8" w:rsidRDefault="00D440B8" w:rsidP="00D440B8">
            <w:pPr>
              <w:widowControl w:val="0"/>
              <w:tabs>
                <w:tab w:val="left" w:pos="567"/>
              </w:tabs>
              <w:spacing w:after="0" w:line="240" w:lineRule="auto"/>
              <w:rPr>
                <w:rFonts w:ascii="Times New Roman" w:hAnsi="Times New Roman" w:cs="Times New Roman"/>
                <w:lang w:eastAsia="lt-LT"/>
              </w:rPr>
            </w:pPr>
            <w:r w:rsidRPr="00D440B8">
              <w:rPr>
                <w:rFonts w:ascii="Times New Roman" w:hAnsi="Times New Roman" w:cs="Times New Roman"/>
                <w:lang w:eastAsia="lt-LT"/>
              </w:rPr>
              <w:t> </w:t>
            </w:r>
          </w:p>
        </w:tc>
        <w:tc>
          <w:tcPr>
            <w:tcW w:w="1559" w:type="dxa"/>
            <w:tcBorders>
              <w:top w:val="single" w:sz="4" w:space="0" w:color="000000"/>
              <w:bottom w:val="single" w:sz="4" w:space="0" w:color="000000"/>
              <w:right w:val="single" w:sz="4" w:space="0" w:color="000000"/>
            </w:tcBorders>
            <w:shd w:val="clear" w:color="auto" w:fill="F2F2F2" w:themeFill="background1" w:themeFillShade="F2"/>
            <w:vAlign w:val="center"/>
          </w:tcPr>
          <w:p w14:paraId="3B0326E9" w14:textId="77777777" w:rsidR="00D440B8" w:rsidRPr="00D440B8" w:rsidRDefault="00D440B8" w:rsidP="00D440B8">
            <w:pPr>
              <w:widowControl w:val="0"/>
              <w:tabs>
                <w:tab w:val="left" w:pos="567"/>
              </w:tabs>
              <w:spacing w:after="0" w:line="240" w:lineRule="auto"/>
              <w:jc w:val="center"/>
              <w:rPr>
                <w:rFonts w:ascii="Times New Roman" w:hAnsi="Times New Roman" w:cs="Times New Roman"/>
                <w:lang w:eastAsia="lt-LT"/>
              </w:rPr>
            </w:pPr>
            <w:r w:rsidRPr="00D440B8">
              <w:rPr>
                <w:rFonts w:ascii="Times New Roman" w:hAnsi="Times New Roman" w:cs="Times New Roman"/>
                <w:lang w:eastAsia="lt-LT"/>
              </w:rPr>
              <w:t> </w:t>
            </w:r>
          </w:p>
        </w:tc>
        <w:tc>
          <w:tcPr>
            <w:tcW w:w="6696" w:type="dxa"/>
            <w:gridSpan w:val="2"/>
            <w:tcBorders>
              <w:top w:val="single" w:sz="4" w:space="0" w:color="000000"/>
              <w:bottom w:val="single" w:sz="4" w:space="0" w:color="000000"/>
              <w:right w:val="single" w:sz="4" w:space="0" w:color="000000"/>
            </w:tcBorders>
            <w:shd w:val="clear" w:color="auto" w:fill="F2F2F2" w:themeFill="background1" w:themeFillShade="F2"/>
            <w:vAlign w:val="center"/>
          </w:tcPr>
          <w:p w14:paraId="02F88959" w14:textId="77777777" w:rsidR="00D440B8" w:rsidRPr="00D440B8" w:rsidRDefault="00D440B8" w:rsidP="00D440B8">
            <w:pPr>
              <w:widowControl w:val="0"/>
              <w:tabs>
                <w:tab w:val="left" w:pos="567"/>
              </w:tabs>
              <w:spacing w:after="0" w:line="240" w:lineRule="auto"/>
              <w:jc w:val="center"/>
              <w:rPr>
                <w:rFonts w:ascii="Times New Roman" w:hAnsi="Times New Roman" w:cs="Times New Roman"/>
                <w:lang w:eastAsia="lt-LT"/>
              </w:rPr>
            </w:pPr>
            <w:r w:rsidRPr="00D440B8">
              <w:rPr>
                <w:rFonts w:ascii="Times New Roman" w:hAnsi="Times New Roman" w:cs="Times New Roman"/>
                <w:lang w:eastAsia="lt-LT"/>
              </w:rPr>
              <w:t> </w:t>
            </w:r>
          </w:p>
        </w:tc>
      </w:tr>
    </w:tbl>
    <w:p w14:paraId="59D271C9" w14:textId="77777777" w:rsidR="00D440B8" w:rsidRPr="00D440B8" w:rsidRDefault="00D440B8" w:rsidP="00D440B8">
      <w:pPr>
        <w:spacing w:after="0" w:line="240" w:lineRule="auto"/>
        <w:ind w:hanging="993"/>
        <w:rPr>
          <w:rFonts w:ascii="Times New Roman" w:eastAsia="Times New Roman" w:hAnsi="Times New Roman" w:cs="Times New Roman"/>
          <w:i/>
          <w:iCs/>
          <w:color w:val="000000"/>
          <w:sz w:val="20"/>
          <w:szCs w:val="20"/>
          <w:lang w:eastAsia="lt-LT"/>
        </w:rPr>
      </w:pPr>
    </w:p>
    <w:p w14:paraId="4ED7F836" w14:textId="77777777" w:rsidR="00D440B8" w:rsidRPr="00CE4F4F" w:rsidRDefault="00D440B8" w:rsidP="00CE4F4F">
      <w:pPr>
        <w:spacing w:after="0" w:line="240" w:lineRule="auto"/>
        <w:ind w:left="284"/>
        <w:rPr>
          <w:rFonts w:ascii="Times New Roman" w:hAnsi="Times New Roman" w:cs="Times New Roman"/>
        </w:rPr>
      </w:pPr>
    </w:p>
    <w:sectPr w:rsidR="00D440B8" w:rsidRPr="00CE4F4F" w:rsidSect="001F1318">
      <w:pgSz w:w="16838" w:h="11906" w:orient="landscape"/>
      <w:pgMar w:top="1276" w:right="820"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98E5" w14:textId="77777777" w:rsidR="002E36EC" w:rsidRDefault="002E36EC" w:rsidP="00FA7F00">
      <w:pPr>
        <w:spacing w:after="0" w:line="240" w:lineRule="auto"/>
      </w:pPr>
      <w:r>
        <w:separator/>
      </w:r>
    </w:p>
  </w:endnote>
  <w:endnote w:type="continuationSeparator" w:id="0">
    <w:p w14:paraId="25975CE4" w14:textId="77777777" w:rsidR="002E36EC" w:rsidRDefault="002E36EC" w:rsidP="00FA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B10E" w14:textId="77777777" w:rsidR="002E36EC" w:rsidRDefault="002E36EC" w:rsidP="00FA7F00">
      <w:pPr>
        <w:spacing w:after="0" w:line="240" w:lineRule="auto"/>
      </w:pPr>
      <w:r>
        <w:separator/>
      </w:r>
    </w:p>
  </w:footnote>
  <w:footnote w:type="continuationSeparator" w:id="0">
    <w:p w14:paraId="7F2A00D7" w14:textId="77777777" w:rsidR="002E36EC" w:rsidRDefault="002E36EC" w:rsidP="00FA7F00">
      <w:pPr>
        <w:spacing w:after="0" w:line="240" w:lineRule="auto"/>
      </w:pPr>
      <w:r>
        <w:continuationSeparator/>
      </w:r>
    </w:p>
  </w:footnote>
  <w:footnote w:id="1">
    <w:p w14:paraId="6B455664" w14:textId="77777777" w:rsidR="00FA7F00" w:rsidRDefault="00FA7F00" w:rsidP="00FA7F00">
      <w:pPr>
        <w:rPr>
          <w:rFonts w:ascii="Calibri" w:hAnsi="Calibri" w:cs="Calibri"/>
          <w:sz w:val="20"/>
          <w:lang w:val="en-US"/>
        </w:rPr>
      </w:pPr>
      <w:r>
        <w:rPr>
          <w:sz w:val="20"/>
          <w:vertAlign w:val="superscript"/>
          <w:lang w:val="en-US"/>
        </w:rPr>
        <w:t>[1]</w:t>
      </w:r>
      <w:r>
        <w:rPr>
          <w:sz w:val="20"/>
          <w:lang w:val="en-US"/>
        </w:rPr>
        <w:t xml:space="preserve"> Sutarties vykdymo sąlyga.</w:t>
      </w:r>
    </w:p>
  </w:footnote>
  <w:footnote w:id="2">
    <w:p w14:paraId="5E102C71" w14:textId="77777777" w:rsidR="00FA7F00" w:rsidRDefault="00FA7F00" w:rsidP="00FA7F00">
      <w:pPr>
        <w:rPr>
          <w:sz w:val="20"/>
          <w:lang w:val="en-US"/>
        </w:rPr>
      </w:pPr>
      <w:r>
        <w:rPr>
          <w:sz w:val="20"/>
          <w:vertAlign w:val="superscript"/>
          <w:lang w:val="en-GB"/>
        </w:rPr>
        <w:t>[2]</w:t>
      </w:r>
      <w:r>
        <w:rPr>
          <w:sz w:val="20"/>
          <w:lang w:val="en-GB"/>
        </w:rPr>
        <w:t xml:space="preserve"> </w:t>
      </w:r>
      <w:r>
        <w:rPr>
          <w:sz w:val="20"/>
          <w:lang w:val="en-US"/>
        </w:rPr>
        <w:t>Sutarties vykdymo sąlyga.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23DFA"/>
    <w:multiLevelType w:val="hybridMultilevel"/>
    <w:tmpl w:val="ADF89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F74569"/>
    <w:multiLevelType w:val="multilevel"/>
    <w:tmpl w:val="821624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FB3A1A"/>
    <w:multiLevelType w:val="hybridMultilevel"/>
    <w:tmpl w:val="887CA4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3562309">
    <w:abstractNumId w:val="0"/>
  </w:num>
  <w:num w:numId="2" w16cid:durableId="1739015000">
    <w:abstractNumId w:val="2"/>
  </w:num>
  <w:num w:numId="3" w16cid:durableId="2000036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C2"/>
    <w:rsid w:val="00010901"/>
    <w:rsid w:val="00014E9C"/>
    <w:rsid w:val="00016988"/>
    <w:rsid w:val="00020080"/>
    <w:rsid w:val="000305B7"/>
    <w:rsid w:val="00041AC8"/>
    <w:rsid w:val="0007219B"/>
    <w:rsid w:val="00075203"/>
    <w:rsid w:val="00075845"/>
    <w:rsid w:val="00087E01"/>
    <w:rsid w:val="000904EF"/>
    <w:rsid w:val="000A6B9B"/>
    <w:rsid w:val="000B188A"/>
    <w:rsid w:val="000B3732"/>
    <w:rsid w:val="000D6F36"/>
    <w:rsid w:val="000E288A"/>
    <w:rsid w:val="000E6467"/>
    <w:rsid w:val="000F22D4"/>
    <w:rsid w:val="00104444"/>
    <w:rsid w:val="00112742"/>
    <w:rsid w:val="001263EC"/>
    <w:rsid w:val="00132FAB"/>
    <w:rsid w:val="00144FBB"/>
    <w:rsid w:val="0016196F"/>
    <w:rsid w:val="001621A7"/>
    <w:rsid w:val="00173B55"/>
    <w:rsid w:val="00173F7A"/>
    <w:rsid w:val="00176DF9"/>
    <w:rsid w:val="001823F5"/>
    <w:rsid w:val="001916ED"/>
    <w:rsid w:val="001B7409"/>
    <w:rsid w:val="001C1578"/>
    <w:rsid w:val="001D2883"/>
    <w:rsid w:val="001D53CA"/>
    <w:rsid w:val="001D6B9F"/>
    <w:rsid w:val="001D79BA"/>
    <w:rsid w:val="001E14DD"/>
    <w:rsid w:val="001F09B6"/>
    <w:rsid w:val="001F1318"/>
    <w:rsid w:val="0024585D"/>
    <w:rsid w:val="00254575"/>
    <w:rsid w:val="0026123E"/>
    <w:rsid w:val="002747E8"/>
    <w:rsid w:val="00285EC8"/>
    <w:rsid w:val="002935D7"/>
    <w:rsid w:val="00295C14"/>
    <w:rsid w:val="002A3787"/>
    <w:rsid w:val="002A73CA"/>
    <w:rsid w:val="002B1632"/>
    <w:rsid w:val="002E2724"/>
    <w:rsid w:val="002E36EC"/>
    <w:rsid w:val="002E45BB"/>
    <w:rsid w:val="002E6FDF"/>
    <w:rsid w:val="002F003C"/>
    <w:rsid w:val="002F34B9"/>
    <w:rsid w:val="00300785"/>
    <w:rsid w:val="00302B5D"/>
    <w:rsid w:val="003067E8"/>
    <w:rsid w:val="00310348"/>
    <w:rsid w:val="0031259B"/>
    <w:rsid w:val="00313DA4"/>
    <w:rsid w:val="00327588"/>
    <w:rsid w:val="003438C5"/>
    <w:rsid w:val="0035323A"/>
    <w:rsid w:val="00354883"/>
    <w:rsid w:val="00357AF5"/>
    <w:rsid w:val="00367C70"/>
    <w:rsid w:val="00380A1F"/>
    <w:rsid w:val="00386420"/>
    <w:rsid w:val="00392F79"/>
    <w:rsid w:val="003B42F0"/>
    <w:rsid w:val="003D07AD"/>
    <w:rsid w:val="003D16B3"/>
    <w:rsid w:val="003D3C09"/>
    <w:rsid w:val="003D6B7C"/>
    <w:rsid w:val="003E2A54"/>
    <w:rsid w:val="003F456D"/>
    <w:rsid w:val="00420D77"/>
    <w:rsid w:val="00426653"/>
    <w:rsid w:val="004338E6"/>
    <w:rsid w:val="00461E03"/>
    <w:rsid w:val="004C4787"/>
    <w:rsid w:val="004D10C2"/>
    <w:rsid w:val="004F0539"/>
    <w:rsid w:val="004F3520"/>
    <w:rsid w:val="005068C6"/>
    <w:rsid w:val="0053204E"/>
    <w:rsid w:val="0053260F"/>
    <w:rsid w:val="00536368"/>
    <w:rsid w:val="00542048"/>
    <w:rsid w:val="0058415C"/>
    <w:rsid w:val="00590F53"/>
    <w:rsid w:val="005A075A"/>
    <w:rsid w:val="005A7722"/>
    <w:rsid w:val="005A7C47"/>
    <w:rsid w:val="005D4299"/>
    <w:rsid w:val="005F3153"/>
    <w:rsid w:val="005F5532"/>
    <w:rsid w:val="005F6B64"/>
    <w:rsid w:val="00622612"/>
    <w:rsid w:val="00626597"/>
    <w:rsid w:val="0065470F"/>
    <w:rsid w:val="00654822"/>
    <w:rsid w:val="00691437"/>
    <w:rsid w:val="006B17F6"/>
    <w:rsid w:val="006C0A56"/>
    <w:rsid w:val="006E5D8C"/>
    <w:rsid w:val="00711A63"/>
    <w:rsid w:val="00741A5A"/>
    <w:rsid w:val="00742AE7"/>
    <w:rsid w:val="0074556D"/>
    <w:rsid w:val="00745B6D"/>
    <w:rsid w:val="00746B49"/>
    <w:rsid w:val="0075171F"/>
    <w:rsid w:val="007578FE"/>
    <w:rsid w:val="00766979"/>
    <w:rsid w:val="00770362"/>
    <w:rsid w:val="0078335C"/>
    <w:rsid w:val="00795432"/>
    <w:rsid w:val="007A1545"/>
    <w:rsid w:val="007C26CA"/>
    <w:rsid w:val="007C6E0E"/>
    <w:rsid w:val="007E01BC"/>
    <w:rsid w:val="007E1156"/>
    <w:rsid w:val="00817A26"/>
    <w:rsid w:val="00822277"/>
    <w:rsid w:val="008243B4"/>
    <w:rsid w:val="00833DF4"/>
    <w:rsid w:val="00856DB5"/>
    <w:rsid w:val="00874F3D"/>
    <w:rsid w:val="00885F05"/>
    <w:rsid w:val="00886E5D"/>
    <w:rsid w:val="0089644D"/>
    <w:rsid w:val="008F6D78"/>
    <w:rsid w:val="00903121"/>
    <w:rsid w:val="00903CFC"/>
    <w:rsid w:val="009063B3"/>
    <w:rsid w:val="009215E7"/>
    <w:rsid w:val="00921CB7"/>
    <w:rsid w:val="0093615D"/>
    <w:rsid w:val="00951DC9"/>
    <w:rsid w:val="009612CF"/>
    <w:rsid w:val="0097396D"/>
    <w:rsid w:val="009760EA"/>
    <w:rsid w:val="0099172A"/>
    <w:rsid w:val="009B5EC8"/>
    <w:rsid w:val="009E18A3"/>
    <w:rsid w:val="009E531D"/>
    <w:rsid w:val="009E7481"/>
    <w:rsid w:val="009F19E9"/>
    <w:rsid w:val="00A16664"/>
    <w:rsid w:val="00A25209"/>
    <w:rsid w:val="00A310E5"/>
    <w:rsid w:val="00A322E7"/>
    <w:rsid w:val="00A404F4"/>
    <w:rsid w:val="00A45AEF"/>
    <w:rsid w:val="00A45C02"/>
    <w:rsid w:val="00A57511"/>
    <w:rsid w:val="00A62DB8"/>
    <w:rsid w:val="00A731C6"/>
    <w:rsid w:val="00A73533"/>
    <w:rsid w:val="00A86F16"/>
    <w:rsid w:val="00AA5705"/>
    <w:rsid w:val="00AB1BBB"/>
    <w:rsid w:val="00AB2C93"/>
    <w:rsid w:val="00AD56EC"/>
    <w:rsid w:val="00AF07C2"/>
    <w:rsid w:val="00B041B8"/>
    <w:rsid w:val="00B0420E"/>
    <w:rsid w:val="00B37381"/>
    <w:rsid w:val="00B57A6E"/>
    <w:rsid w:val="00B868F9"/>
    <w:rsid w:val="00B9017E"/>
    <w:rsid w:val="00B97296"/>
    <w:rsid w:val="00BA11AC"/>
    <w:rsid w:val="00BA2314"/>
    <w:rsid w:val="00BC285B"/>
    <w:rsid w:val="00BD6E9B"/>
    <w:rsid w:val="00BE399E"/>
    <w:rsid w:val="00BF16C9"/>
    <w:rsid w:val="00BF5AA5"/>
    <w:rsid w:val="00C11B4F"/>
    <w:rsid w:val="00C30B68"/>
    <w:rsid w:val="00C4566C"/>
    <w:rsid w:val="00C56DC2"/>
    <w:rsid w:val="00C651D0"/>
    <w:rsid w:val="00C675EA"/>
    <w:rsid w:val="00C86A65"/>
    <w:rsid w:val="00C907EE"/>
    <w:rsid w:val="00C97888"/>
    <w:rsid w:val="00CA0902"/>
    <w:rsid w:val="00CA671C"/>
    <w:rsid w:val="00CB55C2"/>
    <w:rsid w:val="00CC17C9"/>
    <w:rsid w:val="00CC1EB8"/>
    <w:rsid w:val="00CD2151"/>
    <w:rsid w:val="00CD50CA"/>
    <w:rsid w:val="00CE4F4F"/>
    <w:rsid w:val="00CE5D00"/>
    <w:rsid w:val="00CF26D0"/>
    <w:rsid w:val="00CF6E2C"/>
    <w:rsid w:val="00D04566"/>
    <w:rsid w:val="00D10628"/>
    <w:rsid w:val="00D16BFB"/>
    <w:rsid w:val="00D16C3D"/>
    <w:rsid w:val="00D21AC5"/>
    <w:rsid w:val="00D227F2"/>
    <w:rsid w:val="00D440B8"/>
    <w:rsid w:val="00D54644"/>
    <w:rsid w:val="00D55874"/>
    <w:rsid w:val="00D65C24"/>
    <w:rsid w:val="00D675AB"/>
    <w:rsid w:val="00D67E38"/>
    <w:rsid w:val="00D7216E"/>
    <w:rsid w:val="00D74C63"/>
    <w:rsid w:val="00DB2019"/>
    <w:rsid w:val="00DD2C14"/>
    <w:rsid w:val="00DD399E"/>
    <w:rsid w:val="00DE12F9"/>
    <w:rsid w:val="00DF7CB1"/>
    <w:rsid w:val="00E035D1"/>
    <w:rsid w:val="00E353D7"/>
    <w:rsid w:val="00E42D13"/>
    <w:rsid w:val="00E47CEE"/>
    <w:rsid w:val="00E56EE0"/>
    <w:rsid w:val="00E75BC1"/>
    <w:rsid w:val="00E87BF5"/>
    <w:rsid w:val="00E971A4"/>
    <w:rsid w:val="00EA2EFD"/>
    <w:rsid w:val="00EA5674"/>
    <w:rsid w:val="00EB5248"/>
    <w:rsid w:val="00EC4689"/>
    <w:rsid w:val="00ED3E11"/>
    <w:rsid w:val="00EF6FAF"/>
    <w:rsid w:val="00F13CC2"/>
    <w:rsid w:val="00F2053B"/>
    <w:rsid w:val="00F44C8E"/>
    <w:rsid w:val="00F52963"/>
    <w:rsid w:val="00F53EF5"/>
    <w:rsid w:val="00F64354"/>
    <w:rsid w:val="00F71105"/>
    <w:rsid w:val="00F77A04"/>
    <w:rsid w:val="00F84A53"/>
    <w:rsid w:val="00F86131"/>
    <w:rsid w:val="00F900BB"/>
    <w:rsid w:val="00F96755"/>
    <w:rsid w:val="00FA2EB7"/>
    <w:rsid w:val="00FA5B84"/>
    <w:rsid w:val="00FA7F00"/>
    <w:rsid w:val="00FD1DF2"/>
    <w:rsid w:val="00FE45B4"/>
    <w:rsid w:val="00FE66D1"/>
    <w:rsid w:val="00FF3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46C8"/>
  <w15:docId w15:val="{0EECD9FE-BE3E-439A-A915-D328865C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F8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31259B"/>
    <w:pPr>
      <w:suppressAutoHyphens/>
      <w:spacing w:after="40" w:line="240" w:lineRule="auto"/>
      <w:jc w:val="both"/>
    </w:pPr>
    <w:rPr>
      <w:rFonts w:ascii="Times New Roman" w:eastAsia="Arial Unicode MS" w:hAnsi="Times New Roman" w:cs="Arial Unicode MS"/>
      <w:color w:val="000000"/>
      <w:lang w:val="en-US"/>
      <w14:textOutline w14:w="0" w14:cap="flat" w14:cmpd="sng" w14:algn="ctr">
        <w14:noFill/>
        <w14:prstDash w14:val="solid"/>
        <w14:bevel/>
      </w14:textOutline>
    </w:rPr>
  </w:style>
  <w:style w:type="paragraph" w:styleId="Revision">
    <w:name w:val="Revision"/>
    <w:hidden/>
    <w:uiPriority w:val="99"/>
    <w:semiHidden/>
    <w:rsid w:val="0035323A"/>
    <w:pPr>
      <w:spacing w:after="0" w:line="240" w:lineRule="auto"/>
    </w:pPr>
  </w:style>
  <w:style w:type="character" w:styleId="CommentReference">
    <w:name w:val="annotation reference"/>
    <w:basedOn w:val="DefaultParagraphFont"/>
    <w:uiPriority w:val="99"/>
    <w:semiHidden/>
    <w:unhideWhenUsed/>
    <w:rsid w:val="0035323A"/>
    <w:rPr>
      <w:sz w:val="16"/>
      <w:szCs w:val="16"/>
    </w:rPr>
  </w:style>
  <w:style w:type="paragraph" w:styleId="CommentText">
    <w:name w:val="annotation text"/>
    <w:basedOn w:val="Normal"/>
    <w:link w:val="CommentTextChar"/>
    <w:uiPriority w:val="99"/>
    <w:unhideWhenUsed/>
    <w:rsid w:val="0035323A"/>
    <w:pPr>
      <w:spacing w:line="240" w:lineRule="auto"/>
    </w:pPr>
    <w:rPr>
      <w:sz w:val="20"/>
      <w:szCs w:val="20"/>
    </w:rPr>
  </w:style>
  <w:style w:type="character" w:customStyle="1" w:styleId="CommentTextChar">
    <w:name w:val="Comment Text Char"/>
    <w:basedOn w:val="DefaultParagraphFont"/>
    <w:link w:val="CommentText"/>
    <w:uiPriority w:val="99"/>
    <w:rsid w:val="0035323A"/>
    <w:rPr>
      <w:sz w:val="20"/>
      <w:szCs w:val="20"/>
    </w:rPr>
  </w:style>
  <w:style w:type="paragraph" w:styleId="CommentSubject">
    <w:name w:val="annotation subject"/>
    <w:basedOn w:val="CommentText"/>
    <w:next w:val="CommentText"/>
    <w:link w:val="CommentSubjectChar"/>
    <w:uiPriority w:val="99"/>
    <w:semiHidden/>
    <w:unhideWhenUsed/>
    <w:rsid w:val="0035323A"/>
    <w:rPr>
      <w:b/>
      <w:bCs/>
    </w:rPr>
  </w:style>
  <w:style w:type="character" w:customStyle="1" w:styleId="CommentSubjectChar">
    <w:name w:val="Comment Subject Char"/>
    <w:basedOn w:val="CommentTextChar"/>
    <w:link w:val="CommentSubject"/>
    <w:uiPriority w:val="99"/>
    <w:semiHidden/>
    <w:rsid w:val="0035323A"/>
    <w:rPr>
      <w:b/>
      <w:bCs/>
      <w:sz w:val="20"/>
      <w:szCs w:val="20"/>
    </w:rPr>
  </w:style>
  <w:style w:type="paragraph" w:styleId="BalloonText">
    <w:name w:val="Balloon Text"/>
    <w:basedOn w:val="Normal"/>
    <w:link w:val="BalloonTextChar"/>
    <w:uiPriority w:val="99"/>
    <w:semiHidden/>
    <w:unhideWhenUsed/>
    <w:rsid w:val="003B4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2F0"/>
    <w:rPr>
      <w:rFonts w:ascii="Tahoma" w:hAnsi="Tahoma" w:cs="Tahoma"/>
      <w:sz w:val="16"/>
      <w:szCs w:val="16"/>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
    <w:basedOn w:val="Normal"/>
    <w:link w:val="ListParagraphChar"/>
    <w:uiPriority w:val="34"/>
    <w:qFormat/>
    <w:rsid w:val="00357AF5"/>
    <w:pPr>
      <w:ind w:left="720"/>
      <w:contextualSpacing/>
    </w:p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link w:val="ListParagraph"/>
    <w:uiPriority w:val="34"/>
    <w:locked/>
    <w:rsid w:val="00C6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259">
      <w:bodyDiv w:val="1"/>
      <w:marLeft w:val="0"/>
      <w:marRight w:val="0"/>
      <w:marTop w:val="0"/>
      <w:marBottom w:val="0"/>
      <w:divBdr>
        <w:top w:val="none" w:sz="0" w:space="0" w:color="auto"/>
        <w:left w:val="none" w:sz="0" w:space="0" w:color="auto"/>
        <w:bottom w:val="none" w:sz="0" w:space="0" w:color="auto"/>
        <w:right w:val="none" w:sz="0" w:space="0" w:color="auto"/>
      </w:divBdr>
    </w:div>
    <w:div w:id="255022396">
      <w:bodyDiv w:val="1"/>
      <w:marLeft w:val="0"/>
      <w:marRight w:val="0"/>
      <w:marTop w:val="0"/>
      <w:marBottom w:val="0"/>
      <w:divBdr>
        <w:top w:val="none" w:sz="0" w:space="0" w:color="auto"/>
        <w:left w:val="none" w:sz="0" w:space="0" w:color="auto"/>
        <w:bottom w:val="none" w:sz="0" w:space="0" w:color="auto"/>
        <w:right w:val="none" w:sz="0" w:space="0" w:color="auto"/>
      </w:divBdr>
    </w:div>
    <w:div w:id="643849975">
      <w:bodyDiv w:val="1"/>
      <w:marLeft w:val="0"/>
      <w:marRight w:val="0"/>
      <w:marTop w:val="0"/>
      <w:marBottom w:val="0"/>
      <w:divBdr>
        <w:top w:val="none" w:sz="0" w:space="0" w:color="auto"/>
        <w:left w:val="none" w:sz="0" w:space="0" w:color="auto"/>
        <w:bottom w:val="none" w:sz="0" w:space="0" w:color="auto"/>
        <w:right w:val="none" w:sz="0" w:space="0" w:color="auto"/>
      </w:divBdr>
    </w:div>
    <w:div w:id="703141940">
      <w:bodyDiv w:val="1"/>
      <w:marLeft w:val="0"/>
      <w:marRight w:val="0"/>
      <w:marTop w:val="0"/>
      <w:marBottom w:val="0"/>
      <w:divBdr>
        <w:top w:val="none" w:sz="0" w:space="0" w:color="auto"/>
        <w:left w:val="none" w:sz="0" w:space="0" w:color="auto"/>
        <w:bottom w:val="none" w:sz="0" w:space="0" w:color="auto"/>
        <w:right w:val="none" w:sz="0" w:space="0" w:color="auto"/>
      </w:divBdr>
    </w:div>
    <w:div w:id="788938195">
      <w:bodyDiv w:val="1"/>
      <w:marLeft w:val="0"/>
      <w:marRight w:val="0"/>
      <w:marTop w:val="0"/>
      <w:marBottom w:val="0"/>
      <w:divBdr>
        <w:top w:val="none" w:sz="0" w:space="0" w:color="auto"/>
        <w:left w:val="none" w:sz="0" w:space="0" w:color="auto"/>
        <w:bottom w:val="none" w:sz="0" w:space="0" w:color="auto"/>
        <w:right w:val="none" w:sz="0" w:space="0" w:color="auto"/>
      </w:divBdr>
    </w:div>
    <w:div w:id="996955607">
      <w:bodyDiv w:val="1"/>
      <w:marLeft w:val="0"/>
      <w:marRight w:val="0"/>
      <w:marTop w:val="0"/>
      <w:marBottom w:val="0"/>
      <w:divBdr>
        <w:top w:val="none" w:sz="0" w:space="0" w:color="auto"/>
        <w:left w:val="none" w:sz="0" w:space="0" w:color="auto"/>
        <w:bottom w:val="none" w:sz="0" w:space="0" w:color="auto"/>
        <w:right w:val="none" w:sz="0" w:space="0" w:color="auto"/>
      </w:divBdr>
    </w:div>
    <w:div w:id="1373380701">
      <w:bodyDiv w:val="1"/>
      <w:marLeft w:val="0"/>
      <w:marRight w:val="0"/>
      <w:marTop w:val="0"/>
      <w:marBottom w:val="0"/>
      <w:divBdr>
        <w:top w:val="none" w:sz="0" w:space="0" w:color="auto"/>
        <w:left w:val="none" w:sz="0" w:space="0" w:color="auto"/>
        <w:bottom w:val="none" w:sz="0" w:space="0" w:color="auto"/>
        <w:right w:val="none" w:sz="0" w:space="0" w:color="auto"/>
      </w:divBdr>
    </w:div>
    <w:div w:id="1513765443">
      <w:bodyDiv w:val="1"/>
      <w:marLeft w:val="0"/>
      <w:marRight w:val="0"/>
      <w:marTop w:val="0"/>
      <w:marBottom w:val="0"/>
      <w:divBdr>
        <w:top w:val="none" w:sz="0" w:space="0" w:color="auto"/>
        <w:left w:val="none" w:sz="0" w:space="0" w:color="auto"/>
        <w:bottom w:val="none" w:sz="0" w:space="0" w:color="auto"/>
        <w:right w:val="none" w:sz="0" w:space="0" w:color="auto"/>
      </w:divBdr>
    </w:div>
    <w:div w:id="1516116578">
      <w:bodyDiv w:val="1"/>
      <w:marLeft w:val="0"/>
      <w:marRight w:val="0"/>
      <w:marTop w:val="0"/>
      <w:marBottom w:val="0"/>
      <w:divBdr>
        <w:top w:val="none" w:sz="0" w:space="0" w:color="auto"/>
        <w:left w:val="none" w:sz="0" w:space="0" w:color="auto"/>
        <w:bottom w:val="none" w:sz="0" w:space="0" w:color="auto"/>
        <w:right w:val="none" w:sz="0" w:space="0" w:color="auto"/>
      </w:divBdr>
    </w:div>
    <w:div w:id="1623923676">
      <w:bodyDiv w:val="1"/>
      <w:marLeft w:val="0"/>
      <w:marRight w:val="0"/>
      <w:marTop w:val="0"/>
      <w:marBottom w:val="0"/>
      <w:divBdr>
        <w:top w:val="none" w:sz="0" w:space="0" w:color="auto"/>
        <w:left w:val="none" w:sz="0" w:space="0" w:color="auto"/>
        <w:bottom w:val="none" w:sz="0" w:space="0" w:color="auto"/>
        <w:right w:val="none" w:sz="0" w:space="0" w:color="auto"/>
      </w:divBdr>
    </w:div>
    <w:div w:id="1662804689">
      <w:bodyDiv w:val="1"/>
      <w:marLeft w:val="0"/>
      <w:marRight w:val="0"/>
      <w:marTop w:val="0"/>
      <w:marBottom w:val="0"/>
      <w:divBdr>
        <w:top w:val="none" w:sz="0" w:space="0" w:color="auto"/>
        <w:left w:val="none" w:sz="0" w:space="0" w:color="auto"/>
        <w:bottom w:val="none" w:sz="0" w:space="0" w:color="auto"/>
        <w:right w:val="none" w:sz="0" w:space="0" w:color="auto"/>
      </w:divBdr>
    </w:div>
    <w:div w:id="1829207290">
      <w:bodyDiv w:val="1"/>
      <w:marLeft w:val="0"/>
      <w:marRight w:val="0"/>
      <w:marTop w:val="0"/>
      <w:marBottom w:val="0"/>
      <w:divBdr>
        <w:top w:val="none" w:sz="0" w:space="0" w:color="auto"/>
        <w:left w:val="none" w:sz="0" w:space="0" w:color="auto"/>
        <w:bottom w:val="none" w:sz="0" w:space="0" w:color="auto"/>
        <w:right w:val="none" w:sz="0" w:space="0" w:color="auto"/>
      </w:divBdr>
    </w:div>
    <w:div w:id="193574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944D1-C669-4296-AACE-FD97A4E5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7748</Words>
  <Characters>4417</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Kimsienė</dc:creator>
  <cp:lastModifiedBy>Neringa Stankevičienė</cp:lastModifiedBy>
  <cp:revision>4</cp:revision>
  <dcterms:created xsi:type="dcterms:W3CDTF">2025-11-10T13:30:00Z</dcterms:created>
  <dcterms:modified xsi:type="dcterms:W3CDTF">2025-11-10T13:45:00Z</dcterms:modified>
</cp:coreProperties>
</file>