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1CF81" w14:textId="77777777" w:rsidR="00C6425E" w:rsidRPr="00342976" w:rsidRDefault="00C6425E" w:rsidP="00C6425E">
      <w:pPr>
        <w:tabs>
          <w:tab w:val="left" w:pos="8137"/>
        </w:tabs>
        <w:jc w:val="center"/>
        <w:rPr>
          <w:rFonts w:ascii="Times New Roman" w:hAnsi="Times New Roman" w:cs="Times New Roman"/>
          <w:b/>
          <w:bCs/>
        </w:rPr>
      </w:pPr>
    </w:p>
    <w:p w14:paraId="41A2624D" w14:textId="2CBB214F" w:rsidR="00B86647" w:rsidRPr="00342976" w:rsidRDefault="00C6425E" w:rsidP="00C6425E">
      <w:pPr>
        <w:tabs>
          <w:tab w:val="left" w:pos="8137"/>
        </w:tabs>
        <w:jc w:val="center"/>
        <w:rPr>
          <w:rFonts w:ascii="Times New Roman" w:hAnsi="Times New Roman" w:cs="Times New Roman"/>
          <w:b/>
          <w:bCs/>
        </w:rPr>
      </w:pPr>
      <w:r w:rsidRPr="00342976">
        <w:rPr>
          <w:rFonts w:ascii="Times New Roman" w:hAnsi="Times New Roman" w:cs="Times New Roman"/>
          <w:b/>
          <w:bCs/>
        </w:rPr>
        <w:t>RINKOS KONSULTACIJOS</w:t>
      </w:r>
      <w:r w:rsidR="007A23E4" w:rsidRPr="00342976">
        <w:rPr>
          <w:rFonts w:ascii="Times New Roman" w:hAnsi="Times New Roman" w:cs="Times New Roman"/>
          <w:b/>
          <w:bCs/>
        </w:rPr>
        <w:t xml:space="preserve"> ATSAKYMAI</w:t>
      </w:r>
      <w:r w:rsidR="00B86647" w:rsidRPr="00342976">
        <w:rPr>
          <w:rFonts w:ascii="Times New Roman" w:hAnsi="Times New Roman" w:cs="Times New Roman"/>
          <w:b/>
        </w:rPr>
        <w:t xml:space="preserve"> TIEKĖJAMS</w:t>
      </w:r>
    </w:p>
    <w:p w14:paraId="0DA1EF47" w14:textId="77777777" w:rsidR="00B86647" w:rsidRPr="00342976" w:rsidRDefault="00B86647" w:rsidP="00B86647">
      <w:pPr>
        <w:spacing w:after="0" w:line="240" w:lineRule="auto"/>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802"/>
        <w:gridCol w:w="4264"/>
        <w:gridCol w:w="4512"/>
        <w:gridCol w:w="4415"/>
      </w:tblGrid>
      <w:tr w:rsidR="007A23E4" w:rsidRPr="00342976" w14:paraId="0AD00014" w14:textId="7166652E" w:rsidTr="007A23E4">
        <w:tc>
          <w:tcPr>
            <w:tcW w:w="802" w:type="dxa"/>
          </w:tcPr>
          <w:p w14:paraId="18653F54" w14:textId="77777777" w:rsidR="007A23E4" w:rsidRPr="00342976" w:rsidRDefault="007A23E4" w:rsidP="00B86647">
            <w:pPr>
              <w:rPr>
                <w:rFonts w:ascii="Times New Roman" w:hAnsi="Times New Roman" w:cs="Times New Roman"/>
                <w:b/>
              </w:rPr>
            </w:pPr>
            <w:r w:rsidRPr="00342976">
              <w:rPr>
                <w:rFonts w:ascii="Times New Roman" w:hAnsi="Times New Roman" w:cs="Times New Roman"/>
                <w:b/>
              </w:rPr>
              <w:t>Eil. Nr.</w:t>
            </w:r>
          </w:p>
        </w:tc>
        <w:tc>
          <w:tcPr>
            <w:tcW w:w="4264" w:type="dxa"/>
          </w:tcPr>
          <w:p w14:paraId="7F3B2665" w14:textId="77777777" w:rsidR="007A23E4" w:rsidRPr="00342976" w:rsidRDefault="007A23E4">
            <w:pPr>
              <w:rPr>
                <w:rFonts w:ascii="Times New Roman" w:hAnsi="Times New Roman" w:cs="Times New Roman"/>
                <w:b/>
              </w:rPr>
            </w:pPr>
            <w:r w:rsidRPr="00342976">
              <w:rPr>
                <w:rFonts w:ascii="Times New Roman" w:hAnsi="Times New Roman" w:cs="Times New Roman"/>
                <w:b/>
              </w:rPr>
              <w:t>Klausimas</w:t>
            </w:r>
          </w:p>
        </w:tc>
        <w:tc>
          <w:tcPr>
            <w:tcW w:w="4512" w:type="dxa"/>
          </w:tcPr>
          <w:p w14:paraId="1B3CE954" w14:textId="77777777" w:rsidR="007A23E4" w:rsidRPr="00342976" w:rsidRDefault="007A23E4" w:rsidP="007A23E4">
            <w:pPr>
              <w:jc w:val="both"/>
              <w:rPr>
                <w:rFonts w:ascii="Times New Roman" w:hAnsi="Times New Roman" w:cs="Times New Roman"/>
                <w:b/>
              </w:rPr>
            </w:pPr>
            <w:r w:rsidRPr="00342976">
              <w:rPr>
                <w:rFonts w:ascii="Times New Roman" w:hAnsi="Times New Roman" w:cs="Times New Roman"/>
                <w:b/>
              </w:rPr>
              <w:t>Tiekėjo atsakymas</w:t>
            </w:r>
          </w:p>
        </w:tc>
        <w:tc>
          <w:tcPr>
            <w:tcW w:w="4415" w:type="dxa"/>
          </w:tcPr>
          <w:p w14:paraId="00448270" w14:textId="449D89AC" w:rsidR="007A23E4" w:rsidRPr="00342976" w:rsidRDefault="007A23E4">
            <w:pPr>
              <w:rPr>
                <w:rFonts w:ascii="Times New Roman" w:hAnsi="Times New Roman" w:cs="Times New Roman"/>
                <w:b/>
              </w:rPr>
            </w:pPr>
            <w:r w:rsidRPr="00342976">
              <w:rPr>
                <w:rFonts w:ascii="Times New Roman" w:hAnsi="Times New Roman" w:cs="Times New Roman"/>
                <w:b/>
              </w:rPr>
              <w:t>Perkančiosios organizacijos komentaras</w:t>
            </w:r>
          </w:p>
        </w:tc>
      </w:tr>
      <w:tr w:rsidR="007A23E4" w:rsidRPr="00342976" w14:paraId="7D1654D1" w14:textId="5F4CA561" w:rsidTr="007A23E4">
        <w:tc>
          <w:tcPr>
            <w:tcW w:w="802" w:type="dxa"/>
          </w:tcPr>
          <w:p w14:paraId="689FBA75" w14:textId="77777777" w:rsidR="007A23E4" w:rsidRPr="00342976" w:rsidRDefault="007A23E4">
            <w:pPr>
              <w:rPr>
                <w:rFonts w:ascii="Times New Roman" w:hAnsi="Times New Roman" w:cs="Times New Roman"/>
              </w:rPr>
            </w:pPr>
            <w:r w:rsidRPr="00342976">
              <w:rPr>
                <w:rFonts w:ascii="Times New Roman" w:hAnsi="Times New Roman" w:cs="Times New Roman"/>
              </w:rPr>
              <w:t>1.</w:t>
            </w:r>
          </w:p>
        </w:tc>
        <w:tc>
          <w:tcPr>
            <w:tcW w:w="4264" w:type="dxa"/>
          </w:tcPr>
          <w:p w14:paraId="52C10760" w14:textId="77777777" w:rsidR="007A23E4" w:rsidRPr="00342976" w:rsidRDefault="007A23E4">
            <w:pPr>
              <w:rPr>
                <w:rFonts w:ascii="Times New Roman" w:hAnsi="Times New Roman" w:cs="Times New Roman"/>
              </w:rPr>
            </w:pPr>
            <w:r w:rsidRPr="00342976">
              <w:rPr>
                <w:rFonts w:ascii="Times New Roman" w:hAnsi="Times New Roman" w:cs="Times New Roman"/>
              </w:rPr>
              <w:t xml:space="preserve">Ar sudomino galimybė dalyvauti šiame viešajame pirkime? </w:t>
            </w:r>
          </w:p>
          <w:p w14:paraId="5244C4CB" w14:textId="77777777" w:rsidR="007A23E4" w:rsidRPr="00342976" w:rsidRDefault="007A23E4">
            <w:pPr>
              <w:rPr>
                <w:rFonts w:ascii="Times New Roman" w:hAnsi="Times New Roman" w:cs="Times New Roman"/>
              </w:rPr>
            </w:pPr>
            <w:r w:rsidRPr="00342976">
              <w:rPr>
                <w:rFonts w:ascii="Times New Roman" w:hAnsi="Times New Roman" w:cs="Times New Roman"/>
              </w:rPr>
              <w:t>Jei nesudomino – prašome trumpai argumentuoti.</w:t>
            </w:r>
          </w:p>
        </w:tc>
        <w:tc>
          <w:tcPr>
            <w:tcW w:w="4512" w:type="dxa"/>
          </w:tcPr>
          <w:p w14:paraId="333E6E32" w14:textId="1712E9B2" w:rsidR="007A23E4" w:rsidRPr="00342976" w:rsidRDefault="007A23E4" w:rsidP="007A23E4">
            <w:pPr>
              <w:jc w:val="both"/>
              <w:rPr>
                <w:rFonts w:ascii="Times New Roman" w:hAnsi="Times New Roman" w:cs="Times New Roman"/>
              </w:rPr>
            </w:pPr>
            <w:r w:rsidRPr="00342976">
              <w:rPr>
                <w:rFonts w:ascii="Times New Roman" w:hAnsi="Times New Roman" w:cs="Times New Roman"/>
              </w:rPr>
              <w:t>NA</w:t>
            </w:r>
          </w:p>
        </w:tc>
        <w:tc>
          <w:tcPr>
            <w:tcW w:w="4415" w:type="dxa"/>
          </w:tcPr>
          <w:p w14:paraId="1A7157E7" w14:textId="3F0A5EE2" w:rsidR="007A23E4" w:rsidRPr="00342976" w:rsidRDefault="007A23E4">
            <w:pPr>
              <w:rPr>
                <w:rFonts w:ascii="Times New Roman" w:hAnsi="Times New Roman" w:cs="Times New Roman"/>
              </w:rPr>
            </w:pPr>
            <w:r w:rsidRPr="00342976">
              <w:rPr>
                <w:rFonts w:ascii="Times New Roman" w:hAnsi="Times New Roman" w:cs="Times New Roman"/>
              </w:rPr>
              <w:t>NA</w:t>
            </w:r>
          </w:p>
        </w:tc>
      </w:tr>
      <w:tr w:rsidR="007A23E4" w:rsidRPr="00342976" w14:paraId="5AFF5CFB" w14:textId="0945FCBB" w:rsidTr="007A23E4">
        <w:tc>
          <w:tcPr>
            <w:tcW w:w="802" w:type="dxa"/>
          </w:tcPr>
          <w:p w14:paraId="5CC0E244" w14:textId="77777777" w:rsidR="007A23E4" w:rsidRPr="00342976" w:rsidRDefault="007A23E4">
            <w:pPr>
              <w:rPr>
                <w:rFonts w:ascii="Times New Roman" w:hAnsi="Times New Roman" w:cs="Times New Roman"/>
              </w:rPr>
            </w:pPr>
            <w:r w:rsidRPr="00342976">
              <w:rPr>
                <w:rFonts w:ascii="Times New Roman" w:hAnsi="Times New Roman" w:cs="Times New Roman"/>
              </w:rPr>
              <w:t>2.</w:t>
            </w:r>
          </w:p>
        </w:tc>
        <w:tc>
          <w:tcPr>
            <w:tcW w:w="4264" w:type="dxa"/>
          </w:tcPr>
          <w:p w14:paraId="6EB52CC8" w14:textId="1D8AA125" w:rsidR="007A23E4" w:rsidRPr="00342976" w:rsidRDefault="007A23E4" w:rsidP="00B86647">
            <w:pPr>
              <w:rPr>
                <w:rFonts w:ascii="Times New Roman" w:hAnsi="Times New Roman" w:cs="Times New Roman"/>
              </w:rPr>
            </w:pPr>
            <w:r w:rsidRPr="00342976">
              <w:rPr>
                <w:rFonts w:ascii="Times New Roman" w:hAnsi="Times New Roman" w:cs="Times New Roman"/>
                <w:b/>
                <w:bCs/>
              </w:rPr>
              <w:t>Techninė specifikacija.</w:t>
            </w:r>
            <w:r w:rsidRPr="00342976">
              <w:rPr>
                <w:rFonts w:ascii="Times New Roman" w:hAnsi="Times New Roman" w:cs="Times New Roman"/>
              </w:rPr>
              <w:t xml:space="preserve"> Ar paslaugų techninė specifikacija konkreti ir aiški? </w:t>
            </w:r>
          </w:p>
        </w:tc>
        <w:tc>
          <w:tcPr>
            <w:tcW w:w="4512" w:type="dxa"/>
          </w:tcPr>
          <w:p w14:paraId="331C7561" w14:textId="77777777" w:rsidR="007A23E4" w:rsidRPr="00861120" w:rsidRDefault="007A23E4" w:rsidP="007A23E4">
            <w:pPr>
              <w:jc w:val="both"/>
              <w:rPr>
                <w:rFonts w:ascii="Times New Roman" w:hAnsi="Times New Roman" w:cs="Times New Roman"/>
              </w:rPr>
            </w:pPr>
            <w:r w:rsidRPr="00861120">
              <w:rPr>
                <w:rFonts w:ascii="Times New Roman" w:hAnsi="Times New Roman" w:cs="Times New Roman"/>
              </w:rPr>
              <w:t xml:space="preserve">TS aiški, išskyrus šiuos aspektus: </w:t>
            </w:r>
          </w:p>
          <w:p w14:paraId="7145BDC4" w14:textId="77777777" w:rsidR="007A23E4" w:rsidRPr="00861120" w:rsidRDefault="007A23E4" w:rsidP="007A23E4">
            <w:pPr>
              <w:jc w:val="both"/>
              <w:rPr>
                <w:rFonts w:ascii="Times New Roman" w:hAnsi="Times New Roman" w:cs="Times New Roman"/>
              </w:rPr>
            </w:pPr>
          </w:p>
          <w:p w14:paraId="10D3BEC9" w14:textId="1D73933E" w:rsidR="007A23E4" w:rsidRDefault="007A23E4" w:rsidP="007A23E4">
            <w:pPr>
              <w:jc w:val="both"/>
              <w:rPr>
                <w:rFonts w:ascii="Times New Roman" w:hAnsi="Times New Roman" w:cs="Times New Roman"/>
              </w:rPr>
            </w:pPr>
            <w:r w:rsidRPr="00861120">
              <w:rPr>
                <w:rFonts w:ascii="Times New Roman" w:hAnsi="Times New Roman" w:cs="Times New Roman"/>
              </w:rPr>
              <w:t>- TS 4.1. p.: Esant poreikiui, mokymuose anglų kalba dalyviams turi būti suteiktos vertimo paslaugos Paslaugų teikėjo sąskaita. Planuojama, kad per visą sutarties galiojimo laikotarpį bus iki 5 mokymų, kuriems gali būti reikalingos vertimo iš/į anglų kalbą, paslaugos. Esant poreikiui, Paslaugų teikėjas turi išversti lektoriui ir / ar lektoriui</w:t>
            </w:r>
            <w:proofErr w:type="gramStart"/>
            <w:r w:rsidRPr="00861120">
              <w:rPr>
                <w:rFonts w:ascii="Times New Roman" w:hAnsi="Times New Roman" w:cs="Times New Roman"/>
              </w:rPr>
              <w:t>-</w:t>
            </w:r>
            <w:proofErr w:type="gramEnd"/>
            <w:r w:rsidRPr="00861120">
              <w:rPr>
                <w:rFonts w:ascii="Times New Roman" w:hAnsi="Times New Roman" w:cs="Times New Roman"/>
              </w:rPr>
              <w:t xml:space="preserve">ekspertui reikalingą medžiagą (praktiniai atvejai, dalyvių klausimai, pateikti prieš mokymus). Mokymų, kuriems būtų reikalingos vertimo paslaugos, arba medžiagos vertimas, per metus gali būti iki 5 mokymų. </w:t>
            </w:r>
          </w:p>
          <w:p w14:paraId="567C3D3D" w14:textId="77777777" w:rsidR="00861120" w:rsidRPr="00861120" w:rsidRDefault="00861120" w:rsidP="007A23E4">
            <w:pPr>
              <w:jc w:val="both"/>
              <w:rPr>
                <w:rFonts w:ascii="Times New Roman" w:hAnsi="Times New Roman" w:cs="Times New Roman"/>
              </w:rPr>
            </w:pPr>
          </w:p>
          <w:p w14:paraId="0C862B3E" w14:textId="77777777" w:rsidR="007A23E4" w:rsidRPr="00861120" w:rsidRDefault="007A23E4" w:rsidP="007A23E4">
            <w:pPr>
              <w:jc w:val="both"/>
              <w:rPr>
                <w:rFonts w:ascii="Times New Roman" w:hAnsi="Times New Roman" w:cs="Times New Roman"/>
              </w:rPr>
            </w:pPr>
            <w:r w:rsidRPr="00861120">
              <w:rPr>
                <w:rFonts w:ascii="Times New Roman" w:hAnsi="Times New Roman" w:cs="Times New Roman"/>
              </w:rPr>
              <w:t>a) Prašome atsisakyti reikalavimo Paslaugų teikėjui suteikti vertimo paslaugas mokymų dalyviams, kadangi projekto TG turi mokėti anglų k. Reikalavimas išversti medžiagą lektoriui ir / ar lektoriui</w:t>
            </w:r>
            <w:proofErr w:type="gramStart"/>
            <w:r w:rsidRPr="00861120">
              <w:rPr>
                <w:rFonts w:ascii="Times New Roman" w:hAnsi="Times New Roman" w:cs="Times New Roman"/>
              </w:rPr>
              <w:t>-</w:t>
            </w:r>
            <w:proofErr w:type="gramEnd"/>
            <w:r w:rsidRPr="00861120">
              <w:rPr>
                <w:rFonts w:ascii="Times New Roman" w:hAnsi="Times New Roman" w:cs="Times New Roman"/>
              </w:rPr>
              <w:t xml:space="preserve">ekspertui gali likti. </w:t>
            </w:r>
          </w:p>
          <w:p w14:paraId="42A4C07D" w14:textId="77777777" w:rsidR="007A23E4" w:rsidRPr="00861120" w:rsidRDefault="007A23E4" w:rsidP="007A23E4">
            <w:pPr>
              <w:jc w:val="both"/>
              <w:rPr>
                <w:rFonts w:ascii="Times New Roman" w:hAnsi="Times New Roman" w:cs="Times New Roman"/>
              </w:rPr>
            </w:pPr>
          </w:p>
          <w:p w14:paraId="3783EBF1" w14:textId="18850886" w:rsidR="007A23E4" w:rsidRPr="00861120" w:rsidRDefault="007A23E4" w:rsidP="007A23E4">
            <w:pPr>
              <w:jc w:val="both"/>
              <w:rPr>
                <w:rFonts w:ascii="Times New Roman" w:hAnsi="Times New Roman" w:cs="Times New Roman"/>
              </w:rPr>
            </w:pPr>
            <w:r w:rsidRPr="00861120">
              <w:rPr>
                <w:rFonts w:ascii="Times New Roman" w:hAnsi="Times New Roman" w:cs="Times New Roman"/>
              </w:rPr>
              <w:t>b) Siūlome atsisakyti mokymų temos 12. Socialinės inovacijos, įskaitant socialinio poveikio investicijas (SIB), kadangi ji neaktuali. - Pastabas dėl kitų TS punktų žr. toliau.</w:t>
            </w:r>
          </w:p>
        </w:tc>
        <w:tc>
          <w:tcPr>
            <w:tcW w:w="4415" w:type="dxa"/>
          </w:tcPr>
          <w:p w14:paraId="5CFE9071" w14:textId="77777777" w:rsidR="007A23E4" w:rsidRPr="00342976" w:rsidRDefault="007A23E4">
            <w:pPr>
              <w:rPr>
                <w:rFonts w:ascii="Times New Roman" w:hAnsi="Times New Roman" w:cs="Times New Roman"/>
              </w:rPr>
            </w:pPr>
          </w:p>
          <w:p w14:paraId="499F9DCB" w14:textId="77777777" w:rsidR="007A23E4" w:rsidRPr="00342976" w:rsidRDefault="007A23E4">
            <w:pPr>
              <w:rPr>
                <w:rFonts w:ascii="Times New Roman" w:hAnsi="Times New Roman" w:cs="Times New Roman"/>
              </w:rPr>
            </w:pPr>
          </w:p>
          <w:p w14:paraId="317C5DD3" w14:textId="77777777" w:rsidR="007A23E4" w:rsidRPr="00342976" w:rsidRDefault="007A23E4">
            <w:pPr>
              <w:rPr>
                <w:rFonts w:ascii="Times New Roman" w:hAnsi="Times New Roman" w:cs="Times New Roman"/>
              </w:rPr>
            </w:pPr>
          </w:p>
          <w:p w14:paraId="2142FD82" w14:textId="77777777" w:rsidR="007A23E4" w:rsidRPr="00342976" w:rsidRDefault="007A23E4">
            <w:pPr>
              <w:rPr>
                <w:rFonts w:ascii="Times New Roman" w:hAnsi="Times New Roman" w:cs="Times New Roman"/>
              </w:rPr>
            </w:pPr>
          </w:p>
          <w:p w14:paraId="16DF4E96" w14:textId="77777777" w:rsidR="007A23E4" w:rsidRPr="00342976" w:rsidRDefault="007A23E4">
            <w:pPr>
              <w:rPr>
                <w:rFonts w:ascii="Times New Roman" w:hAnsi="Times New Roman" w:cs="Times New Roman"/>
              </w:rPr>
            </w:pPr>
          </w:p>
          <w:p w14:paraId="3304B91B" w14:textId="77777777" w:rsidR="007A23E4" w:rsidRPr="00342976" w:rsidRDefault="007A23E4">
            <w:pPr>
              <w:rPr>
                <w:rFonts w:ascii="Times New Roman" w:hAnsi="Times New Roman" w:cs="Times New Roman"/>
              </w:rPr>
            </w:pPr>
          </w:p>
          <w:p w14:paraId="00443583" w14:textId="77777777" w:rsidR="007A23E4" w:rsidRPr="00342976" w:rsidRDefault="007A23E4">
            <w:pPr>
              <w:rPr>
                <w:rFonts w:ascii="Times New Roman" w:hAnsi="Times New Roman" w:cs="Times New Roman"/>
              </w:rPr>
            </w:pPr>
          </w:p>
          <w:p w14:paraId="5EDB732F" w14:textId="77777777" w:rsidR="007A23E4" w:rsidRPr="00342976" w:rsidRDefault="007A23E4">
            <w:pPr>
              <w:rPr>
                <w:rFonts w:ascii="Times New Roman" w:hAnsi="Times New Roman" w:cs="Times New Roman"/>
              </w:rPr>
            </w:pPr>
          </w:p>
          <w:p w14:paraId="316A56B0" w14:textId="77777777" w:rsidR="007A23E4" w:rsidRPr="00342976" w:rsidRDefault="007A23E4">
            <w:pPr>
              <w:rPr>
                <w:rFonts w:ascii="Times New Roman" w:hAnsi="Times New Roman" w:cs="Times New Roman"/>
              </w:rPr>
            </w:pPr>
          </w:p>
          <w:p w14:paraId="420A0868" w14:textId="77777777" w:rsidR="007A23E4" w:rsidRPr="00342976" w:rsidRDefault="007A23E4">
            <w:pPr>
              <w:rPr>
                <w:rFonts w:ascii="Times New Roman" w:hAnsi="Times New Roman" w:cs="Times New Roman"/>
              </w:rPr>
            </w:pPr>
          </w:p>
          <w:p w14:paraId="65C12BAF" w14:textId="77777777" w:rsidR="007A23E4" w:rsidRPr="00342976" w:rsidRDefault="007A23E4">
            <w:pPr>
              <w:rPr>
                <w:rFonts w:ascii="Times New Roman" w:hAnsi="Times New Roman" w:cs="Times New Roman"/>
              </w:rPr>
            </w:pPr>
          </w:p>
          <w:p w14:paraId="5D75E810" w14:textId="77777777" w:rsidR="007A23E4" w:rsidRPr="00342976" w:rsidRDefault="007A23E4">
            <w:pPr>
              <w:rPr>
                <w:rFonts w:ascii="Times New Roman" w:hAnsi="Times New Roman" w:cs="Times New Roman"/>
              </w:rPr>
            </w:pPr>
          </w:p>
          <w:p w14:paraId="3C741A58" w14:textId="77777777" w:rsidR="007A23E4" w:rsidRPr="00342976" w:rsidRDefault="007A23E4">
            <w:pPr>
              <w:rPr>
                <w:rFonts w:ascii="Times New Roman" w:hAnsi="Times New Roman" w:cs="Times New Roman"/>
              </w:rPr>
            </w:pPr>
          </w:p>
          <w:p w14:paraId="64F2AA23" w14:textId="77777777" w:rsidR="007A23E4" w:rsidRPr="00342976" w:rsidRDefault="007A23E4">
            <w:pPr>
              <w:rPr>
                <w:rFonts w:ascii="Times New Roman" w:hAnsi="Times New Roman" w:cs="Times New Roman"/>
              </w:rPr>
            </w:pPr>
          </w:p>
          <w:p w14:paraId="27B53208" w14:textId="182C1442" w:rsidR="007A23E4" w:rsidRPr="00342976" w:rsidRDefault="007A23E4" w:rsidP="000D6F9D">
            <w:pPr>
              <w:jc w:val="both"/>
              <w:rPr>
                <w:rFonts w:ascii="Times New Roman" w:hAnsi="Times New Roman" w:cs="Times New Roman"/>
              </w:rPr>
            </w:pPr>
            <w:r w:rsidRPr="00342976">
              <w:rPr>
                <w:rFonts w:ascii="Times New Roman" w:hAnsi="Times New Roman" w:cs="Times New Roman"/>
                <w:u w:val="single"/>
              </w:rPr>
              <w:t>Atsižvelgta.</w:t>
            </w:r>
            <w:r w:rsidRPr="00342976">
              <w:rPr>
                <w:rFonts w:ascii="Times New Roman" w:hAnsi="Times New Roman" w:cs="Times New Roman"/>
              </w:rPr>
              <w:t xml:space="preserve"> Atitinkamai bus patikslintos pirkimo sąlygos.</w:t>
            </w:r>
          </w:p>
          <w:p w14:paraId="425D3B8C" w14:textId="77777777" w:rsidR="007A23E4" w:rsidRPr="00342976" w:rsidRDefault="007A23E4">
            <w:pPr>
              <w:rPr>
                <w:rFonts w:ascii="Times New Roman" w:hAnsi="Times New Roman" w:cs="Times New Roman"/>
              </w:rPr>
            </w:pPr>
          </w:p>
          <w:p w14:paraId="705B7F51" w14:textId="77777777" w:rsidR="007A23E4" w:rsidRPr="00342976" w:rsidRDefault="007A23E4">
            <w:pPr>
              <w:rPr>
                <w:rFonts w:ascii="Times New Roman" w:hAnsi="Times New Roman" w:cs="Times New Roman"/>
              </w:rPr>
            </w:pPr>
          </w:p>
          <w:p w14:paraId="340CA07F" w14:textId="77777777" w:rsidR="007A23E4" w:rsidRPr="00342976" w:rsidRDefault="007A23E4">
            <w:pPr>
              <w:rPr>
                <w:rFonts w:ascii="Times New Roman" w:hAnsi="Times New Roman" w:cs="Times New Roman"/>
              </w:rPr>
            </w:pPr>
          </w:p>
          <w:p w14:paraId="3EF4591D" w14:textId="77777777" w:rsidR="007A23E4" w:rsidRPr="00342976" w:rsidRDefault="007A23E4" w:rsidP="000D6F9D">
            <w:pPr>
              <w:jc w:val="both"/>
              <w:rPr>
                <w:rFonts w:ascii="Times New Roman" w:hAnsi="Times New Roman" w:cs="Times New Roman"/>
                <w:b/>
                <w:bCs/>
              </w:rPr>
            </w:pPr>
          </w:p>
          <w:p w14:paraId="5CFD542B" w14:textId="2DCAD803" w:rsidR="00853AD2" w:rsidRPr="000D6F9D" w:rsidRDefault="00357A64" w:rsidP="00342976">
            <w:pPr>
              <w:jc w:val="both"/>
              <w:rPr>
                <w:rFonts w:ascii="Times New Roman" w:hAnsi="Times New Roman" w:cs="Times New Roman"/>
                <w:u w:val="single"/>
              </w:rPr>
            </w:pPr>
            <w:r w:rsidRPr="00342976">
              <w:rPr>
                <w:rFonts w:ascii="Times New Roman" w:hAnsi="Times New Roman" w:cs="Times New Roman"/>
                <w:u w:val="single"/>
              </w:rPr>
              <w:t>Neatsižvelgta.</w:t>
            </w:r>
            <w:r w:rsidRPr="00342976">
              <w:rPr>
                <w:rFonts w:ascii="Times New Roman" w:hAnsi="Times New Roman" w:cs="Times New Roman"/>
              </w:rPr>
              <w:t xml:space="preserve"> </w:t>
            </w:r>
            <w:r w:rsidR="00853AD2" w:rsidRPr="00342976">
              <w:rPr>
                <w:rFonts w:ascii="Times New Roman" w:hAnsi="Times New Roman" w:cs="Times New Roman"/>
              </w:rPr>
              <w:t>Bus p</w:t>
            </w:r>
            <w:r w:rsidRPr="00342976">
              <w:rPr>
                <w:rFonts w:ascii="Times New Roman" w:hAnsi="Times New Roman" w:cs="Times New Roman"/>
              </w:rPr>
              <w:t>atikslint</w:t>
            </w:r>
            <w:r w:rsidR="00853AD2" w:rsidRPr="00342976">
              <w:rPr>
                <w:rFonts w:ascii="Times New Roman" w:hAnsi="Times New Roman" w:cs="Times New Roman"/>
              </w:rPr>
              <w:t>i esminiai temos aspektai.</w:t>
            </w:r>
            <w:r w:rsidR="00342976">
              <w:rPr>
                <w:rFonts w:ascii="Times New Roman" w:hAnsi="Times New Roman" w:cs="Times New Roman"/>
              </w:rPr>
              <w:t xml:space="preserve"> </w:t>
            </w:r>
            <w:r w:rsidR="00853AD2" w:rsidRPr="00342976">
              <w:rPr>
                <w:rFonts w:ascii="Times New Roman" w:hAnsi="Times New Roman" w:cs="Times New Roman"/>
              </w:rPr>
              <w:t xml:space="preserve">Socialinių inovacijų tema </w:t>
            </w:r>
            <w:r w:rsidR="00342976">
              <w:rPr>
                <w:rFonts w:ascii="Times New Roman" w:hAnsi="Times New Roman" w:cs="Times New Roman"/>
              </w:rPr>
              <w:t>e</w:t>
            </w:r>
            <w:r w:rsidR="00853AD2" w:rsidRPr="00342976">
              <w:rPr>
                <w:rFonts w:ascii="Times New Roman" w:hAnsi="Times New Roman" w:cs="Times New Roman"/>
              </w:rPr>
              <w:t>uropiniame kontekste yra aktuali. Suprantame, kad sritis Lietuvoje yra nauja, o temos pasiūlymas turi ugdyti jos paklausą. Lietuvoje yra įkurtas Europos socialinių inovacijų kompetencijų centras – Europos socialinio fondo agentūra</w:t>
            </w:r>
            <w:r w:rsidR="00342976">
              <w:rPr>
                <w:rFonts w:ascii="Times New Roman" w:hAnsi="Times New Roman" w:cs="Times New Roman"/>
              </w:rPr>
              <w:t>.</w:t>
            </w:r>
            <w:r w:rsidR="00861120">
              <w:rPr>
                <w:rFonts w:ascii="Times New Roman" w:hAnsi="Times New Roman" w:cs="Times New Roman"/>
              </w:rPr>
              <w:t xml:space="preserve"> </w:t>
            </w:r>
            <w:r w:rsidR="00853AD2" w:rsidRPr="00342976">
              <w:rPr>
                <w:rFonts w:ascii="Times New Roman" w:hAnsi="Times New Roman" w:cs="Times New Roman"/>
              </w:rPr>
              <w:lastRenderedPageBreak/>
              <w:t xml:space="preserve">Dalis 2021–2027 </w:t>
            </w:r>
            <w:r w:rsidR="00D26BA8">
              <w:rPr>
                <w:rFonts w:ascii="Times New Roman" w:hAnsi="Times New Roman" w:cs="Times New Roman"/>
              </w:rPr>
              <w:t xml:space="preserve">m. </w:t>
            </w:r>
            <w:r w:rsidR="00853AD2" w:rsidRPr="00342976">
              <w:rPr>
                <w:rFonts w:ascii="Times New Roman" w:hAnsi="Times New Roman" w:cs="Times New Roman"/>
              </w:rPr>
              <w:t>ES investicijų programos 6 prioriteto investicijų yra skirta socialinėms inovacijoms.</w:t>
            </w:r>
          </w:p>
        </w:tc>
      </w:tr>
      <w:tr w:rsidR="007A23E4" w:rsidRPr="00342976" w14:paraId="4C561ACF" w14:textId="7D92E556" w:rsidTr="007A23E4">
        <w:tc>
          <w:tcPr>
            <w:tcW w:w="802" w:type="dxa"/>
          </w:tcPr>
          <w:p w14:paraId="119F009F" w14:textId="77777777" w:rsidR="007A23E4" w:rsidRPr="00342976" w:rsidRDefault="007A23E4">
            <w:pPr>
              <w:rPr>
                <w:rFonts w:ascii="Times New Roman" w:hAnsi="Times New Roman" w:cs="Times New Roman"/>
              </w:rPr>
            </w:pPr>
            <w:r w:rsidRPr="00342976">
              <w:rPr>
                <w:rFonts w:ascii="Times New Roman" w:hAnsi="Times New Roman" w:cs="Times New Roman"/>
              </w:rPr>
              <w:lastRenderedPageBreak/>
              <w:t>3.</w:t>
            </w:r>
          </w:p>
        </w:tc>
        <w:tc>
          <w:tcPr>
            <w:tcW w:w="4264" w:type="dxa"/>
          </w:tcPr>
          <w:p w14:paraId="1E62B00B" w14:textId="573A7362" w:rsidR="007A23E4" w:rsidRPr="00342976" w:rsidRDefault="007A23E4" w:rsidP="00770405">
            <w:pPr>
              <w:rPr>
                <w:rFonts w:ascii="Times New Roman" w:eastAsia="Times New Roman" w:hAnsi="Times New Roman" w:cs="Times New Roman"/>
                <w:lang w:eastAsia="lt-LT"/>
              </w:rPr>
            </w:pPr>
            <w:r w:rsidRPr="00342976">
              <w:rPr>
                <w:rFonts w:ascii="Times New Roman" w:eastAsia="Times New Roman" w:hAnsi="Times New Roman" w:cs="Times New Roman"/>
                <w:b/>
                <w:bCs/>
                <w:lang w:eastAsia="lt-LT"/>
              </w:rPr>
              <w:t>Kainodara.</w:t>
            </w:r>
            <w:r w:rsidRPr="00342976">
              <w:rPr>
                <w:rFonts w:ascii="Times New Roman" w:eastAsia="Times New Roman" w:hAnsi="Times New Roman" w:cs="Times New Roman"/>
                <w:lang w:eastAsia="lt-LT"/>
              </w:rPr>
              <w:t xml:space="preserve"> Paslaugų, perkamų pagal Sutartį ir atitinkančių Sutartyje ir jos prieduose nustatytus reikalavimus, kaina apskaičiuojama pagal paslaugų įkainius, nurodytus Sutarties 3 priede ir faktiškai patirtas išlaidas, kurias Paslaugų teikėjas patyrė teikdamas paslaugas.  </w:t>
            </w:r>
          </w:p>
          <w:p w14:paraId="6C9352AA" w14:textId="6463D300" w:rsidR="007A23E4" w:rsidRPr="00342976" w:rsidRDefault="007A23E4" w:rsidP="00770405">
            <w:pPr>
              <w:rPr>
                <w:rFonts w:ascii="Times New Roman" w:hAnsi="Times New Roman" w:cs="Times New Roman"/>
              </w:rPr>
            </w:pPr>
            <w:r w:rsidRPr="00342976">
              <w:rPr>
                <w:rFonts w:ascii="Times New Roman" w:hAnsi="Times New Roman" w:cs="Times New Roman"/>
              </w:rPr>
              <w:t>Ar aiški pirkimo sutarties kainodara (Sutarties projekto 2.1</w:t>
            </w:r>
            <w:proofErr w:type="gramStart"/>
            <w:r w:rsidRPr="00342976">
              <w:rPr>
                <w:rFonts w:ascii="Times New Roman" w:hAnsi="Times New Roman" w:cs="Times New Roman"/>
              </w:rPr>
              <w:t>-</w:t>
            </w:r>
            <w:proofErr w:type="gramEnd"/>
            <w:r w:rsidRPr="00342976">
              <w:rPr>
                <w:rFonts w:ascii="Times New Roman" w:hAnsi="Times New Roman" w:cs="Times New Roman"/>
              </w:rPr>
              <w:t>2.2 papunkčiai, Techninės specifikacijos 4.11, 4.12, 5.2, 6.6 papunkčiai)</w:t>
            </w:r>
          </w:p>
          <w:p w14:paraId="1BE79BC5" w14:textId="594DE615" w:rsidR="007A23E4" w:rsidRPr="00342976" w:rsidRDefault="007A23E4" w:rsidP="00770405">
            <w:pPr>
              <w:rPr>
                <w:rFonts w:ascii="Times New Roman" w:hAnsi="Times New Roman" w:cs="Times New Roman"/>
              </w:rPr>
            </w:pPr>
            <w:r w:rsidRPr="00342976">
              <w:rPr>
                <w:rFonts w:ascii="Times New Roman" w:hAnsi="Times New Roman" w:cs="Times New Roman"/>
              </w:rPr>
              <w:t>Ar turėsite pastabų, pasiūlymų dėl Pirkimo sutarčiai taikomos kainodaros?</w:t>
            </w:r>
          </w:p>
        </w:tc>
        <w:tc>
          <w:tcPr>
            <w:tcW w:w="4512" w:type="dxa"/>
          </w:tcPr>
          <w:p w14:paraId="4290428B" w14:textId="77777777" w:rsidR="007A23E4" w:rsidRPr="00342976" w:rsidRDefault="007A23E4" w:rsidP="007A23E4">
            <w:pPr>
              <w:jc w:val="both"/>
              <w:rPr>
                <w:rFonts w:ascii="Times New Roman" w:hAnsi="Times New Roman" w:cs="Times New Roman"/>
              </w:rPr>
            </w:pPr>
            <w:r w:rsidRPr="00342976">
              <w:rPr>
                <w:rFonts w:ascii="Times New Roman" w:hAnsi="Times New Roman" w:cs="Times New Roman"/>
              </w:rPr>
              <w:t xml:space="preserve">Paslaugų kainodara neaiškūs šie aspektai: </w:t>
            </w:r>
          </w:p>
          <w:p w14:paraId="79586F34" w14:textId="77777777" w:rsidR="007A23E4" w:rsidRPr="00342976" w:rsidRDefault="007A23E4" w:rsidP="007A23E4">
            <w:pPr>
              <w:jc w:val="both"/>
              <w:rPr>
                <w:rFonts w:ascii="Times New Roman" w:hAnsi="Times New Roman" w:cs="Times New Roman"/>
              </w:rPr>
            </w:pPr>
          </w:p>
          <w:p w14:paraId="4147DCF6" w14:textId="4C34CEAD" w:rsidR="007A23E4" w:rsidRPr="00342976" w:rsidRDefault="007A23E4" w:rsidP="007A23E4">
            <w:pPr>
              <w:jc w:val="both"/>
              <w:rPr>
                <w:rFonts w:ascii="Times New Roman" w:hAnsi="Times New Roman" w:cs="Times New Roman"/>
              </w:rPr>
            </w:pPr>
            <w:r w:rsidRPr="00342976">
              <w:rPr>
                <w:rFonts w:ascii="Times New Roman" w:hAnsi="Times New Roman" w:cs="Times New Roman"/>
              </w:rPr>
              <w:t>Remiantis pirkimo dokumentais mokymų paslaugų kainodarą sudarys 4 komponentai: lektoriaus mokymų paslaugų įkainis, lektoriaus</w:t>
            </w:r>
            <w:proofErr w:type="gramStart"/>
            <w:r w:rsidRPr="00342976">
              <w:rPr>
                <w:rFonts w:ascii="Times New Roman" w:hAnsi="Times New Roman" w:cs="Times New Roman"/>
              </w:rPr>
              <w:t>-</w:t>
            </w:r>
            <w:proofErr w:type="gramEnd"/>
            <w:r w:rsidRPr="00342976">
              <w:rPr>
                <w:rFonts w:ascii="Times New Roman" w:hAnsi="Times New Roman" w:cs="Times New Roman"/>
              </w:rPr>
              <w:t>eksperto mokymų paslaugų įkainis, mokymų įrašo įkainis, mokymų renginio organizavimo įkainis. Taip pat, esant papildomiems PO poreikiams arba jei bus patiriamos išlaidos, susijusios su lektorių</w:t>
            </w:r>
            <w:proofErr w:type="gramStart"/>
            <w:r w:rsidRPr="00342976">
              <w:rPr>
                <w:rFonts w:ascii="Times New Roman" w:hAnsi="Times New Roman" w:cs="Times New Roman"/>
              </w:rPr>
              <w:t>-</w:t>
            </w:r>
            <w:proofErr w:type="gramEnd"/>
            <w:r w:rsidRPr="00342976">
              <w:rPr>
                <w:rFonts w:ascii="Times New Roman" w:hAnsi="Times New Roman" w:cs="Times New Roman"/>
              </w:rPr>
              <w:t xml:space="preserve">ekspertų atvykimu į Lietuvą, bus taikoma sutarties išlaidų atlyginimo kainodara. </w:t>
            </w:r>
          </w:p>
          <w:p w14:paraId="41B3C596" w14:textId="77777777" w:rsidR="007A23E4" w:rsidRPr="00342976" w:rsidRDefault="007A23E4" w:rsidP="007A23E4">
            <w:pPr>
              <w:jc w:val="both"/>
              <w:rPr>
                <w:rFonts w:ascii="Times New Roman" w:hAnsi="Times New Roman" w:cs="Times New Roman"/>
              </w:rPr>
            </w:pPr>
          </w:p>
          <w:p w14:paraId="14473EF5" w14:textId="4C6E0B96" w:rsidR="007A23E4" w:rsidRPr="00342976" w:rsidRDefault="00861120" w:rsidP="007A23E4">
            <w:pPr>
              <w:jc w:val="both"/>
              <w:rPr>
                <w:rFonts w:ascii="Times New Roman" w:hAnsi="Times New Roman" w:cs="Times New Roman"/>
              </w:rPr>
            </w:pPr>
            <w:r>
              <w:rPr>
                <w:rFonts w:ascii="Times New Roman" w:hAnsi="Times New Roman" w:cs="Times New Roman"/>
              </w:rPr>
              <w:t>a</w:t>
            </w:r>
            <w:r w:rsidR="007A23E4" w:rsidRPr="00342976">
              <w:rPr>
                <w:rFonts w:ascii="Times New Roman" w:hAnsi="Times New Roman" w:cs="Times New Roman"/>
              </w:rPr>
              <w:t xml:space="preserve">) Prašome pirkimo dokumentuose aiškiai nurodyti, iš kurios paslaugų kainos eilutės </w:t>
            </w:r>
            <w:proofErr w:type="gramStart"/>
            <w:r w:rsidR="007A23E4" w:rsidRPr="00342976">
              <w:rPr>
                <w:rFonts w:ascii="Times New Roman" w:hAnsi="Times New Roman" w:cs="Times New Roman"/>
              </w:rPr>
              <w:t>(</w:t>
            </w:r>
            <w:proofErr w:type="gramEnd"/>
            <w:r w:rsidR="007A23E4" w:rsidRPr="00342976">
              <w:rPr>
                <w:rFonts w:ascii="Times New Roman" w:hAnsi="Times New Roman" w:cs="Times New Roman"/>
              </w:rPr>
              <w:t xml:space="preserve">nurodytos Pirkimo dokumentų 3 priedo „B dalis. Kaina“ 2.7 papunkčio lentelėje) bus dengiamos faktiškai patiriamos išlaidos, įvardintos paslaugų sutarties projekto 2.2 papunktyje? Arba nurodyti, kad šias papildomas išlaidas PO apmokės iš kitų lėšų (ne šios sutarties lėšų). - TS 4.11.2. p. Jei lektoriai pasitelkiami mokymams, kurių temos yra susijusios su Sutarties 1 priedo A dalyje pateiktais mokymo moduliais, tačiau nenurodytos mokymo temų sąraše, arba kurios yra reikalingos ES fondų lėšas ir kitus finansavimo šaltinius administruojančių darbuotojų kompetencijai užtikrinti, Perkančioji organizacija už šias paslaugas atsiskaitys pagal faktiškai Paslaugų teikėjo patirtas išlaidas, į kurias įskaičiuojamas šių lektorių honoraras. Šios išlaidos turi būti iš anksto suderintos Techninės specifikacijos 4.8 papunktyje nurodyta tvarka ir </w:t>
            </w:r>
            <w:r w:rsidR="007A23E4" w:rsidRPr="00342976">
              <w:rPr>
                <w:rFonts w:ascii="Times New Roman" w:hAnsi="Times New Roman" w:cs="Times New Roman"/>
              </w:rPr>
              <w:lastRenderedPageBreak/>
              <w:t>pagrįstos trečiųjų šalių dokumentais. Į šias išlaidas negali būti įskaičiuotas Tiekėjo pelnas.</w:t>
            </w:r>
          </w:p>
          <w:p w14:paraId="1C69E37B" w14:textId="77777777" w:rsidR="007A23E4" w:rsidRPr="00342976" w:rsidRDefault="007A23E4" w:rsidP="007A23E4">
            <w:pPr>
              <w:jc w:val="both"/>
              <w:rPr>
                <w:rFonts w:ascii="Times New Roman" w:hAnsi="Times New Roman" w:cs="Times New Roman"/>
              </w:rPr>
            </w:pPr>
          </w:p>
          <w:p w14:paraId="69CB0444" w14:textId="2CB8A0DC" w:rsidR="00D46EF9" w:rsidRPr="00342976" w:rsidRDefault="00861120" w:rsidP="007A23E4">
            <w:pPr>
              <w:jc w:val="both"/>
              <w:rPr>
                <w:rFonts w:ascii="Times New Roman" w:hAnsi="Times New Roman" w:cs="Times New Roman"/>
              </w:rPr>
            </w:pPr>
            <w:r>
              <w:rPr>
                <w:rFonts w:ascii="Times New Roman" w:hAnsi="Times New Roman" w:cs="Times New Roman"/>
              </w:rPr>
              <w:t>b</w:t>
            </w:r>
            <w:r w:rsidR="007A23E4" w:rsidRPr="00342976">
              <w:rPr>
                <w:rFonts w:ascii="Times New Roman" w:hAnsi="Times New Roman" w:cs="Times New Roman"/>
              </w:rPr>
              <w:t xml:space="preserve">) Ar teisingai suprantame, kad jei bus poreikis pasitelkti lektorius temoms, kurios dabar nenurodytos mokymų temų sąraše, tuomet PO atsiskaitys tvarka, kuri aprašyta paslaugų sutarties projekto 2.2 papunktyje, tačiau Paslaugų teikėjui bus sumokama ir už mokymų renginio suorganizavimą, pagal patvirtintą įkainį. Prašome atitinkamai papildyti Pirkimo sutarties projekto 2.2 papunktį. </w:t>
            </w:r>
            <w:r w:rsidR="00D46EF9" w:rsidRPr="00342976">
              <w:rPr>
                <w:rFonts w:ascii="Times New Roman" w:hAnsi="Times New Roman" w:cs="Times New Roman"/>
              </w:rPr>
              <w:t>–</w:t>
            </w:r>
            <w:r w:rsidR="007A23E4" w:rsidRPr="00342976">
              <w:rPr>
                <w:rFonts w:ascii="Times New Roman" w:hAnsi="Times New Roman" w:cs="Times New Roman"/>
              </w:rPr>
              <w:t xml:space="preserve"> </w:t>
            </w:r>
          </w:p>
          <w:p w14:paraId="1AB9E24F" w14:textId="77777777" w:rsidR="00D46EF9" w:rsidRPr="00342976" w:rsidRDefault="00D46EF9" w:rsidP="007A23E4">
            <w:pPr>
              <w:jc w:val="both"/>
              <w:rPr>
                <w:rFonts w:ascii="Times New Roman" w:hAnsi="Times New Roman" w:cs="Times New Roman"/>
              </w:rPr>
            </w:pPr>
          </w:p>
          <w:p w14:paraId="017B8BE6" w14:textId="11C564B5" w:rsidR="007A23E4" w:rsidRPr="00342976" w:rsidRDefault="00861120" w:rsidP="007A23E4">
            <w:pPr>
              <w:jc w:val="both"/>
              <w:rPr>
                <w:rFonts w:ascii="Times New Roman" w:hAnsi="Times New Roman" w:cs="Times New Roman"/>
              </w:rPr>
            </w:pPr>
            <w:r>
              <w:rPr>
                <w:rFonts w:ascii="Times New Roman" w:hAnsi="Times New Roman" w:cs="Times New Roman"/>
              </w:rPr>
              <w:t>c</w:t>
            </w:r>
            <w:r w:rsidR="00D46EF9" w:rsidRPr="00342976">
              <w:rPr>
                <w:rFonts w:ascii="Times New Roman" w:hAnsi="Times New Roman" w:cs="Times New Roman"/>
              </w:rPr>
              <w:t xml:space="preserve">) </w:t>
            </w:r>
            <w:r w:rsidR="007A23E4" w:rsidRPr="00342976">
              <w:rPr>
                <w:rFonts w:ascii="Times New Roman" w:hAnsi="Times New Roman" w:cs="Times New Roman"/>
              </w:rPr>
              <w:t>TS 2.3. p: Esant poreikiui lektoriaus valandos gali būti panaudotos lektorių</w:t>
            </w:r>
            <w:proofErr w:type="gramStart"/>
            <w:r w:rsidR="007A23E4" w:rsidRPr="00342976">
              <w:rPr>
                <w:rFonts w:ascii="Times New Roman" w:hAnsi="Times New Roman" w:cs="Times New Roman"/>
              </w:rPr>
              <w:t>-</w:t>
            </w:r>
            <w:proofErr w:type="gramEnd"/>
            <w:r w:rsidR="007A23E4" w:rsidRPr="00342976">
              <w:rPr>
                <w:rFonts w:ascii="Times New Roman" w:hAnsi="Times New Roman" w:cs="Times New Roman"/>
              </w:rPr>
              <w:t>ekspertų mokymams (pagal lektoriams-ekspertams taikomą įkainį) ir atvirkščiai, neviršijant bendros sutarties vertės. Prašome nustatyti, kad perskirstymai galimi tarp visų pasiūlymo kainos eilučių. Taip pat žr. pastabą aukščiau dėl mokymų organizavimo paslaugų kainodaros.</w:t>
            </w:r>
          </w:p>
          <w:p w14:paraId="782B7038" w14:textId="77777777" w:rsidR="007A23E4" w:rsidRPr="00342976" w:rsidRDefault="007A23E4" w:rsidP="007A23E4">
            <w:pPr>
              <w:jc w:val="both"/>
              <w:rPr>
                <w:rFonts w:ascii="Times New Roman" w:hAnsi="Times New Roman" w:cs="Times New Roman"/>
              </w:rPr>
            </w:pPr>
          </w:p>
          <w:p w14:paraId="1F4F9D66" w14:textId="2C5E57BA" w:rsidR="007A23E4" w:rsidRPr="00342976" w:rsidRDefault="00861120" w:rsidP="007A23E4">
            <w:pPr>
              <w:jc w:val="both"/>
              <w:rPr>
                <w:rFonts w:ascii="Times New Roman" w:hAnsi="Times New Roman" w:cs="Times New Roman"/>
              </w:rPr>
            </w:pPr>
            <w:r>
              <w:rPr>
                <w:rFonts w:ascii="Times New Roman" w:hAnsi="Times New Roman" w:cs="Times New Roman"/>
              </w:rPr>
              <w:t xml:space="preserve">d) </w:t>
            </w:r>
            <w:r w:rsidR="007A23E4" w:rsidRPr="00342976">
              <w:rPr>
                <w:rFonts w:ascii="Times New Roman" w:hAnsi="Times New Roman" w:cs="Times New Roman"/>
              </w:rPr>
              <w:t xml:space="preserve">Dėl 2.6. p.: Paslaugų pagal sutartį bus perkama ne daugiau kaip už 468.000,00 Eur su PVM ir 2.4. p.: Maksimali lėšų suma, kurią planuojama per 36 (trisdešimt šešis) mėnesius (maksimalų paslaugų teikimo terminą) skirti paslaugų įsigijimui yra 468.000,00 EUR su pridėtinės vertės mokesčiu </w:t>
            </w:r>
            <w:proofErr w:type="gramStart"/>
            <w:r w:rsidR="007A23E4" w:rsidRPr="00342976">
              <w:rPr>
                <w:rFonts w:ascii="Times New Roman" w:hAnsi="Times New Roman" w:cs="Times New Roman"/>
              </w:rPr>
              <w:t>(</w:t>
            </w:r>
            <w:proofErr w:type="gramEnd"/>
            <w:r w:rsidR="007A23E4" w:rsidRPr="00342976">
              <w:rPr>
                <w:rFonts w:ascii="Times New Roman" w:hAnsi="Times New Roman" w:cs="Times New Roman"/>
              </w:rPr>
              <w:t>toliau – PVM). PO pirkimo dokumentuose turi aiškiai nurodyti, kurios paslaugos PVM (</w:t>
            </w:r>
            <w:proofErr w:type="spellStart"/>
            <w:r w:rsidR="007A23E4" w:rsidRPr="00342976">
              <w:rPr>
                <w:rFonts w:ascii="Times New Roman" w:hAnsi="Times New Roman" w:cs="Times New Roman"/>
              </w:rPr>
              <w:t>ne)apmokestinamos</w:t>
            </w:r>
            <w:proofErr w:type="spellEnd"/>
            <w:r w:rsidR="007A23E4" w:rsidRPr="00342976">
              <w:rPr>
                <w:rFonts w:ascii="Times New Roman" w:hAnsi="Times New Roman" w:cs="Times New Roman"/>
              </w:rPr>
              <w:t>. Pagal dabar galiojančio PVM įstatymo 22 str. 1 dalį kvalifikacijos kėlimo paslaugos PVM neapmokestinamos, o mokymų organizavimo paslaugoms yra taikomas PVM.</w:t>
            </w:r>
          </w:p>
        </w:tc>
        <w:tc>
          <w:tcPr>
            <w:tcW w:w="4415" w:type="dxa"/>
          </w:tcPr>
          <w:p w14:paraId="7C23A065" w14:textId="77777777" w:rsidR="007A23E4" w:rsidRPr="00342976" w:rsidRDefault="007A23E4">
            <w:pPr>
              <w:rPr>
                <w:rFonts w:ascii="Times New Roman" w:hAnsi="Times New Roman" w:cs="Times New Roman"/>
              </w:rPr>
            </w:pPr>
          </w:p>
          <w:p w14:paraId="481E8AD5" w14:textId="77777777" w:rsidR="007A23E4" w:rsidRPr="00342976" w:rsidRDefault="007A23E4">
            <w:pPr>
              <w:rPr>
                <w:rFonts w:ascii="Times New Roman" w:hAnsi="Times New Roman" w:cs="Times New Roman"/>
              </w:rPr>
            </w:pPr>
          </w:p>
          <w:p w14:paraId="42369839" w14:textId="77777777" w:rsidR="007A23E4" w:rsidRPr="00342976" w:rsidRDefault="007A23E4">
            <w:pPr>
              <w:rPr>
                <w:rFonts w:ascii="Times New Roman" w:hAnsi="Times New Roman" w:cs="Times New Roman"/>
              </w:rPr>
            </w:pPr>
          </w:p>
          <w:p w14:paraId="5002CD7B" w14:textId="77777777" w:rsidR="007A23E4" w:rsidRPr="00342976" w:rsidRDefault="007A23E4">
            <w:pPr>
              <w:rPr>
                <w:rFonts w:ascii="Times New Roman" w:hAnsi="Times New Roman" w:cs="Times New Roman"/>
              </w:rPr>
            </w:pPr>
          </w:p>
          <w:p w14:paraId="72F8E97C" w14:textId="77777777" w:rsidR="007A23E4" w:rsidRPr="00342976" w:rsidRDefault="007A23E4">
            <w:pPr>
              <w:rPr>
                <w:rFonts w:ascii="Times New Roman" w:hAnsi="Times New Roman" w:cs="Times New Roman"/>
              </w:rPr>
            </w:pPr>
          </w:p>
          <w:p w14:paraId="03475BD9" w14:textId="77777777" w:rsidR="007A23E4" w:rsidRPr="00342976" w:rsidRDefault="007A23E4">
            <w:pPr>
              <w:rPr>
                <w:rFonts w:ascii="Times New Roman" w:hAnsi="Times New Roman" w:cs="Times New Roman"/>
              </w:rPr>
            </w:pPr>
          </w:p>
          <w:p w14:paraId="59A9353D" w14:textId="77777777" w:rsidR="007A23E4" w:rsidRPr="00342976" w:rsidRDefault="007A23E4">
            <w:pPr>
              <w:rPr>
                <w:rFonts w:ascii="Times New Roman" w:hAnsi="Times New Roman" w:cs="Times New Roman"/>
              </w:rPr>
            </w:pPr>
          </w:p>
          <w:p w14:paraId="15EFCFB0" w14:textId="77777777" w:rsidR="007A23E4" w:rsidRPr="00342976" w:rsidRDefault="007A23E4">
            <w:pPr>
              <w:rPr>
                <w:rFonts w:ascii="Times New Roman" w:hAnsi="Times New Roman" w:cs="Times New Roman"/>
              </w:rPr>
            </w:pPr>
          </w:p>
          <w:p w14:paraId="7CC41097" w14:textId="77777777" w:rsidR="007A23E4" w:rsidRPr="00342976" w:rsidRDefault="007A23E4">
            <w:pPr>
              <w:rPr>
                <w:rFonts w:ascii="Times New Roman" w:hAnsi="Times New Roman" w:cs="Times New Roman"/>
              </w:rPr>
            </w:pPr>
          </w:p>
          <w:p w14:paraId="63150752" w14:textId="77777777" w:rsidR="007A23E4" w:rsidRPr="00342976" w:rsidRDefault="007A23E4">
            <w:pPr>
              <w:rPr>
                <w:rFonts w:ascii="Times New Roman" w:hAnsi="Times New Roman" w:cs="Times New Roman"/>
              </w:rPr>
            </w:pPr>
          </w:p>
          <w:p w14:paraId="3B0BF24E" w14:textId="77777777" w:rsidR="007A23E4" w:rsidRPr="00342976" w:rsidRDefault="007A23E4">
            <w:pPr>
              <w:rPr>
                <w:rFonts w:ascii="Times New Roman" w:hAnsi="Times New Roman" w:cs="Times New Roman"/>
              </w:rPr>
            </w:pPr>
          </w:p>
          <w:p w14:paraId="52905F03" w14:textId="77777777" w:rsidR="007A23E4" w:rsidRPr="00342976" w:rsidRDefault="007A23E4">
            <w:pPr>
              <w:rPr>
                <w:rFonts w:ascii="Times New Roman" w:hAnsi="Times New Roman" w:cs="Times New Roman"/>
              </w:rPr>
            </w:pPr>
          </w:p>
          <w:p w14:paraId="337A073F" w14:textId="77777777" w:rsidR="007A23E4" w:rsidRPr="00342976" w:rsidRDefault="007A23E4">
            <w:pPr>
              <w:rPr>
                <w:rFonts w:ascii="Times New Roman" w:hAnsi="Times New Roman" w:cs="Times New Roman"/>
              </w:rPr>
            </w:pPr>
          </w:p>
          <w:p w14:paraId="56D242D4" w14:textId="617418B1" w:rsidR="00FB221D" w:rsidRPr="00342976" w:rsidRDefault="007A23E4" w:rsidP="00FB221D">
            <w:pPr>
              <w:jc w:val="both"/>
              <w:rPr>
                <w:rFonts w:ascii="Times New Roman" w:hAnsi="Times New Roman" w:cs="Times New Roman"/>
              </w:rPr>
            </w:pPr>
            <w:r w:rsidRPr="00342976">
              <w:rPr>
                <w:rFonts w:ascii="Times New Roman" w:hAnsi="Times New Roman" w:cs="Times New Roman"/>
                <w:u w:val="single"/>
              </w:rPr>
              <w:t>Paaiškiname</w:t>
            </w:r>
            <w:r w:rsidRPr="00342976">
              <w:rPr>
                <w:rFonts w:ascii="Times New Roman" w:hAnsi="Times New Roman" w:cs="Times New Roman"/>
              </w:rPr>
              <w:t>, kad P</w:t>
            </w:r>
            <w:r w:rsidR="00D26BA8">
              <w:rPr>
                <w:rFonts w:ascii="Times New Roman" w:hAnsi="Times New Roman" w:cs="Times New Roman"/>
              </w:rPr>
              <w:t>erkančioji organizacija</w:t>
            </w:r>
            <w:r w:rsidRPr="00342976">
              <w:rPr>
                <w:rFonts w:ascii="Times New Roman" w:hAnsi="Times New Roman" w:cs="Times New Roman"/>
              </w:rPr>
              <w:t xml:space="preserve"> neįsipareigoja išpirkti viso pirkimo dokumentuose nurodyto paslaugų kiekio.</w:t>
            </w:r>
            <w:r w:rsidR="00FB221D" w:rsidRPr="00342976">
              <w:rPr>
                <w:rFonts w:ascii="Times New Roman" w:hAnsi="Times New Roman" w:cs="Times New Roman"/>
              </w:rPr>
              <w:t xml:space="preserve"> Pirkimo dokumentuose nurodyti </w:t>
            </w:r>
            <w:r w:rsidR="00CB4533" w:rsidRPr="00342976">
              <w:rPr>
                <w:rFonts w:ascii="Times New Roman" w:hAnsi="Times New Roman" w:cs="Times New Roman"/>
              </w:rPr>
              <w:t>preliminarūs</w:t>
            </w:r>
            <w:r w:rsidR="00FB221D" w:rsidRPr="00342976">
              <w:rPr>
                <w:rFonts w:ascii="Times New Roman" w:hAnsi="Times New Roman" w:cs="Times New Roman"/>
              </w:rPr>
              <w:t xml:space="preserve"> paslaugų kiekiai</w:t>
            </w:r>
            <w:r w:rsidR="00CB4533" w:rsidRPr="00342976">
              <w:rPr>
                <w:rFonts w:ascii="Times New Roman" w:hAnsi="Times New Roman" w:cs="Times New Roman"/>
              </w:rPr>
              <w:t>, kadangi P</w:t>
            </w:r>
            <w:r w:rsidR="00D26BA8">
              <w:rPr>
                <w:rFonts w:ascii="Times New Roman" w:hAnsi="Times New Roman" w:cs="Times New Roman"/>
              </w:rPr>
              <w:t>erkančioji organizacija</w:t>
            </w:r>
            <w:r w:rsidR="00CB4533" w:rsidRPr="00342976">
              <w:rPr>
                <w:rFonts w:ascii="Times New Roman" w:hAnsi="Times New Roman" w:cs="Times New Roman"/>
              </w:rPr>
              <w:t xml:space="preserve"> negali numatyti</w:t>
            </w:r>
            <w:r w:rsidR="00D26BA8">
              <w:rPr>
                <w:rFonts w:ascii="Times New Roman" w:hAnsi="Times New Roman" w:cs="Times New Roman"/>
              </w:rPr>
              <w:t>,</w:t>
            </w:r>
            <w:r w:rsidR="00CB4533" w:rsidRPr="00342976">
              <w:rPr>
                <w:rFonts w:ascii="Times New Roman" w:hAnsi="Times New Roman" w:cs="Times New Roman"/>
              </w:rPr>
              <w:t xml:space="preserve"> kiek </w:t>
            </w:r>
            <w:r w:rsidR="00342976">
              <w:rPr>
                <w:rFonts w:ascii="Times New Roman" w:hAnsi="Times New Roman" w:cs="Times New Roman"/>
              </w:rPr>
              <w:t xml:space="preserve">tiksliai </w:t>
            </w:r>
            <w:r w:rsidR="00CB4533" w:rsidRPr="00342976">
              <w:rPr>
                <w:rFonts w:ascii="Times New Roman" w:hAnsi="Times New Roman" w:cs="Times New Roman"/>
              </w:rPr>
              <w:t>per visą sutarties galiojimo laikotarpį bus įsigyta paslaugų, todėl įgyvendinant sutartį, atsižvelgiant į patirtas faktines išlaidas, bus galimybė perskirstyti lėšas tarp</w:t>
            </w:r>
            <w:r w:rsidR="00D26BA8">
              <w:rPr>
                <w:rFonts w:ascii="Times New Roman" w:hAnsi="Times New Roman" w:cs="Times New Roman"/>
              </w:rPr>
              <w:t xml:space="preserve"> teikiamų</w:t>
            </w:r>
            <w:r w:rsidR="00CB4533" w:rsidRPr="00342976">
              <w:rPr>
                <w:rFonts w:ascii="Times New Roman" w:hAnsi="Times New Roman" w:cs="Times New Roman"/>
              </w:rPr>
              <w:t xml:space="preserve"> paslaugų eilučių. Kadangi nėra galimybės apskaičiuoti </w:t>
            </w:r>
            <w:r w:rsidR="00342976">
              <w:rPr>
                <w:rFonts w:ascii="Times New Roman" w:hAnsi="Times New Roman" w:cs="Times New Roman"/>
              </w:rPr>
              <w:t xml:space="preserve">faktinių </w:t>
            </w:r>
            <w:r w:rsidR="00CB4533" w:rsidRPr="00342976">
              <w:rPr>
                <w:rFonts w:ascii="Times New Roman" w:hAnsi="Times New Roman" w:cs="Times New Roman"/>
              </w:rPr>
              <w:t>išlaidų vertės, šios išlaidos neįtraukiamos į kainos pasiūlym</w:t>
            </w:r>
            <w:r w:rsidR="00D26BA8">
              <w:rPr>
                <w:rFonts w:ascii="Times New Roman" w:hAnsi="Times New Roman" w:cs="Times New Roman"/>
              </w:rPr>
              <w:t>o</w:t>
            </w:r>
            <w:r w:rsidR="00CB4533" w:rsidRPr="00342976">
              <w:rPr>
                <w:rFonts w:ascii="Times New Roman" w:hAnsi="Times New Roman" w:cs="Times New Roman"/>
              </w:rPr>
              <w:t xml:space="preserve"> formą.</w:t>
            </w:r>
            <w:r w:rsidR="00342976">
              <w:rPr>
                <w:rFonts w:ascii="Times New Roman" w:hAnsi="Times New Roman" w:cs="Times New Roman"/>
              </w:rPr>
              <w:t xml:space="preserve"> </w:t>
            </w:r>
            <w:r w:rsidR="00CB4533" w:rsidRPr="00342976">
              <w:rPr>
                <w:rFonts w:ascii="Times New Roman" w:hAnsi="Times New Roman" w:cs="Times New Roman"/>
              </w:rPr>
              <w:t>Pažymėtina, kad p</w:t>
            </w:r>
            <w:r w:rsidR="00FB221D" w:rsidRPr="00342976">
              <w:rPr>
                <w:rFonts w:ascii="Times New Roman" w:hAnsi="Times New Roman" w:cs="Times New Roman"/>
              </w:rPr>
              <w:t xml:space="preserve">irkimo dokumentuose bus patikslinta </w:t>
            </w:r>
            <w:r w:rsidR="00CB4533" w:rsidRPr="00342976">
              <w:rPr>
                <w:rFonts w:ascii="Times New Roman" w:hAnsi="Times New Roman" w:cs="Times New Roman"/>
              </w:rPr>
              <w:t xml:space="preserve">sutarties </w:t>
            </w:r>
            <w:r w:rsidR="00FB221D" w:rsidRPr="00342976">
              <w:rPr>
                <w:rFonts w:ascii="Times New Roman" w:hAnsi="Times New Roman" w:cs="Times New Roman"/>
              </w:rPr>
              <w:t>kainodara</w:t>
            </w:r>
            <w:r w:rsidR="00CB4533" w:rsidRPr="00342976">
              <w:rPr>
                <w:rFonts w:ascii="Times New Roman" w:hAnsi="Times New Roman" w:cs="Times New Roman"/>
              </w:rPr>
              <w:t>, n</w:t>
            </w:r>
            <w:r w:rsidR="00FB221D" w:rsidRPr="00342976">
              <w:rPr>
                <w:rFonts w:ascii="Times New Roman" w:hAnsi="Times New Roman" w:cs="Times New Roman"/>
              </w:rPr>
              <w:t>ustatant, kad nenumatytoms lektorių</w:t>
            </w:r>
            <w:proofErr w:type="gramStart"/>
            <w:r w:rsidR="00FB221D" w:rsidRPr="00342976">
              <w:rPr>
                <w:rFonts w:ascii="Times New Roman" w:hAnsi="Times New Roman" w:cs="Times New Roman"/>
              </w:rPr>
              <w:t>-</w:t>
            </w:r>
            <w:proofErr w:type="gramEnd"/>
            <w:r w:rsidR="00FB221D" w:rsidRPr="00342976">
              <w:rPr>
                <w:rFonts w:ascii="Times New Roman" w:hAnsi="Times New Roman" w:cs="Times New Roman"/>
              </w:rPr>
              <w:t>ekspertų temoms bus skirta iki 10 proc. pradinės sutarties vertės, o kelionių ir apgyvendinimo išlaidos bus apmokamos taikant faktinių išlaidų kainodarą.</w:t>
            </w:r>
          </w:p>
          <w:p w14:paraId="01197DC7" w14:textId="720B01A1" w:rsidR="007A23E4" w:rsidRPr="00342976" w:rsidRDefault="007A23E4" w:rsidP="00FB221D">
            <w:pPr>
              <w:jc w:val="both"/>
              <w:rPr>
                <w:rFonts w:ascii="Times New Roman" w:hAnsi="Times New Roman" w:cs="Times New Roman"/>
              </w:rPr>
            </w:pPr>
            <w:r w:rsidRPr="00342976">
              <w:rPr>
                <w:rFonts w:ascii="Times New Roman" w:hAnsi="Times New Roman" w:cs="Times New Roman"/>
              </w:rPr>
              <w:lastRenderedPageBreak/>
              <w:t>Perkančioji organizacija neturi galimybės faktinių išlaidų apmokėti kitomis nei šios sutarties lėšomis.</w:t>
            </w:r>
          </w:p>
          <w:p w14:paraId="1BC36270" w14:textId="77777777" w:rsidR="007A23E4" w:rsidRPr="00342976" w:rsidRDefault="007A23E4" w:rsidP="00FB221D">
            <w:pPr>
              <w:jc w:val="both"/>
              <w:rPr>
                <w:rFonts w:ascii="Times New Roman" w:hAnsi="Times New Roman" w:cs="Times New Roman"/>
              </w:rPr>
            </w:pPr>
            <w:r w:rsidRPr="00342976">
              <w:rPr>
                <w:rFonts w:ascii="Times New Roman" w:hAnsi="Times New Roman" w:cs="Times New Roman"/>
              </w:rPr>
              <w:t xml:space="preserve"> </w:t>
            </w:r>
          </w:p>
          <w:p w14:paraId="24C9263A" w14:textId="008624E7" w:rsidR="007A23E4" w:rsidRPr="00342976" w:rsidRDefault="007A23E4" w:rsidP="00342976">
            <w:pPr>
              <w:jc w:val="both"/>
              <w:rPr>
                <w:rFonts w:ascii="Times New Roman" w:hAnsi="Times New Roman" w:cs="Times New Roman"/>
              </w:rPr>
            </w:pPr>
            <w:r w:rsidRPr="00342976">
              <w:rPr>
                <w:rFonts w:ascii="Times New Roman" w:hAnsi="Times New Roman" w:cs="Times New Roman"/>
              </w:rPr>
              <w:t xml:space="preserve">Taip, teisingai. </w:t>
            </w:r>
            <w:r w:rsidR="00D46EF9" w:rsidRPr="00342976">
              <w:rPr>
                <w:rFonts w:ascii="Times New Roman" w:hAnsi="Times New Roman" w:cs="Times New Roman"/>
              </w:rPr>
              <w:t>Jei</w:t>
            </w:r>
            <w:r w:rsidR="00D26BA8">
              <w:rPr>
                <w:rFonts w:ascii="Times New Roman" w:hAnsi="Times New Roman" w:cs="Times New Roman"/>
              </w:rPr>
              <w:t>gu</w:t>
            </w:r>
            <w:r w:rsidR="00D46EF9" w:rsidRPr="00342976">
              <w:rPr>
                <w:rFonts w:ascii="Times New Roman" w:hAnsi="Times New Roman" w:cs="Times New Roman"/>
              </w:rPr>
              <w:t xml:space="preserve"> bus organizuojami mokymai temomis, nenurodytomis mokymų sąraše, </w:t>
            </w:r>
            <w:r w:rsidR="00D26BA8">
              <w:rPr>
                <w:rFonts w:ascii="Times New Roman" w:hAnsi="Times New Roman" w:cs="Times New Roman"/>
              </w:rPr>
              <w:t xml:space="preserve">tiekėjui </w:t>
            </w:r>
            <w:r w:rsidR="00D46EF9" w:rsidRPr="00342976">
              <w:rPr>
                <w:rFonts w:ascii="Times New Roman" w:hAnsi="Times New Roman" w:cs="Times New Roman"/>
              </w:rPr>
              <w:t xml:space="preserve">bus apmokama už </w:t>
            </w:r>
            <w:r w:rsidR="00342976">
              <w:rPr>
                <w:rFonts w:ascii="Times New Roman" w:hAnsi="Times New Roman" w:cs="Times New Roman"/>
              </w:rPr>
              <w:t>kiekvieno</w:t>
            </w:r>
            <w:r w:rsidR="00D26BA8">
              <w:rPr>
                <w:rFonts w:ascii="Times New Roman" w:hAnsi="Times New Roman" w:cs="Times New Roman"/>
              </w:rPr>
              <w:t xml:space="preserve"> mokymų </w:t>
            </w:r>
            <w:r w:rsidR="00D46EF9" w:rsidRPr="00342976">
              <w:rPr>
                <w:rFonts w:ascii="Times New Roman" w:hAnsi="Times New Roman" w:cs="Times New Roman"/>
              </w:rPr>
              <w:t>renginio organizavimą, pagal tiekėjo pasiūlytą įkainį.</w:t>
            </w:r>
          </w:p>
          <w:p w14:paraId="5F314EB3" w14:textId="77777777" w:rsidR="00D46EF9" w:rsidRPr="00342976" w:rsidRDefault="00D46EF9">
            <w:pPr>
              <w:rPr>
                <w:rFonts w:ascii="Times New Roman" w:hAnsi="Times New Roman" w:cs="Times New Roman"/>
              </w:rPr>
            </w:pPr>
          </w:p>
          <w:p w14:paraId="5099F7CA" w14:textId="77777777" w:rsidR="00342976" w:rsidRDefault="00342976" w:rsidP="00EB724C">
            <w:pPr>
              <w:rPr>
                <w:rFonts w:ascii="Times New Roman" w:hAnsi="Times New Roman" w:cs="Times New Roman"/>
              </w:rPr>
            </w:pPr>
          </w:p>
          <w:p w14:paraId="4321DD7A" w14:textId="77777777" w:rsidR="00342976" w:rsidRDefault="00342976" w:rsidP="00EB724C">
            <w:pPr>
              <w:rPr>
                <w:rFonts w:ascii="Times New Roman" w:hAnsi="Times New Roman" w:cs="Times New Roman"/>
              </w:rPr>
            </w:pPr>
          </w:p>
          <w:p w14:paraId="3C67B0BE" w14:textId="77777777" w:rsidR="00342976" w:rsidRDefault="00342976" w:rsidP="00EB724C">
            <w:pPr>
              <w:rPr>
                <w:rFonts w:ascii="Times New Roman" w:hAnsi="Times New Roman" w:cs="Times New Roman"/>
              </w:rPr>
            </w:pPr>
          </w:p>
          <w:p w14:paraId="3D0B6E82" w14:textId="18756575" w:rsidR="00EB724C" w:rsidRPr="00342976" w:rsidRDefault="0053705A" w:rsidP="00EB724C">
            <w:pPr>
              <w:rPr>
                <w:rFonts w:ascii="Times New Roman" w:hAnsi="Times New Roman" w:cs="Times New Roman"/>
              </w:rPr>
            </w:pPr>
            <w:r w:rsidRPr="00342976">
              <w:rPr>
                <w:rFonts w:ascii="Times New Roman" w:hAnsi="Times New Roman" w:cs="Times New Roman"/>
                <w:u w:val="single"/>
              </w:rPr>
              <w:t>Atsižvelgta</w:t>
            </w:r>
            <w:r w:rsidR="00EB724C" w:rsidRPr="00342976">
              <w:rPr>
                <w:rFonts w:ascii="Times New Roman" w:hAnsi="Times New Roman" w:cs="Times New Roman"/>
                <w:u w:val="single"/>
              </w:rPr>
              <w:t>.</w:t>
            </w:r>
            <w:r w:rsidR="00EB724C" w:rsidRPr="00342976">
              <w:rPr>
                <w:rFonts w:ascii="Times New Roman" w:hAnsi="Times New Roman" w:cs="Times New Roman"/>
              </w:rPr>
              <w:t xml:space="preserve"> Atitinkamai bus patikslintos pirkimo sąlygos</w:t>
            </w:r>
            <w:r w:rsidR="00CB4533" w:rsidRPr="00342976">
              <w:rPr>
                <w:rFonts w:ascii="Times New Roman" w:hAnsi="Times New Roman" w:cs="Times New Roman"/>
              </w:rPr>
              <w:t>. Žr. ankstesnę pastabą.</w:t>
            </w:r>
          </w:p>
          <w:p w14:paraId="571D057A" w14:textId="7A9B4C56" w:rsidR="0053705A" w:rsidRPr="00342976" w:rsidRDefault="0053705A">
            <w:pPr>
              <w:rPr>
                <w:rFonts w:ascii="Times New Roman" w:hAnsi="Times New Roman" w:cs="Times New Roman"/>
              </w:rPr>
            </w:pPr>
          </w:p>
          <w:p w14:paraId="05881C7B" w14:textId="77777777" w:rsidR="00D46EF9" w:rsidRPr="00342976" w:rsidRDefault="00D46EF9">
            <w:pPr>
              <w:rPr>
                <w:rFonts w:ascii="Times New Roman" w:hAnsi="Times New Roman" w:cs="Times New Roman"/>
              </w:rPr>
            </w:pPr>
          </w:p>
          <w:p w14:paraId="4A2F6CA4" w14:textId="77777777" w:rsidR="0053705A" w:rsidRPr="00342976" w:rsidRDefault="0053705A">
            <w:pPr>
              <w:rPr>
                <w:rFonts w:ascii="Times New Roman" w:hAnsi="Times New Roman" w:cs="Times New Roman"/>
              </w:rPr>
            </w:pPr>
          </w:p>
          <w:p w14:paraId="6F3195FB" w14:textId="77777777" w:rsidR="00342976" w:rsidRDefault="00342976" w:rsidP="00342976">
            <w:pPr>
              <w:jc w:val="both"/>
              <w:rPr>
                <w:rFonts w:ascii="Times New Roman" w:hAnsi="Times New Roman" w:cs="Times New Roman"/>
              </w:rPr>
            </w:pPr>
          </w:p>
          <w:p w14:paraId="7078F5D6" w14:textId="77777777" w:rsidR="00342976" w:rsidRDefault="00342976" w:rsidP="00342976">
            <w:pPr>
              <w:jc w:val="both"/>
              <w:rPr>
                <w:rFonts w:ascii="Times New Roman" w:hAnsi="Times New Roman" w:cs="Times New Roman"/>
              </w:rPr>
            </w:pPr>
          </w:p>
          <w:p w14:paraId="13692925" w14:textId="77777777" w:rsidR="00342976" w:rsidRDefault="00342976" w:rsidP="00342976">
            <w:pPr>
              <w:jc w:val="both"/>
              <w:rPr>
                <w:rFonts w:ascii="Times New Roman" w:hAnsi="Times New Roman" w:cs="Times New Roman"/>
              </w:rPr>
            </w:pPr>
          </w:p>
          <w:p w14:paraId="7CCBD66A" w14:textId="77777777" w:rsidR="00342976" w:rsidRDefault="00342976" w:rsidP="00342976">
            <w:pPr>
              <w:jc w:val="both"/>
              <w:rPr>
                <w:rFonts w:ascii="Times New Roman" w:hAnsi="Times New Roman" w:cs="Times New Roman"/>
              </w:rPr>
            </w:pPr>
          </w:p>
          <w:p w14:paraId="011C9C2B" w14:textId="74FE5006" w:rsidR="0053705A" w:rsidRPr="00342976" w:rsidRDefault="00342976" w:rsidP="000D6F9D">
            <w:pPr>
              <w:jc w:val="both"/>
              <w:rPr>
                <w:rFonts w:ascii="Times New Roman" w:hAnsi="Times New Roman" w:cs="Times New Roman"/>
              </w:rPr>
            </w:pPr>
            <w:r w:rsidRPr="00342976">
              <w:rPr>
                <w:rFonts w:ascii="Times New Roman" w:hAnsi="Times New Roman" w:cs="Times New Roman"/>
                <w:u w:val="single"/>
              </w:rPr>
              <w:t>Paaiškiname</w:t>
            </w:r>
            <w:r>
              <w:rPr>
                <w:rFonts w:ascii="Times New Roman" w:hAnsi="Times New Roman" w:cs="Times New Roman"/>
              </w:rPr>
              <w:t>, kad t</w:t>
            </w:r>
            <w:r w:rsidR="00CB4533" w:rsidRPr="00342976">
              <w:rPr>
                <w:rFonts w:ascii="Times New Roman" w:hAnsi="Times New Roman" w:cs="Times New Roman"/>
              </w:rPr>
              <w:t>iekėjas, teikdamas pasiūlymą</w:t>
            </w:r>
            <w:r w:rsidR="00D26BA8">
              <w:rPr>
                <w:rFonts w:ascii="Times New Roman" w:hAnsi="Times New Roman" w:cs="Times New Roman"/>
              </w:rPr>
              <w:t>,</w:t>
            </w:r>
            <w:r w:rsidR="00CB4533" w:rsidRPr="00342976">
              <w:rPr>
                <w:rFonts w:ascii="Times New Roman" w:hAnsi="Times New Roman" w:cs="Times New Roman"/>
              </w:rPr>
              <w:t xml:space="preserve"> turi nurodyti</w:t>
            </w:r>
            <w:r w:rsidR="00D26BA8">
              <w:rPr>
                <w:rFonts w:ascii="Times New Roman" w:hAnsi="Times New Roman" w:cs="Times New Roman"/>
              </w:rPr>
              <w:t>,</w:t>
            </w:r>
            <w:r w:rsidR="00CB4533" w:rsidRPr="00342976">
              <w:rPr>
                <w:rFonts w:ascii="Times New Roman" w:hAnsi="Times New Roman" w:cs="Times New Roman"/>
              </w:rPr>
              <w:t xml:space="preserve"> kokios paslaugos bus </w:t>
            </w:r>
            <w:r w:rsidR="002648EE" w:rsidRPr="00342976">
              <w:rPr>
                <w:rFonts w:ascii="Times New Roman" w:hAnsi="Times New Roman" w:cs="Times New Roman"/>
              </w:rPr>
              <w:t>(ne)</w:t>
            </w:r>
            <w:r w:rsidR="00D26BA8">
              <w:rPr>
                <w:rFonts w:ascii="Times New Roman" w:hAnsi="Times New Roman" w:cs="Times New Roman"/>
              </w:rPr>
              <w:t xml:space="preserve"> </w:t>
            </w:r>
            <w:r w:rsidR="00CB4533" w:rsidRPr="00342976">
              <w:rPr>
                <w:rFonts w:ascii="Times New Roman" w:hAnsi="Times New Roman" w:cs="Times New Roman"/>
              </w:rPr>
              <w:t>apmokestinamos PVM mokesčiu, nurod</w:t>
            </w:r>
            <w:r w:rsidR="00D26BA8">
              <w:rPr>
                <w:rFonts w:ascii="Times New Roman" w:hAnsi="Times New Roman" w:cs="Times New Roman"/>
              </w:rPr>
              <w:t xml:space="preserve">ydamas </w:t>
            </w:r>
            <w:r w:rsidR="00CB4533" w:rsidRPr="00342976">
              <w:rPr>
                <w:rFonts w:ascii="Times New Roman" w:hAnsi="Times New Roman" w:cs="Times New Roman"/>
              </w:rPr>
              <w:t>teisinį pagrindą</w:t>
            </w:r>
            <w:r w:rsidR="002648EE" w:rsidRPr="00342976">
              <w:rPr>
                <w:rFonts w:ascii="Times New Roman" w:hAnsi="Times New Roman" w:cs="Times New Roman"/>
              </w:rPr>
              <w:t xml:space="preserve"> (Pasiūlymo formos 2.8 papunktis).</w:t>
            </w:r>
            <w:r>
              <w:rPr>
                <w:rFonts w:ascii="Times New Roman" w:hAnsi="Times New Roman" w:cs="Times New Roman"/>
              </w:rPr>
              <w:t xml:space="preserve"> </w:t>
            </w:r>
            <w:r w:rsidR="002648EE" w:rsidRPr="00342976">
              <w:rPr>
                <w:rFonts w:ascii="Times New Roman" w:hAnsi="Times New Roman" w:cs="Times New Roman"/>
              </w:rPr>
              <w:t>Pasiūlymo formoje yra galimybė nurodyti pasiūlymo įkainius tiek su PVM</w:t>
            </w:r>
            <w:r w:rsidR="00D26BA8">
              <w:rPr>
                <w:rFonts w:ascii="Times New Roman" w:hAnsi="Times New Roman" w:cs="Times New Roman"/>
              </w:rPr>
              <w:t>,</w:t>
            </w:r>
            <w:r w:rsidR="002648EE" w:rsidRPr="00342976">
              <w:rPr>
                <w:rFonts w:ascii="Times New Roman" w:hAnsi="Times New Roman" w:cs="Times New Roman"/>
              </w:rPr>
              <w:t xml:space="preserve"> tiek be PVM, todėl nurodant įkainius paslaugoms, kurioms PVM netaikomas, įkainis su PM ir be PVM</w:t>
            </w:r>
            <w:r>
              <w:rPr>
                <w:rFonts w:ascii="Times New Roman" w:hAnsi="Times New Roman" w:cs="Times New Roman"/>
              </w:rPr>
              <w:t>,</w:t>
            </w:r>
            <w:r w:rsidR="002648EE" w:rsidRPr="00342976">
              <w:rPr>
                <w:rFonts w:ascii="Times New Roman" w:hAnsi="Times New Roman" w:cs="Times New Roman"/>
              </w:rPr>
              <w:t xml:space="preserve"> bus tas pats. </w:t>
            </w:r>
            <w:r w:rsidR="00CB4533" w:rsidRPr="00342976">
              <w:rPr>
                <w:rFonts w:ascii="Times New Roman" w:hAnsi="Times New Roman" w:cs="Times New Roman"/>
              </w:rPr>
              <w:t>Pasiūlymo vertinimo metu, vertinama galutinė tiekėjo pasiūlyta kaina, į kurią turi būti įskaičiuoti visi mokesčiai.</w:t>
            </w:r>
            <w:r w:rsidR="002648EE" w:rsidRPr="00342976">
              <w:rPr>
                <w:rFonts w:ascii="Times New Roman" w:hAnsi="Times New Roman" w:cs="Times New Roman"/>
              </w:rPr>
              <w:t xml:space="preserve">  </w:t>
            </w:r>
          </w:p>
          <w:p w14:paraId="20589C6B" w14:textId="77777777" w:rsidR="00EB724C" w:rsidRPr="00342976" w:rsidRDefault="00EB724C">
            <w:pPr>
              <w:rPr>
                <w:rFonts w:ascii="Times New Roman" w:hAnsi="Times New Roman" w:cs="Times New Roman"/>
              </w:rPr>
            </w:pPr>
          </w:p>
          <w:p w14:paraId="2B92B8D8" w14:textId="77777777" w:rsidR="0053705A" w:rsidRPr="00342976" w:rsidRDefault="0053705A">
            <w:pPr>
              <w:rPr>
                <w:rFonts w:ascii="Times New Roman" w:hAnsi="Times New Roman" w:cs="Times New Roman"/>
              </w:rPr>
            </w:pPr>
          </w:p>
          <w:p w14:paraId="07750DC8" w14:textId="404141E9" w:rsidR="0053705A" w:rsidRPr="00342976" w:rsidRDefault="0053705A">
            <w:pPr>
              <w:rPr>
                <w:rFonts w:ascii="Times New Roman" w:hAnsi="Times New Roman" w:cs="Times New Roman"/>
              </w:rPr>
            </w:pPr>
          </w:p>
        </w:tc>
      </w:tr>
      <w:tr w:rsidR="007A23E4" w:rsidRPr="00342976" w14:paraId="1BDB8288" w14:textId="309E56BF" w:rsidTr="007A23E4">
        <w:tc>
          <w:tcPr>
            <w:tcW w:w="802" w:type="dxa"/>
          </w:tcPr>
          <w:p w14:paraId="5C63A406" w14:textId="6C02C914" w:rsidR="007A23E4" w:rsidRPr="00342976" w:rsidRDefault="007A23E4">
            <w:pPr>
              <w:rPr>
                <w:rFonts w:ascii="Times New Roman" w:hAnsi="Times New Roman" w:cs="Times New Roman"/>
              </w:rPr>
            </w:pPr>
            <w:r w:rsidRPr="00342976">
              <w:rPr>
                <w:rFonts w:ascii="Times New Roman" w:hAnsi="Times New Roman" w:cs="Times New Roman"/>
              </w:rPr>
              <w:lastRenderedPageBreak/>
              <w:t>4.</w:t>
            </w:r>
          </w:p>
        </w:tc>
        <w:tc>
          <w:tcPr>
            <w:tcW w:w="4264" w:type="dxa"/>
          </w:tcPr>
          <w:p w14:paraId="748D96E4" w14:textId="77777777" w:rsidR="007A23E4" w:rsidRPr="00342976" w:rsidRDefault="007A23E4" w:rsidP="00B86647">
            <w:pPr>
              <w:jc w:val="both"/>
              <w:rPr>
                <w:rFonts w:ascii="Times New Roman" w:eastAsia="Arial" w:hAnsi="Times New Roman"/>
                <w:b/>
                <w:bCs/>
                <w:color w:val="000000" w:themeColor="text1"/>
              </w:rPr>
            </w:pPr>
            <w:r w:rsidRPr="00342976">
              <w:rPr>
                <w:rFonts w:ascii="Times New Roman" w:eastAsia="Arial" w:hAnsi="Times New Roman"/>
                <w:b/>
                <w:bCs/>
                <w:color w:val="000000" w:themeColor="text1"/>
              </w:rPr>
              <w:t xml:space="preserve">Minimalūs kvalifikacijos reikalavimai. </w:t>
            </w:r>
          </w:p>
          <w:p w14:paraId="75986972" w14:textId="48BB8C62" w:rsidR="007A23E4" w:rsidRPr="00342976" w:rsidRDefault="007A23E4" w:rsidP="00B86647">
            <w:pPr>
              <w:jc w:val="both"/>
              <w:rPr>
                <w:rFonts w:ascii="Times New Roman" w:eastAsia="Arial" w:hAnsi="Times New Roman"/>
                <w:b/>
                <w:bCs/>
                <w:color w:val="000000" w:themeColor="text1"/>
              </w:rPr>
            </w:pPr>
            <w:r w:rsidRPr="00342976">
              <w:rPr>
                <w:rFonts w:ascii="Times New Roman" w:hAnsi="Times New Roman" w:cs="Times New Roman"/>
              </w:rPr>
              <w:t>Ar pirkimo sąlygose nustatyti minimalūs kvalifikacijos reikalavimai yra konkretūs ir aiškūs? Ar turėsite pastabų dėl minimalių kvalifikacijos reikalavimų?</w:t>
            </w:r>
          </w:p>
        </w:tc>
        <w:tc>
          <w:tcPr>
            <w:tcW w:w="4512" w:type="dxa"/>
          </w:tcPr>
          <w:p w14:paraId="7E98F415" w14:textId="77777777" w:rsidR="0027477D" w:rsidRPr="00342976" w:rsidRDefault="007A23E4" w:rsidP="007A23E4">
            <w:pPr>
              <w:jc w:val="both"/>
              <w:rPr>
                <w:rFonts w:ascii="Times New Roman" w:hAnsi="Times New Roman" w:cs="Times New Roman"/>
              </w:rPr>
            </w:pPr>
            <w:r w:rsidRPr="00342976">
              <w:rPr>
                <w:rFonts w:ascii="Times New Roman" w:hAnsi="Times New Roman" w:cs="Times New Roman"/>
              </w:rPr>
              <w:t xml:space="preserve">Minimalūs kvalifikacijos reikalavimai yra aiškūs, išskyrus šiuos aspektus: </w:t>
            </w:r>
          </w:p>
          <w:p w14:paraId="30F52275" w14:textId="77777777" w:rsidR="0027477D" w:rsidRPr="00342976" w:rsidRDefault="0027477D" w:rsidP="007A23E4">
            <w:pPr>
              <w:jc w:val="both"/>
              <w:rPr>
                <w:rFonts w:ascii="Times New Roman" w:hAnsi="Times New Roman" w:cs="Times New Roman"/>
              </w:rPr>
            </w:pPr>
          </w:p>
          <w:p w14:paraId="0CB15DE7" w14:textId="69A55213" w:rsidR="0027477D" w:rsidRPr="00342976" w:rsidRDefault="00861120" w:rsidP="007A23E4">
            <w:pPr>
              <w:jc w:val="both"/>
              <w:rPr>
                <w:rFonts w:ascii="Times New Roman" w:hAnsi="Times New Roman" w:cs="Times New Roman"/>
                <w:b/>
                <w:bCs/>
              </w:rPr>
            </w:pPr>
            <w:r>
              <w:rPr>
                <w:rFonts w:ascii="Times New Roman" w:hAnsi="Times New Roman" w:cs="Times New Roman"/>
              </w:rPr>
              <w:t>a</w:t>
            </w:r>
            <w:r w:rsidR="0027477D" w:rsidRPr="00342976">
              <w:rPr>
                <w:rFonts w:ascii="Times New Roman" w:hAnsi="Times New Roman" w:cs="Times New Roman"/>
              </w:rPr>
              <w:t>)</w:t>
            </w:r>
            <w:r w:rsidR="007A23E4" w:rsidRPr="00342976">
              <w:rPr>
                <w:rFonts w:ascii="Times New Roman" w:hAnsi="Times New Roman" w:cs="Times New Roman"/>
              </w:rPr>
              <w:t xml:space="preserve"> pirkimo dokumentų skirtinguose punktuose skirtingai nurodoma projekto vadovo pareigybė – pvz., 4.1. lentelėje rašoma, kad Tiekėjas turi turėti mokymų projekto vadovą; 4.1.1. minimalūs kvalifikaciniai reikalavimai nurodyti Mokymų organizavimo projekto vadovui, 12.6. p. minimas Mokymo organizavimo projekto vadovas ir Projekto vadovas, TS 6.3. p. reikalaujama, kad Paslaugų teikėjas turi turėti patyrusį Mokymų vadovą – Paslaugų teikėjo paskirtą asmenį, atsakingą už Mokymų aprašymų parengimą, lektorių, lektorių-ekspertų darbo organizavimą, mokymo paslaugų teikimo koordinavimą ir organizavimą, dalyvių registracijos įvykdymą ir dalyvių sąrašų pateikimą Perkančiajai organizacijai, grįžtamojo ryšio surinkimą iš dalyvių, tiesioginį ir operatyvų bendravimą su Perkančiąja organizacija, savarankišką ir laiku atliktą kilusių iššūkių valdymą viso paslaugų teikimo laikotarpiu, atsiskaitymus su Perkančiąja organizacija. </w:t>
            </w:r>
            <w:r w:rsidR="007A23E4" w:rsidRPr="00342976">
              <w:rPr>
                <w:rFonts w:ascii="Times New Roman" w:hAnsi="Times New Roman" w:cs="Times New Roman"/>
                <w:b/>
                <w:bCs/>
              </w:rPr>
              <w:t xml:space="preserve">Būtina suvienodinti sąvokas pirkimo dokumentuose. </w:t>
            </w:r>
          </w:p>
          <w:p w14:paraId="4E2EDB80" w14:textId="77777777" w:rsidR="0027477D" w:rsidRPr="00342976" w:rsidRDefault="0027477D" w:rsidP="007A23E4">
            <w:pPr>
              <w:jc w:val="both"/>
              <w:rPr>
                <w:rFonts w:ascii="Times New Roman" w:hAnsi="Times New Roman" w:cs="Times New Roman"/>
              </w:rPr>
            </w:pPr>
          </w:p>
          <w:p w14:paraId="1631F89C" w14:textId="77777777" w:rsidR="0027477D" w:rsidRPr="00342976" w:rsidRDefault="0027477D" w:rsidP="007A23E4">
            <w:pPr>
              <w:jc w:val="both"/>
              <w:rPr>
                <w:rFonts w:ascii="Times New Roman" w:hAnsi="Times New Roman" w:cs="Times New Roman"/>
              </w:rPr>
            </w:pPr>
          </w:p>
          <w:p w14:paraId="446C1ED9" w14:textId="73CB493E" w:rsidR="0027477D" w:rsidRPr="00342976" w:rsidRDefault="00861120" w:rsidP="007A23E4">
            <w:pPr>
              <w:jc w:val="both"/>
              <w:rPr>
                <w:rFonts w:ascii="Times New Roman" w:hAnsi="Times New Roman" w:cs="Times New Roman"/>
              </w:rPr>
            </w:pPr>
            <w:r>
              <w:rPr>
                <w:rFonts w:ascii="Times New Roman" w:hAnsi="Times New Roman" w:cs="Times New Roman"/>
              </w:rPr>
              <w:t>b</w:t>
            </w:r>
            <w:r w:rsidR="00EB724C" w:rsidRPr="00342976">
              <w:rPr>
                <w:rFonts w:ascii="Times New Roman" w:hAnsi="Times New Roman" w:cs="Times New Roman"/>
              </w:rPr>
              <w:t xml:space="preserve">) </w:t>
            </w:r>
            <w:r w:rsidR="007A23E4" w:rsidRPr="00342976">
              <w:rPr>
                <w:rFonts w:ascii="Times New Roman" w:hAnsi="Times New Roman" w:cs="Times New Roman"/>
              </w:rPr>
              <w:t xml:space="preserve">Techninio ir profesinio pajėgumo reikalavimas 4.1.2. p.: įvykdytos sutarties vertė, atsižvelgiant į planuojamą pirkimą, turėtų būti didesnė, norint įsitikinti Tiekėjo pajėgumais įgyvendinti didelės apimties mokymų projektus, ir siūloma riboti įvykdytų sutarčių skaičių, nustatant, kad Tiekėjas per paskutinius 3 metus arba per laiką nuo tiekėjo įregistravimo dienos </w:t>
            </w:r>
            <w:proofErr w:type="gramStart"/>
            <w:r w:rsidR="007A23E4" w:rsidRPr="00342976">
              <w:rPr>
                <w:rFonts w:ascii="Times New Roman" w:hAnsi="Times New Roman" w:cs="Times New Roman"/>
              </w:rPr>
              <w:t>(</w:t>
            </w:r>
            <w:proofErr w:type="gramEnd"/>
            <w:r w:rsidR="007A23E4" w:rsidRPr="00342976">
              <w:rPr>
                <w:rFonts w:ascii="Times New Roman" w:hAnsi="Times New Roman" w:cs="Times New Roman"/>
              </w:rPr>
              <w:t xml:space="preserve">jei tiekėjas vykdė veiklą mažiau nei 3 metus) iki pasiūlymo pateikimo termino pabaigos, pagal </w:t>
            </w:r>
            <w:r w:rsidR="007A23E4" w:rsidRPr="00342976">
              <w:rPr>
                <w:rFonts w:ascii="Times New Roman" w:hAnsi="Times New Roman" w:cs="Times New Roman"/>
              </w:rPr>
              <w:lastRenderedPageBreak/>
              <w:t xml:space="preserve">vieną arba kelias sutartis (bet ne daugiau nei 3 (tris) sutartis), suteikė kvalifikacijos kėlimo paslaugų [...]. </w:t>
            </w:r>
          </w:p>
          <w:p w14:paraId="5633D7C1" w14:textId="77777777" w:rsidR="0027477D" w:rsidRPr="00342976" w:rsidRDefault="0027477D" w:rsidP="007A23E4">
            <w:pPr>
              <w:jc w:val="both"/>
              <w:rPr>
                <w:rFonts w:ascii="Times New Roman" w:hAnsi="Times New Roman" w:cs="Times New Roman"/>
              </w:rPr>
            </w:pPr>
          </w:p>
          <w:p w14:paraId="10C10B93" w14:textId="36B0B079" w:rsidR="0027477D" w:rsidRPr="00342976" w:rsidRDefault="00861120" w:rsidP="007A23E4">
            <w:pPr>
              <w:jc w:val="both"/>
              <w:rPr>
                <w:rFonts w:ascii="Times New Roman" w:hAnsi="Times New Roman" w:cs="Times New Roman"/>
              </w:rPr>
            </w:pPr>
            <w:r>
              <w:rPr>
                <w:rFonts w:ascii="Times New Roman" w:hAnsi="Times New Roman" w:cs="Times New Roman"/>
              </w:rPr>
              <w:t>c</w:t>
            </w:r>
            <w:r w:rsidR="00EB724C" w:rsidRPr="00342976">
              <w:rPr>
                <w:rFonts w:ascii="Times New Roman" w:hAnsi="Times New Roman" w:cs="Times New Roman"/>
              </w:rPr>
              <w:t xml:space="preserve">) </w:t>
            </w:r>
            <w:r w:rsidR="007A23E4" w:rsidRPr="00342976">
              <w:rPr>
                <w:rFonts w:ascii="Times New Roman" w:hAnsi="Times New Roman" w:cs="Times New Roman"/>
              </w:rPr>
              <w:t xml:space="preserve">Siūlome tikslinti techninio ir profesinio pajėgumo reikalavimą lektoriams, nurodytą 4.1.3.2. p.: per pastaruosius 5 metus būti išdėsčius ne mažiau </w:t>
            </w:r>
            <w:r w:rsidR="007A23E4" w:rsidRPr="000D6F9D">
              <w:rPr>
                <w:rFonts w:ascii="Times New Roman" w:hAnsi="Times New Roman" w:cs="Times New Roman"/>
              </w:rPr>
              <w:t>negu 50 akademinių</w:t>
            </w:r>
            <w:r w:rsidR="007A23E4" w:rsidRPr="00342976">
              <w:rPr>
                <w:rFonts w:ascii="Times New Roman" w:hAnsi="Times New Roman" w:cs="Times New Roman"/>
              </w:rPr>
              <w:t xml:space="preserve"> valandų mokymų neformalaus suaugusiųjų kvalifikacijos kėlimo renginiuose. </w:t>
            </w:r>
          </w:p>
          <w:p w14:paraId="010753AE" w14:textId="77777777" w:rsidR="0027477D" w:rsidRPr="00342976" w:rsidRDefault="0027477D" w:rsidP="007A23E4">
            <w:pPr>
              <w:jc w:val="both"/>
              <w:rPr>
                <w:rFonts w:ascii="Times New Roman" w:hAnsi="Times New Roman" w:cs="Times New Roman"/>
              </w:rPr>
            </w:pPr>
          </w:p>
          <w:p w14:paraId="22BF8F04" w14:textId="77777777" w:rsidR="00835C53" w:rsidRPr="00342976" w:rsidRDefault="00835C53" w:rsidP="007A23E4">
            <w:pPr>
              <w:jc w:val="both"/>
              <w:rPr>
                <w:rFonts w:ascii="Times New Roman" w:hAnsi="Times New Roman" w:cs="Times New Roman"/>
              </w:rPr>
            </w:pPr>
          </w:p>
          <w:p w14:paraId="5329C6E0" w14:textId="77777777" w:rsidR="00835C53" w:rsidRPr="00342976" w:rsidRDefault="00835C53" w:rsidP="007A23E4">
            <w:pPr>
              <w:jc w:val="both"/>
              <w:rPr>
                <w:rFonts w:ascii="Times New Roman" w:hAnsi="Times New Roman" w:cs="Times New Roman"/>
              </w:rPr>
            </w:pPr>
          </w:p>
          <w:p w14:paraId="19B19109" w14:textId="77777777" w:rsidR="005E26B3" w:rsidRPr="00342976" w:rsidRDefault="005E26B3" w:rsidP="007A23E4">
            <w:pPr>
              <w:jc w:val="both"/>
              <w:rPr>
                <w:rFonts w:ascii="Times New Roman" w:hAnsi="Times New Roman" w:cs="Times New Roman"/>
              </w:rPr>
            </w:pPr>
          </w:p>
          <w:p w14:paraId="73123080" w14:textId="42E29110" w:rsidR="007A23E4" w:rsidRPr="00342976" w:rsidRDefault="00861120" w:rsidP="007A23E4">
            <w:pPr>
              <w:jc w:val="both"/>
              <w:rPr>
                <w:rFonts w:ascii="Times New Roman" w:hAnsi="Times New Roman" w:cs="Times New Roman"/>
              </w:rPr>
            </w:pPr>
            <w:r>
              <w:rPr>
                <w:rFonts w:ascii="Times New Roman" w:hAnsi="Times New Roman" w:cs="Times New Roman"/>
              </w:rPr>
              <w:t>d</w:t>
            </w:r>
            <w:r w:rsidR="00EB724C" w:rsidRPr="00342976">
              <w:rPr>
                <w:rFonts w:ascii="Times New Roman" w:hAnsi="Times New Roman" w:cs="Times New Roman"/>
              </w:rPr>
              <w:t xml:space="preserve">) </w:t>
            </w:r>
            <w:r w:rsidR="007A23E4" w:rsidRPr="00342976">
              <w:rPr>
                <w:rFonts w:ascii="Times New Roman" w:hAnsi="Times New Roman" w:cs="Times New Roman"/>
              </w:rPr>
              <w:t>Techninio ir profesinio pajėgumo reikalavimas 4.1.3.3. p.: atsisakyti reikalavimo turi tarptautinės patirties tema, kuria ves kvalifikacijos kėlimo renginį ir per pastaruosius 3 metus iki pasiūlymų pateikimo datos vedė ne mažiau kaip 1 (vieną) tarptautinį kvalifikacijos kėlimo renginį, kuriame dalyvavo dalyviai iš ne mažiau kaip 2 ES šalių, arba dirbo ekspertu projekte, apimančiame ne mažiau kaip 2 skirtingas ES šalis, vietoje jo nustatyti reikalavimą: per pastaruosius 3 metus vedė ne mažiau kaip 3 kvalifikacijos kėlimo renginius ne mažiau kaip 2 skirtingose užsienio šalyse tema, kuria ves kvalifikacijos kėlimo renginį. Kelias šalis apimančių projektų / mokymų būna retai, svarbesnė yra lektoriaus-eksperto patirtis įvairiose šalyse.</w:t>
            </w:r>
          </w:p>
        </w:tc>
        <w:tc>
          <w:tcPr>
            <w:tcW w:w="4415" w:type="dxa"/>
          </w:tcPr>
          <w:p w14:paraId="0441B4BB" w14:textId="77777777" w:rsidR="00EB724C" w:rsidRPr="00342976" w:rsidRDefault="00EB724C">
            <w:pPr>
              <w:rPr>
                <w:rFonts w:ascii="Times New Roman" w:hAnsi="Times New Roman" w:cs="Times New Roman"/>
              </w:rPr>
            </w:pPr>
          </w:p>
          <w:p w14:paraId="22A073BB" w14:textId="77777777" w:rsidR="00EB724C" w:rsidRPr="00342976" w:rsidRDefault="00EB724C">
            <w:pPr>
              <w:rPr>
                <w:rFonts w:ascii="Times New Roman" w:hAnsi="Times New Roman" w:cs="Times New Roman"/>
              </w:rPr>
            </w:pPr>
          </w:p>
          <w:p w14:paraId="5A7597BC" w14:textId="77777777" w:rsidR="00EB724C" w:rsidRPr="00342976" w:rsidRDefault="00EB724C">
            <w:pPr>
              <w:rPr>
                <w:rFonts w:ascii="Times New Roman" w:hAnsi="Times New Roman" w:cs="Times New Roman"/>
              </w:rPr>
            </w:pPr>
          </w:p>
          <w:p w14:paraId="485C8EF0" w14:textId="7482C26C" w:rsidR="007A23E4" w:rsidRPr="00342976" w:rsidRDefault="0027477D">
            <w:pPr>
              <w:rPr>
                <w:rFonts w:ascii="Times New Roman" w:hAnsi="Times New Roman" w:cs="Times New Roman"/>
              </w:rPr>
            </w:pPr>
            <w:r w:rsidRPr="00342976">
              <w:rPr>
                <w:rFonts w:ascii="Times New Roman" w:hAnsi="Times New Roman" w:cs="Times New Roman"/>
                <w:u w:val="single"/>
              </w:rPr>
              <w:t>Atsižvelgta.</w:t>
            </w:r>
            <w:r w:rsidRPr="00342976">
              <w:rPr>
                <w:rFonts w:ascii="Times New Roman" w:hAnsi="Times New Roman" w:cs="Times New Roman"/>
              </w:rPr>
              <w:t xml:space="preserve"> Suvienodintos sąvokos. </w:t>
            </w:r>
            <w:r w:rsidR="00EB724C" w:rsidRPr="00342976">
              <w:rPr>
                <w:rFonts w:ascii="Times New Roman" w:hAnsi="Times New Roman" w:cs="Times New Roman"/>
              </w:rPr>
              <w:t>Vadinama „Mokymų organizavimo vadovas“</w:t>
            </w:r>
            <w:r w:rsidR="000D6F9D">
              <w:rPr>
                <w:rFonts w:ascii="Times New Roman" w:hAnsi="Times New Roman" w:cs="Times New Roman"/>
              </w:rPr>
              <w:t>.</w:t>
            </w:r>
          </w:p>
          <w:p w14:paraId="54D80C1E" w14:textId="77777777" w:rsidR="0027477D" w:rsidRPr="00342976" w:rsidRDefault="0027477D">
            <w:pPr>
              <w:rPr>
                <w:rFonts w:ascii="Times New Roman" w:hAnsi="Times New Roman" w:cs="Times New Roman"/>
              </w:rPr>
            </w:pPr>
          </w:p>
          <w:p w14:paraId="14F8345D" w14:textId="77777777" w:rsidR="0027477D" w:rsidRPr="00342976" w:rsidRDefault="0027477D">
            <w:pPr>
              <w:rPr>
                <w:rFonts w:ascii="Times New Roman" w:hAnsi="Times New Roman" w:cs="Times New Roman"/>
              </w:rPr>
            </w:pPr>
          </w:p>
          <w:p w14:paraId="691E284E" w14:textId="77777777" w:rsidR="0027477D" w:rsidRPr="00342976" w:rsidRDefault="0027477D">
            <w:pPr>
              <w:rPr>
                <w:rFonts w:ascii="Times New Roman" w:hAnsi="Times New Roman" w:cs="Times New Roman"/>
              </w:rPr>
            </w:pPr>
          </w:p>
          <w:p w14:paraId="3C0B15E2" w14:textId="77777777" w:rsidR="0027477D" w:rsidRPr="00342976" w:rsidRDefault="0027477D">
            <w:pPr>
              <w:rPr>
                <w:rFonts w:ascii="Times New Roman" w:hAnsi="Times New Roman" w:cs="Times New Roman"/>
              </w:rPr>
            </w:pPr>
          </w:p>
          <w:p w14:paraId="65F2C4F7" w14:textId="77777777" w:rsidR="0027477D" w:rsidRPr="00342976" w:rsidRDefault="0027477D">
            <w:pPr>
              <w:rPr>
                <w:rFonts w:ascii="Times New Roman" w:hAnsi="Times New Roman" w:cs="Times New Roman"/>
              </w:rPr>
            </w:pPr>
          </w:p>
          <w:p w14:paraId="695D31AB" w14:textId="77777777" w:rsidR="0027477D" w:rsidRPr="00342976" w:rsidRDefault="0027477D">
            <w:pPr>
              <w:rPr>
                <w:rFonts w:ascii="Times New Roman" w:hAnsi="Times New Roman" w:cs="Times New Roman"/>
              </w:rPr>
            </w:pPr>
          </w:p>
          <w:p w14:paraId="48C42BA3" w14:textId="77777777" w:rsidR="0027477D" w:rsidRPr="00342976" w:rsidRDefault="0027477D">
            <w:pPr>
              <w:rPr>
                <w:rFonts w:ascii="Times New Roman" w:hAnsi="Times New Roman" w:cs="Times New Roman"/>
              </w:rPr>
            </w:pPr>
          </w:p>
          <w:p w14:paraId="1C412502" w14:textId="77777777" w:rsidR="0027477D" w:rsidRPr="00342976" w:rsidRDefault="0027477D">
            <w:pPr>
              <w:rPr>
                <w:rFonts w:ascii="Times New Roman" w:hAnsi="Times New Roman" w:cs="Times New Roman"/>
              </w:rPr>
            </w:pPr>
          </w:p>
          <w:p w14:paraId="4412F236" w14:textId="77777777" w:rsidR="0027477D" w:rsidRPr="00342976" w:rsidRDefault="0027477D">
            <w:pPr>
              <w:rPr>
                <w:rFonts w:ascii="Times New Roman" w:hAnsi="Times New Roman" w:cs="Times New Roman"/>
              </w:rPr>
            </w:pPr>
          </w:p>
          <w:p w14:paraId="0B1B2867" w14:textId="77777777" w:rsidR="0027477D" w:rsidRPr="00342976" w:rsidRDefault="0027477D">
            <w:pPr>
              <w:rPr>
                <w:rFonts w:ascii="Times New Roman" w:hAnsi="Times New Roman" w:cs="Times New Roman"/>
              </w:rPr>
            </w:pPr>
          </w:p>
          <w:p w14:paraId="4047CE1A" w14:textId="77777777" w:rsidR="0027477D" w:rsidRPr="00342976" w:rsidRDefault="0027477D">
            <w:pPr>
              <w:rPr>
                <w:rFonts w:ascii="Times New Roman" w:hAnsi="Times New Roman" w:cs="Times New Roman"/>
              </w:rPr>
            </w:pPr>
          </w:p>
          <w:p w14:paraId="1A769DC3" w14:textId="77777777" w:rsidR="0027477D" w:rsidRPr="00342976" w:rsidRDefault="0027477D">
            <w:pPr>
              <w:rPr>
                <w:rFonts w:ascii="Times New Roman" w:hAnsi="Times New Roman" w:cs="Times New Roman"/>
              </w:rPr>
            </w:pPr>
          </w:p>
          <w:p w14:paraId="3123568B" w14:textId="77777777" w:rsidR="0027477D" w:rsidRPr="00342976" w:rsidRDefault="0027477D">
            <w:pPr>
              <w:rPr>
                <w:rFonts w:ascii="Times New Roman" w:hAnsi="Times New Roman" w:cs="Times New Roman"/>
              </w:rPr>
            </w:pPr>
          </w:p>
          <w:p w14:paraId="4A1EBFA8" w14:textId="77777777" w:rsidR="0027477D" w:rsidRPr="00342976" w:rsidRDefault="0027477D">
            <w:pPr>
              <w:rPr>
                <w:rFonts w:ascii="Times New Roman" w:hAnsi="Times New Roman" w:cs="Times New Roman"/>
              </w:rPr>
            </w:pPr>
          </w:p>
          <w:p w14:paraId="0462522B" w14:textId="77777777" w:rsidR="0027477D" w:rsidRPr="00342976" w:rsidRDefault="0027477D">
            <w:pPr>
              <w:rPr>
                <w:rFonts w:ascii="Times New Roman" w:hAnsi="Times New Roman" w:cs="Times New Roman"/>
              </w:rPr>
            </w:pPr>
          </w:p>
          <w:p w14:paraId="7ECF1D49" w14:textId="77777777" w:rsidR="0027477D" w:rsidRPr="00342976" w:rsidRDefault="0027477D">
            <w:pPr>
              <w:rPr>
                <w:rFonts w:ascii="Times New Roman" w:hAnsi="Times New Roman" w:cs="Times New Roman"/>
              </w:rPr>
            </w:pPr>
          </w:p>
          <w:p w14:paraId="1A4E194E" w14:textId="77777777" w:rsidR="0027477D" w:rsidRPr="00342976" w:rsidRDefault="0027477D">
            <w:pPr>
              <w:rPr>
                <w:rFonts w:ascii="Times New Roman" w:hAnsi="Times New Roman" w:cs="Times New Roman"/>
              </w:rPr>
            </w:pPr>
          </w:p>
          <w:p w14:paraId="09CB265E" w14:textId="77777777" w:rsidR="0027477D" w:rsidRPr="00342976" w:rsidRDefault="0027477D">
            <w:pPr>
              <w:rPr>
                <w:rFonts w:ascii="Times New Roman" w:hAnsi="Times New Roman" w:cs="Times New Roman"/>
              </w:rPr>
            </w:pPr>
          </w:p>
          <w:p w14:paraId="712B1EFA" w14:textId="77777777" w:rsidR="0027477D" w:rsidRPr="00342976" w:rsidRDefault="0027477D">
            <w:pPr>
              <w:rPr>
                <w:rFonts w:ascii="Times New Roman" w:hAnsi="Times New Roman" w:cs="Times New Roman"/>
              </w:rPr>
            </w:pPr>
          </w:p>
          <w:p w14:paraId="0C7D9BF6" w14:textId="77777777" w:rsidR="0027477D" w:rsidRPr="00342976" w:rsidRDefault="0027477D">
            <w:pPr>
              <w:rPr>
                <w:rFonts w:ascii="Times New Roman" w:hAnsi="Times New Roman" w:cs="Times New Roman"/>
              </w:rPr>
            </w:pPr>
          </w:p>
          <w:p w14:paraId="078AC869" w14:textId="77777777" w:rsidR="0027477D" w:rsidRPr="00342976" w:rsidRDefault="0027477D">
            <w:pPr>
              <w:rPr>
                <w:rFonts w:ascii="Times New Roman" w:hAnsi="Times New Roman" w:cs="Times New Roman"/>
              </w:rPr>
            </w:pPr>
          </w:p>
          <w:p w14:paraId="46FC5BA6" w14:textId="77777777" w:rsidR="0027477D" w:rsidRPr="00342976" w:rsidRDefault="0027477D">
            <w:pPr>
              <w:rPr>
                <w:rFonts w:ascii="Times New Roman" w:hAnsi="Times New Roman" w:cs="Times New Roman"/>
              </w:rPr>
            </w:pPr>
          </w:p>
          <w:p w14:paraId="01CC6115" w14:textId="77777777" w:rsidR="0027477D" w:rsidRPr="00342976" w:rsidRDefault="0027477D">
            <w:pPr>
              <w:rPr>
                <w:rFonts w:ascii="Times New Roman" w:hAnsi="Times New Roman" w:cs="Times New Roman"/>
              </w:rPr>
            </w:pPr>
          </w:p>
          <w:p w14:paraId="32EAB787" w14:textId="457109D4" w:rsidR="0027477D" w:rsidRPr="00342976" w:rsidRDefault="0027477D" w:rsidP="002648EE">
            <w:pPr>
              <w:jc w:val="both"/>
              <w:rPr>
                <w:rFonts w:ascii="Times New Roman" w:hAnsi="Times New Roman" w:cs="Times New Roman"/>
              </w:rPr>
            </w:pPr>
            <w:r w:rsidRPr="00342976">
              <w:rPr>
                <w:rFonts w:ascii="Times New Roman" w:hAnsi="Times New Roman" w:cs="Times New Roman"/>
                <w:u w:val="single"/>
              </w:rPr>
              <w:t>N</w:t>
            </w:r>
            <w:r w:rsidR="002648EE" w:rsidRPr="00342976">
              <w:rPr>
                <w:rFonts w:ascii="Times New Roman" w:hAnsi="Times New Roman" w:cs="Times New Roman"/>
                <w:u w:val="single"/>
              </w:rPr>
              <w:t>eatsižvelgta</w:t>
            </w:r>
            <w:r w:rsidRPr="00342976">
              <w:rPr>
                <w:rFonts w:ascii="Times New Roman" w:hAnsi="Times New Roman" w:cs="Times New Roman"/>
                <w:u w:val="single"/>
              </w:rPr>
              <w:t>.</w:t>
            </w:r>
            <w:r w:rsidRPr="00342976">
              <w:rPr>
                <w:rFonts w:ascii="Times New Roman" w:hAnsi="Times New Roman" w:cs="Times New Roman"/>
              </w:rPr>
              <w:t xml:space="preserve"> Paaiškiname, kad vadovaujantis Kvalifikacijos reikalavimų nustatymo metodikos 16 punktu tuo atveju, jei pirkimo objektas yra dalus (kaip ir esamo pirkimo atveju), tiekėjai patirtį gali įrodinėti tiek baigtomis sutartimis, tiek nebaigtų vykdyti sutarčių jau įvykdytomis dalimis, o patirtį pagrindžiančių sutarčių skaičius nėra ribojamas. Toks reikalavimas būtų ribojantis ir apribotų tiekėjų konkurenciją. </w:t>
            </w:r>
          </w:p>
          <w:p w14:paraId="64167450" w14:textId="77777777" w:rsidR="0027477D" w:rsidRPr="00342976" w:rsidRDefault="0027477D" w:rsidP="0027477D">
            <w:pPr>
              <w:rPr>
                <w:rFonts w:ascii="Times New Roman" w:hAnsi="Times New Roman" w:cs="Times New Roman"/>
              </w:rPr>
            </w:pPr>
          </w:p>
          <w:p w14:paraId="0E8040D4" w14:textId="77777777" w:rsidR="0027477D" w:rsidRPr="00342976" w:rsidRDefault="0027477D" w:rsidP="0027477D">
            <w:pPr>
              <w:rPr>
                <w:rFonts w:ascii="Times New Roman" w:hAnsi="Times New Roman" w:cs="Times New Roman"/>
              </w:rPr>
            </w:pPr>
          </w:p>
          <w:p w14:paraId="656892B0" w14:textId="77777777" w:rsidR="007C0156" w:rsidRPr="00342976" w:rsidRDefault="007C0156" w:rsidP="0027477D">
            <w:pPr>
              <w:rPr>
                <w:rFonts w:ascii="Times New Roman" w:hAnsi="Times New Roman" w:cs="Times New Roman"/>
              </w:rPr>
            </w:pPr>
          </w:p>
          <w:p w14:paraId="0BCABAB6" w14:textId="77777777" w:rsidR="007C0156" w:rsidRPr="00342976" w:rsidRDefault="007C0156" w:rsidP="0027477D">
            <w:pPr>
              <w:rPr>
                <w:rFonts w:ascii="Times New Roman" w:hAnsi="Times New Roman" w:cs="Times New Roman"/>
              </w:rPr>
            </w:pPr>
          </w:p>
          <w:p w14:paraId="43630D45" w14:textId="0577DB80" w:rsidR="007C0156" w:rsidRPr="00342976" w:rsidRDefault="00835C53" w:rsidP="002648EE">
            <w:pPr>
              <w:jc w:val="both"/>
              <w:rPr>
                <w:rFonts w:ascii="Times New Roman" w:hAnsi="Times New Roman" w:cs="Times New Roman"/>
              </w:rPr>
            </w:pPr>
            <w:r w:rsidRPr="00342976">
              <w:rPr>
                <w:rFonts w:ascii="Times New Roman" w:hAnsi="Times New Roman" w:cs="Times New Roman"/>
                <w:u w:val="single"/>
              </w:rPr>
              <w:t>Atsižvelgta iš dalies.</w:t>
            </w:r>
            <w:r w:rsidRPr="00342976">
              <w:rPr>
                <w:rFonts w:ascii="Times New Roman" w:hAnsi="Times New Roman" w:cs="Times New Roman"/>
              </w:rPr>
              <w:t xml:space="preserve"> Reikalaujamų valandų skaičius sumažintas iki 60 akademinių valandų. </w:t>
            </w:r>
            <w:r w:rsidR="00773F1B" w:rsidRPr="000D6F9D">
              <w:rPr>
                <w:rFonts w:ascii="Times New Roman" w:eastAsia="Calibri" w:hAnsi="Times New Roman" w:cs="Times New Roman"/>
                <w:color w:val="000000"/>
              </w:rPr>
              <w:t xml:space="preserve">Šiuo reikalavimu norima patikrinti, ar lektorius turi patirties dėstyti </w:t>
            </w:r>
            <w:r w:rsidR="00EB724C" w:rsidRPr="00342976">
              <w:rPr>
                <w:rFonts w:ascii="Times New Roman" w:eastAsia="Calibri" w:hAnsi="Times New Roman" w:cs="Times New Roman"/>
                <w:color w:val="000000"/>
              </w:rPr>
              <w:t>neformal</w:t>
            </w:r>
            <w:r w:rsidR="00773F1B" w:rsidRPr="00342976">
              <w:rPr>
                <w:rFonts w:ascii="Times New Roman" w:eastAsia="Calibri" w:hAnsi="Times New Roman" w:cs="Times New Roman"/>
                <w:color w:val="000000"/>
              </w:rPr>
              <w:t>iuose</w:t>
            </w:r>
            <w:r w:rsidR="00EB724C" w:rsidRPr="00342976">
              <w:rPr>
                <w:rFonts w:ascii="Times New Roman" w:eastAsia="Calibri" w:hAnsi="Times New Roman" w:cs="Times New Roman"/>
                <w:color w:val="000000"/>
              </w:rPr>
              <w:t xml:space="preserve"> suaugusiųjų kvalifikacijos kėlimo renginiuose.</w:t>
            </w:r>
            <w:r w:rsidR="00773F1B" w:rsidRPr="00342976">
              <w:rPr>
                <w:rFonts w:ascii="Times New Roman" w:hAnsi="Times New Roman" w:cs="Times New Roman"/>
              </w:rPr>
              <w:t xml:space="preserve"> </w:t>
            </w:r>
            <w:r w:rsidR="002648EE" w:rsidRPr="00342976">
              <w:rPr>
                <w:rFonts w:ascii="Times New Roman" w:hAnsi="Times New Roman" w:cs="Times New Roman"/>
              </w:rPr>
              <w:t>Pažymime, kad šiame kvalifikacijos r</w:t>
            </w:r>
            <w:r w:rsidR="00773F1B" w:rsidRPr="00342976">
              <w:rPr>
                <w:rFonts w:ascii="Times New Roman" w:hAnsi="Times New Roman" w:cs="Times New Roman"/>
              </w:rPr>
              <w:t>eikalavim</w:t>
            </w:r>
            <w:r w:rsidR="002648EE" w:rsidRPr="00342976">
              <w:rPr>
                <w:rFonts w:ascii="Times New Roman" w:hAnsi="Times New Roman" w:cs="Times New Roman"/>
              </w:rPr>
              <w:t>e</w:t>
            </w:r>
            <w:r w:rsidR="00773F1B" w:rsidRPr="00342976">
              <w:rPr>
                <w:rFonts w:ascii="Times New Roman" w:hAnsi="Times New Roman" w:cs="Times New Roman"/>
              </w:rPr>
              <w:t xml:space="preserve"> neribojama, kokio</w:t>
            </w:r>
            <w:r w:rsidR="00D26BA8">
              <w:rPr>
                <w:rFonts w:ascii="Times New Roman" w:hAnsi="Times New Roman" w:cs="Times New Roman"/>
              </w:rPr>
              <w:t>mi</w:t>
            </w:r>
            <w:r w:rsidR="00773F1B" w:rsidRPr="00342976">
              <w:rPr>
                <w:rFonts w:ascii="Times New Roman" w:hAnsi="Times New Roman" w:cs="Times New Roman"/>
              </w:rPr>
              <w:t>s temo</w:t>
            </w:r>
            <w:r w:rsidR="00D26BA8">
              <w:rPr>
                <w:rFonts w:ascii="Times New Roman" w:hAnsi="Times New Roman" w:cs="Times New Roman"/>
              </w:rPr>
              <w:t>mi</w:t>
            </w:r>
            <w:r w:rsidR="00773F1B" w:rsidRPr="00342976">
              <w:rPr>
                <w:rFonts w:ascii="Times New Roman" w:hAnsi="Times New Roman" w:cs="Times New Roman"/>
              </w:rPr>
              <w:t>s renginius lektorius turi būti dėstęs.</w:t>
            </w:r>
          </w:p>
          <w:p w14:paraId="30D1686E" w14:textId="77777777" w:rsidR="002648EE" w:rsidRPr="00342976" w:rsidRDefault="002648EE" w:rsidP="0027477D">
            <w:pPr>
              <w:rPr>
                <w:rFonts w:ascii="Times New Roman" w:hAnsi="Times New Roman" w:cs="Times New Roman"/>
              </w:rPr>
            </w:pPr>
          </w:p>
          <w:p w14:paraId="2F665742" w14:textId="77777777" w:rsidR="002648EE" w:rsidRPr="00342976" w:rsidRDefault="002648EE" w:rsidP="0027477D">
            <w:pPr>
              <w:rPr>
                <w:rFonts w:ascii="Times New Roman" w:hAnsi="Times New Roman" w:cs="Times New Roman"/>
              </w:rPr>
            </w:pPr>
          </w:p>
          <w:p w14:paraId="78F36DCC" w14:textId="72985F55" w:rsidR="00773F1B" w:rsidRPr="00342976" w:rsidRDefault="00773F1B" w:rsidP="000D6F9D">
            <w:pPr>
              <w:jc w:val="both"/>
              <w:rPr>
                <w:rFonts w:ascii="Times New Roman" w:hAnsi="Times New Roman" w:cs="Times New Roman"/>
              </w:rPr>
            </w:pPr>
            <w:r w:rsidRPr="00342976">
              <w:rPr>
                <w:rFonts w:ascii="Times New Roman" w:hAnsi="Times New Roman" w:cs="Times New Roman"/>
                <w:u w:val="single"/>
              </w:rPr>
              <w:t>Atsižvelgta</w:t>
            </w:r>
            <w:r w:rsidR="001F5E23" w:rsidRPr="00342976">
              <w:rPr>
                <w:rFonts w:ascii="Times New Roman" w:hAnsi="Times New Roman" w:cs="Times New Roman"/>
                <w:u w:val="single"/>
              </w:rPr>
              <w:t xml:space="preserve"> iš dalies</w:t>
            </w:r>
            <w:r w:rsidRPr="00342976">
              <w:rPr>
                <w:rFonts w:ascii="Times New Roman" w:hAnsi="Times New Roman" w:cs="Times New Roman"/>
                <w:u w:val="single"/>
              </w:rPr>
              <w:t>.</w:t>
            </w:r>
            <w:r w:rsidRPr="00342976">
              <w:rPr>
                <w:rFonts w:ascii="Times New Roman" w:hAnsi="Times New Roman" w:cs="Times New Roman"/>
              </w:rPr>
              <w:t xml:space="preserve"> </w:t>
            </w:r>
            <w:r w:rsidR="003B56DD" w:rsidRPr="00342976">
              <w:rPr>
                <w:rFonts w:ascii="Times New Roman" w:hAnsi="Times New Roman" w:cs="Times New Roman"/>
              </w:rPr>
              <w:t xml:space="preserve">Reikalavimas praplėstas, </w:t>
            </w:r>
            <w:r w:rsidR="00342976">
              <w:rPr>
                <w:rFonts w:ascii="Times New Roman" w:hAnsi="Times New Roman" w:cs="Times New Roman"/>
              </w:rPr>
              <w:t xml:space="preserve">nurodant, </w:t>
            </w:r>
            <w:r w:rsidR="003B56DD" w:rsidRPr="00342976">
              <w:rPr>
                <w:rFonts w:ascii="Times New Roman" w:hAnsi="Times New Roman" w:cs="Times New Roman"/>
              </w:rPr>
              <w:t xml:space="preserve">kad tinkama ir tokia patirtis, kai </w:t>
            </w:r>
            <w:r w:rsidR="003B56DD" w:rsidRPr="000D6F9D">
              <w:rPr>
                <w:rFonts w:ascii="Times New Roman" w:eastAsia="Times New Roman" w:hAnsi="Times New Roman" w:cs="Times New Roman"/>
                <w:color w:val="000000"/>
                <w:lang w:eastAsia="lt-LT"/>
              </w:rPr>
              <w:t>lektorius</w:t>
            </w:r>
            <w:proofErr w:type="gramStart"/>
            <w:r w:rsidR="00342976">
              <w:rPr>
                <w:rFonts w:ascii="Times New Roman" w:eastAsia="Times New Roman" w:hAnsi="Times New Roman" w:cs="Times New Roman"/>
                <w:color w:val="000000"/>
                <w:lang w:eastAsia="lt-LT"/>
              </w:rPr>
              <w:t>-</w:t>
            </w:r>
            <w:proofErr w:type="gramEnd"/>
            <w:r w:rsidR="00342976">
              <w:rPr>
                <w:rFonts w:ascii="Times New Roman" w:eastAsia="Times New Roman" w:hAnsi="Times New Roman" w:cs="Times New Roman"/>
                <w:color w:val="000000"/>
                <w:lang w:eastAsia="lt-LT"/>
              </w:rPr>
              <w:t>ekspertas</w:t>
            </w:r>
            <w:r w:rsidR="003B56DD" w:rsidRPr="000D6F9D">
              <w:rPr>
                <w:rFonts w:ascii="Times New Roman" w:eastAsia="Times New Roman" w:hAnsi="Times New Roman" w:cs="Times New Roman"/>
                <w:color w:val="000000"/>
                <w:lang w:eastAsia="lt-LT"/>
              </w:rPr>
              <w:t xml:space="preserve"> </w:t>
            </w:r>
            <w:r w:rsidR="003B56DD" w:rsidRPr="000D6F9D">
              <w:rPr>
                <w:rFonts w:ascii="Times New Roman" w:eastAsia="Times New Roman" w:hAnsi="Times New Roman" w:cs="Times New Roman"/>
              </w:rPr>
              <w:t>per pastaruosius 3 (trejus) metus iki pasiūlymų pateikimo termino pabaigos turi būti vedęs ne mažiau kaip 1 (vienos) temos kvalifikacijos kėlimo renginį ne mažiau kaip 2 (dviejose) ES šalyse narėse ir/arba Europos Ekonominės Erdvės šalyse ir/arba Šveicarijoje.</w:t>
            </w:r>
          </w:p>
          <w:p w14:paraId="0E805425" w14:textId="77777777" w:rsidR="007C0156" w:rsidRPr="00342976" w:rsidRDefault="007C0156" w:rsidP="0027477D">
            <w:pPr>
              <w:rPr>
                <w:rFonts w:ascii="Times New Roman" w:hAnsi="Times New Roman" w:cs="Times New Roman"/>
              </w:rPr>
            </w:pPr>
          </w:p>
          <w:p w14:paraId="150CEF24" w14:textId="77777777" w:rsidR="002648EE" w:rsidRPr="00342976" w:rsidRDefault="002648EE" w:rsidP="0027477D">
            <w:pPr>
              <w:rPr>
                <w:rFonts w:ascii="Times New Roman" w:hAnsi="Times New Roman" w:cs="Times New Roman"/>
              </w:rPr>
            </w:pPr>
          </w:p>
          <w:p w14:paraId="4572B3DB" w14:textId="5173CDED" w:rsidR="001F5E23" w:rsidRPr="00342976" w:rsidRDefault="001F5E23" w:rsidP="000D6F9D">
            <w:pPr>
              <w:tabs>
                <w:tab w:val="left" w:pos="600"/>
              </w:tabs>
              <w:jc w:val="both"/>
              <w:rPr>
                <w:rFonts w:ascii="Times New Roman" w:hAnsi="Times New Roman" w:cs="Times New Roman"/>
              </w:rPr>
            </w:pPr>
          </w:p>
        </w:tc>
      </w:tr>
      <w:tr w:rsidR="007A23E4" w:rsidRPr="00342976" w14:paraId="4F653E64" w14:textId="5C6AA38F" w:rsidTr="007A23E4">
        <w:tc>
          <w:tcPr>
            <w:tcW w:w="802" w:type="dxa"/>
          </w:tcPr>
          <w:p w14:paraId="1E4F5F5A" w14:textId="1FB14B8F" w:rsidR="007A23E4" w:rsidRPr="00342976" w:rsidRDefault="007A23E4">
            <w:pPr>
              <w:rPr>
                <w:rFonts w:ascii="Times New Roman" w:hAnsi="Times New Roman" w:cs="Times New Roman"/>
              </w:rPr>
            </w:pPr>
            <w:r w:rsidRPr="00342976">
              <w:rPr>
                <w:rFonts w:ascii="Times New Roman" w:hAnsi="Times New Roman" w:cs="Times New Roman"/>
              </w:rPr>
              <w:lastRenderedPageBreak/>
              <w:t>5.</w:t>
            </w:r>
          </w:p>
        </w:tc>
        <w:tc>
          <w:tcPr>
            <w:tcW w:w="4264" w:type="dxa"/>
          </w:tcPr>
          <w:p w14:paraId="6609C59A" w14:textId="68E4FBAA" w:rsidR="007A23E4" w:rsidRPr="00342976" w:rsidRDefault="007A23E4" w:rsidP="00B86647">
            <w:pPr>
              <w:jc w:val="both"/>
              <w:rPr>
                <w:rFonts w:ascii="Times New Roman" w:eastAsia="Arial" w:hAnsi="Times New Roman"/>
                <w:color w:val="000000" w:themeColor="text1"/>
              </w:rPr>
            </w:pPr>
            <w:r w:rsidRPr="00342976">
              <w:rPr>
                <w:rFonts w:ascii="Times New Roman" w:eastAsia="Arial" w:hAnsi="Times New Roman"/>
                <w:b/>
                <w:bCs/>
                <w:color w:val="000000" w:themeColor="text1"/>
              </w:rPr>
              <w:t>Kokybės vertinimo kriterijai.</w:t>
            </w:r>
            <w:r w:rsidRPr="00342976">
              <w:rPr>
                <w:rFonts w:ascii="Times New Roman" w:eastAsia="Arial" w:hAnsi="Times New Roman"/>
                <w:color w:val="000000" w:themeColor="text1"/>
              </w:rPr>
              <w:t xml:space="preserve"> Planuojama pasiūlymus vertinti pagal kainos ir kokybės vertinimo kriterijų. Kokybės vertinimo kriterijų aprašymai yra pateikti </w:t>
            </w:r>
            <w:r w:rsidRPr="00342976">
              <w:rPr>
                <w:rFonts w:ascii="Times New Roman" w:hAnsi="Times New Roman" w:cs="Times New Roman"/>
              </w:rPr>
              <w:t>Ekonominio naudingumo kriterijų vertinimo skalėje (Rinkos konsultacijos dokumentų 4 priedas)</w:t>
            </w:r>
            <w:r w:rsidRPr="00342976">
              <w:rPr>
                <w:rFonts w:ascii="Times New Roman" w:eastAsia="Arial" w:hAnsi="Times New Roman"/>
                <w:color w:val="000000" w:themeColor="text1"/>
              </w:rPr>
              <w:t xml:space="preserve">.  </w:t>
            </w:r>
          </w:p>
          <w:p w14:paraId="4DDF49CF" w14:textId="77777777" w:rsidR="007A23E4" w:rsidRPr="00342976" w:rsidRDefault="007A23E4" w:rsidP="00B86647">
            <w:pPr>
              <w:jc w:val="both"/>
              <w:rPr>
                <w:rFonts w:ascii="Times New Roman" w:eastAsia="Arial" w:hAnsi="Times New Roman"/>
                <w:color w:val="000000" w:themeColor="text1"/>
              </w:rPr>
            </w:pPr>
          </w:p>
          <w:p w14:paraId="74BD3DBA" w14:textId="09FFC31D" w:rsidR="007A23E4" w:rsidRPr="00342976" w:rsidRDefault="007A23E4" w:rsidP="00B86647">
            <w:pPr>
              <w:jc w:val="both"/>
              <w:rPr>
                <w:rFonts w:ascii="Times New Roman" w:eastAsia="Arial" w:hAnsi="Times New Roman"/>
                <w:color w:val="000000" w:themeColor="text1"/>
              </w:rPr>
            </w:pPr>
            <w:r w:rsidRPr="00342976">
              <w:rPr>
                <w:rFonts w:ascii="Times New Roman" w:eastAsia="Arial" w:hAnsi="Times New Roman"/>
                <w:color w:val="000000" w:themeColor="text1"/>
              </w:rPr>
              <w:t>Ar turite pasiūlymų/pastabų dėl nustatytų kokybės vertinimo kriterijų?</w:t>
            </w:r>
          </w:p>
          <w:p w14:paraId="5AFB0D3D" w14:textId="77777777" w:rsidR="007A23E4" w:rsidRPr="00342976" w:rsidRDefault="007A23E4" w:rsidP="00B86647">
            <w:pPr>
              <w:jc w:val="both"/>
              <w:rPr>
                <w:rFonts w:ascii="Times New Roman" w:eastAsia="Arial" w:hAnsi="Times New Roman"/>
                <w:color w:val="000000" w:themeColor="text1"/>
              </w:rPr>
            </w:pPr>
          </w:p>
          <w:p w14:paraId="1E377787" w14:textId="11EDA4ED" w:rsidR="007A23E4" w:rsidRPr="00342976" w:rsidRDefault="007A23E4" w:rsidP="00A752FB">
            <w:pPr>
              <w:jc w:val="both"/>
              <w:rPr>
                <w:rFonts w:ascii="Times New Roman" w:eastAsia="Arial" w:hAnsi="Times New Roman"/>
                <w:color w:val="000000" w:themeColor="text1"/>
              </w:rPr>
            </w:pPr>
            <w:r w:rsidRPr="00342976">
              <w:rPr>
                <w:rFonts w:ascii="Times New Roman" w:eastAsia="Arial" w:hAnsi="Times New Roman"/>
                <w:color w:val="000000" w:themeColor="text1"/>
              </w:rPr>
              <w:t>Vienas iš kokybės vertinimo kriterijaus parametrų yra lektorių</w:t>
            </w:r>
            <w:proofErr w:type="gramStart"/>
            <w:r w:rsidRPr="00342976">
              <w:rPr>
                <w:rFonts w:ascii="Times New Roman" w:eastAsia="Arial" w:hAnsi="Times New Roman"/>
                <w:color w:val="000000" w:themeColor="text1"/>
              </w:rPr>
              <w:t>-</w:t>
            </w:r>
            <w:proofErr w:type="gramEnd"/>
            <w:r w:rsidRPr="00342976">
              <w:rPr>
                <w:rFonts w:ascii="Times New Roman" w:eastAsia="Arial" w:hAnsi="Times New Roman"/>
                <w:color w:val="000000" w:themeColor="text1"/>
              </w:rPr>
              <w:t xml:space="preserve">ekspertų </w:t>
            </w:r>
            <w:r w:rsidRPr="00342976">
              <w:rPr>
                <w:rFonts w:ascii="Times New Roman" w:eastAsia="Arial" w:hAnsi="Times New Roman"/>
                <w:b/>
                <w:bCs/>
                <w:color w:val="000000" w:themeColor="text1"/>
              </w:rPr>
              <w:t xml:space="preserve">tarptautinė patirtis. </w:t>
            </w:r>
            <w:r w:rsidRPr="00342976">
              <w:rPr>
                <w:rFonts w:ascii="Times New Roman" w:eastAsia="Arial" w:hAnsi="Times New Roman"/>
                <w:color w:val="000000" w:themeColor="text1"/>
              </w:rPr>
              <w:t>Prašome pasiūlyti kaip dar objektyviai galėtų būti vertinama ir išmatuojama siūlomų lektorių</w:t>
            </w:r>
            <w:proofErr w:type="gramStart"/>
            <w:r w:rsidRPr="00342976">
              <w:rPr>
                <w:rFonts w:ascii="Times New Roman" w:eastAsia="Arial" w:hAnsi="Times New Roman"/>
                <w:color w:val="000000" w:themeColor="text1"/>
              </w:rPr>
              <w:t>-</w:t>
            </w:r>
            <w:proofErr w:type="gramEnd"/>
            <w:r w:rsidRPr="00342976">
              <w:rPr>
                <w:rFonts w:ascii="Times New Roman" w:eastAsia="Arial" w:hAnsi="Times New Roman"/>
                <w:color w:val="000000" w:themeColor="text1"/>
              </w:rPr>
              <w:t>ekspertų tarptautinė patirtis.</w:t>
            </w:r>
          </w:p>
        </w:tc>
        <w:tc>
          <w:tcPr>
            <w:tcW w:w="4512" w:type="dxa"/>
          </w:tcPr>
          <w:p w14:paraId="605EE2FD" w14:textId="77777777" w:rsidR="007C0156" w:rsidRPr="00342976" w:rsidRDefault="007A23E4" w:rsidP="007A23E4">
            <w:pPr>
              <w:jc w:val="both"/>
              <w:rPr>
                <w:rFonts w:ascii="Times New Roman" w:hAnsi="Times New Roman" w:cs="Times New Roman"/>
              </w:rPr>
            </w:pPr>
            <w:r w:rsidRPr="00342976">
              <w:rPr>
                <w:rFonts w:ascii="Times New Roman" w:hAnsi="Times New Roman" w:cs="Times New Roman"/>
              </w:rPr>
              <w:lastRenderedPageBreak/>
              <w:t xml:space="preserve">Teikiame šias pastabas: </w:t>
            </w:r>
          </w:p>
          <w:p w14:paraId="5AE020AE" w14:textId="77777777" w:rsidR="007C0156" w:rsidRPr="00342976" w:rsidRDefault="007C0156" w:rsidP="007A23E4">
            <w:pPr>
              <w:jc w:val="both"/>
              <w:rPr>
                <w:rFonts w:ascii="Times New Roman" w:hAnsi="Times New Roman" w:cs="Times New Roman"/>
              </w:rPr>
            </w:pPr>
          </w:p>
          <w:p w14:paraId="4FE45E6F" w14:textId="2C8A225D" w:rsidR="007C0156" w:rsidRPr="00342976" w:rsidRDefault="00861120" w:rsidP="007A23E4">
            <w:pPr>
              <w:jc w:val="both"/>
              <w:rPr>
                <w:rFonts w:ascii="Times New Roman" w:hAnsi="Times New Roman" w:cs="Times New Roman"/>
              </w:rPr>
            </w:pPr>
            <w:r>
              <w:rPr>
                <w:rFonts w:ascii="Times New Roman" w:hAnsi="Times New Roman" w:cs="Times New Roman"/>
              </w:rPr>
              <w:t>a</w:t>
            </w:r>
            <w:r w:rsidR="006719A7" w:rsidRPr="00342976">
              <w:rPr>
                <w:rFonts w:ascii="Times New Roman" w:hAnsi="Times New Roman" w:cs="Times New Roman"/>
              </w:rPr>
              <w:t xml:space="preserve">) </w:t>
            </w:r>
            <w:r w:rsidR="007A23E4" w:rsidRPr="00342976">
              <w:rPr>
                <w:rFonts w:ascii="Times New Roman" w:hAnsi="Times New Roman" w:cs="Times New Roman"/>
              </w:rPr>
              <w:t>Pirkimo dokumentų projekto 12.6. punkte pateiktoje pasiūlymų vertinimo kriterijų ir parametrų lentelėje neteisingai aprašytas Ketvirtas (T3) –</w:t>
            </w:r>
            <w:r>
              <w:rPr>
                <w:rFonts w:ascii="Times New Roman" w:hAnsi="Times New Roman" w:cs="Times New Roman"/>
              </w:rPr>
              <w:t xml:space="preserve"> </w:t>
            </w:r>
            <w:r w:rsidR="007A23E4" w:rsidRPr="00342976">
              <w:rPr>
                <w:rFonts w:ascii="Times New Roman" w:hAnsi="Times New Roman" w:cs="Times New Roman"/>
              </w:rPr>
              <w:t xml:space="preserve">Siūlomų lektorių ir lektorių </w:t>
            </w:r>
            <w:r w:rsidR="007A23E4" w:rsidRPr="00342976">
              <w:rPr>
                <w:rFonts w:ascii="Times New Roman" w:hAnsi="Times New Roman" w:cs="Times New Roman"/>
              </w:rPr>
              <w:lastRenderedPageBreak/>
              <w:t>ekspertų skaičius, t.y. nurodyta, kad bus vertinama pagal sutarties vykdymui siūlomo Valstybės pagalbos lektoriaus</w:t>
            </w:r>
            <w:proofErr w:type="gramStart"/>
            <w:r w:rsidR="007A23E4" w:rsidRPr="00342976">
              <w:rPr>
                <w:rFonts w:ascii="Times New Roman" w:hAnsi="Times New Roman" w:cs="Times New Roman"/>
              </w:rPr>
              <w:t>-</w:t>
            </w:r>
            <w:proofErr w:type="gramEnd"/>
            <w:r w:rsidR="007A23E4" w:rsidRPr="00342976">
              <w:rPr>
                <w:rFonts w:ascii="Times New Roman" w:hAnsi="Times New Roman" w:cs="Times New Roman"/>
              </w:rPr>
              <w:t xml:space="preserve">eksperto patirtį. </w:t>
            </w:r>
            <w:proofErr w:type="gramStart"/>
            <w:r w:rsidR="007A23E4" w:rsidRPr="00342976">
              <w:rPr>
                <w:rFonts w:ascii="Times New Roman" w:hAnsi="Times New Roman" w:cs="Times New Roman"/>
              </w:rPr>
              <w:t>Tuo</w:t>
            </w:r>
            <w:r>
              <w:rPr>
                <w:rFonts w:ascii="Times New Roman" w:hAnsi="Times New Roman" w:cs="Times New Roman"/>
              </w:rPr>
              <w:t xml:space="preserve"> </w:t>
            </w:r>
            <w:r w:rsidR="007A23E4" w:rsidRPr="00342976">
              <w:rPr>
                <w:rFonts w:ascii="Times New Roman" w:hAnsi="Times New Roman" w:cs="Times New Roman"/>
              </w:rPr>
              <w:t>pačiu</w:t>
            </w:r>
            <w:proofErr w:type="gramEnd"/>
            <w:r w:rsidR="007A23E4" w:rsidRPr="00342976">
              <w:rPr>
                <w:rFonts w:ascii="Times New Roman" w:hAnsi="Times New Roman" w:cs="Times New Roman"/>
              </w:rPr>
              <w:t xml:space="preserve"> atkreipiame dėmesį, kad pagal eiliškumą tai ne Ketvirtas, o Penktas kriterijus (lentelėje pateikti du Tretieji kriterijai). </w:t>
            </w:r>
          </w:p>
          <w:p w14:paraId="4A13205F" w14:textId="77777777" w:rsidR="007C0156" w:rsidRPr="00342976" w:rsidRDefault="007C0156" w:rsidP="007A23E4">
            <w:pPr>
              <w:jc w:val="both"/>
              <w:rPr>
                <w:rFonts w:ascii="Times New Roman" w:hAnsi="Times New Roman" w:cs="Times New Roman"/>
              </w:rPr>
            </w:pPr>
          </w:p>
          <w:p w14:paraId="19D39FFF" w14:textId="3F97DF0C" w:rsidR="007C0156" w:rsidRPr="00342976" w:rsidRDefault="00861120" w:rsidP="007A23E4">
            <w:pPr>
              <w:jc w:val="both"/>
              <w:rPr>
                <w:rFonts w:ascii="Times New Roman" w:hAnsi="Times New Roman" w:cs="Times New Roman"/>
              </w:rPr>
            </w:pPr>
            <w:r>
              <w:rPr>
                <w:rFonts w:ascii="Times New Roman" w:hAnsi="Times New Roman" w:cs="Times New Roman"/>
              </w:rPr>
              <w:t>b</w:t>
            </w:r>
            <w:r w:rsidR="006719A7" w:rsidRPr="00342976">
              <w:rPr>
                <w:rFonts w:ascii="Times New Roman" w:hAnsi="Times New Roman" w:cs="Times New Roman"/>
              </w:rPr>
              <w:t xml:space="preserve">) </w:t>
            </w:r>
            <w:r w:rsidR="007A23E4" w:rsidRPr="00342976">
              <w:rPr>
                <w:rFonts w:ascii="Times New Roman" w:hAnsi="Times New Roman" w:cs="Times New Roman"/>
              </w:rPr>
              <w:t xml:space="preserve">Nustatyti kokybės vertinimo kriterijai yra per aukšti pagal Parametrą (P2) – Profesinė patirtis mokymų organizavimo srityje - 4/6/10 balų </w:t>
            </w:r>
            <w:proofErr w:type="gramStart"/>
            <w:r w:rsidR="007A23E4" w:rsidRPr="00342976">
              <w:rPr>
                <w:rFonts w:ascii="Times New Roman" w:hAnsi="Times New Roman" w:cs="Times New Roman"/>
              </w:rPr>
              <w:t>-</w:t>
            </w:r>
            <w:proofErr w:type="gramEnd"/>
            <w:r w:rsidR="007A23E4" w:rsidRPr="00342976">
              <w:rPr>
                <w:rFonts w:ascii="Times New Roman" w:hAnsi="Times New Roman" w:cs="Times New Roman"/>
              </w:rPr>
              <w:t xml:space="preserve"> Siūlomas projekto vadovas per pastaruosius 5 metus iki pasiūlymų pateikimo datos vadovavo ir/arba koordinavo sutarties įgyvendinimą pagal 1 / 2 / 3 sutartis, kurios metu buvo suteiktos darbuotojų kvalifikacijos kėlimo ir/arba mokymų paslaugos ir kurios įvykdyta dalis ne mažesnė kaip 100.000,00 Eur be PVM. Prašome neriboti laikotarpio / nenustatyti 5 metų laikotarpio, kadangi didelės apimties (100 000 </w:t>
            </w:r>
            <w:proofErr w:type="spellStart"/>
            <w:r w:rsidR="007A23E4" w:rsidRPr="00342976">
              <w:rPr>
                <w:rFonts w:ascii="Times New Roman" w:hAnsi="Times New Roman" w:cs="Times New Roman"/>
              </w:rPr>
              <w:t>eur</w:t>
            </w:r>
            <w:proofErr w:type="spellEnd"/>
            <w:r w:rsidR="007A23E4" w:rsidRPr="00342976">
              <w:rPr>
                <w:rFonts w:ascii="Times New Roman" w:hAnsi="Times New Roman" w:cs="Times New Roman"/>
              </w:rPr>
              <w:t xml:space="preserve">) mokymų projektų Lietuvoje yra mažai įgyvendinta. </w:t>
            </w:r>
            <w:r w:rsidR="007C0156" w:rsidRPr="00342976">
              <w:rPr>
                <w:rFonts w:ascii="Times New Roman" w:hAnsi="Times New Roman" w:cs="Times New Roman"/>
              </w:rPr>
              <w:t>–</w:t>
            </w:r>
            <w:r w:rsidR="007A23E4" w:rsidRPr="00342976">
              <w:rPr>
                <w:rFonts w:ascii="Times New Roman" w:hAnsi="Times New Roman" w:cs="Times New Roman"/>
              </w:rPr>
              <w:t xml:space="preserve"> </w:t>
            </w:r>
          </w:p>
          <w:p w14:paraId="65E0894B" w14:textId="77777777" w:rsidR="007C0156" w:rsidRPr="00342976" w:rsidRDefault="007C0156" w:rsidP="007A23E4">
            <w:pPr>
              <w:jc w:val="both"/>
              <w:rPr>
                <w:rFonts w:ascii="Times New Roman" w:hAnsi="Times New Roman" w:cs="Times New Roman"/>
              </w:rPr>
            </w:pPr>
          </w:p>
          <w:p w14:paraId="58794FD7" w14:textId="0A31039C" w:rsidR="006719A7" w:rsidRPr="00342976" w:rsidRDefault="00861120" w:rsidP="007A23E4">
            <w:pPr>
              <w:jc w:val="both"/>
              <w:rPr>
                <w:rFonts w:ascii="Times New Roman" w:hAnsi="Times New Roman" w:cs="Times New Roman"/>
              </w:rPr>
            </w:pPr>
            <w:r>
              <w:rPr>
                <w:rFonts w:ascii="Times New Roman" w:hAnsi="Times New Roman" w:cs="Times New Roman"/>
              </w:rPr>
              <w:t>c</w:t>
            </w:r>
            <w:r w:rsidR="006719A7" w:rsidRPr="00342976">
              <w:rPr>
                <w:rFonts w:ascii="Times New Roman" w:hAnsi="Times New Roman" w:cs="Times New Roman"/>
              </w:rPr>
              <w:t xml:space="preserve">) </w:t>
            </w:r>
            <w:r w:rsidR="007A23E4" w:rsidRPr="00342976">
              <w:rPr>
                <w:rFonts w:ascii="Times New Roman" w:hAnsi="Times New Roman" w:cs="Times New Roman"/>
              </w:rPr>
              <w:t xml:space="preserve">Nustatyti kokybės vertinimo kriterijai yra per aukšti pagal Parametrus (P3 </w:t>
            </w:r>
            <w:proofErr w:type="gramStart"/>
            <w:r w:rsidR="007A23E4" w:rsidRPr="00342976">
              <w:rPr>
                <w:rFonts w:ascii="Times New Roman" w:hAnsi="Times New Roman" w:cs="Times New Roman"/>
              </w:rPr>
              <w:t>-</w:t>
            </w:r>
            <w:proofErr w:type="gramEnd"/>
            <w:r w:rsidR="007A23E4" w:rsidRPr="00342976">
              <w:rPr>
                <w:rFonts w:ascii="Times New Roman" w:hAnsi="Times New Roman" w:cs="Times New Roman"/>
              </w:rPr>
              <w:t xml:space="preserve"> P7) – Sutarties vykdymui siūlomo lektoriaus patirtis - per pastaruosius 3 metus iki pasiūlymų pateikimo datos yra išdėstęs ne mažiau negu 160 / 240 / 360 (šimtas šešiasdešimt) akademinių valandų mokymų nurodytos temų grupės esminiais aspektais. Kaip matome iš TS nurodytų mokymų temų bei patirties, mokymus turėtų vesti lektoriai praktikai, per praktinio darbo patirtį išmanantys ES investicijų administravimo aspektus, o ne lektoriai teoretikai (pvz. mokslininkai, universiteto dėstytojai). Atkreipiame dėmesį, kad lektoriai praktikai dėl užimtumo tiesioginiame darbe mokymus veda tik kartais, kai yra poreikis, konkrečiame projekte, todėl PO nustatyti kokybės vertinimo kriterijai yra per aukšti, ypač </w:t>
            </w:r>
            <w:r w:rsidR="007A23E4" w:rsidRPr="00342976">
              <w:rPr>
                <w:rFonts w:ascii="Times New Roman" w:hAnsi="Times New Roman" w:cs="Times New Roman"/>
              </w:rPr>
              <w:lastRenderedPageBreak/>
              <w:t xml:space="preserve">apribojant laikotarpį 3 metais. Prašome išplėsti laikotarpį (nustatyti ne 3, o pvz., 5 metus) IR sumažinti akademinių valandų skaičių, arba laikotarpio išvis nenustatyti (užskaitomos bet kuriuo metu suteiktos mokymų paslaugos). Tokia praktika konkursuose vertinant kokybę yra įprasta (nustatomas ilgesnis arba visai nenustatomas laikotarpis, palyginti su minimaliais kvalifikaciniais reikalavimais). </w:t>
            </w:r>
          </w:p>
          <w:p w14:paraId="79DAA33A" w14:textId="77777777" w:rsidR="006719A7" w:rsidRPr="00342976" w:rsidRDefault="006719A7" w:rsidP="007A23E4">
            <w:pPr>
              <w:jc w:val="both"/>
              <w:rPr>
                <w:rFonts w:ascii="Times New Roman" w:hAnsi="Times New Roman" w:cs="Times New Roman"/>
              </w:rPr>
            </w:pPr>
          </w:p>
          <w:p w14:paraId="50F12D57" w14:textId="3EAD046B" w:rsidR="007A23E4" w:rsidRPr="00342976" w:rsidRDefault="00861120" w:rsidP="006719A7">
            <w:pPr>
              <w:jc w:val="both"/>
              <w:rPr>
                <w:rFonts w:ascii="Times New Roman" w:hAnsi="Times New Roman" w:cs="Times New Roman"/>
              </w:rPr>
            </w:pPr>
            <w:r>
              <w:rPr>
                <w:rFonts w:ascii="Times New Roman" w:hAnsi="Times New Roman" w:cs="Times New Roman"/>
              </w:rPr>
              <w:t>d</w:t>
            </w:r>
            <w:r w:rsidR="006719A7" w:rsidRPr="00342976">
              <w:rPr>
                <w:rFonts w:ascii="Times New Roman" w:hAnsi="Times New Roman" w:cs="Times New Roman"/>
              </w:rPr>
              <w:t>)</w:t>
            </w:r>
            <w:r w:rsidR="007A23E4" w:rsidRPr="00342976">
              <w:rPr>
                <w:rFonts w:ascii="Times New Roman" w:hAnsi="Times New Roman" w:cs="Times New Roman"/>
              </w:rPr>
              <w:t xml:space="preserve"> Nustatytas netinkamas reikalavimas pagal Ketvirtą kriterijų (T3) – Lektorių</w:t>
            </w:r>
            <w:proofErr w:type="gramStart"/>
            <w:r w:rsidR="007A23E4" w:rsidRPr="00342976">
              <w:rPr>
                <w:rFonts w:ascii="Times New Roman" w:hAnsi="Times New Roman" w:cs="Times New Roman"/>
              </w:rPr>
              <w:t>-</w:t>
            </w:r>
            <w:proofErr w:type="gramEnd"/>
            <w:r w:rsidR="007A23E4" w:rsidRPr="00342976">
              <w:rPr>
                <w:rFonts w:ascii="Times New Roman" w:hAnsi="Times New Roman" w:cs="Times New Roman"/>
              </w:rPr>
              <w:t>ekspertų tarptautinė patirtis bus vertinama, kad tarptautinė patirtis apima kvalifikacijos kėlimo renginius, kuriuose dalyvavo dalyviai iš ne mažiau kaip 2 ES šalių, arba darbą ekspertu projekte, apimančiame ne mažiau kaip 2 skirtingas ES šalis. - Bus vertinama, kad tarptautinė patirtis apima kvalifikacijos kėlimo renginius, kuriuose dalyvavo dalyviai iš ne mažiau kaip 2 ES šalių, arba darbą ekspertu projekte, apimančiame ne mažiau kaip 2 skirtingas ES šalis. Kelias šalis apimančių projektų / mokymų būna retai, svarbesnė yra lektoriaus-eksperto patirtis įvairiose šalyse.</w:t>
            </w:r>
          </w:p>
        </w:tc>
        <w:tc>
          <w:tcPr>
            <w:tcW w:w="4415" w:type="dxa"/>
          </w:tcPr>
          <w:p w14:paraId="7224EFF1" w14:textId="77777777" w:rsidR="007A23E4" w:rsidRPr="00342976" w:rsidRDefault="007A23E4">
            <w:pPr>
              <w:rPr>
                <w:rFonts w:ascii="Times New Roman" w:hAnsi="Times New Roman" w:cs="Times New Roman"/>
              </w:rPr>
            </w:pPr>
          </w:p>
          <w:p w14:paraId="79B3BA03" w14:textId="77777777" w:rsidR="007C0156" w:rsidRPr="00342976" w:rsidRDefault="007C0156">
            <w:pPr>
              <w:rPr>
                <w:rFonts w:ascii="Times New Roman" w:hAnsi="Times New Roman" w:cs="Times New Roman"/>
              </w:rPr>
            </w:pPr>
          </w:p>
          <w:p w14:paraId="152DFB67" w14:textId="0E8DCC1E" w:rsidR="007C0156" w:rsidRPr="00342976" w:rsidRDefault="003B56DD">
            <w:pPr>
              <w:rPr>
                <w:rFonts w:ascii="Times New Roman" w:hAnsi="Times New Roman" w:cs="Times New Roman"/>
                <w:u w:val="single"/>
              </w:rPr>
            </w:pPr>
            <w:r w:rsidRPr="00342976">
              <w:rPr>
                <w:rFonts w:ascii="Times New Roman" w:hAnsi="Times New Roman" w:cs="Times New Roman"/>
                <w:u w:val="single"/>
              </w:rPr>
              <w:t>Atsižvelgta.</w:t>
            </w:r>
          </w:p>
          <w:p w14:paraId="1FDF579F" w14:textId="77777777" w:rsidR="007C0156" w:rsidRPr="00342976" w:rsidRDefault="007C0156">
            <w:pPr>
              <w:rPr>
                <w:rFonts w:ascii="Times New Roman" w:hAnsi="Times New Roman" w:cs="Times New Roman"/>
              </w:rPr>
            </w:pPr>
          </w:p>
          <w:p w14:paraId="37E6D9B8" w14:textId="77777777" w:rsidR="007C0156" w:rsidRPr="00342976" w:rsidRDefault="007C0156">
            <w:pPr>
              <w:rPr>
                <w:rFonts w:ascii="Times New Roman" w:hAnsi="Times New Roman" w:cs="Times New Roman"/>
              </w:rPr>
            </w:pPr>
          </w:p>
          <w:p w14:paraId="69783983" w14:textId="77777777" w:rsidR="007C0156" w:rsidRPr="00342976" w:rsidRDefault="007C0156">
            <w:pPr>
              <w:rPr>
                <w:rFonts w:ascii="Times New Roman" w:hAnsi="Times New Roman" w:cs="Times New Roman"/>
              </w:rPr>
            </w:pPr>
          </w:p>
          <w:p w14:paraId="647CD167" w14:textId="77777777" w:rsidR="007C0156" w:rsidRPr="00342976" w:rsidRDefault="007C0156">
            <w:pPr>
              <w:rPr>
                <w:rFonts w:ascii="Times New Roman" w:hAnsi="Times New Roman" w:cs="Times New Roman"/>
              </w:rPr>
            </w:pPr>
          </w:p>
          <w:p w14:paraId="23F04319" w14:textId="77777777" w:rsidR="007C0156" w:rsidRPr="00342976" w:rsidRDefault="007C0156">
            <w:pPr>
              <w:rPr>
                <w:rFonts w:ascii="Times New Roman" w:hAnsi="Times New Roman" w:cs="Times New Roman"/>
              </w:rPr>
            </w:pPr>
          </w:p>
          <w:p w14:paraId="7881F4D7" w14:textId="77777777" w:rsidR="007C0156" w:rsidRPr="00342976" w:rsidRDefault="007C0156">
            <w:pPr>
              <w:rPr>
                <w:rFonts w:ascii="Times New Roman" w:hAnsi="Times New Roman" w:cs="Times New Roman"/>
              </w:rPr>
            </w:pPr>
          </w:p>
          <w:p w14:paraId="4B561C35" w14:textId="77777777" w:rsidR="007C0156" w:rsidRPr="00342976" w:rsidRDefault="007C0156">
            <w:pPr>
              <w:rPr>
                <w:rFonts w:ascii="Times New Roman" w:hAnsi="Times New Roman" w:cs="Times New Roman"/>
              </w:rPr>
            </w:pPr>
          </w:p>
          <w:p w14:paraId="39B5C068" w14:textId="77777777" w:rsidR="003B56DD" w:rsidRPr="00342976" w:rsidRDefault="003B56DD">
            <w:pPr>
              <w:rPr>
                <w:rFonts w:ascii="Times New Roman" w:hAnsi="Times New Roman" w:cs="Times New Roman"/>
              </w:rPr>
            </w:pPr>
          </w:p>
          <w:p w14:paraId="2C5CC519" w14:textId="77777777" w:rsidR="003B56DD" w:rsidRPr="00342976" w:rsidRDefault="003B56DD">
            <w:pPr>
              <w:rPr>
                <w:rFonts w:ascii="Times New Roman" w:hAnsi="Times New Roman" w:cs="Times New Roman"/>
              </w:rPr>
            </w:pPr>
          </w:p>
          <w:p w14:paraId="1C815143" w14:textId="77777777" w:rsidR="007C0156" w:rsidRPr="00342976" w:rsidRDefault="007C0156">
            <w:pPr>
              <w:rPr>
                <w:rFonts w:ascii="Times New Roman" w:hAnsi="Times New Roman" w:cs="Times New Roman"/>
              </w:rPr>
            </w:pPr>
          </w:p>
          <w:p w14:paraId="1FA0D9C2" w14:textId="48F63A5E" w:rsidR="007C0156" w:rsidRPr="00342976" w:rsidRDefault="005E26B3">
            <w:pPr>
              <w:rPr>
                <w:rFonts w:ascii="Times New Roman" w:hAnsi="Times New Roman" w:cs="Times New Roman"/>
              </w:rPr>
            </w:pPr>
            <w:r w:rsidRPr="00342976">
              <w:rPr>
                <w:rFonts w:ascii="Times New Roman" w:hAnsi="Times New Roman" w:cs="Times New Roman"/>
                <w:u w:val="single"/>
              </w:rPr>
              <w:t>Atsižvelgta iš dalies,</w:t>
            </w:r>
            <w:r w:rsidR="007C0156" w:rsidRPr="00342976">
              <w:rPr>
                <w:rFonts w:ascii="Times New Roman" w:hAnsi="Times New Roman" w:cs="Times New Roman"/>
              </w:rPr>
              <w:t xml:space="preserve"> nurodant mažesnes patirtį pagrindžiančių sutarčių vertes (50.000,00 Eur be PVM.) </w:t>
            </w:r>
            <w:r w:rsidR="00C52F8E" w:rsidRPr="00342976">
              <w:rPr>
                <w:rFonts w:ascii="Times New Roman" w:hAnsi="Times New Roman" w:cs="Times New Roman"/>
              </w:rPr>
              <w:t>per ilgesnį laikotarpį (7 metų).</w:t>
            </w:r>
          </w:p>
          <w:p w14:paraId="7D2F6994" w14:textId="77777777" w:rsidR="007C0156" w:rsidRPr="00342976" w:rsidRDefault="007C0156">
            <w:pPr>
              <w:rPr>
                <w:rFonts w:ascii="Times New Roman" w:hAnsi="Times New Roman" w:cs="Times New Roman"/>
              </w:rPr>
            </w:pPr>
          </w:p>
          <w:p w14:paraId="527F792A" w14:textId="77777777" w:rsidR="007C0156" w:rsidRPr="00342976" w:rsidRDefault="007C0156">
            <w:pPr>
              <w:rPr>
                <w:rFonts w:ascii="Times New Roman" w:hAnsi="Times New Roman" w:cs="Times New Roman"/>
              </w:rPr>
            </w:pPr>
          </w:p>
          <w:p w14:paraId="759FB834" w14:textId="77777777" w:rsidR="007C0156" w:rsidRPr="00342976" w:rsidRDefault="007C0156">
            <w:pPr>
              <w:rPr>
                <w:rFonts w:ascii="Times New Roman" w:hAnsi="Times New Roman" w:cs="Times New Roman"/>
              </w:rPr>
            </w:pPr>
          </w:p>
          <w:p w14:paraId="12FA38BF" w14:textId="77777777" w:rsidR="007C0156" w:rsidRPr="00342976" w:rsidRDefault="007C0156">
            <w:pPr>
              <w:rPr>
                <w:rFonts w:ascii="Times New Roman" w:hAnsi="Times New Roman" w:cs="Times New Roman"/>
              </w:rPr>
            </w:pPr>
          </w:p>
          <w:p w14:paraId="08133077" w14:textId="77777777" w:rsidR="007C0156" w:rsidRPr="00342976" w:rsidRDefault="007C0156">
            <w:pPr>
              <w:rPr>
                <w:rFonts w:ascii="Times New Roman" w:hAnsi="Times New Roman" w:cs="Times New Roman"/>
              </w:rPr>
            </w:pPr>
          </w:p>
          <w:p w14:paraId="0434556C" w14:textId="77777777" w:rsidR="007C0156" w:rsidRPr="00342976" w:rsidRDefault="007C0156">
            <w:pPr>
              <w:rPr>
                <w:rFonts w:ascii="Times New Roman" w:hAnsi="Times New Roman" w:cs="Times New Roman"/>
              </w:rPr>
            </w:pPr>
          </w:p>
          <w:p w14:paraId="16B409B1" w14:textId="77777777" w:rsidR="007C0156" w:rsidRPr="00342976" w:rsidRDefault="007C0156">
            <w:pPr>
              <w:rPr>
                <w:rFonts w:ascii="Times New Roman" w:hAnsi="Times New Roman" w:cs="Times New Roman"/>
              </w:rPr>
            </w:pPr>
          </w:p>
          <w:p w14:paraId="41C913FB" w14:textId="77777777" w:rsidR="007C0156" w:rsidRPr="00342976" w:rsidRDefault="007C0156">
            <w:pPr>
              <w:rPr>
                <w:rFonts w:ascii="Times New Roman" w:hAnsi="Times New Roman" w:cs="Times New Roman"/>
              </w:rPr>
            </w:pPr>
          </w:p>
          <w:p w14:paraId="3F616FF5" w14:textId="77777777" w:rsidR="007C0156" w:rsidRPr="00342976" w:rsidRDefault="007C0156">
            <w:pPr>
              <w:rPr>
                <w:rFonts w:ascii="Times New Roman" w:hAnsi="Times New Roman" w:cs="Times New Roman"/>
              </w:rPr>
            </w:pPr>
          </w:p>
          <w:p w14:paraId="5B29E554" w14:textId="77777777" w:rsidR="007C0156" w:rsidRPr="00342976" w:rsidRDefault="007C0156">
            <w:pPr>
              <w:rPr>
                <w:rFonts w:ascii="Times New Roman" w:hAnsi="Times New Roman" w:cs="Times New Roman"/>
              </w:rPr>
            </w:pPr>
          </w:p>
          <w:p w14:paraId="3D0AE506" w14:textId="77777777" w:rsidR="00C52F8E" w:rsidRPr="00342976" w:rsidRDefault="00C52F8E">
            <w:pPr>
              <w:rPr>
                <w:rFonts w:ascii="Times New Roman" w:hAnsi="Times New Roman" w:cs="Times New Roman"/>
              </w:rPr>
            </w:pPr>
          </w:p>
          <w:p w14:paraId="19B6D1A9" w14:textId="252A53DF" w:rsidR="007C0156" w:rsidRPr="00342976" w:rsidRDefault="005E26B3" w:rsidP="005E26B3">
            <w:pPr>
              <w:jc w:val="both"/>
              <w:rPr>
                <w:rFonts w:ascii="Times New Roman" w:hAnsi="Times New Roman" w:cs="Times New Roman"/>
                <w:u w:val="single"/>
              </w:rPr>
            </w:pPr>
            <w:r w:rsidRPr="00342976">
              <w:rPr>
                <w:rFonts w:ascii="Times New Roman" w:hAnsi="Times New Roman" w:cs="Times New Roman"/>
                <w:u w:val="single"/>
              </w:rPr>
              <w:t>Atsižvelgta.</w:t>
            </w:r>
          </w:p>
          <w:p w14:paraId="5E2CBB89" w14:textId="170C5669" w:rsidR="00835C53" w:rsidRPr="00342976" w:rsidRDefault="00C52F8E" w:rsidP="005E26B3">
            <w:pPr>
              <w:jc w:val="both"/>
              <w:rPr>
                <w:rFonts w:ascii="Times New Roman" w:hAnsi="Times New Roman" w:cs="Times New Roman"/>
              </w:rPr>
            </w:pPr>
            <w:r w:rsidRPr="00342976">
              <w:rPr>
                <w:rFonts w:ascii="Times New Roman" w:hAnsi="Times New Roman" w:cs="Times New Roman"/>
              </w:rPr>
              <w:t>P3 kriterijaus atsisakyta ir atitinkamai sunumeruoti vėlesni kriterijai. Taip pat išplėstas tinkamos patirties laikotarpis</w:t>
            </w:r>
            <w:r w:rsidR="00861120">
              <w:rPr>
                <w:rFonts w:ascii="Times New Roman" w:hAnsi="Times New Roman" w:cs="Times New Roman"/>
              </w:rPr>
              <w:t xml:space="preserve"> iki 5 (penkerių) metų.</w:t>
            </w:r>
          </w:p>
          <w:p w14:paraId="406F0758" w14:textId="1A935BDC" w:rsidR="00A17972" w:rsidRPr="00342976" w:rsidRDefault="00A17972" w:rsidP="005E26B3">
            <w:pPr>
              <w:jc w:val="both"/>
              <w:rPr>
                <w:rFonts w:ascii="Times New Roman" w:hAnsi="Times New Roman" w:cs="Times New Roman"/>
              </w:rPr>
            </w:pPr>
            <w:r w:rsidRPr="00342976">
              <w:rPr>
                <w:rFonts w:ascii="Times New Roman" w:hAnsi="Times New Roman" w:cs="Times New Roman"/>
              </w:rPr>
              <w:t>Dėl patirties įgijimo laikotarpio</w:t>
            </w:r>
            <w:r w:rsidR="00C52F8E" w:rsidRPr="00342976">
              <w:rPr>
                <w:rFonts w:ascii="Times New Roman" w:hAnsi="Times New Roman" w:cs="Times New Roman"/>
              </w:rPr>
              <w:t xml:space="preserve"> p</w:t>
            </w:r>
            <w:r w:rsidRPr="00342976">
              <w:rPr>
                <w:rFonts w:ascii="Times New Roman" w:hAnsi="Times New Roman" w:cs="Times New Roman"/>
              </w:rPr>
              <w:t xml:space="preserve">aaiškiname, kad siekiant tinkamai įvertinti lektorių patirtį ir ją apskaičiuoti, yra būtina nustatyti laikotarpį, per kurį buvo įgyta patirtis. Perkančioji organizacija šiuo reikalavimu siekia, kad mokymus vestų dabartines aktualijas išmanantys lektoriai. </w:t>
            </w:r>
          </w:p>
          <w:p w14:paraId="02ABC60E" w14:textId="77777777" w:rsidR="00A17972" w:rsidRPr="00342976" w:rsidRDefault="00A17972">
            <w:pPr>
              <w:rPr>
                <w:rFonts w:ascii="Times New Roman" w:hAnsi="Times New Roman" w:cs="Times New Roman"/>
              </w:rPr>
            </w:pPr>
          </w:p>
          <w:p w14:paraId="45E55757" w14:textId="77777777" w:rsidR="00A17972" w:rsidRPr="00342976" w:rsidRDefault="00A17972">
            <w:pPr>
              <w:rPr>
                <w:rFonts w:ascii="Times New Roman" w:hAnsi="Times New Roman" w:cs="Times New Roman"/>
              </w:rPr>
            </w:pPr>
          </w:p>
          <w:p w14:paraId="66CE69B9" w14:textId="77777777" w:rsidR="00A17972" w:rsidRPr="00342976" w:rsidRDefault="00A17972">
            <w:pPr>
              <w:rPr>
                <w:rFonts w:ascii="Times New Roman" w:hAnsi="Times New Roman" w:cs="Times New Roman"/>
              </w:rPr>
            </w:pPr>
          </w:p>
          <w:p w14:paraId="7252E919" w14:textId="77777777" w:rsidR="00A17972" w:rsidRPr="00342976" w:rsidRDefault="00A17972">
            <w:pPr>
              <w:rPr>
                <w:rFonts w:ascii="Times New Roman" w:hAnsi="Times New Roman" w:cs="Times New Roman"/>
              </w:rPr>
            </w:pPr>
          </w:p>
          <w:p w14:paraId="384F8830" w14:textId="77777777" w:rsidR="00A17972" w:rsidRPr="00342976" w:rsidRDefault="00A17972">
            <w:pPr>
              <w:rPr>
                <w:rFonts w:ascii="Times New Roman" w:hAnsi="Times New Roman" w:cs="Times New Roman"/>
              </w:rPr>
            </w:pPr>
          </w:p>
          <w:p w14:paraId="4EC49485" w14:textId="77777777" w:rsidR="00A17972" w:rsidRPr="00342976" w:rsidRDefault="00A17972">
            <w:pPr>
              <w:rPr>
                <w:rFonts w:ascii="Times New Roman" w:hAnsi="Times New Roman" w:cs="Times New Roman"/>
              </w:rPr>
            </w:pPr>
          </w:p>
          <w:p w14:paraId="3919AE46" w14:textId="77777777" w:rsidR="00A17972" w:rsidRPr="00342976" w:rsidRDefault="00A17972">
            <w:pPr>
              <w:rPr>
                <w:rFonts w:ascii="Times New Roman" w:hAnsi="Times New Roman" w:cs="Times New Roman"/>
              </w:rPr>
            </w:pPr>
          </w:p>
          <w:p w14:paraId="046C3524" w14:textId="77777777" w:rsidR="00A17972" w:rsidRPr="00342976" w:rsidRDefault="00A17972">
            <w:pPr>
              <w:rPr>
                <w:rFonts w:ascii="Times New Roman" w:hAnsi="Times New Roman" w:cs="Times New Roman"/>
              </w:rPr>
            </w:pPr>
          </w:p>
          <w:p w14:paraId="07F0E789" w14:textId="77777777" w:rsidR="00A17972" w:rsidRPr="00342976" w:rsidRDefault="00A17972">
            <w:pPr>
              <w:rPr>
                <w:rFonts w:ascii="Times New Roman" w:hAnsi="Times New Roman" w:cs="Times New Roman"/>
              </w:rPr>
            </w:pPr>
          </w:p>
          <w:p w14:paraId="56EB35EB" w14:textId="77777777" w:rsidR="00A17972" w:rsidRPr="00342976" w:rsidRDefault="00A17972">
            <w:pPr>
              <w:rPr>
                <w:rFonts w:ascii="Times New Roman" w:hAnsi="Times New Roman" w:cs="Times New Roman"/>
              </w:rPr>
            </w:pPr>
          </w:p>
          <w:p w14:paraId="0D0FBC9B" w14:textId="77777777" w:rsidR="00A17972" w:rsidRPr="00342976" w:rsidRDefault="00A17972">
            <w:pPr>
              <w:rPr>
                <w:rFonts w:ascii="Times New Roman" w:hAnsi="Times New Roman" w:cs="Times New Roman"/>
              </w:rPr>
            </w:pPr>
          </w:p>
          <w:p w14:paraId="6DF4780E" w14:textId="77777777" w:rsidR="00A17972" w:rsidRPr="00342976" w:rsidRDefault="00A17972">
            <w:pPr>
              <w:rPr>
                <w:rFonts w:ascii="Times New Roman" w:hAnsi="Times New Roman" w:cs="Times New Roman"/>
              </w:rPr>
            </w:pPr>
          </w:p>
          <w:p w14:paraId="0278E7D0" w14:textId="77777777" w:rsidR="00A17972" w:rsidRPr="00342976" w:rsidRDefault="00A17972">
            <w:pPr>
              <w:rPr>
                <w:rFonts w:ascii="Times New Roman" w:hAnsi="Times New Roman" w:cs="Times New Roman"/>
              </w:rPr>
            </w:pPr>
          </w:p>
          <w:p w14:paraId="08B35D45" w14:textId="77777777" w:rsidR="00A17972" w:rsidRPr="00342976" w:rsidRDefault="00A17972">
            <w:pPr>
              <w:rPr>
                <w:rFonts w:ascii="Times New Roman" w:hAnsi="Times New Roman" w:cs="Times New Roman"/>
              </w:rPr>
            </w:pPr>
          </w:p>
          <w:p w14:paraId="00AA567C" w14:textId="77777777" w:rsidR="00A17972" w:rsidRPr="00342976" w:rsidRDefault="00A17972">
            <w:pPr>
              <w:rPr>
                <w:rFonts w:ascii="Times New Roman" w:hAnsi="Times New Roman" w:cs="Times New Roman"/>
              </w:rPr>
            </w:pPr>
          </w:p>
          <w:p w14:paraId="09D166B8" w14:textId="77777777" w:rsidR="00A17972" w:rsidRPr="00342976" w:rsidRDefault="00A17972">
            <w:pPr>
              <w:rPr>
                <w:rFonts w:ascii="Times New Roman" w:hAnsi="Times New Roman" w:cs="Times New Roman"/>
              </w:rPr>
            </w:pPr>
          </w:p>
          <w:p w14:paraId="04CC3F6F" w14:textId="77777777" w:rsidR="006719A7" w:rsidRPr="00342976" w:rsidRDefault="006719A7" w:rsidP="003F27AB">
            <w:pPr>
              <w:jc w:val="both"/>
              <w:rPr>
                <w:rFonts w:ascii="Times New Roman" w:hAnsi="Times New Roman" w:cs="Times New Roman"/>
              </w:rPr>
            </w:pPr>
            <w:r w:rsidRPr="00342976">
              <w:rPr>
                <w:rFonts w:ascii="Times New Roman" w:hAnsi="Times New Roman" w:cs="Times New Roman"/>
                <w:u w:val="single"/>
              </w:rPr>
              <w:t>Atsižvelgta iš dalies.</w:t>
            </w:r>
            <w:r w:rsidRPr="00342976">
              <w:rPr>
                <w:rFonts w:ascii="Times New Roman" w:hAnsi="Times New Roman" w:cs="Times New Roman"/>
              </w:rPr>
              <w:t xml:space="preserve"> Reikalavimas praplėstas, kad tinkama ir tokia patirtis, kai </w:t>
            </w:r>
            <w:r w:rsidRPr="00342976">
              <w:rPr>
                <w:rFonts w:ascii="Times New Roman" w:eastAsia="Times New Roman" w:hAnsi="Times New Roman" w:cs="Times New Roman"/>
                <w:color w:val="000000"/>
                <w:lang w:eastAsia="lt-LT"/>
              </w:rPr>
              <w:t xml:space="preserve">lektorius </w:t>
            </w:r>
            <w:r w:rsidRPr="00342976">
              <w:rPr>
                <w:rFonts w:ascii="Times New Roman" w:eastAsia="Times New Roman" w:hAnsi="Times New Roman" w:cs="Times New Roman"/>
              </w:rPr>
              <w:t xml:space="preserve">per pastaruosius 3 (trejus) metus iki pasiūlymų pateikimo termino pabaigos turi būti vedęs ne mažiau kaip 1 (vienos) temos kvalifikacijos kėlimo renginį ne mažiau kaip 2 (dviejose) ES šalyse narėse ir/arba </w:t>
            </w:r>
            <w:proofErr w:type="gramStart"/>
            <w:r w:rsidRPr="00342976">
              <w:rPr>
                <w:rFonts w:ascii="Times New Roman" w:eastAsia="Times New Roman" w:hAnsi="Times New Roman" w:cs="Times New Roman"/>
              </w:rPr>
              <w:t>Europos Ekonominės Erdvės</w:t>
            </w:r>
            <w:proofErr w:type="gramEnd"/>
            <w:r w:rsidRPr="00342976">
              <w:rPr>
                <w:rFonts w:ascii="Times New Roman" w:eastAsia="Times New Roman" w:hAnsi="Times New Roman" w:cs="Times New Roman"/>
              </w:rPr>
              <w:t xml:space="preserve"> šalyse ir/arba Šveicarijoje.</w:t>
            </w:r>
          </w:p>
          <w:p w14:paraId="02119E56" w14:textId="15D0C2C2" w:rsidR="00A17972" w:rsidRPr="00342976" w:rsidRDefault="00A17972">
            <w:pPr>
              <w:rPr>
                <w:rFonts w:ascii="Times New Roman" w:hAnsi="Times New Roman" w:cs="Times New Roman"/>
              </w:rPr>
            </w:pPr>
          </w:p>
        </w:tc>
      </w:tr>
      <w:tr w:rsidR="007A23E4" w:rsidRPr="00342976" w14:paraId="50E5454F" w14:textId="78F4069B" w:rsidTr="007A23E4">
        <w:tc>
          <w:tcPr>
            <w:tcW w:w="802" w:type="dxa"/>
          </w:tcPr>
          <w:p w14:paraId="7A176FB8" w14:textId="666898B1" w:rsidR="007A23E4" w:rsidRPr="00342976" w:rsidRDefault="007A23E4">
            <w:pPr>
              <w:rPr>
                <w:rFonts w:ascii="Times New Roman" w:hAnsi="Times New Roman" w:cs="Times New Roman"/>
              </w:rPr>
            </w:pPr>
            <w:r w:rsidRPr="00342976">
              <w:rPr>
                <w:rFonts w:ascii="Times New Roman" w:hAnsi="Times New Roman" w:cs="Times New Roman"/>
              </w:rPr>
              <w:lastRenderedPageBreak/>
              <w:t>6.</w:t>
            </w:r>
          </w:p>
        </w:tc>
        <w:tc>
          <w:tcPr>
            <w:tcW w:w="4264" w:type="dxa"/>
          </w:tcPr>
          <w:p w14:paraId="7025ED89" w14:textId="77777777" w:rsidR="007A23E4" w:rsidRPr="00342976" w:rsidRDefault="007A23E4" w:rsidP="00B86647">
            <w:pPr>
              <w:jc w:val="both"/>
              <w:rPr>
                <w:rFonts w:ascii="Times New Roman" w:eastAsia="Arial" w:hAnsi="Times New Roman"/>
                <w:color w:val="000000" w:themeColor="text1"/>
              </w:rPr>
            </w:pPr>
            <w:r w:rsidRPr="00342976">
              <w:rPr>
                <w:rFonts w:ascii="Times New Roman" w:eastAsia="Arial" w:hAnsi="Times New Roman"/>
                <w:color w:val="000000" w:themeColor="text1"/>
              </w:rPr>
              <w:t>Ar turite kitų pastabų ir pasiūlymų?</w:t>
            </w:r>
          </w:p>
        </w:tc>
        <w:tc>
          <w:tcPr>
            <w:tcW w:w="4512" w:type="dxa"/>
          </w:tcPr>
          <w:p w14:paraId="0B2DCBD2" w14:textId="77777777" w:rsidR="00A17972" w:rsidRPr="00342976" w:rsidRDefault="007A23E4" w:rsidP="007A23E4">
            <w:pPr>
              <w:jc w:val="both"/>
              <w:rPr>
                <w:rFonts w:ascii="Times New Roman" w:hAnsi="Times New Roman" w:cs="Times New Roman"/>
              </w:rPr>
            </w:pPr>
            <w:r w:rsidRPr="00342976">
              <w:rPr>
                <w:rFonts w:ascii="Times New Roman" w:hAnsi="Times New Roman" w:cs="Times New Roman"/>
              </w:rPr>
              <w:t xml:space="preserve">Pateikiame šias pastabas: </w:t>
            </w:r>
          </w:p>
          <w:p w14:paraId="15793B36" w14:textId="77777777" w:rsidR="00A17972" w:rsidRPr="00342976" w:rsidRDefault="00A17972" w:rsidP="007A23E4">
            <w:pPr>
              <w:jc w:val="both"/>
              <w:rPr>
                <w:rFonts w:ascii="Times New Roman" w:hAnsi="Times New Roman" w:cs="Times New Roman"/>
              </w:rPr>
            </w:pPr>
          </w:p>
          <w:p w14:paraId="6683F335" w14:textId="29B1104D" w:rsidR="00A17972" w:rsidRPr="00342976" w:rsidRDefault="00861120" w:rsidP="007A23E4">
            <w:pPr>
              <w:jc w:val="both"/>
              <w:rPr>
                <w:rFonts w:ascii="Times New Roman" w:hAnsi="Times New Roman" w:cs="Times New Roman"/>
              </w:rPr>
            </w:pPr>
            <w:r>
              <w:rPr>
                <w:rFonts w:ascii="Times New Roman" w:hAnsi="Times New Roman" w:cs="Times New Roman"/>
              </w:rPr>
              <w:t>a</w:t>
            </w:r>
            <w:r w:rsidR="006719A7" w:rsidRPr="00342976">
              <w:rPr>
                <w:rFonts w:ascii="Times New Roman" w:hAnsi="Times New Roman" w:cs="Times New Roman"/>
              </w:rPr>
              <w:t>)</w:t>
            </w:r>
            <w:proofErr w:type="gramStart"/>
            <w:r w:rsidR="006719A7" w:rsidRPr="00342976">
              <w:rPr>
                <w:rFonts w:ascii="Times New Roman" w:hAnsi="Times New Roman" w:cs="Times New Roman"/>
              </w:rPr>
              <w:t xml:space="preserve">  </w:t>
            </w:r>
            <w:proofErr w:type="gramEnd"/>
            <w:r w:rsidR="007A23E4" w:rsidRPr="00342976">
              <w:rPr>
                <w:rFonts w:ascii="Times New Roman" w:hAnsi="Times New Roman" w:cs="Times New Roman"/>
              </w:rPr>
              <w:t xml:space="preserve">Patikslinkite pirkimo sąlygų 2.1 papunktyje nurodytą pirkimo objektą – perkamos ne 2021–2027 metų Europos Sąjungos fondų investicijų programos įgyvendinimo tarpinio vertinimo paslaugos, o ES fondus ir kitus finansavimo šaltinius administruojančių darbuotojų dalykinių kompetencijų stiprinimo paslaugos. </w:t>
            </w:r>
          </w:p>
          <w:p w14:paraId="406FC9F9" w14:textId="77777777" w:rsidR="00A17972" w:rsidRPr="00342976" w:rsidRDefault="00A17972" w:rsidP="007A23E4">
            <w:pPr>
              <w:jc w:val="both"/>
              <w:rPr>
                <w:rFonts w:ascii="Times New Roman" w:hAnsi="Times New Roman" w:cs="Times New Roman"/>
              </w:rPr>
            </w:pPr>
          </w:p>
          <w:p w14:paraId="0352D852" w14:textId="769DE396" w:rsidR="00A17972" w:rsidRPr="00342976" w:rsidRDefault="00861120" w:rsidP="007A23E4">
            <w:pPr>
              <w:jc w:val="both"/>
              <w:rPr>
                <w:rFonts w:ascii="Times New Roman" w:hAnsi="Times New Roman" w:cs="Times New Roman"/>
              </w:rPr>
            </w:pPr>
            <w:r>
              <w:rPr>
                <w:rFonts w:ascii="Times New Roman" w:hAnsi="Times New Roman" w:cs="Times New Roman"/>
              </w:rPr>
              <w:t>b</w:t>
            </w:r>
            <w:r w:rsidR="006719A7" w:rsidRPr="00342976">
              <w:rPr>
                <w:rFonts w:ascii="Times New Roman" w:hAnsi="Times New Roman" w:cs="Times New Roman"/>
              </w:rPr>
              <w:t>)</w:t>
            </w:r>
            <w:r w:rsidR="007A23E4" w:rsidRPr="00342976">
              <w:rPr>
                <w:rFonts w:ascii="Times New Roman" w:hAnsi="Times New Roman" w:cs="Times New Roman"/>
              </w:rPr>
              <w:t xml:space="preserve"> pirkimo sąlygose prašome nustatyti, kad </w:t>
            </w:r>
            <w:proofErr w:type="spellStart"/>
            <w:r w:rsidR="007A23E4" w:rsidRPr="00342976">
              <w:rPr>
                <w:rFonts w:ascii="Times New Roman" w:hAnsi="Times New Roman" w:cs="Times New Roman"/>
              </w:rPr>
              <w:t>kvazisubteikėjams</w:t>
            </w:r>
            <w:proofErr w:type="spellEnd"/>
            <w:r w:rsidR="007A23E4" w:rsidRPr="00342976">
              <w:rPr>
                <w:rFonts w:ascii="Times New Roman" w:hAnsi="Times New Roman" w:cs="Times New Roman"/>
              </w:rPr>
              <w:t xml:space="preserve"> EBVPD nereikia pildyti (kai </w:t>
            </w:r>
            <w:r w:rsidR="007A23E4" w:rsidRPr="00342976">
              <w:rPr>
                <w:rFonts w:ascii="Times New Roman" w:hAnsi="Times New Roman" w:cs="Times New Roman"/>
              </w:rPr>
              <w:lastRenderedPageBreak/>
              <w:t xml:space="preserve">tiekėjas pasitelkia </w:t>
            </w:r>
            <w:proofErr w:type="spellStart"/>
            <w:r w:rsidR="007A23E4" w:rsidRPr="00342976">
              <w:rPr>
                <w:rFonts w:ascii="Times New Roman" w:hAnsi="Times New Roman" w:cs="Times New Roman"/>
              </w:rPr>
              <w:t>subtiekėjus</w:t>
            </w:r>
            <w:proofErr w:type="spellEnd"/>
            <w:r w:rsidR="007A23E4" w:rsidRPr="00342976">
              <w:rPr>
                <w:rFonts w:ascii="Times New Roman" w:hAnsi="Times New Roman" w:cs="Times New Roman"/>
              </w:rPr>
              <w:t xml:space="preserve"> ar kitus ūkio subjektus (specialistus), kurių pajėgumais remiasi, ir kurie pirkimo laimėjimo ir pirkimo sutarties sudarymo atveju bus įdarbinti tiekėjo, šių subjektų EBVPD nereikalaujama).</w:t>
            </w:r>
          </w:p>
          <w:p w14:paraId="1802AEF2" w14:textId="77777777" w:rsidR="00A17972" w:rsidRPr="00342976" w:rsidRDefault="00A17972" w:rsidP="007A23E4">
            <w:pPr>
              <w:jc w:val="both"/>
              <w:rPr>
                <w:rFonts w:ascii="Times New Roman" w:hAnsi="Times New Roman" w:cs="Times New Roman"/>
              </w:rPr>
            </w:pPr>
          </w:p>
          <w:p w14:paraId="4DB1291B" w14:textId="133C401A" w:rsidR="00A17972" w:rsidRPr="00342976" w:rsidRDefault="00861120" w:rsidP="007A23E4">
            <w:pPr>
              <w:jc w:val="both"/>
              <w:rPr>
                <w:rFonts w:ascii="Times New Roman" w:hAnsi="Times New Roman" w:cs="Times New Roman"/>
              </w:rPr>
            </w:pPr>
            <w:r>
              <w:rPr>
                <w:rFonts w:ascii="Times New Roman" w:hAnsi="Times New Roman" w:cs="Times New Roman"/>
              </w:rPr>
              <w:t>c)</w:t>
            </w:r>
            <w:r w:rsidR="007A23E4" w:rsidRPr="00342976">
              <w:rPr>
                <w:rFonts w:ascii="Times New Roman" w:hAnsi="Times New Roman" w:cs="Times New Roman"/>
              </w:rPr>
              <w:t xml:space="preserve"> Prašome sutartyje nustatyti avanso mokėjimo galimybę. </w:t>
            </w:r>
          </w:p>
          <w:p w14:paraId="3E6DC54E" w14:textId="77777777" w:rsidR="00A17972" w:rsidRPr="00342976" w:rsidRDefault="00A17972" w:rsidP="007A23E4">
            <w:pPr>
              <w:jc w:val="both"/>
              <w:rPr>
                <w:rFonts w:ascii="Times New Roman" w:hAnsi="Times New Roman" w:cs="Times New Roman"/>
              </w:rPr>
            </w:pPr>
          </w:p>
          <w:p w14:paraId="7E113EBD" w14:textId="3AD478BD" w:rsidR="00BF2359" w:rsidRDefault="00861120" w:rsidP="007A23E4">
            <w:pPr>
              <w:jc w:val="both"/>
              <w:rPr>
                <w:rFonts w:ascii="Times New Roman" w:hAnsi="Times New Roman" w:cs="Times New Roman"/>
              </w:rPr>
            </w:pPr>
            <w:r>
              <w:rPr>
                <w:rFonts w:ascii="Times New Roman" w:hAnsi="Times New Roman" w:cs="Times New Roman"/>
              </w:rPr>
              <w:t>d</w:t>
            </w:r>
            <w:r w:rsidR="006719A7" w:rsidRPr="00342976">
              <w:rPr>
                <w:rFonts w:ascii="Times New Roman" w:hAnsi="Times New Roman" w:cs="Times New Roman"/>
              </w:rPr>
              <w:t xml:space="preserve">) </w:t>
            </w:r>
            <w:r w:rsidR="007A23E4" w:rsidRPr="00342976">
              <w:rPr>
                <w:rFonts w:ascii="Times New Roman" w:hAnsi="Times New Roman" w:cs="Times New Roman"/>
              </w:rPr>
              <w:t xml:space="preserve">Nereikėtų nustatyti reikalavimo tiekėjui pateikti sutarties užtikrinimo (garantijos), kadangi tai papildomai kainuoja Teikėjui ir didina pinigų srautų įtampas (dažniausiai visa garantijos suma užšaldoma banko ar draudimo bendrovės, ir papildomai tiekėjas moka banko ar draudimo bendrovės nustatytą mokestį už garantijos išdavimo paslaugą). Ypač tai aktualu, jei pagal sutartį nemokamas avansas. Taip pat sutarties įvykdymo užtikrinimo gavimas tiekėjui kainuoja papildomo darbo laiko. VPĮ leidžia alternatyvius ir palankesnius sutarties įgyvendinimo užtikrinimo būdus, pvz., dėl tiekėjo kaltės nutraukus Sutartį jis privalo sumokėti Užsakovui 2 (dviejų) procentų nuo nesuteiktų paslaugų vertės dydžio baudą. </w:t>
            </w:r>
          </w:p>
          <w:p w14:paraId="27CA1207" w14:textId="77777777" w:rsidR="00861120" w:rsidRPr="00342976" w:rsidRDefault="00861120" w:rsidP="007A23E4">
            <w:pPr>
              <w:jc w:val="both"/>
              <w:rPr>
                <w:rFonts w:ascii="Times New Roman" w:hAnsi="Times New Roman" w:cs="Times New Roman"/>
              </w:rPr>
            </w:pPr>
          </w:p>
          <w:p w14:paraId="7A169F2C" w14:textId="277ADD0A" w:rsidR="007A23E4" w:rsidRPr="00342976" w:rsidRDefault="00861120" w:rsidP="007A23E4">
            <w:pPr>
              <w:jc w:val="both"/>
              <w:rPr>
                <w:rFonts w:ascii="Times New Roman" w:hAnsi="Times New Roman" w:cs="Times New Roman"/>
              </w:rPr>
            </w:pPr>
            <w:r>
              <w:rPr>
                <w:rFonts w:ascii="Times New Roman" w:hAnsi="Times New Roman" w:cs="Times New Roman"/>
              </w:rPr>
              <w:t>e</w:t>
            </w:r>
            <w:r w:rsidR="006719A7" w:rsidRPr="00342976">
              <w:rPr>
                <w:rFonts w:ascii="Times New Roman" w:hAnsi="Times New Roman" w:cs="Times New Roman"/>
              </w:rPr>
              <w:t>)</w:t>
            </w:r>
            <w:r w:rsidR="007A23E4" w:rsidRPr="00342976">
              <w:rPr>
                <w:rFonts w:ascii="Times New Roman" w:hAnsi="Times New Roman" w:cs="Times New Roman"/>
              </w:rPr>
              <w:t xml:space="preserve"> Atsižvelgiant į pirkimo apimtį, reikalaujamą kompetenciją ir rinkos įkainius, suplanuotas per mažas pirkimo biudžetas. Pagal rinkos kainas ir mūsų vertinimą, pirkimo biudžetas turėtų būti 593 600 Eur plius PVM, neįskaitant papildomų faktinių išlaidų, kurios gali atsirasti esant aplinkybėms, aprašytoms paslaugų sutarties projekto 2.2 papunktyje</w:t>
            </w:r>
          </w:p>
        </w:tc>
        <w:tc>
          <w:tcPr>
            <w:tcW w:w="4415" w:type="dxa"/>
          </w:tcPr>
          <w:p w14:paraId="6B672667" w14:textId="77777777" w:rsidR="007A23E4" w:rsidRPr="00342976" w:rsidRDefault="007A23E4">
            <w:pPr>
              <w:rPr>
                <w:rFonts w:ascii="Times New Roman" w:hAnsi="Times New Roman" w:cs="Times New Roman"/>
              </w:rPr>
            </w:pPr>
          </w:p>
          <w:p w14:paraId="190A1515" w14:textId="77777777" w:rsidR="00A17972" w:rsidRPr="00342976" w:rsidRDefault="00A17972">
            <w:pPr>
              <w:rPr>
                <w:rFonts w:ascii="Times New Roman" w:hAnsi="Times New Roman" w:cs="Times New Roman"/>
              </w:rPr>
            </w:pPr>
          </w:p>
          <w:p w14:paraId="6AA99E43" w14:textId="0501C177" w:rsidR="00A17972" w:rsidRPr="00342976" w:rsidRDefault="00342976">
            <w:pPr>
              <w:rPr>
                <w:rFonts w:ascii="Times New Roman" w:hAnsi="Times New Roman" w:cs="Times New Roman"/>
                <w:u w:val="single"/>
              </w:rPr>
            </w:pPr>
            <w:r w:rsidRPr="00342976">
              <w:rPr>
                <w:rFonts w:ascii="Times New Roman" w:hAnsi="Times New Roman" w:cs="Times New Roman"/>
                <w:u w:val="single"/>
              </w:rPr>
              <w:t>Atsižvelgta.</w:t>
            </w:r>
          </w:p>
          <w:p w14:paraId="33ECEE6D" w14:textId="77777777" w:rsidR="00A17972" w:rsidRPr="00342976" w:rsidRDefault="00A17972">
            <w:pPr>
              <w:rPr>
                <w:rFonts w:ascii="Times New Roman" w:hAnsi="Times New Roman" w:cs="Times New Roman"/>
              </w:rPr>
            </w:pPr>
          </w:p>
          <w:p w14:paraId="0ACDBE1D" w14:textId="77777777" w:rsidR="00A17972" w:rsidRPr="00342976" w:rsidRDefault="00A17972">
            <w:pPr>
              <w:rPr>
                <w:rFonts w:ascii="Times New Roman" w:hAnsi="Times New Roman" w:cs="Times New Roman"/>
              </w:rPr>
            </w:pPr>
          </w:p>
          <w:p w14:paraId="1E158964" w14:textId="77777777" w:rsidR="00A17972" w:rsidRPr="00342976" w:rsidRDefault="00A17972">
            <w:pPr>
              <w:rPr>
                <w:rFonts w:ascii="Times New Roman" w:hAnsi="Times New Roman" w:cs="Times New Roman"/>
              </w:rPr>
            </w:pPr>
          </w:p>
          <w:p w14:paraId="4BEE7842" w14:textId="77777777" w:rsidR="00A17972" w:rsidRPr="00342976" w:rsidRDefault="00A17972">
            <w:pPr>
              <w:rPr>
                <w:rFonts w:ascii="Times New Roman" w:hAnsi="Times New Roman" w:cs="Times New Roman"/>
              </w:rPr>
            </w:pPr>
          </w:p>
          <w:p w14:paraId="07E95DBF" w14:textId="77777777" w:rsidR="00A17972" w:rsidRPr="00342976" w:rsidRDefault="00A17972">
            <w:pPr>
              <w:rPr>
                <w:rFonts w:ascii="Times New Roman" w:hAnsi="Times New Roman" w:cs="Times New Roman"/>
              </w:rPr>
            </w:pPr>
          </w:p>
          <w:p w14:paraId="7FF1CB6D" w14:textId="77777777" w:rsidR="00A17972" w:rsidRPr="00342976" w:rsidRDefault="00A17972">
            <w:pPr>
              <w:rPr>
                <w:rFonts w:ascii="Times New Roman" w:hAnsi="Times New Roman" w:cs="Times New Roman"/>
              </w:rPr>
            </w:pPr>
          </w:p>
          <w:p w14:paraId="3AD2BD89" w14:textId="77777777" w:rsidR="00A17972" w:rsidRPr="00342976" w:rsidRDefault="00A17972">
            <w:pPr>
              <w:rPr>
                <w:rFonts w:ascii="Times New Roman" w:hAnsi="Times New Roman" w:cs="Times New Roman"/>
              </w:rPr>
            </w:pPr>
          </w:p>
          <w:p w14:paraId="2794959A" w14:textId="204D0E3B" w:rsidR="00342976" w:rsidRPr="00027FAA" w:rsidRDefault="00027FAA" w:rsidP="003F27AB">
            <w:pPr>
              <w:jc w:val="both"/>
              <w:rPr>
                <w:rFonts w:ascii="Times New Roman" w:hAnsi="Times New Roman" w:cs="Times New Roman"/>
              </w:rPr>
            </w:pPr>
            <w:r w:rsidRPr="00027FAA">
              <w:rPr>
                <w:rFonts w:ascii="Times New Roman" w:hAnsi="Times New Roman" w:cs="Times New Roman"/>
              </w:rPr>
              <w:t>Paaiškiname, kad Konkurso sąlygų</w:t>
            </w:r>
            <w:r>
              <w:rPr>
                <w:rFonts w:ascii="Times New Roman" w:hAnsi="Times New Roman" w:cs="Times New Roman"/>
                <w:u w:val="single"/>
              </w:rPr>
              <w:t xml:space="preserve"> </w:t>
            </w:r>
            <w:r w:rsidRPr="00027FAA">
              <w:rPr>
                <w:rFonts w:ascii="Times New Roman" w:hAnsi="Times New Roman" w:cs="Times New Roman"/>
              </w:rPr>
              <w:t xml:space="preserve">4.3 papunktyje, nurodyta </w:t>
            </w:r>
            <w:r>
              <w:rPr>
                <w:rFonts w:ascii="Times New Roman" w:hAnsi="Times New Roman" w:cs="Times New Roman"/>
              </w:rPr>
              <w:t>kokie ūkio subjektai</w:t>
            </w:r>
            <w:r w:rsidRPr="00027FAA">
              <w:rPr>
                <w:rFonts w:ascii="Times New Roman" w:hAnsi="Times New Roman" w:cs="Times New Roman"/>
              </w:rPr>
              <w:t xml:space="preserve"> turi </w:t>
            </w:r>
            <w:r w:rsidRPr="00027FAA">
              <w:rPr>
                <w:rFonts w:ascii="Times New Roman" w:hAnsi="Times New Roman" w:cs="Times New Roman"/>
              </w:rPr>
              <w:lastRenderedPageBreak/>
              <w:t xml:space="preserve">užpildyti EBVPD. Šiame papunktyje nėra reikalavimo, kad </w:t>
            </w:r>
            <w:proofErr w:type="spellStart"/>
            <w:r w:rsidRPr="00027FAA">
              <w:rPr>
                <w:rFonts w:ascii="Times New Roman" w:hAnsi="Times New Roman" w:cs="Times New Roman"/>
              </w:rPr>
              <w:t>kvazisubteikėjai</w:t>
            </w:r>
            <w:proofErr w:type="spellEnd"/>
            <w:r w:rsidRPr="00027FAA">
              <w:rPr>
                <w:rFonts w:ascii="Times New Roman" w:hAnsi="Times New Roman" w:cs="Times New Roman"/>
              </w:rPr>
              <w:t xml:space="preserve"> turi užpildyti EBVPD.</w:t>
            </w:r>
          </w:p>
          <w:p w14:paraId="290BF1EB" w14:textId="77777777" w:rsidR="00A17972" w:rsidRPr="00342976" w:rsidRDefault="00A17972">
            <w:pPr>
              <w:rPr>
                <w:rFonts w:ascii="Times New Roman" w:hAnsi="Times New Roman" w:cs="Times New Roman"/>
              </w:rPr>
            </w:pPr>
          </w:p>
          <w:p w14:paraId="74C398CD" w14:textId="77777777" w:rsidR="00A17972" w:rsidRPr="00342976" w:rsidRDefault="00A17972">
            <w:pPr>
              <w:rPr>
                <w:rFonts w:ascii="Times New Roman" w:hAnsi="Times New Roman" w:cs="Times New Roman"/>
              </w:rPr>
            </w:pPr>
          </w:p>
          <w:p w14:paraId="7117F190" w14:textId="77777777" w:rsidR="00A17972" w:rsidRPr="00342976" w:rsidRDefault="00A17972">
            <w:pPr>
              <w:rPr>
                <w:rFonts w:ascii="Times New Roman" w:hAnsi="Times New Roman" w:cs="Times New Roman"/>
              </w:rPr>
            </w:pPr>
          </w:p>
          <w:p w14:paraId="60F4302D" w14:textId="77777777" w:rsidR="00A17972" w:rsidRPr="00342976" w:rsidRDefault="00A17972">
            <w:pPr>
              <w:rPr>
                <w:rFonts w:ascii="Times New Roman" w:hAnsi="Times New Roman" w:cs="Times New Roman"/>
              </w:rPr>
            </w:pPr>
          </w:p>
          <w:p w14:paraId="15F0D14E" w14:textId="77777777" w:rsidR="00A17972" w:rsidRPr="00342976" w:rsidRDefault="00A17972">
            <w:pPr>
              <w:rPr>
                <w:rFonts w:ascii="Times New Roman" w:hAnsi="Times New Roman" w:cs="Times New Roman"/>
              </w:rPr>
            </w:pPr>
          </w:p>
          <w:p w14:paraId="2C4A9C9F" w14:textId="77777777" w:rsidR="00A17972" w:rsidRPr="00342976" w:rsidRDefault="00A17972">
            <w:pPr>
              <w:rPr>
                <w:rFonts w:ascii="Times New Roman" w:hAnsi="Times New Roman" w:cs="Times New Roman"/>
              </w:rPr>
            </w:pPr>
          </w:p>
          <w:p w14:paraId="1A981E78" w14:textId="77777777" w:rsidR="00342976" w:rsidRDefault="00342976">
            <w:pPr>
              <w:rPr>
                <w:rFonts w:ascii="Times New Roman" w:hAnsi="Times New Roman" w:cs="Times New Roman"/>
              </w:rPr>
            </w:pPr>
          </w:p>
          <w:p w14:paraId="5FF202FF" w14:textId="45FE9739" w:rsidR="00A17972" w:rsidRPr="00342976" w:rsidRDefault="001338C5">
            <w:pPr>
              <w:rPr>
                <w:rFonts w:ascii="Times New Roman" w:hAnsi="Times New Roman" w:cs="Times New Roman"/>
                <w:u w:val="single"/>
              </w:rPr>
            </w:pPr>
            <w:r>
              <w:rPr>
                <w:rFonts w:ascii="Times New Roman" w:hAnsi="Times New Roman" w:cs="Times New Roman"/>
                <w:u w:val="single"/>
              </w:rPr>
              <w:t>Nea</w:t>
            </w:r>
            <w:r w:rsidR="00342976" w:rsidRPr="00342976">
              <w:rPr>
                <w:rFonts w:ascii="Times New Roman" w:hAnsi="Times New Roman" w:cs="Times New Roman"/>
                <w:u w:val="single"/>
              </w:rPr>
              <w:t>tsižvelgta.</w:t>
            </w:r>
            <w:r w:rsidR="00342976" w:rsidRPr="00342976">
              <w:rPr>
                <w:rFonts w:ascii="Times New Roman" w:hAnsi="Times New Roman" w:cs="Times New Roman"/>
              </w:rPr>
              <w:t xml:space="preserve"> </w:t>
            </w:r>
            <w:r w:rsidR="00A17972" w:rsidRPr="00342976">
              <w:rPr>
                <w:rFonts w:ascii="Times New Roman" w:hAnsi="Times New Roman" w:cs="Times New Roman"/>
              </w:rPr>
              <w:t>Avanso galimybė nėra</w:t>
            </w:r>
            <w:r w:rsidR="003B56DD" w:rsidRPr="00342976">
              <w:rPr>
                <w:rFonts w:ascii="Times New Roman" w:hAnsi="Times New Roman" w:cs="Times New Roman"/>
              </w:rPr>
              <w:t xml:space="preserve"> numatyta</w:t>
            </w:r>
            <w:r w:rsidR="00A17972" w:rsidRPr="00342976">
              <w:rPr>
                <w:rFonts w:ascii="Times New Roman" w:hAnsi="Times New Roman" w:cs="Times New Roman"/>
              </w:rPr>
              <w:t>.</w:t>
            </w:r>
          </w:p>
          <w:p w14:paraId="10A32F52" w14:textId="77777777" w:rsidR="00BF2359" w:rsidRPr="00342976" w:rsidRDefault="00BF2359">
            <w:pPr>
              <w:rPr>
                <w:rFonts w:ascii="Times New Roman" w:hAnsi="Times New Roman" w:cs="Times New Roman"/>
              </w:rPr>
            </w:pPr>
          </w:p>
          <w:p w14:paraId="302C151C" w14:textId="5EAE33DE" w:rsidR="00BF2359" w:rsidRPr="00342976" w:rsidRDefault="00342976" w:rsidP="00BF2359">
            <w:pPr>
              <w:jc w:val="both"/>
              <w:rPr>
                <w:rFonts w:ascii="Times New Roman" w:hAnsi="Times New Roman" w:cs="Times New Roman"/>
              </w:rPr>
            </w:pPr>
            <w:r w:rsidRPr="00342976">
              <w:rPr>
                <w:rFonts w:ascii="Times New Roman" w:hAnsi="Times New Roman" w:cs="Times New Roman"/>
                <w:u w:val="single"/>
              </w:rPr>
              <w:t>Paaiškiname</w:t>
            </w:r>
            <w:r>
              <w:rPr>
                <w:rFonts w:ascii="Times New Roman" w:hAnsi="Times New Roman" w:cs="Times New Roman"/>
              </w:rPr>
              <w:t>, kad PO</w:t>
            </w:r>
            <w:r w:rsidR="00BF2359" w:rsidRPr="00342976">
              <w:rPr>
                <w:rFonts w:ascii="Times New Roman" w:hAnsi="Times New Roman" w:cs="Times New Roman"/>
              </w:rPr>
              <w:t xml:space="preserve"> nereikalauja sutarties įvykdymo užtikrinimo. Sutarties projekto 7.4 papunktyje yra numatyta, kad nutraukus Sutartį Sutarties 9.1.1 papunktyje nurodytu pagrindu, Paslaugų teikėjas per 5 (penkias) darbo dienas nuo Sutarties nutraukimo dienos sumoka Užsakovui 5 (penkių) procentų nuo nesuteiktų paslaugų vertės dydžio baudą ir Paslaugų teikėjas įtraukiamas į nepatikimų tiekėjų sąrašą.</w:t>
            </w:r>
          </w:p>
          <w:p w14:paraId="01E4B51A" w14:textId="77777777" w:rsidR="00BF2359" w:rsidRPr="00342976" w:rsidRDefault="00BF2359" w:rsidP="00BF2359">
            <w:pPr>
              <w:jc w:val="both"/>
              <w:rPr>
                <w:rFonts w:ascii="Times New Roman" w:hAnsi="Times New Roman" w:cs="Times New Roman"/>
              </w:rPr>
            </w:pPr>
          </w:p>
          <w:p w14:paraId="46C6F23F" w14:textId="77777777" w:rsidR="00BF2359" w:rsidRPr="00342976" w:rsidRDefault="00BF2359" w:rsidP="00BF2359">
            <w:pPr>
              <w:jc w:val="both"/>
              <w:rPr>
                <w:rFonts w:ascii="Times New Roman" w:hAnsi="Times New Roman" w:cs="Times New Roman"/>
              </w:rPr>
            </w:pPr>
          </w:p>
          <w:p w14:paraId="42944FD0" w14:textId="77777777" w:rsidR="00BF2359" w:rsidRPr="00342976" w:rsidRDefault="00BF2359" w:rsidP="00BF2359">
            <w:pPr>
              <w:jc w:val="both"/>
              <w:rPr>
                <w:rFonts w:ascii="Times New Roman" w:hAnsi="Times New Roman" w:cs="Times New Roman"/>
              </w:rPr>
            </w:pPr>
          </w:p>
          <w:p w14:paraId="359ABBC0" w14:textId="77777777" w:rsidR="00BF2359" w:rsidRPr="00342976" w:rsidRDefault="00BF2359" w:rsidP="00BF2359">
            <w:pPr>
              <w:jc w:val="both"/>
              <w:rPr>
                <w:rFonts w:ascii="Times New Roman" w:hAnsi="Times New Roman" w:cs="Times New Roman"/>
              </w:rPr>
            </w:pPr>
          </w:p>
          <w:p w14:paraId="582D4911" w14:textId="77777777" w:rsidR="00861120" w:rsidRDefault="00861120" w:rsidP="00BF2359">
            <w:pPr>
              <w:jc w:val="both"/>
              <w:rPr>
                <w:rFonts w:ascii="Times New Roman" w:hAnsi="Times New Roman" w:cs="Times New Roman"/>
                <w:u w:val="single"/>
              </w:rPr>
            </w:pPr>
          </w:p>
          <w:p w14:paraId="5E925834" w14:textId="77777777" w:rsidR="00861120" w:rsidRDefault="00861120" w:rsidP="00BF2359">
            <w:pPr>
              <w:jc w:val="both"/>
              <w:rPr>
                <w:rFonts w:ascii="Times New Roman" w:hAnsi="Times New Roman" w:cs="Times New Roman"/>
                <w:u w:val="single"/>
              </w:rPr>
            </w:pPr>
          </w:p>
          <w:p w14:paraId="78E1E0F1" w14:textId="77777777" w:rsidR="00861120" w:rsidRDefault="00861120" w:rsidP="00BF2359">
            <w:pPr>
              <w:jc w:val="both"/>
              <w:rPr>
                <w:rFonts w:ascii="Times New Roman" w:hAnsi="Times New Roman" w:cs="Times New Roman"/>
                <w:u w:val="single"/>
              </w:rPr>
            </w:pPr>
          </w:p>
          <w:p w14:paraId="132D59AC" w14:textId="77777777" w:rsidR="00861120" w:rsidRDefault="00861120" w:rsidP="00BF2359">
            <w:pPr>
              <w:jc w:val="both"/>
              <w:rPr>
                <w:rFonts w:ascii="Times New Roman" w:hAnsi="Times New Roman" w:cs="Times New Roman"/>
                <w:u w:val="single"/>
              </w:rPr>
            </w:pPr>
          </w:p>
          <w:p w14:paraId="44AE5F72" w14:textId="0C7F8566" w:rsidR="00BF2359" w:rsidRPr="00342976" w:rsidRDefault="00342976" w:rsidP="00BF2359">
            <w:pPr>
              <w:jc w:val="both"/>
              <w:rPr>
                <w:rFonts w:ascii="Times New Roman" w:hAnsi="Times New Roman" w:cs="Times New Roman"/>
              </w:rPr>
            </w:pPr>
            <w:r w:rsidRPr="00342976">
              <w:rPr>
                <w:rFonts w:ascii="Times New Roman" w:hAnsi="Times New Roman" w:cs="Times New Roman"/>
                <w:u w:val="single"/>
              </w:rPr>
              <w:t>Neatsižvelgta.</w:t>
            </w:r>
            <w:r>
              <w:rPr>
                <w:rFonts w:ascii="Times New Roman" w:hAnsi="Times New Roman" w:cs="Times New Roman"/>
              </w:rPr>
              <w:t xml:space="preserve"> </w:t>
            </w:r>
            <w:r w:rsidR="00BF2359" w:rsidRPr="00342976">
              <w:rPr>
                <w:rFonts w:ascii="Times New Roman" w:hAnsi="Times New Roman" w:cs="Times New Roman"/>
              </w:rPr>
              <w:t xml:space="preserve">Perkančioji organizacija neturi galimybės didinti sutarties vertės. </w:t>
            </w:r>
          </w:p>
        </w:tc>
      </w:tr>
    </w:tbl>
    <w:p w14:paraId="06A0B7F4" w14:textId="77777777" w:rsidR="00B86647" w:rsidRPr="00342976" w:rsidRDefault="00B86647" w:rsidP="00B86647">
      <w:pPr>
        <w:jc w:val="center"/>
      </w:pPr>
    </w:p>
    <w:p w14:paraId="5EBDAD5B" w14:textId="77777777" w:rsidR="00647072" w:rsidRPr="00342976" w:rsidRDefault="00B86647" w:rsidP="00B86647">
      <w:pPr>
        <w:jc w:val="center"/>
      </w:pPr>
      <w:r w:rsidRPr="00342976">
        <w:t>_________________</w:t>
      </w:r>
    </w:p>
    <w:sectPr w:rsidR="00647072" w:rsidRPr="00342976" w:rsidSect="007A23E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B797C"/>
    <w:multiLevelType w:val="hybridMultilevel"/>
    <w:tmpl w:val="9EF6BC44"/>
    <w:lvl w:ilvl="0" w:tplc="17661A98">
      <w:start w:val="1"/>
      <w:numFmt w:val="bullet"/>
      <w:lvlText w:val="•"/>
      <w:lvlJc w:val="left"/>
      <w:pPr>
        <w:tabs>
          <w:tab w:val="num" w:pos="644"/>
        </w:tabs>
        <w:ind w:left="644" w:hanging="360"/>
      </w:pPr>
      <w:rPr>
        <w:rFonts w:ascii="Arial" w:hAnsi="Arial" w:hint="default"/>
      </w:rPr>
    </w:lvl>
    <w:lvl w:ilvl="1" w:tplc="9F144750" w:tentative="1">
      <w:start w:val="1"/>
      <w:numFmt w:val="bullet"/>
      <w:lvlText w:val="•"/>
      <w:lvlJc w:val="left"/>
      <w:pPr>
        <w:tabs>
          <w:tab w:val="num" w:pos="1364"/>
        </w:tabs>
        <w:ind w:left="1364" w:hanging="360"/>
      </w:pPr>
      <w:rPr>
        <w:rFonts w:ascii="Arial" w:hAnsi="Arial" w:hint="default"/>
      </w:rPr>
    </w:lvl>
    <w:lvl w:ilvl="2" w:tplc="473C4E68" w:tentative="1">
      <w:start w:val="1"/>
      <w:numFmt w:val="bullet"/>
      <w:lvlText w:val="•"/>
      <w:lvlJc w:val="left"/>
      <w:pPr>
        <w:tabs>
          <w:tab w:val="num" w:pos="2084"/>
        </w:tabs>
        <w:ind w:left="2084" w:hanging="360"/>
      </w:pPr>
      <w:rPr>
        <w:rFonts w:ascii="Arial" w:hAnsi="Arial" w:hint="default"/>
      </w:rPr>
    </w:lvl>
    <w:lvl w:ilvl="3" w:tplc="4590F6B6" w:tentative="1">
      <w:start w:val="1"/>
      <w:numFmt w:val="bullet"/>
      <w:lvlText w:val="•"/>
      <w:lvlJc w:val="left"/>
      <w:pPr>
        <w:tabs>
          <w:tab w:val="num" w:pos="2804"/>
        </w:tabs>
        <w:ind w:left="2804" w:hanging="360"/>
      </w:pPr>
      <w:rPr>
        <w:rFonts w:ascii="Arial" w:hAnsi="Arial" w:hint="default"/>
      </w:rPr>
    </w:lvl>
    <w:lvl w:ilvl="4" w:tplc="272C461C" w:tentative="1">
      <w:start w:val="1"/>
      <w:numFmt w:val="bullet"/>
      <w:lvlText w:val="•"/>
      <w:lvlJc w:val="left"/>
      <w:pPr>
        <w:tabs>
          <w:tab w:val="num" w:pos="3524"/>
        </w:tabs>
        <w:ind w:left="3524" w:hanging="360"/>
      </w:pPr>
      <w:rPr>
        <w:rFonts w:ascii="Arial" w:hAnsi="Arial" w:hint="default"/>
      </w:rPr>
    </w:lvl>
    <w:lvl w:ilvl="5" w:tplc="326EFEBA" w:tentative="1">
      <w:start w:val="1"/>
      <w:numFmt w:val="bullet"/>
      <w:lvlText w:val="•"/>
      <w:lvlJc w:val="left"/>
      <w:pPr>
        <w:tabs>
          <w:tab w:val="num" w:pos="4244"/>
        </w:tabs>
        <w:ind w:left="4244" w:hanging="360"/>
      </w:pPr>
      <w:rPr>
        <w:rFonts w:ascii="Arial" w:hAnsi="Arial" w:hint="default"/>
      </w:rPr>
    </w:lvl>
    <w:lvl w:ilvl="6" w:tplc="B16267E6" w:tentative="1">
      <w:start w:val="1"/>
      <w:numFmt w:val="bullet"/>
      <w:lvlText w:val="•"/>
      <w:lvlJc w:val="left"/>
      <w:pPr>
        <w:tabs>
          <w:tab w:val="num" w:pos="4964"/>
        </w:tabs>
        <w:ind w:left="4964" w:hanging="360"/>
      </w:pPr>
      <w:rPr>
        <w:rFonts w:ascii="Arial" w:hAnsi="Arial" w:hint="default"/>
      </w:rPr>
    </w:lvl>
    <w:lvl w:ilvl="7" w:tplc="83CA5794" w:tentative="1">
      <w:start w:val="1"/>
      <w:numFmt w:val="bullet"/>
      <w:lvlText w:val="•"/>
      <w:lvlJc w:val="left"/>
      <w:pPr>
        <w:tabs>
          <w:tab w:val="num" w:pos="5684"/>
        </w:tabs>
        <w:ind w:left="5684" w:hanging="360"/>
      </w:pPr>
      <w:rPr>
        <w:rFonts w:ascii="Arial" w:hAnsi="Arial" w:hint="default"/>
      </w:rPr>
    </w:lvl>
    <w:lvl w:ilvl="8" w:tplc="5400F342" w:tentative="1">
      <w:start w:val="1"/>
      <w:numFmt w:val="bullet"/>
      <w:lvlText w:val="•"/>
      <w:lvlJc w:val="left"/>
      <w:pPr>
        <w:tabs>
          <w:tab w:val="num" w:pos="6404"/>
        </w:tabs>
        <w:ind w:left="6404" w:hanging="360"/>
      </w:pPr>
      <w:rPr>
        <w:rFonts w:ascii="Arial" w:hAnsi="Arial" w:hint="default"/>
      </w:rPr>
    </w:lvl>
  </w:abstractNum>
  <w:num w:numId="1" w16cid:durableId="181668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47"/>
    <w:rsid w:val="00013EA7"/>
    <w:rsid w:val="00027FAA"/>
    <w:rsid w:val="000D6F9D"/>
    <w:rsid w:val="00105C9D"/>
    <w:rsid w:val="001130CB"/>
    <w:rsid w:val="001338C5"/>
    <w:rsid w:val="001F5E23"/>
    <w:rsid w:val="0022281B"/>
    <w:rsid w:val="002648EE"/>
    <w:rsid w:val="0027477D"/>
    <w:rsid w:val="002C35C8"/>
    <w:rsid w:val="00342976"/>
    <w:rsid w:val="00357A64"/>
    <w:rsid w:val="003B56DD"/>
    <w:rsid w:val="003F27AB"/>
    <w:rsid w:val="004D59BC"/>
    <w:rsid w:val="0053705A"/>
    <w:rsid w:val="00576CE0"/>
    <w:rsid w:val="005E2132"/>
    <w:rsid w:val="005E26B3"/>
    <w:rsid w:val="006135CA"/>
    <w:rsid w:val="00647072"/>
    <w:rsid w:val="006719A7"/>
    <w:rsid w:val="00770405"/>
    <w:rsid w:val="00773F1B"/>
    <w:rsid w:val="007A23E4"/>
    <w:rsid w:val="007A30CE"/>
    <w:rsid w:val="007C0156"/>
    <w:rsid w:val="00835C53"/>
    <w:rsid w:val="00853AD2"/>
    <w:rsid w:val="00861120"/>
    <w:rsid w:val="008F7279"/>
    <w:rsid w:val="00A17972"/>
    <w:rsid w:val="00A752FB"/>
    <w:rsid w:val="00AC653B"/>
    <w:rsid w:val="00B86647"/>
    <w:rsid w:val="00BF2359"/>
    <w:rsid w:val="00C03638"/>
    <w:rsid w:val="00C52F8E"/>
    <w:rsid w:val="00C54AFA"/>
    <w:rsid w:val="00C6425E"/>
    <w:rsid w:val="00CB4533"/>
    <w:rsid w:val="00CC2B5B"/>
    <w:rsid w:val="00CE7C8A"/>
    <w:rsid w:val="00D26BA8"/>
    <w:rsid w:val="00D46EF9"/>
    <w:rsid w:val="00EB724C"/>
    <w:rsid w:val="00F02144"/>
    <w:rsid w:val="00FB2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2721"/>
  <w15:docId w15:val="{BBC43D97-356A-4100-B282-4547DB46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64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8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86647"/>
    <w:pPr>
      <w:ind w:left="720"/>
      <w:contextualSpacing/>
    </w:pPr>
  </w:style>
  <w:style w:type="paragraph" w:styleId="Pataisymai">
    <w:name w:val="Revision"/>
    <w:hidden/>
    <w:uiPriority w:val="99"/>
    <w:semiHidden/>
    <w:rsid w:val="00357A64"/>
    <w:pPr>
      <w:spacing w:after="0" w:line="240" w:lineRule="auto"/>
    </w:pPr>
  </w:style>
  <w:style w:type="character" w:styleId="Hipersaitas">
    <w:name w:val="Hyperlink"/>
    <w:basedOn w:val="Numatytasispastraiposriftas"/>
    <w:uiPriority w:val="99"/>
    <w:unhideWhenUsed/>
    <w:rsid w:val="00853AD2"/>
    <w:rPr>
      <w:color w:val="0000FF" w:themeColor="hyperlink"/>
      <w:u w:val="single"/>
    </w:rPr>
  </w:style>
  <w:style w:type="character" w:styleId="Neapdorotaspaminjimas">
    <w:name w:val="Unresolved Mention"/>
    <w:basedOn w:val="Numatytasispastraiposriftas"/>
    <w:uiPriority w:val="99"/>
    <w:semiHidden/>
    <w:unhideWhenUsed/>
    <w:rsid w:val="00853AD2"/>
    <w:rPr>
      <w:color w:val="605E5C"/>
      <w:shd w:val="clear" w:color="auto" w:fill="E1DFDD"/>
    </w:rPr>
  </w:style>
  <w:style w:type="character" w:styleId="Komentaronuoroda">
    <w:name w:val="annotation reference"/>
    <w:uiPriority w:val="99"/>
    <w:rsid w:val="001F5E23"/>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1F5E23"/>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F5E2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1120"/>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86112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67596">
      <w:bodyDiv w:val="1"/>
      <w:marLeft w:val="0"/>
      <w:marRight w:val="0"/>
      <w:marTop w:val="0"/>
      <w:marBottom w:val="0"/>
      <w:divBdr>
        <w:top w:val="none" w:sz="0" w:space="0" w:color="auto"/>
        <w:left w:val="none" w:sz="0" w:space="0" w:color="auto"/>
        <w:bottom w:val="none" w:sz="0" w:space="0" w:color="auto"/>
        <w:right w:val="none" w:sz="0" w:space="0" w:color="auto"/>
      </w:divBdr>
    </w:div>
    <w:div w:id="1507548532">
      <w:bodyDiv w:val="1"/>
      <w:marLeft w:val="0"/>
      <w:marRight w:val="0"/>
      <w:marTop w:val="0"/>
      <w:marBottom w:val="0"/>
      <w:divBdr>
        <w:top w:val="none" w:sz="0" w:space="0" w:color="auto"/>
        <w:left w:val="none" w:sz="0" w:space="0" w:color="auto"/>
        <w:bottom w:val="none" w:sz="0" w:space="0" w:color="auto"/>
        <w:right w:val="none" w:sz="0" w:space="0" w:color="auto"/>
      </w:divBdr>
    </w:div>
    <w:div w:id="1571383651">
      <w:bodyDiv w:val="1"/>
      <w:marLeft w:val="0"/>
      <w:marRight w:val="0"/>
      <w:marTop w:val="0"/>
      <w:marBottom w:val="0"/>
      <w:divBdr>
        <w:top w:val="none" w:sz="0" w:space="0" w:color="auto"/>
        <w:left w:val="none" w:sz="0" w:space="0" w:color="auto"/>
        <w:bottom w:val="none" w:sz="0" w:space="0" w:color="auto"/>
        <w:right w:val="none" w:sz="0" w:space="0" w:color="auto"/>
      </w:divBdr>
    </w:div>
    <w:div w:id="1952858304">
      <w:bodyDiv w:val="1"/>
      <w:marLeft w:val="0"/>
      <w:marRight w:val="0"/>
      <w:marTop w:val="0"/>
      <w:marBottom w:val="0"/>
      <w:divBdr>
        <w:top w:val="none" w:sz="0" w:space="0" w:color="auto"/>
        <w:left w:val="none" w:sz="0" w:space="0" w:color="auto"/>
        <w:bottom w:val="none" w:sz="0" w:space="0" w:color="auto"/>
        <w:right w:val="none" w:sz="0" w:space="0" w:color="auto"/>
      </w:divBdr>
    </w:div>
    <w:div w:id="20902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11372</Words>
  <Characters>6483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Stankevičienė</dc:creator>
  <cp:lastModifiedBy>Edita Stankevičienė</cp:lastModifiedBy>
  <cp:revision>5</cp:revision>
  <dcterms:created xsi:type="dcterms:W3CDTF">2024-12-18T07:48:00Z</dcterms:created>
  <dcterms:modified xsi:type="dcterms:W3CDTF">2024-12-18T12:12:00Z</dcterms:modified>
</cp:coreProperties>
</file>