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D462B" w14:textId="5CDAC8FF" w:rsidR="00605C08" w:rsidRPr="00E570D4" w:rsidRDefault="00F647E1" w:rsidP="00E570D4">
      <w:pPr>
        <w:pStyle w:val="a0"/>
        <w:widowControl w:val="0"/>
        <w:rPr>
          <w:bCs/>
          <w:szCs w:val="24"/>
        </w:rPr>
      </w:pPr>
      <w:r w:rsidRPr="00E570D4">
        <w:rPr>
          <w:szCs w:val="24"/>
        </w:rPr>
        <w:t>STATE ENTERPRISE</w:t>
      </w:r>
    </w:p>
    <w:p w14:paraId="5FE9B796" w14:textId="77777777" w:rsidR="00605C08" w:rsidRPr="00E570D4" w:rsidRDefault="00605C08" w:rsidP="00E570D4">
      <w:pPr>
        <w:jc w:val="center"/>
        <w:rPr>
          <w:b/>
          <w:bCs/>
          <w:caps/>
        </w:rPr>
      </w:pPr>
      <w:r w:rsidRPr="00E570D4">
        <w:rPr>
          <w:b/>
          <w:caps/>
        </w:rPr>
        <w:t>IGNALINA NUCLEAR POWER PLANT</w:t>
      </w:r>
    </w:p>
    <w:p w14:paraId="1A6CF142" w14:textId="09CAF824" w:rsidR="00605C08" w:rsidRPr="00E570D4" w:rsidRDefault="00605C08" w:rsidP="00E570D4">
      <w:pPr>
        <w:jc w:val="center"/>
        <w:rPr>
          <w:b/>
          <w:bCs/>
        </w:rPr>
      </w:pPr>
      <w:r w:rsidRPr="00E570D4">
        <w:rPr>
          <w:b/>
        </w:rPr>
        <w:t xml:space="preserve">PROJECT MANAGEMENT </w:t>
      </w:r>
      <w:r w:rsidRPr="00E570D4">
        <w:rPr>
          <w:b/>
          <w:caps/>
        </w:rPr>
        <w:t>DEPARTMENT</w:t>
      </w:r>
    </w:p>
    <w:p w14:paraId="607035D6" w14:textId="7A13D357" w:rsidR="00605C08" w:rsidRPr="00E570D4" w:rsidRDefault="00D2205C" w:rsidP="00E570D4">
      <w:pPr>
        <w:jc w:val="center"/>
        <w:rPr>
          <w:b/>
          <w:bCs/>
        </w:rPr>
      </w:pPr>
      <w:r w:rsidRPr="00E570D4">
        <w:rPr>
          <w:b/>
        </w:rPr>
        <w:t>INFRASTRUCTURE DEVELOPMENT PROJECTS DIVISION</w:t>
      </w:r>
    </w:p>
    <w:p w14:paraId="53F3D5BB" w14:textId="77777777" w:rsidR="002039DA" w:rsidRDefault="002039DA" w:rsidP="00E570D4">
      <w:pPr>
        <w:jc w:val="center"/>
        <w:rPr>
          <w:lang w:val="en-US"/>
        </w:rPr>
      </w:pPr>
    </w:p>
    <w:p w14:paraId="4BCE29CF" w14:textId="77777777" w:rsidR="00605C08" w:rsidRPr="00E570D4" w:rsidRDefault="00605C08" w:rsidP="00E570D4">
      <w:pPr>
        <w:jc w:val="center"/>
        <w:rPr>
          <w:lang w:val="en-US"/>
        </w:rPr>
      </w:pPr>
    </w:p>
    <w:p w14:paraId="7FD7D278" w14:textId="77777777" w:rsidR="00605C08" w:rsidRPr="00E570D4" w:rsidRDefault="00605C08" w:rsidP="00E570D4">
      <w:pPr>
        <w:jc w:val="center"/>
        <w:rPr>
          <w:lang w:val="en-US"/>
        </w:rPr>
      </w:pPr>
    </w:p>
    <w:p w14:paraId="6CF05E2B" w14:textId="77777777" w:rsidR="00210D49" w:rsidRDefault="003157B0" w:rsidP="0021764C">
      <w:pPr>
        <w:jc w:val="center"/>
        <w:rPr>
          <w:b/>
          <w:bCs/>
          <w:lang w:val="en-US"/>
        </w:rPr>
      </w:pPr>
      <w:bookmarkStart w:id="0" w:name="_Hlk157083449"/>
      <w:r w:rsidRPr="00E570D4">
        <w:rPr>
          <w:b/>
          <w:bCs/>
          <w:lang w:val="en-US"/>
        </w:rPr>
        <w:t>TECHNICAL SPECIFICATION</w:t>
      </w:r>
    </w:p>
    <w:p w14:paraId="74A503FD" w14:textId="4FC4B5D6" w:rsidR="00D52D7C" w:rsidRDefault="003157B0" w:rsidP="0021764C">
      <w:pPr>
        <w:jc w:val="center"/>
        <w:rPr>
          <w:b/>
          <w:bCs/>
          <w:lang w:val="en-US"/>
        </w:rPr>
      </w:pPr>
      <w:r w:rsidRPr="00E570D4">
        <w:rPr>
          <w:b/>
          <w:bCs/>
          <w:lang w:val="en-US"/>
        </w:rPr>
        <w:t>FOR THE PROCUREMENT OF SERVICES</w:t>
      </w:r>
      <w:r w:rsidR="00210D49">
        <w:rPr>
          <w:b/>
          <w:bCs/>
          <w:lang w:val="en-US"/>
        </w:rPr>
        <w:t xml:space="preserve"> </w:t>
      </w:r>
      <w:r w:rsidRPr="00E570D4">
        <w:rPr>
          <w:b/>
          <w:bCs/>
          <w:lang w:val="en-US"/>
        </w:rPr>
        <w:t xml:space="preserve">FOR </w:t>
      </w:r>
      <w:r w:rsidR="00210D49">
        <w:rPr>
          <w:b/>
          <w:bCs/>
          <w:lang w:val="en-US"/>
        </w:rPr>
        <w:t xml:space="preserve">THE </w:t>
      </w:r>
      <w:r w:rsidR="00E570D4" w:rsidRPr="00E570D4">
        <w:rPr>
          <w:b/>
          <w:bCs/>
          <w:lang w:val="en-US"/>
        </w:rPr>
        <w:t>STUDY</w:t>
      </w:r>
      <w:r w:rsidRPr="00E570D4">
        <w:rPr>
          <w:b/>
          <w:bCs/>
          <w:lang w:val="en-US"/>
        </w:rPr>
        <w:t xml:space="preserve"> ON FINAL DISPOSAL ALTERNATIVE</w:t>
      </w:r>
      <w:r w:rsidR="001B30AF">
        <w:rPr>
          <w:b/>
          <w:bCs/>
          <w:lang w:val="en-US"/>
        </w:rPr>
        <w:t>S</w:t>
      </w:r>
      <w:r w:rsidR="00210D49">
        <w:rPr>
          <w:b/>
          <w:bCs/>
          <w:lang w:val="en-US"/>
        </w:rPr>
        <w:t xml:space="preserve"> </w:t>
      </w:r>
      <w:r w:rsidRPr="00E570D4">
        <w:rPr>
          <w:b/>
          <w:bCs/>
          <w:lang w:val="en-US"/>
        </w:rPr>
        <w:t>FOR THE INPP BITUMINISED RADIOACTIVE WASTE</w:t>
      </w:r>
      <w:bookmarkEnd w:id="0"/>
    </w:p>
    <w:p w14:paraId="608922A7" w14:textId="77777777" w:rsidR="007A0CAA" w:rsidRDefault="007A0CAA" w:rsidP="0021764C">
      <w:pPr>
        <w:jc w:val="center"/>
        <w:rPr>
          <w:b/>
          <w:bCs/>
          <w:lang w:val="en-US"/>
        </w:rPr>
      </w:pPr>
    </w:p>
    <w:p w14:paraId="06A1399B" w14:textId="3F56ADF0" w:rsidR="00210D49" w:rsidRPr="007A0CAA" w:rsidRDefault="007A0CAA" w:rsidP="0021764C">
      <w:pPr>
        <w:jc w:val="center"/>
        <w:rPr>
          <w:i/>
          <w:iCs/>
        </w:rPr>
      </w:pPr>
      <w:r>
        <w:rPr>
          <w:i/>
          <w:iCs/>
        </w:rPr>
        <w:t>(</w:t>
      </w:r>
      <w:r w:rsidRPr="007A0CAA">
        <w:rPr>
          <w:i/>
          <w:iCs/>
        </w:rPr>
        <w:t>This document is an unofficial translation of the Technical Specification (Part E) prepared in Lithuanian. It is provided for informational purposes only. In case of any discrepancies between the Lithuanian and English versions, the Lithuanian version shall prevail</w:t>
      </w:r>
      <w:r>
        <w:rPr>
          <w:i/>
          <w:iCs/>
        </w:rPr>
        <w:t>)</w:t>
      </w:r>
      <w:r w:rsidRPr="007A0CAA">
        <w:rPr>
          <w:i/>
          <w:iCs/>
        </w:rPr>
        <w:t>.</w:t>
      </w:r>
    </w:p>
    <w:p w14:paraId="03E7855A" w14:textId="77777777" w:rsidR="007A0CAA" w:rsidRPr="00210D49" w:rsidRDefault="007A0CAA" w:rsidP="0021764C">
      <w:pPr>
        <w:jc w:val="center"/>
        <w:rPr>
          <w:lang w:val="en-US"/>
        </w:rPr>
      </w:pPr>
    </w:p>
    <w:p w14:paraId="77377D82" w14:textId="522B5066" w:rsidR="00605C08" w:rsidRPr="001A1A8D" w:rsidRDefault="00F647E1" w:rsidP="00F647E1">
      <w:pPr>
        <w:jc w:val="center"/>
        <w:rPr>
          <w:lang w:val="pt-BR"/>
        </w:rPr>
      </w:pPr>
      <w:r w:rsidRPr="001A1A8D">
        <w:rPr>
          <w:lang w:val="pt-BR"/>
        </w:rPr>
        <w:t>Visaginas</w:t>
      </w:r>
    </w:p>
    <w:p w14:paraId="26D6D751" w14:textId="77777777" w:rsidR="00605C08" w:rsidRPr="001A1A8D" w:rsidRDefault="00605C08" w:rsidP="00210D49">
      <w:pPr>
        <w:jc w:val="center"/>
        <w:rPr>
          <w:lang w:val="pt-BR"/>
        </w:rPr>
      </w:pPr>
    </w:p>
    <w:p w14:paraId="2D22BA60" w14:textId="7678AEE8" w:rsidR="00605C08" w:rsidRPr="00345CEB" w:rsidRDefault="005F7B23" w:rsidP="00345CEB">
      <w:pPr>
        <w:pStyle w:val="Style3"/>
      </w:pPr>
      <w:r w:rsidRPr="001A1A8D">
        <w:rPr>
          <w:lang w:val="pt-BR"/>
        </w:rPr>
        <w:tab/>
      </w:r>
      <w:r w:rsidR="00605C08" w:rsidRPr="00345CEB">
        <w:t>PROCUREMENT TYPE</w:t>
      </w:r>
    </w:p>
    <w:p w14:paraId="2854CE44" w14:textId="0BE30758" w:rsidR="00605C08" w:rsidRPr="00BC2B92" w:rsidRDefault="00605C08" w:rsidP="00F43E08">
      <w:pPr>
        <w:pStyle w:val="Style2"/>
      </w:pPr>
      <w:r w:rsidRPr="00BC2B92">
        <w:t>Procurement of services.</w:t>
      </w:r>
    </w:p>
    <w:p w14:paraId="425F5BF5" w14:textId="1D5A66FB" w:rsidR="00605C08" w:rsidRPr="00345CEB" w:rsidRDefault="00F55856" w:rsidP="00345CEB">
      <w:pPr>
        <w:pStyle w:val="Style3"/>
      </w:pPr>
      <w:r w:rsidRPr="00345CEB">
        <w:t>OBJECTIVE</w:t>
      </w:r>
    </w:p>
    <w:p w14:paraId="7962BD32" w14:textId="14FE9734" w:rsidR="00B837D8" w:rsidRPr="00A456CE" w:rsidRDefault="00605C08" w:rsidP="00F43E08">
      <w:pPr>
        <w:pStyle w:val="Style2"/>
      </w:pPr>
      <w:r w:rsidRPr="00A456CE">
        <w:t>The objective of this procurement of services</w:t>
      </w:r>
      <w:bookmarkStart w:id="1" w:name="_Hlk157153990"/>
      <w:r w:rsidRPr="00A456CE">
        <w:t xml:space="preserve"> </w:t>
      </w:r>
      <w:r w:rsidR="00344595">
        <w:t xml:space="preserve">is </w:t>
      </w:r>
      <w:r w:rsidRPr="00A456CE">
        <w:t xml:space="preserve">to conduct a study on final disposal alternatives for bituminised radioactive waste of classes B and C accumulated at the SE INPP. The study will compare </w:t>
      </w:r>
      <w:r w:rsidR="00AD0F5D">
        <w:t>two</w:t>
      </w:r>
      <w:r w:rsidRPr="00A456CE">
        <w:t xml:space="preserve"> option</w:t>
      </w:r>
      <w:r w:rsidR="00AD0F5D">
        <w:t>s:</w:t>
      </w:r>
      <w:r w:rsidRPr="00A456CE">
        <w:t xml:space="preserve"> transform</w:t>
      </w:r>
      <w:r w:rsidR="003D4782">
        <w:t>ing</w:t>
      </w:r>
      <w:r w:rsidR="00AD0F5D">
        <w:t xml:space="preserve"> </w:t>
      </w:r>
      <w:r w:rsidRPr="00A456CE">
        <w:t xml:space="preserve">the </w:t>
      </w:r>
      <w:r w:rsidR="003D4782">
        <w:t xml:space="preserve">existing </w:t>
      </w:r>
      <w:r w:rsidRPr="00A456CE">
        <w:t>storage facility into a repository (in situ</w:t>
      </w:r>
      <w:r w:rsidR="00520045" w:rsidRPr="00A456CE">
        <w:t>)</w:t>
      </w:r>
      <w:r w:rsidR="00520045">
        <w:t xml:space="preserve"> and</w:t>
      </w:r>
      <w:r w:rsidRPr="00A456CE">
        <w:t xml:space="preserve"> remov</w:t>
      </w:r>
      <w:r w:rsidR="003D4782">
        <w:t>ing</w:t>
      </w:r>
      <w:r w:rsidRPr="00A456CE">
        <w:t xml:space="preserve"> the waste </w:t>
      </w:r>
      <w:r w:rsidR="003D4782">
        <w:t>for</w:t>
      </w:r>
      <w:r w:rsidRPr="00A456CE">
        <w:t xml:space="preserve"> </w:t>
      </w:r>
      <w:r w:rsidR="003D4782">
        <w:t>processing</w:t>
      </w:r>
      <w:r w:rsidRPr="00A456CE">
        <w:t xml:space="preserve"> and dispos</w:t>
      </w:r>
      <w:r w:rsidR="003D4782">
        <w:t>al</w:t>
      </w:r>
      <w:r w:rsidRPr="00A456CE">
        <w:t xml:space="preserve"> in another repository.</w:t>
      </w:r>
    </w:p>
    <w:p w14:paraId="65F3C0AF" w14:textId="5333EB3D" w:rsidR="000C70B9" w:rsidRPr="00A456CE" w:rsidRDefault="000C70B9" w:rsidP="00F43E08">
      <w:pPr>
        <w:pStyle w:val="Style2"/>
      </w:pPr>
      <w:r w:rsidRPr="00A456CE">
        <w:t>The purchased services are classified as product important to safety.</w:t>
      </w:r>
    </w:p>
    <w:p w14:paraId="432A0323" w14:textId="39C93907" w:rsidR="002039DA" w:rsidRPr="00345CEB" w:rsidRDefault="002039DA" w:rsidP="00F43E08">
      <w:pPr>
        <w:pStyle w:val="Style3"/>
      </w:pPr>
      <w:r w:rsidRPr="00345CEB">
        <w:t>ABBREVIATIONS AND DEFINITIONS</w:t>
      </w:r>
    </w:p>
    <w:p w14:paraId="161C15E5" w14:textId="0914D8B9" w:rsidR="002039DA" w:rsidRPr="00A456CE" w:rsidRDefault="002039DA" w:rsidP="00F43E08">
      <w:pPr>
        <w:pStyle w:val="Style2"/>
        <w:numPr>
          <w:ilvl w:val="1"/>
          <w:numId w:val="37"/>
        </w:numPr>
      </w:pPr>
      <w:r w:rsidRPr="00A456CE">
        <w:t>Abbreviations and definitions used in this technical specification:</w:t>
      </w:r>
    </w:p>
    <w:p w14:paraId="1ED8D1D8" w14:textId="4BA9CB0C" w:rsidR="00AD7BA0" w:rsidRPr="00AD7BA0" w:rsidRDefault="00AD7BA0" w:rsidP="00A456CE">
      <w:pPr>
        <w:pStyle w:val="BodyText2"/>
        <w:tabs>
          <w:tab w:val="left" w:pos="2127"/>
          <w:tab w:val="left" w:pos="2552"/>
        </w:tabs>
        <w:spacing w:before="120" w:line="276" w:lineRule="auto"/>
        <w:ind w:firstLine="1134"/>
        <w:jc w:val="left"/>
        <w:rPr>
          <w:b w:val="0"/>
          <w:bCs w:val="0"/>
          <w:color w:val="auto"/>
          <w:sz w:val="24"/>
        </w:rPr>
      </w:pPr>
      <w:r w:rsidRPr="00AD7BA0">
        <w:rPr>
          <w:color w:val="auto"/>
          <w:sz w:val="24"/>
        </w:rPr>
        <w:t>BSR</w:t>
      </w:r>
      <w:r w:rsidRPr="00AD7BA0">
        <w:rPr>
          <w:b w:val="0"/>
          <w:bCs w:val="0"/>
          <w:color w:val="auto"/>
          <w:sz w:val="24"/>
        </w:rPr>
        <w:tab/>
        <w:t>–</w:t>
      </w:r>
      <w:r w:rsidRPr="00AD7BA0">
        <w:rPr>
          <w:b w:val="0"/>
          <w:bCs w:val="0"/>
          <w:color w:val="auto"/>
          <w:sz w:val="24"/>
        </w:rPr>
        <w:tab/>
        <w:t>Nuclear Safety Requirements</w:t>
      </w:r>
    </w:p>
    <w:p w14:paraId="7EF71EEF" w14:textId="4BDF7B9A" w:rsidR="00AD7BA0" w:rsidRPr="00AD7BA0" w:rsidRDefault="00AD7BA0" w:rsidP="00AD7BA0">
      <w:pPr>
        <w:pStyle w:val="BodyText2"/>
        <w:tabs>
          <w:tab w:val="left" w:pos="2127"/>
          <w:tab w:val="left" w:pos="2552"/>
        </w:tabs>
        <w:spacing w:line="276" w:lineRule="auto"/>
        <w:ind w:firstLine="1134"/>
        <w:jc w:val="left"/>
        <w:rPr>
          <w:b w:val="0"/>
          <w:bCs w:val="0"/>
          <w:color w:val="auto"/>
          <w:sz w:val="24"/>
        </w:rPr>
      </w:pPr>
      <w:r w:rsidRPr="00AD7BA0">
        <w:rPr>
          <w:color w:val="auto"/>
          <w:sz w:val="24"/>
        </w:rPr>
        <w:t>IAEA</w:t>
      </w:r>
      <w:r w:rsidRPr="00AD7BA0">
        <w:rPr>
          <w:b w:val="0"/>
          <w:bCs w:val="0"/>
          <w:color w:val="auto"/>
          <w:sz w:val="24"/>
        </w:rPr>
        <w:tab/>
        <w:t>–</w:t>
      </w:r>
      <w:r w:rsidRPr="00AD7BA0">
        <w:rPr>
          <w:b w:val="0"/>
          <w:bCs w:val="0"/>
          <w:color w:val="auto"/>
          <w:sz w:val="24"/>
        </w:rPr>
        <w:tab/>
        <w:t>International Atomic Energy Agency</w:t>
      </w:r>
    </w:p>
    <w:p w14:paraId="696AC45D" w14:textId="3061C73E" w:rsidR="00AD7BA0" w:rsidRPr="00AD7BA0" w:rsidRDefault="00AD7BA0" w:rsidP="00AD7BA0">
      <w:pPr>
        <w:pStyle w:val="BodyText2"/>
        <w:tabs>
          <w:tab w:val="left" w:pos="2127"/>
          <w:tab w:val="left" w:pos="2552"/>
        </w:tabs>
        <w:spacing w:line="276" w:lineRule="auto"/>
        <w:ind w:firstLine="1134"/>
        <w:jc w:val="left"/>
        <w:rPr>
          <w:b w:val="0"/>
          <w:bCs w:val="0"/>
          <w:color w:val="auto"/>
          <w:sz w:val="24"/>
        </w:rPr>
      </w:pPr>
      <w:r w:rsidRPr="00AD7BA0">
        <w:rPr>
          <w:color w:val="auto"/>
          <w:sz w:val="24"/>
        </w:rPr>
        <w:t>INPP</w:t>
      </w:r>
      <w:r w:rsidRPr="00AD7BA0">
        <w:rPr>
          <w:b w:val="0"/>
          <w:bCs w:val="0"/>
          <w:color w:val="auto"/>
          <w:sz w:val="24"/>
        </w:rPr>
        <w:tab/>
        <w:t>–</w:t>
      </w:r>
      <w:r w:rsidRPr="00AD7BA0">
        <w:rPr>
          <w:b w:val="0"/>
          <w:bCs w:val="0"/>
          <w:color w:val="auto"/>
          <w:sz w:val="24"/>
        </w:rPr>
        <w:tab/>
      </w:r>
      <w:proofErr w:type="spellStart"/>
      <w:r w:rsidR="001F3BDA">
        <w:rPr>
          <w:b w:val="0"/>
          <w:bCs w:val="0"/>
          <w:color w:val="auto"/>
          <w:sz w:val="24"/>
        </w:rPr>
        <w:t>Ignalina</w:t>
      </w:r>
      <w:proofErr w:type="spellEnd"/>
      <w:r w:rsidRPr="00AD7BA0">
        <w:rPr>
          <w:b w:val="0"/>
          <w:bCs w:val="0"/>
          <w:color w:val="auto"/>
          <w:sz w:val="24"/>
        </w:rPr>
        <w:t xml:space="preserve"> Nuclear Power Plant</w:t>
      </w:r>
    </w:p>
    <w:p w14:paraId="3FFC0245" w14:textId="5795A088" w:rsidR="00AD7BA0" w:rsidRPr="00AD7BA0" w:rsidRDefault="00AD7BA0" w:rsidP="00AD7BA0">
      <w:pPr>
        <w:pStyle w:val="BodyText2"/>
        <w:tabs>
          <w:tab w:val="left" w:pos="2127"/>
          <w:tab w:val="left" w:pos="2552"/>
        </w:tabs>
        <w:spacing w:line="276" w:lineRule="auto"/>
        <w:ind w:firstLine="1134"/>
        <w:jc w:val="left"/>
        <w:rPr>
          <w:b w:val="0"/>
          <w:bCs w:val="0"/>
          <w:sz w:val="24"/>
        </w:rPr>
      </w:pPr>
      <w:r w:rsidRPr="00AD7BA0">
        <w:rPr>
          <w:sz w:val="24"/>
        </w:rPr>
        <w:t>LR</w:t>
      </w:r>
      <w:r w:rsidRPr="00AD7BA0">
        <w:rPr>
          <w:b w:val="0"/>
          <w:bCs w:val="0"/>
          <w:sz w:val="24"/>
        </w:rPr>
        <w:tab/>
      </w:r>
      <w:r w:rsidRPr="00AD7BA0">
        <w:rPr>
          <w:b w:val="0"/>
          <w:bCs w:val="0"/>
          <w:color w:val="auto"/>
          <w:sz w:val="24"/>
        </w:rPr>
        <w:t>–</w:t>
      </w:r>
      <w:r w:rsidRPr="00AD7BA0">
        <w:rPr>
          <w:b w:val="0"/>
          <w:bCs w:val="0"/>
          <w:color w:val="auto"/>
          <w:sz w:val="24"/>
        </w:rPr>
        <w:tab/>
        <w:t>Republic of Lithuania</w:t>
      </w:r>
    </w:p>
    <w:p w14:paraId="41EFECC7" w14:textId="7FC4BA38" w:rsidR="00AD7BA0" w:rsidRPr="00AD7BA0" w:rsidRDefault="00AD7BA0" w:rsidP="00AD7BA0">
      <w:pPr>
        <w:pStyle w:val="BodyText2"/>
        <w:tabs>
          <w:tab w:val="left" w:pos="2127"/>
          <w:tab w:val="left" w:pos="2552"/>
        </w:tabs>
        <w:spacing w:line="276" w:lineRule="auto"/>
        <w:ind w:firstLine="1134"/>
        <w:jc w:val="left"/>
        <w:rPr>
          <w:b w:val="0"/>
          <w:bCs w:val="0"/>
          <w:color w:val="auto"/>
          <w:sz w:val="24"/>
        </w:rPr>
      </w:pPr>
      <w:r w:rsidRPr="00AD7BA0">
        <w:rPr>
          <w:color w:val="auto"/>
          <w:sz w:val="24"/>
        </w:rPr>
        <w:t>NF</w:t>
      </w:r>
      <w:r w:rsidRPr="00AD7BA0">
        <w:rPr>
          <w:b w:val="0"/>
          <w:bCs w:val="0"/>
          <w:color w:val="auto"/>
          <w:sz w:val="24"/>
        </w:rPr>
        <w:tab/>
        <w:t>–</w:t>
      </w:r>
      <w:r w:rsidRPr="00AD7BA0">
        <w:rPr>
          <w:b w:val="0"/>
          <w:bCs w:val="0"/>
          <w:color w:val="auto"/>
          <w:sz w:val="24"/>
        </w:rPr>
        <w:tab/>
        <w:t>Nuclear Facility</w:t>
      </w:r>
    </w:p>
    <w:p w14:paraId="2C5B74B9" w14:textId="3928FDAA" w:rsidR="00AD7BA0" w:rsidRPr="00AD7BA0" w:rsidRDefault="00AD7BA0" w:rsidP="00AD7BA0">
      <w:pPr>
        <w:pStyle w:val="BodyText2"/>
        <w:tabs>
          <w:tab w:val="left" w:pos="2127"/>
          <w:tab w:val="left" w:pos="2552"/>
        </w:tabs>
        <w:spacing w:line="276" w:lineRule="auto"/>
        <w:ind w:firstLine="1134"/>
        <w:jc w:val="left"/>
        <w:rPr>
          <w:b w:val="0"/>
          <w:bCs w:val="0"/>
          <w:color w:val="auto"/>
          <w:sz w:val="24"/>
        </w:rPr>
      </w:pPr>
      <w:r w:rsidRPr="00AD7BA0">
        <w:rPr>
          <w:sz w:val="24"/>
        </w:rPr>
        <w:t>RW</w:t>
      </w:r>
      <w:r w:rsidRPr="00AD7BA0">
        <w:rPr>
          <w:b w:val="0"/>
          <w:bCs w:val="0"/>
          <w:sz w:val="24"/>
        </w:rPr>
        <w:tab/>
      </w:r>
      <w:r w:rsidRPr="00AD7BA0">
        <w:rPr>
          <w:b w:val="0"/>
          <w:bCs w:val="0"/>
          <w:color w:val="auto"/>
          <w:sz w:val="24"/>
        </w:rPr>
        <w:t>–</w:t>
      </w:r>
      <w:r w:rsidRPr="00AD7BA0">
        <w:rPr>
          <w:b w:val="0"/>
          <w:bCs w:val="0"/>
          <w:color w:val="auto"/>
          <w:sz w:val="24"/>
        </w:rPr>
        <w:tab/>
        <w:t>Radioactive Waste</w:t>
      </w:r>
    </w:p>
    <w:p w14:paraId="4B999C4C" w14:textId="74983E64" w:rsidR="00AD7BA0" w:rsidRPr="00AD7BA0" w:rsidRDefault="00AD7BA0" w:rsidP="00AD7BA0">
      <w:pPr>
        <w:pStyle w:val="BodyText2"/>
        <w:tabs>
          <w:tab w:val="left" w:pos="2127"/>
          <w:tab w:val="left" w:pos="2552"/>
        </w:tabs>
        <w:spacing w:line="276" w:lineRule="auto"/>
        <w:ind w:firstLine="1134"/>
        <w:jc w:val="left"/>
        <w:rPr>
          <w:b w:val="0"/>
          <w:bCs w:val="0"/>
          <w:color w:val="auto"/>
          <w:sz w:val="24"/>
        </w:rPr>
      </w:pPr>
      <w:r w:rsidRPr="00AD7BA0">
        <w:rPr>
          <w:color w:val="auto"/>
          <w:sz w:val="24"/>
        </w:rPr>
        <w:t>TS</w:t>
      </w:r>
      <w:r w:rsidRPr="00AD7BA0">
        <w:rPr>
          <w:b w:val="0"/>
          <w:bCs w:val="0"/>
          <w:color w:val="auto"/>
          <w:sz w:val="24"/>
        </w:rPr>
        <w:tab/>
        <w:t>–</w:t>
      </w:r>
      <w:r w:rsidRPr="00AD7BA0">
        <w:rPr>
          <w:b w:val="0"/>
          <w:bCs w:val="0"/>
          <w:color w:val="auto"/>
          <w:sz w:val="24"/>
        </w:rPr>
        <w:tab/>
        <w:t>Technical Specification</w:t>
      </w:r>
    </w:p>
    <w:p w14:paraId="5F0DE733" w14:textId="0F9E8827" w:rsidR="00AD7BA0" w:rsidRPr="00AD7BA0" w:rsidRDefault="00AD7BA0" w:rsidP="00AD7BA0">
      <w:pPr>
        <w:pStyle w:val="BodyText2"/>
        <w:tabs>
          <w:tab w:val="left" w:pos="2127"/>
          <w:tab w:val="left" w:pos="2552"/>
        </w:tabs>
        <w:spacing w:line="276" w:lineRule="auto"/>
        <w:ind w:firstLine="1134"/>
        <w:jc w:val="left"/>
        <w:rPr>
          <w:b w:val="0"/>
          <w:bCs w:val="0"/>
          <w:color w:val="auto"/>
          <w:sz w:val="24"/>
        </w:rPr>
      </w:pPr>
      <w:r w:rsidRPr="00AD7BA0">
        <w:rPr>
          <w:sz w:val="24"/>
        </w:rPr>
        <w:t>VATESI</w:t>
      </w:r>
      <w:r w:rsidRPr="00AD7BA0">
        <w:rPr>
          <w:b w:val="0"/>
          <w:bCs w:val="0"/>
          <w:sz w:val="24"/>
        </w:rPr>
        <w:tab/>
      </w:r>
      <w:r w:rsidRPr="00AD7BA0">
        <w:rPr>
          <w:b w:val="0"/>
          <w:bCs w:val="0"/>
          <w:color w:val="auto"/>
          <w:sz w:val="24"/>
        </w:rPr>
        <w:t>–</w:t>
      </w:r>
      <w:r w:rsidRPr="00AD7BA0">
        <w:rPr>
          <w:b w:val="0"/>
          <w:bCs w:val="0"/>
          <w:color w:val="auto"/>
          <w:sz w:val="24"/>
        </w:rPr>
        <w:tab/>
        <w:t>State Nuclear Power Safety Inspectorate</w:t>
      </w:r>
    </w:p>
    <w:bookmarkEnd w:id="1"/>
    <w:p w14:paraId="46EAFC82" w14:textId="1ACAB2CF" w:rsidR="00605C08" w:rsidRPr="00F43E08" w:rsidRDefault="006C70FF" w:rsidP="00F43E08">
      <w:pPr>
        <w:pStyle w:val="Style3"/>
      </w:pPr>
      <w:r w:rsidRPr="00F43E08">
        <w:t>DESCRIPTION OF SERVICES AND SCOPE OF PROVISION</w:t>
      </w:r>
    </w:p>
    <w:p w14:paraId="19F12024" w14:textId="36DE9487" w:rsidR="00F92659" w:rsidRPr="00F43E08" w:rsidRDefault="00F92659" w:rsidP="00F43E08">
      <w:pPr>
        <w:pStyle w:val="Style2"/>
        <w:numPr>
          <w:ilvl w:val="1"/>
          <w:numId w:val="41"/>
        </w:numPr>
      </w:pPr>
      <w:bookmarkStart w:id="2" w:name="_Ref157154345"/>
      <w:r w:rsidRPr="00F43E08">
        <w:t xml:space="preserve">Prepare a Quality Assurance Plan in accordance with the requirements of the document specified in Paragraph </w:t>
      </w:r>
      <w:r w:rsidR="0060122A">
        <w:t>23</w:t>
      </w:r>
      <w:r w:rsidR="0060122A" w:rsidRPr="00F43E08">
        <w:t xml:space="preserve"> </w:t>
      </w:r>
      <w:r w:rsidRPr="00F43E08">
        <w:t>of Section V</w:t>
      </w:r>
      <w:r w:rsidR="0060122A">
        <w:t>II</w:t>
      </w:r>
      <w:r w:rsidRPr="00F43E08">
        <w:t xml:space="preserve"> of this TS</w:t>
      </w:r>
      <w:r w:rsidR="004514A5">
        <w:t>.</w:t>
      </w:r>
    </w:p>
    <w:p w14:paraId="526ACF1B" w14:textId="05C6B1EC" w:rsidR="00F92659" w:rsidRPr="00F43E08" w:rsidRDefault="00F92659" w:rsidP="00F43E08">
      <w:pPr>
        <w:pStyle w:val="Style2"/>
      </w:pPr>
      <w:r w:rsidRPr="00F43E08">
        <w:t xml:space="preserve">Agree </w:t>
      </w:r>
      <w:r w:rsidR="00FF3F25">
        <w:t>upon</w:t>
      </w:r>
      <w:r w:rsidRPr="00F43E08">
        <w:t xml:space="preserve"> the Quality Assurance Plan with the Client</w:t>
      </w:r>
      <w:r w:rsidR="004514A5">
        <w:t>.</w:t>
      </w:r>
    </w:p>
    <w:p w14:paraId="769CCB74" w14:textId="6C4E5340" w:rsidR="00F92659" w:rsidRPr="00F43E08" w:rsidRDefault="00F92659" w:rsidP="00F43E08">
      <w:pPr>
        <w:pStyle w:val="Style2"/>
      </w:pPr>
      <w:r w:rsidRPr="00F43E08">
        <w:t xml:space="preserve">Prepare a detailed Service Execution Schedule (hereinafter referred to as the “Schedule”) in accordance with the requirements outlined in </w:t>
      </w:r>
      <w:r w:rsidR="00DC0BD2">
        <w:t>Section VII of the TS</w:t>
      </w:r>
      <w:r w:rsidR="004514A5">
        <w:t>.</w:t>
      </w:r>
    </w:p>
    <w:p w14:paraId="50E59E62" w14:textId="44B8DDE6" w:rsidR="00F92659" w:rsidRPr="00F43E08" w:rsidRDefault="00F92659" w:rsidP="00F43E08">
      <w:pPr>
        <w:pStyle w:val="Style2"/>
      </w:pPr>
      <w:r w:rsidRPr="00F43E08">
        <w:t xml:space="preserve">Agree </w:t>
      </w:r>
      <w:r w:rsidR="00DC634B">
        <w:t>upon</w:t>
      </w:r>
      <w:r w:rsidRPr="00F43E08">
        <w:t xml:space="preserve"> the Schedule with the Client</w:t>
      </w:r>
      <w:r w:rsidR="004514A5">
        <w:t>.</w:t>
      </w:r>
    </w:p>
    <w:p w14:paraId="5E08A64C" w14:textId="3E7630A2" w:rsidR="0065510A" w:rsidRPr="00F43E08" w:rsidRDefault="00AA3319" w:rsidP="00F43E08">
      <w:pPr>
        <w:pStyle w:val="Style2"/>
      </w:pPr>
      <w:r w:rsidRPr="00F43E08">
        <w:lastRenderedPageBreak/>
        <w:t>When providing services, the Supplier must evaluate the information provided by the Client and, in accordance with the requirements and recommendations of applicable normative legal acts, best practices from other countries, and advanced technologies related to RW processing (including removal, packaging, radiological characterisation) and disposal in repositories, as well as the final decommissioning of the NF site, conduct the study of at least two alternatives for the final disposal of accumulated bituminised radioactive waste of classes B and C, which shall be based on quantitative and qualitative multifaceted criteria, and prepare a report (hereinafter referred to as the “Report”).</w:t>
      </w:r>
      <w:bookmarkEnd w:id="2"/>
      <w:r w:rsidRPr="00F43E08">
        <w:t xml:space="preserve"> The Supplier must include the following in the Report:</w:t>
      </w:r>
    </w:p>
    <w:p w14:paraId="274E37CC" w14:textId="75EEF7AB" w:rsidR="009310BF" w:rsidRPr="00E570D4" w:rsidRDefault="00BA3ECB" w:rsidP="00EB3F1D">
      <w:pPr>
        <w:pStyle w:val="Style1"/>
      </w:pPr>
      <w:bookmarkStart w:id="3" w:name="_Hlk193976611"/>
      <w:r w:rsidRPr="00E570D4">
        <w:t>Provide a general description of the bituminised RW accumulated at the INPP, including their characteristics.</w:t>
      </w:r>
    </w:p>
    <w:p w14:paraId="6405BFE3" w14:textId="01F1E3BE" w:rsidR="00A32270" w:rsidRPr="00E570D4" w:rsidRDefault="00BA3ECB" w:rsidP="00EB3F1D">
      <w:pPr>
        <w:pStyle w:val="Style1"/>
      </w:pPr>
      <w:r w:rsidRPr="00E570D4">
        <w:t>Specify the national requirements for the final disposal of this type of RW and for the repository.</w:t>
      </w:r>
    </w:p>
    <w:p w14:paraId="5D59738E" w14:textId="2D098176" w:rsidR="00525D56" w:rsidRPr="00E570D4" w:rsidRDefault="00A32270" w:rsidP="00EB3F1D">
      <w:pPr>
        <w:pStyle w:val="Style1"/>
      </w:pPr>
      <w:r w:rsidRPr="00E570D4">
        <w:t>Provide the IAEA recommendations and requirements for the processing of such RW.</w:t>
      </w:r>
    </w:p>
    <w:p w14:paraId="1993EC84" w14:textId="65FF9712" w:rsidR="00A32270" w:rsidRPr="00E570D4" w:rsidRDefault="00A32270" w:rsidP="00EB3F1D">
      <w:pPr>
        <w:pStyle w:val="Style1"/>
      </w:pPr>
      <w:r w:rsidRPr="00E570D4">
        <w:t>Examine and overview of the worldwide practices for the final disposal of bituminised radioactive waste.</w:t>
      </w:r>
    </w:p>
    <w:p w14:paraId="4553C35B" w14:textId="7069D7FC" w:rsidR="00176D2C" w:rsidRPr="00E570D4" w:rsidRDefault="000C15C8" w:rsidP="00EB3F1D">
      <w:pPr>
        <w:pStyle w:val="Style1"/>
      </w:pPr>
      <w:r w:rsidRPr="00E570D4">
        <w:t>Examine and present the final disposal alternatives for the INPP bituminised radioactive waste, i.e., the removal of the RW and the processing of the removed waste, as well as the transformation of the existing storage facility into a repository.</w:t>
      </w:r>
    </w:p>
    <w:p w14:paraId="4B2D9C8E" w14:textId="342958F9" w:rsidR="007A5C0B" w:rsidRPr="00E570D4" w:rsidRDefault="007A5C0B" w:rsidP="00EB3F1D">
      <w:pPr>
        <w:pStyle w:val="Style1"/>
      </w:pPr>
      <w:r w:rsidRPr="00E570D4">
        <w:t>Examine possible methods for the removal of bituminised radioactive waste, provide description of the technologies and methods, with consideration of the equipment used in the bitumen production and storage industry.</w:t>
      </w:r>
    </w:p>
    <w:p w14:paraId="06EDAB62" w14:textId="31471ACE" w:rsidR="00EE0406" w:rsidRPr="00E570D4" w:rsidRDefault="00EE0406" w:rsidP="00EB3F1D">
      <w:pPr>
        <w:pStyle w:val="Style1"/>
      </w:pPr>
      <w:r w:rsidRPr="00E570D4">
        <w:t>Specify the requirements for the removal of the INPP bituminised radioactive waste (type of removal, engineering solutions, final disposal methods (shredding, remelting, incineration)).</w:t>
      </w:r>
    </w:p>
    <w:p w14:paraId="6755D034" w14:textId="65D394B2" w:rsidR="00324AF6" w:rsidRPr="00E570D4" w:rsidRDefault="00324AF6" w:rsidP="00EB3F1D">
      <w:pPr>
        <w:pStyle w:val="Style1"/>
      </w:pPr>
      <w:r w:rsidRPr="00E570D4">
        <w:t>Analyse the issues and significance of packaging in relation to the examined alternatives.</w:t>
      </w:r>
    </w:p>
    <w:p w14:paraId="67672F69" w14:textId="5FC4FDCB" w:rsidR="00473407" w:rsidRPr="00E570D4" w:rsidRDefault="00473407" w:rsidP="00EB3F1D">
      <w:pPr>
        <w:pStyle w:val="Style1"/>
      </w:pPr>
      <w:r w:rsidRPr="00E570D4">
        <w:t>Select and justify multifaceted criteria for comparing the examined alternatives (such as ensuring the safety of personnel, residents, and the environment, limits and conditions of normal operation and safety, as well as socio-economic factors, including waste removal from the storage facility and site restoration, etc.).</w:t>
      </w:r>
    </w:p>
    <w:p w14:paraId="0454C670" w14:textId="5A84BE24" w:rsidR="00954D3D" w:rsidRPr="00E570D4" w:rsidRDefault="00324AF6" w:rsidP="00EB3F1D">
      <w:pPr>
        <w:pStyle w:val="Style1"/>
      </w:pPr>
      <w:r w:rsidRPr="00E570D4">
        <w:t>Compare the advantages and disadvantages of the final disposal alternatives for the INPP bituminised radioactive waste in accordance with the established multifaceted criteria.</w:t>
      </w:r>
    </w:p>
    <w:p w14:paraId="32D3723C" w14:textId="72DFC1D8" w:rsidR="006F6303" w:rsidRPr="00E570D4" w:rsidRDefault="006F6303" w:rsidP="00EB3F1D">
      <w:pPr>
        <w:pStyle w:val="Style1"/>
      </w:pPr>
      <w:r w:rsidRPr="00E570D4">
        <w:t>Provide a preliminary safety justification for the examined alternatives, including an assessment of exposure for residents and personnel (including collective dose) under normal conditions and in the case of unusual events.</w:t>
      </w:r>
    </w:p>
    <w:p w14:paraId="0DF0813C" w14:textId="02B5813B" w:rsidR="00F42C05" w:rsidRPr="00E570D4" w:rsidRDefault="00EE29D6" w:rsidP="00EB3F1D">
      <w:pPr>
        <w:pStyle w:val="Style1"/>
      </w:pPr>
      <w:r w:rsidRPr="00E570D4">
        <w:t>Present conclusions on the comparison of the final disposal alternatives for the INPP bituminised radioactive waste, and the acceptability of each alternative.</w:t>
      </w:r>
    </w:p>
    <w:p w14:paraId="16422BBB" w14:textId="0D1C62B9" w:rsidR="00F42C05" w:rsidRPr="00E570D4" w:rsidRDefault="00F42C05" w:rsidP="00EB3F1D">
      <w:pPr>
        <w:pStyle w:val="Style1"/>
      </w:pPr>
      <w:r w:rsidRPr="00E570D4">
        <w:t>Specify the minimum requirements for the INPP bituminised radioactive waste repository (type of repository, engineering barriers and their properties, etc.).</w:t>
      </w:r>
    </w:p>
    <w:bookmarkEnd w:id="3"/>
    <w:p w14:paraId="29B3E2D6" w14:textId="49FC181B" w:rsidR="00F94DDC" w:rsidRPr="00E570D4" w:rsidRDefault="00F94DDC" w:rsidP="00EB3F1D">
      <w:pPr>
        <w:pStyle w:val="Style2"/>
      </w:pPr>
      <w:r w:rsidRPr="00E570D4">
        <w:t>The Report must include references to the information sources and data used in the study.</w:t>
      </w:r>
    </w:p>
    <w:p w14:paraId="078E8B5C" w14:textId="53000E49" w:rsidR="00525D56" w:rsidRPr="00E570D4" w:rsidRDefault="00A864E5" w:rsidP="00EB3F1D">
      <w:pPr>
        <w:pStyle w:val="Style2"/>
      </w:pPr>
      <w:r w:rsidRPr="00E570D4">
        <w:t xml:space="preserve">The Supplier must prepare the Report </w:t>
      </w:r>
      <w:r w:rsidRPr="00E21B1E">
        <w:t xml:space="preserve">in </w:t>
      </w:r>
      <w:r w:rsidRPr="00E570D4">
        <w:t>English.</w:t>
      </w:r>
    </w:p>
    <w:p w14:paraId="3E267054" w14:textId="77777777" w:rsidR="00525D56" w:rsidRPr="00E570D4" w:rsidRDefault="00AA3319" w:rsidP="00EB3F1D">
      <w:pPr>
        <w:pStyle w:val="Style2"/>
      </w:pPr>
      <w:r w:rsidRPr="00E570D4">
        <w:t>The Supplier must submit the Report to the Client for agreement.</w:t>
      </w:r>
    </w:p>
    <w:p w14:paraId="23D1484D" w14:textId="4DC011CC" w:rsidR="00525D56" w:rsidRPr="00E570D4" w:rsidRDefault="00CC50A5" w:rsidP="00EB3F1D">
      <w:pPr>
        <w:pStyle w:val="Style2"/>
      </w:pPr>
      <w:r w:rsidRPr="00E570D4">
        <w:t>The electronic version of the Report, approved by means of an electronic signature of the Head of the Supplier’s company (or its authorised person), must be submitted to the Client in both MS Word and PDF formats.</w:t>
      </w:r>
    </w:p>
    <w:p w14:paraId="25F3B953" w14:textId="3C163BAE" w:rsidR="00D25678" w:rsidRPr="00E570D4" w:rsidRDefault="00F77855" w:rsidP="00EB3F1D">
      <w:pPr>
        <w:pStyle w:val="Style2"/>
      </w:pPr>
      <w:r w:rsidRPr="00E570D4">
        <w:lastRenderedPageBreak/>
        <w:t>The Client undertakes to provide, upon the Supplier’s request, information about the existing storage facility and the radioactive waste contained therein, as specified in Section V of this Technical Specification.</w:t>
      </w:r>
    </w:p>
    <w:p w14:paraId="463E7EC9" w14:textId="511AD652" w:rsidR="00C7066D" w:rsidRPr="00E570D4" w:rsidRDefault="00B72488" w:rsidP="00EB3F1D">
      <w:pPr>
        <w:pStyle w:val="Style2"/>
      </w:pPr>
      <w:r>
        <w:t>Outcome</w:t>
      </w:r>
      <w:r w:rsidR="00C7066D" w:rsidRPr="00E570D4">
        <w:t>:</w:t>
      </w:r>
    </w:p>
    <w:p w14:paraId="15AE6549" w14:textId="020403CF" w:rsidR="00C7066D" w:rsidRPr="00EB3F1D" w:rsidRDefault="00C7066D" w:rsidP="00EB3F1D">
      <w:pPr>
        <w:pStyle w:val="Style5"/>
      </w:pPr>
      <w:r w:rsidRPr="00EB3F1D">
        <w:t xml:space="preserve">Study </w:t>
      </w:r>
      <w:r w:rsidR="00F47F5B">
        <w:t>R</w:t>
      </w:r>
      <w:r w:rsidRPr="00EB3F1D">
        <w:t xml:space="preserve">eport on </w:t>
      </w:r>
      <w:r w:rsidRPr="00EB3F1D">
        <w:rPr>
          <w:rStyle w:val="ui-provider"/>
        </w:rPr>
        <w:t>final disposal alternatives for the INPP bituminised radioactive waste</w:t>
      </w:r>
      <w:r w:rsidRPr="00EB3F1D">
        <w:t>, agreed with the Client.</w:t>
      </w:r>
    </w:p>
    <w:p w14:paraId="008C48FB" w14:textId="77777777" w:rsidR="003B09AC" w:rsidRPr="00E570D4" w:rsidRDefault="003B09AC" w:rsidP="00A456CE">
      <w:pPr>
        <w:pStyle w:val="Style3"/>
      </w:pPr>
      <w:r w:rsidRPr="00E570D4">
        <w:t>RULES AND STANDARDS</w:t>
      </w:r>
    </w:p>
    <w:p w14:paraId="20D867E1" w14:textId="77777777" w:rsidR="003B09AC" w:rsidRPr="00E570D4" w:rsidRDefault="003B09AC" w:rsidP="006574D3">
      <w:pPr>
        <w:pStyle w:val="Style2"/>
      </w:pPr>
      <w:bookmarkStart w:id="4" w:name="_Ref496086293"/>
      <w:r w:rsidRPr="00E570D4">
        <w:t>When providing services to the INPP, the Supplier must adhere to the following normative legal acts:</w:t>
      </w:r>
      <w:bookmarkEnd w:id="4"/>
    </w:p>
    <w:p w14:paraId="3C7E54D8" w14:textId="77777777" w:rsidR="005248D9" w:rsidRPr="00E570D4" w:rsidRDefault="005248D9" w:rsidP="005248D9"/>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8986"/>
      </w:tblGrid>
      <w:tr w:rsidR="00FE3D8D" w:rsidRPr="00E570D4" w14:paraId="16E9ADA2" w14:textId="77777777" w:rsidTr="005248D9">
        <w:trPr>
          <w:cantSplit/>
          <w:trHeight w:val="441"/>
          <w:tblHeader/>
        </w:trPr>
        <w:tc>
          <w:tcPr>
            <w:tcW w:w="648" w:type="dxa"/>
            <w:vAlign w:val="center"/>
          </w:tcPr>
          <w:p w14:paraId="2915DA0A" w14:textId="270D446E" w:rsidR="003B09AC" w:rsidRPr="00E570D4" w:rsidRDefault="003B09AC" w:rsidP="006574D3">
            <w:pPr>
              <w:widowControl w:val="0"/>
              <w:jc w:val="center"/>
              <w:rPr>
                <w:b/>
                <w:bCs/>
              </w:rPr>
            </w:pPr>
            <w:r w:rsidRPr="00E570D4">
              <w:rPr>
                <w:b/>
              </w:rPr>
              <w:t>No</w:t>
            </w:r>
            <w:r w:rsidR="00F12686">
              <w:rPr>
                <w:b/>
              </w:rPr>
              <w:t>.</w:t>
            </w:r>
          </w:p>
        </w:tc>
        <w:tc>
          <w:tcPr>
            <w:tcW w:w="8986" w:type="dxa"/>
            <w:vAlign w:val="center"/>
          </w:tcPr>
          <w:p w14:paraId="465A728F" w14:textId="77777777" w:rsidR="003B09AC" w:rsidRPr="00E570D4" w:rsidRDefault="003B09AC" w:rsidP="006574D3">
            <w:pPr>
              <w:widowControl w:val="0"/>
              <w:tabs>
                <w:tab w:val="num" w:pos="0"/>
              </w:tabs>
              <w:jc w:val="center"/>
              <w:rPr>
                <w:b/>
              </w:rPr>
            </w:pPr>
            <w:r w:rsidRPr="00E570D4">
              <w:rPr>
                <w:b/>
              </w:rPr>
              <w:t>The title of the normative legal act</w:t>
            </w:r>
          </w:p>
        </w:tc>
      </w:tr>
      <w:tr w:rsidR="00FE3D8D" w:rsidRPr="00E570D4" w14:paraId="2EF2EC59" w14:textId="77777777" w:rsidTr="005248D9">
        <w:trPr>
          <w:cantSplit/>
        </w:trPr>
        <w:tc>
          <w:tcPr>
            <w:tcW w:w="648" w:type="dxa"/>
            <w:vAlign w:val="center"/>
          </w:tcPr>
          <w:p w14:paraId="1DB6DB32" w14:textId="77777777" w:rsidR="003B09AC" w:rsidRPr="00E570D4" w:rsidRDefault="003B09AC" w:rsidP="00A456CE">
            <w:pPr>
              <w:widowControl w:val="0"/>
              <w:jc w:val="center"/>
            </w:pPr>
          </w:p>
        </w:tc>
        <w:tc>
          <w:tcPr>
            <w:tcW w:w="8986" w:type="dxa"/>
          </w:tcPr>
          <w:p w14:paraId="0B03E19D" w14:textId="77777777" w:rsidR="003B09AC" w:rsidRPr="00E570D4" w:rsidRDefault="003B09AC" w:rsidP="0021764C">
            <w:pPr>
              <w:widowControl w:val="0"/>
              <w:tabs>
                <w:tab w:val="num" w:pos="0"/>
              </w:tabs>
              <w:jc w:val="center"/>
              <w:rPr>
                <w:b/>
              </w:rPr>
            </w:pPr>
            <w:r w:rsidRPr="00E570D4">
              <w:rPr>
                <w:b/>
              </w:rPr>
              <w:t>Laws of the Republic of Lithuania</w:t>
            </w:r>
          </w:p>
        </w:tc>
      </w:tr>
      <w:tr w:rsidR="00EA527E" w:rsidRPr="00E570D4" w14:paraId="114E4DBA" w14:textId="77777777" w:rsidTr="005248D9">
        <w:trPr>
          <w:cantSplit/>
          <w:trHeight w:val="184"/>
        </w:trPr>
        <w:tc>
          <w:tcPr>
            <w:tcW w:w="648" w:type="dxa"/>
            <w:vAlign w:val="center"/>
          </w:tcPr>
          <w:p w14:paraId="59B23ADC" w14:textId="77777777" w:rsidR="00EA527E" w:rsidRPr="00E570D4" w:rsidRDefault="00EA527E" w:rsidP="00A456CE">
            <w:pPr>
              <w:widowControl w:val="0"/>
              <w:numPr>
                <w:ilvl w:val="0"/>
                <w:numId w:val="5"/>
              </w:numPr>
              <w:jc w:val="center"/>
            </w:pPr>
          </w:p>
        </w:tc>
        <w:tc>
          <w:tcPr>
            <w:tcW w:w="8986" w:type="dxa"/>
          </w:tcPr>
          <w:p w14:paraId="2588EF3A" w14:textId="2B94EE7A" w:rsidR="00EA527E" w:rsidRPr="00E570D4" w:rsidRDefault="00EA527E" w:rsidP="00EA527E">
            <w:pPr>
              <w:widowControl w:val="0"/>
              <w:tabs>
                <w:tab w:val="left" w:pos="0"/>
                <w:tab w:val="num" w:pos="786"/>
              </w:tabs>
            </w:pPr>
            <w:r w:rsidRPr="00E570D4">
              <w:t>Law of the Republic of Lithuania on Nuclear Safety</w:t>
            </w:r>
          </w:p>
        </w:tc>
      </w:tr>
      <w:tr w:rsidR="00947C72" w:rsidRPr="00E570D4" w14:paraId="6EAA0BCE" w14:textId="77777777" w:rsidTr="005248D9">
        <w:trPr>
          <w:cantSplit/>
        </w:trPr>
        <w:tc>
          <w:tcPr>
            <w:tcW w:w="648" w:type="dxa"/>
            <w:vAlign w:val="center"/>
          </w:tcPr>
          <w:p w14:paraId="3AA0429C" w14:textId="77777777" w:rsidR="00947C72" w:rsidRPr="00E570D4" w:rsidRDefault="00947C72" w:rsidP="00A456CE">
            <w:pPr>
              <w:widowControl w:val="0"/>
              <w:numPr>
                <w:ilvl w:val="0"/>
                <w:numId w:val="5"/>
              </w:numPr>
              <w:jc w:val="center"/>
            </w:pPr>
          </w:p>
        </w:tc>
        <w:tc>
          <w:tcPr>
            <w:tcW w:w="8986" w:type="dxa"/>
            <w:vAlign w:val="center"/>
          </w:tcPr>
          <w:p w14:paraId="312835F0" w14:textId="0B8D8608" w:rsidR="00947C72" w:rsidRPr="00E570D4" w:rsidRDefault="00947C72" w:rsidP="00EA527E">
            <w:pPr>
              <w:widowControl w:val="0"/>
              <w:tabs>
                <w:tab w:val="left" w:pos="0"/>
              </w:tabs>
              <w:jc w:val="both"/>
            </w:pPr>
            <w:r w:rsidRPr="00E570D4">
              <w:t>Law of the Republic of Lithuania on Nuclear Energy</w:t>
            </w:r>
          </w:p>
        </w:tc>
      </w:tr>
      <w:tr w:rsidR="00947C72" w:rsidRPr="00E570D4" w14:paraId="7F05B040" w14:textId="77777777" w:rsidTr="005248D9">
        <w:trPr>
          <w:cantSplit/>
        </w:trPr>
        <w:tc>
          <w:tcPr>
            <w:tcW w:w="648" w:type="dxa"/>
            <w:vAlign w:val="center"/>
          </w:tcPr>
          <w:p w14:paraId="36950B46" w14:textId="77777777" w:rsidR="00947C72" w:rsidRPr="00E570D4" w:rsidRDefault="00947C72" w:rsidP="00A456CE">
            <w:pPr>
              <w:widowControl w:val="0"/>
              <w:numPr>
                <w:ilvl w:val="0"/>
                <w:numId w:val="5"/>
              </w:numPr>
              <w:jc w:val="center"/>
            </w:pPr>
          </w:p>
        </w:tc>
        <w:tc>
          <w:tcPr>
            <w:tcW w:w="8986" w:type="dxa"/>
          </w:tcPr>
          <w:p w14:paraId="0EDE3E38" w14:textId="5C31E816" w:rsidR="00947C72" w:rsidRPr="00E570D4" w:rsidRDefault="00947C72" w:rsidP="00947C72">
            <w:pPr>
              <w:widowControl w:val="0"/>
              <w:tabs>
                <w:tab w:val="left" w:pos="0"/>
              </w:tabs>
              <w:jc w:val="both"/>
            </w:pPr>
            <w:r w:rsidRPr="00E570D4">
              <w:t>Law of the Republic of Lithuania on Radiation Protection</w:t>
            </w:r>
          </w:p>
        </w:tc>
      </w:tr>
      <w:tr w:rsidR="00947C72" w:rsidRPr="00E570D4" w14:paraId="4C007295" w14:textId="77777777" w:rsidTr="005248D9">
        <w:trPr>
          <w:cantSplit/>
        </w:trPr>
        <w:tc>
          <w:tcPr>
            <w:tcW w:w="648" w:type="dxa"/>
            <w:vAlign w:val="center"/>
          </w:tcPr>
          <w:p w14:paraId="18477326" w14:textId="77777777" w:rsidR="00947C72" w:rsidRPr="00E570D4" w:rsidRDefault="00947C72" w:rsidP="00A456CE">
            <w:pPr>
              <w:widowControl w:val="0"/>
              <w:numPr>
                <w:ilvl w:val="0"/>
                <w:numId w:val="5"/>
              </w:numPr>
              <w:jc w:val="center"/>
            </w:pPr>
          </w:p>
        </w:tc>
        <w:tc>
          <w:tcPr>
            <w:tcW w:w="8986" w:type="dxa"/>
          </w:tcPr>
          <w:p w14:paraId="081941DD" w14:textId="2B4F7B69" w:rsidR="00947C72" w:rsidRPr="00E570D4" w:rsidRDefault="00947C72" w:rsidP="00947C72">
            <w:pPr>
              <w:widowControl w:val="0"/>
              <w:tabs>
                <w:tab w:val="left" w:pos="0"/>
              </w:tabs>
              <w:jc w:val="both"/>
            </w:pPr>
            <w:r w:rsidRPr="00E570D4">
              <w:t>Law of the Republic of Lithuania on Radioactive Waste Management</w:t>
            </w:r>
          </w:p>
        </w:tc>
      </w:tr>
      <w:tr w:rsidR="00947C72" w:rsidRPr="00E570D4" w14:paraId="02FBA4BD" w14:textId="77777777" w:rsidTr="005248D9">
        <w:trPr>
          <w:cantSplit/>
        </w:trPr>
        <w:tc>
          <w:tcPr>
            <w:tcW w:w="648" w:type="dxa"/>
            <w:vAlign w:val="center"/>
          </w:tcPr>
          <w:p w14:paraId="6E34658A" w14:textId="77777777" w:rsidR="00947C72" w:rsidRPr="00E570D4" w:rsidRDefault="00947C72" w:rsidP="00A456CE">
            <w:pPr>
              <w:widowControl w:val="0"/>
              <w:numPr>
                <w:ilvl w:val="0"/>
                <w:numId w:val="5"/>
              </w:numPr>
              <w:jc w:val="center"/>
            </w:pPr>
          </w:p>
        </w:tc>
        <w:tc>
          <w:tcPr>
            <w:tcW w:w="8986" w:type="dxa"/>
            <w:vAlign w:val="center"/>
          </w:tcPr>
          <w:p w14:paraId="6B284568" w14:textId="0E01A9E1" w:rsidR="00947C72" w:rsidRPr="00E570D4" w:rsidRDefault="00947C72" w:rsidP="00947C72">
            <w:pPr>
              <w:widowControl w:val="0"/>
              <w:tabs>
                <w:tab w:val="left" w:pos="0"/>
              </w:tabs>
              <w:jc w:val="both"/>
            </w:pPr>
            <w:r w:rsidRPr="00E570D4">
              <w:t>Law of the Republic of Lithuania on Environmental Protection</w:t>
            </w:r>
          </w:p>
        </w:tc>
      </w:tr>
      <w:tr w:rsidR="00947C72" w:rsidRPr="00E570D4" w14:paraId="0CDBB687" w14:textId="77777777" w:rsidTr="005248D9">
        <w:trPr>
          <w:cantSplit/>
        </w:trPr>
        <w:tc>
          <w:tcPr>
            <w:tcW w:w="648" w:type="dxa"/>
            <w:vAlign w:val="center"/>
          </w:tcPr>
          <w:p w14:paraId="0D5C35E4" w14:textId="77777777" w:rsidR="00947C72" w:rsidRPr="00E570D4" w:rsidRDefault="00947C72" w:rsidP="00A456CE">
            <w:pPr>
              <w:widowControl w:val="0"/>
              <w:numPr>
                <w:ilvl w:val="0"/>
                <w:numId w:val="5"/>
              </w:numPr>
              <w:jc w:val="center"/>
            </w:pPr>
          </w:p>
        </w:tc>
        <w:tc>
          <w:tcPr>
            <w:tcW w:w="8986" w:type="dxa"/>
            <w:vAlign w:val="center"/>
          </w:tcPr>
          <w:p w14:paraId="258C27B3" w14:textId="255CA11A" w:rsidR="00947C72" w:rsidRPr="00E570D4" w:rsidRDefault="00947C72" w:rsidP="00947C72">
            <w:pPr>
              <w:widowControl w:val="0"/>
              <w:tabs>
                <w:tab w:val="left" w:pos="0"/>
              </w:tabs>
              <w:jc w:val="both"/>
            </w:pPr>
            <w:r w:rsidRPr="00E570D4">
              <w:t>Law of the Republic of Lithuania on Civil Protection</w:t>
            </w:r>
          </w:p>
        </w:tc>
      </w:tr>
      <w:tr w:rsidR="00947C72" w:rsidRPr="00E570D4" w14:paraId="6F7078B4" w14:textId="77777777" w:rsidTr="005248D9">
        <w:trPr>
          <w:cantSplit/>
        </w:trPr>
        <w:tc>
          <w:tcPr>
            <w:tcW w:w="648" w:type="dxa"/>
            <w:vAlign w:val="center"/>
          </w:tcPr>
          <w:p w14:paraId="63F60ADE" w14:textId="77777777" w:rsidR="00947C72" w:rsidRPr="00E570D4" w:rsidRDefault="00947C72" w:rsidP="00A456CE">
            <w:pPr>
              <w:widowControl w:val="0"/>
              <w:numPr>
                <w:ilvl w:val="0"/>
                <w:numId w:val="5"/>
              </w:numPr>
              <w:jc w:val="center"/>
            </w:pPr>
          </w:p>
        </w:tc>
        <w:tc>
          <w:tcPr>
            <w:tcW w:w="8986" w:type="dxa"/>
            <w:vAlign w:val="center"/>
          </w:tcPr>
          <w:p w14:paraId="710BDED5" w14:textId="3FF6FE0B" w:rsidR="00947C72" w:rsidRPr="00E570D4" w:rsidRDefault="00947C72" w:rsidP="00947C72">
            <w:pPr>
              <w:widowControl w:val="0"/>
              <w:tabs>
                <w:tab w:val="left" w:pos="0"/>
              </w:tabs>
              <w:jc w:val="both"/>
            </w:pPr>
            <w:r w:rsidRPr="00E570D4">
              <w:t>Law of the Republic of Lithuania on Fire Safety</w:t>
            </w:r>
          </w:p>
        </w:tc>
      </w:tr>
      <w:tr w:rsidR="00947C72" w:rsidRPr="00E570D4" w14:paraId="6F2E0A92" w14:textId="77777777" w:rsidTr="005248D9">
        <w:trPr>
          <w:cantSplit/>
        </w:trPr>
        <w:tc>
          <w:tcPr>
            <w:tcW w:w="648" w:type="dxa"/>
            <w:vAlign w:val="center"/>
          </w:tcPr>
          <w:p w14:paraId="33E98815" w14:textId="77777777" w:rsidR="00947C72" w:rsidRPr="00E570D4" w:rsidRDefault="00947C72" w:rsidP="00A456CE">
            <w:pPr>
              <w:widowControl w:val="0"/>
              <w:numPr>
                <w:ilvl w:val="0"/>
                <w:numId w:val="5"/>
              </w:numPr>
              <w:jc w:val="center"/>
            </w:pPr>
          </w:p>
        </w:tc>
        <w:tc>
          <w:tcPr>
            <w:tcW w:w="8986" w:type="dxa"/>
            <w:vAlign w:val="center"/>
          </w:tcPr>
          <w:p w14:paraId="21164A53" w14:textId="2F03B8B5" w:rsidR="00947C72" w:rsidRPr="00E570D4" w:rsidRDefault="00947C72" w:rsidP="00947C72">
            <w:pPr>
              <w:widowControl w:val="0"/>
              <w:tabs>
                <w:tab w:val="left" w:pos="0"/>
              </w:tabs>
              <w:jc w:val="both"/>
            </w:pPr>
            <w:r w:rsidRPr="00E570D4">
              <w:t>Law of the Republic of Lithuania on Waste Management</w:t>
            </w:r>
          </w:p>
        </w:tc>
      </w:tr>
      <w:tr w:rsidR="00947C72" w:rsidRPr="00E570D4" w14:paraId="1AD1D668" w14:textId="77777777" w:rsidTr="005248D9">
        <w:trPr>
          <w:cantSplit/>
        </w:trPr>
        <w:tc>
          <w:tcPr>
            <w:tcW w:w="648" w:type="dxa"/>
            <w:vAlign w:val="center"/>
          </w:tcPr>
          <w:p w14:paraId="7D98ECCF" w14:textId="77777777" w:rsidR="00947C72" w:rsidRPr="00E570D4" w:rsidRDefault="00947C72" w:rsidP="00A456CE">
            <w:pPr>
              <w:widowControl w:val="0"/>
              <w:jc w:val="center"/>
            </w:pPr>
          </w:p>
        </w:tc>
        <w:tc>
          <w:tcPr>
            <w:tcW w:w="8986" w:type="dxa"/>
            <w:vAlign w:val="center"/>
          </w:tcPr>
          <w:p w14:paraId="6EC1C5E5" w14:textId="514FADE5" w:rsidR="00947C72" w:rsidRPr="00E570D4" w:rsidRDefault="00947C72" w:rsidP="00257F5F">
            <w:pPr>
              <w:widowControl w:val="0"/>
              <w:tabs>
                <w:tab w:val="left" w:pos="0"/>
              </w:tabs>
              <w:jc w:val="center"/>
            </w:pPr>
            <w:r w:rsidRPr="00E570D4">
              <w:rPr>
                <w:b/>
              </w:rPr>
              <w:t xml:space="preserve">International </w:t>
            </w:r>
            <w:r w:rsidR="001E0CA4">
              <w:rPr>
                <w:b/>
              </w:rPr>
              <w:t>T</w:t>
            </w:r>
            <w:r w:rsidRPr="00E570D4">
              <w:rPr>
                <w:b/>
              </w:rPr>
              <w:t>reaties</w:t>
            </w:r>
          </w:p>
        </w:tc>
      </w:tr>
      <w:tr w:rsidR="00947C72" w:rsidRPr="00E570D4" w14:paraId="08F8D92D" w14:textId="77777777" w:rsidTr="005248D9">
        <w:trPr>
          <w:cantSplit/>
        </w:trPr>
        <w:tc>
          <w:tcPr>
            <w:tcW w:w="648" w:type="dxa"/>
            <w:vAlign w:val="center"/>
          </w:tcPr>
          <w:p w14:paraId="7F1B2320" w14:textId="77777777" w:rsidR="00947C72" w:rsidRPr="00E570D4" w:rsidRDefault="00947C72" w:rsidP="00A456CE">
            <w:pPr>
              <w:widowControl w:val="0"/>
              <w:numPr>
                <w:ilvl w:val="0"/>
                <w:numId w:val="5"/>
              </w:numPr>
              <w:jc w:val="center"/>
            </w:pPr>
          </w:p>
        </w:tc>
        <w:tc>
          <w:tcPr>
            <w:tcW w:w="8986" w:type="dxa"/>
          </w:tcPr>
          <w:p w14:paraId="4F1F908A" w14:textId="704A25FC" w:rsidR="00947C72" w:rsidRPr="00E570D4" w:rsidRDefault="00947C72" w:rsidP="00947C72">
            <w:pPr>
              <w:widowControl w:val="0"/>
              <w:tabs>
                <w:tab w:val="left" w:pos="0"/>
              </w:tabs>
              <w:jc w:val="both"/>
            </w:pPr>
            <w:r w:rsidRPr="00E570D4">
              <w:t xml:space="preserve">The </w:t>
            </w:r>
            <w:hyperlink r:id="rId11" w:tgtFrame="_blank" w:tooltip="Opens external link in new window" w:history="1">
              <w:r w:rsidRPr="00E570D4">
                <w:t>Joint Convention on the Safety of Spent Fuel Management and on the Safety of Radioactive Waste Management</w:t>
              </w:r>
            </w:hyperlink>
            <w:r w:rsidRPr="00E570D4">
              <w:t xml:space="preserve">, 1997, has entered into force on 14 June 2004. </w:t>
            </w:r>
            <w:hyperlink r:id="rId12" w:tgtFrame="_blank" w:tooltip="Opens external link in new window" w:history="1">
              <w:r w:rsidRPr="00E570D4">
                <w:t>Ratified</w:t>
              </w:r>
            </w:hyperlink>
            <w:r w:rsidRPr="00E570D4">
              <w:t>.</w:t>
            </w:r>
          </w:p>
        </w:tc>
      </w:tr>
      <w:tr w:rsidR="00947C72" w:rsidRPr="00E570D4" w14:paraId="342BAC2D" w14:textId="77777777" w:rsidTr="005248D9">
        <w:trPr>
          <w:cantSplit/>
        </w:trPr>
        <w:tc>
          <w:tcPr>
            <w:tcW w:w="648" w:type="dxa"/>
            <w:vAlign w:val="center"/>
          </w:tcPr>
          <w:p w14:paraId="0FCC61A6" w14:textId="77777777" w:rsidR="00947C72" w:rsidRPr="00E570D4" w:rsidRDefault="00947C72" w:rsidP="00A456CE">
            <w:pPr>
              <w:widowControl w:val="0"/>
              <w:jc w:val="center"/>
            </w:pPr>
          </w:p>
        </w:tc>
        <w:tc>
          <w:tcPr>
            <w:tcW w:w="8986" w:type="dxa"/>
            <w:vAlign w:val="center"/>
          </w:tcPr>
          <w:p w14:paraId="2ECAC671" w14:textId="0F4108D6" w:rsidR="00947C72" w:rsidRPr="00E570D4" w:rsidRDefault="00947C72" w:rsidP="00EA527E">
            <w:pPr>
              <w:widowControl w:val="0"/>
              <w:tabs>
                <w:tab w:val="num" w:pos="0"/>
              </w:tabs>
              <w:jc w:val="center"/>
            </w:pPr>
            <w:r w:rsidRPr="00E570D4">
              <w:rPr>
                <w:b/>
              </w:rPr>
              <w:t>Nuclear Safety Requirements</w:t>
            </w:r>
          </w:p>
        </w:tc>
      </w:tr>
      <w:tr w:rsidR="00947C72" w:rsidRPr="00E570D4" w14:paraId="3C8DCE6D" w14:textId="77777777" w:rsidTr="005248D9">
        <w:trPr>
          <w:cantSplit/>
        </w:trPr>
        <w:tc>
          <w:tcPr>
            <w:tcW w:w="648" w:type="dxa"/>
            <w:vAlign w:val="center"/>
          </w:tcPr>
          <w:p w14:paraId="49420D12" w14:textId="1B99D057" w:rsidR="00947C72" w:rsidRPr="00E570D4" w:rsidRDefault="00947C72" w:rsidP="00A456CE">
            <w:pPr>
              <w:widowControl w:val="0"/>
              <w:numPr>
                <w:ilvl w:val="0"/>
                <w:numId w:val="5"/>
              </w:numPr>
              <w:jc w:val="center"/>
            </w:pPr>
          </w:p>
        </w:tc>
        <w:tc>
          <w:tcPr>
            <w:tcW w:w="8986" w:type="dxa"/>
          </w:tcPr>
          <w:p w14:paraId="05FC5677" w14:textId="0FE42323" w:rsidR="00947C72" w:rsidRPr="0060122A" w:rsidRDefault="00947C72" w:rsidP="00257F5F">
            <w:pPr>
              <w:widowControl w:val="0"/>
              <w:tabs>
                <w:tab w:val="num" w:pos="0"/>
              </w:tabs>
              <w:jc w:val="both"/>
            </w:pPr>
            <w:r w:rsidRPr="0060122A">
              <w:t xml:space="preserve">Nuclear Safety Requirements </w:t>
            </w:r>
            <w:r w:rsidRPr="00E21B1E">
              <w:t>BSR-3.1.2-2017</w:t>
            </w:r>
            <w:r w:rsidRPr="0060122A">
              <w:t xml:space="preserve"> “Pre-Disposal Management of Radioactive Waste at Nuclear Facilities”, approved by Order No. 22.3-120 of the Head of VATESI on 31 December 2010 </w:t>
            </w:r>
            <w:r w:rsidRPr="00E21B1E">
              <w:t>(revised by Order No. 22.3-132 of the Head of VATESI on 31 July 2017)</w:t>
            </w:r>
          </w:p>
        </w:tc>
      </w:tr>
      <w:tr w:rsidR="00947C72" w:rsidRPr="00E570D4" w14:paraId="6546485E" w14:textId="77777777" w:rsidTr="005248D9">
        <w:trPr>
          <w:cantSplit/>
        </w:trPr>
        <w:tc>
          <w:tcPr>
            <w:tcW w:w="648" w:type="dxa"/>
            <w:vAlign w:val="center"/>
          </w:tcPr>
          <w:p w14:paraId="7E011F33" w14:textId="6E0F22FE" w:rsidR="00947C72" w:rsidRPr="00E570D4" w:rsidRDefault="00947C72" w:rsidP="00A456CE">
            <w:pPr>
              <w:widowControl w:val="0"/>
              <w:numPr>
                <w:ilvl w:val="0"/>
                <w:numId w:val="5"/>
              </w:numPr>
              <w:jc w:val="center"/>
            </w:pPr>
          </w:p>
        </w:tc>
        <w:tc>
          <w:tcPr>
            <w:tcW w:w="8986" w:type="dxa"/>
          </w:tcPr>
          <w:p w14:paraId="0C16E470" w14:textId="447B8184" w:rsidR="00947C72" w:rsidRPr="0060122A" w:rsidRDefault="00947C72" w:rsidP="00257F5F">
            <w:pPr>
              <w:widowControl w:val="0"/>
              <w:tabs>
                <w:tab w:val="num" w:pos="0"/>
              </w:tabs>
              <w:jc w:val="both"/>
              <w:rPr>
                <w:b/>
              </w:rPr>
            </w:pPr>
            <w:r w:rsidRPr="0060122A">
              <w:t>Nuclear Safety Requirements BSR-3.2.1-2015 “Radioactive Waste Acceptance Criteria for Near Surface Disposal Facilities”, approved by Order No. 22.3-103 of the Head of VATESI on 27 May 2015</w:t>
            </w:r>
          </w:p>
        </w:tc>
      </w:tr>
      <w:tr w:rsidR="00947C72" w:rsidRPr="00E570D4" w14:paraId="3BD3D27A" w14:textId="77777777" w:rsidTr="005248D9">
        <w:trPr>
          <w:cantSplit/>
        </w:trPr>
        <w:tc>
          <w:tcPr>
            <w:tcW w:w="648" w:type="dxa"/>
            <w:vAlign w:val="center"/>
          </w:tcPr>
          <w:p w14:paraId="688495A8" w14:textId="77777777" w:rsidR="00947C72" w:rsidRPr="00E570D4" w:rsidRDefault="00947C72" w:rsidP="00A456CE">
            <w:pPr>
              <w:widowControl w:val="0"/>
              <w:numPr>
                <w:ilvl w:val="0"/>
                <w:numId w:val="5"/>
              </w:numPr>
              <w:jc w:val="center"/>
            </w:pPr>
          </w:p>
        </w:tc>
        <w:tc>
          <w:tcPr>
            <w:tcW w:w="8986" w:type="dxa"/>
          </w:tcPr>
          <w:p w14:paraId="416E3429" w14:textId="528C6DA2" w:rsidR="00947C72" w:rsidRPr="0060122A" w:rsidRDefault="00947C72" w:rsidP="00257F5F">
            <w:pPr>
              <w:widowControl w:val="0"/>
              <w:tabs>
                <w:tab w:val="num" w:pos="0"/>
              </w:tabs>
              <w:jc w:val="both"/>
              <w:rPr>
                <w:b/>
              </w:rPr>
            </w:pPr>
            <w:r w:rsidRPr="0060122A">
              <w:t>Nuclear Safety Requirements BSR-3.2.2-2016 “Radioactive Waste Repositories”, approved by Order No. 22.3-188 of the Head of VATESI on 30 November 2016</w:t>
            </w:r>
          </w:p>
        </w:tc>
      </w:tr>
      <w:tr w:rsidR="00947C72" w:rsidRPr="00E570D4" w14:paraId="581E38A1" w14:textId="77777777" w:rsidTr="005248D9">
        <w:trPr>
          <w:cantSplit/>
        </w:trPr>
        <w:tc>
          <w:tcPr>
            <w:tcW w:w="648" w:type="dxa"/>
            <w:vAlign w:val="center"/>
          </w:tcPr>
          <w:p w14:paraId="2C5D1B3A" w14:textId="77777777" w:rsidR="00947C72" w:rsidRPr="00E570D4" w:rsidRDefault="00947C72" w:rsidP="00A456CE">
            <w:pPr>
              <w:widowControl w:val="0"/>
              <w:numPr>
                <w:ilvl w:val="0"/>
                <w:numId w:val="5"/>
              </w:numPr>
              <w:jc w:val="center"/>
            </w:pPr>
          </w:p>
        </w:tc>
        <w:tc>
          <w:tcPr>
            <w:tcW w:w="8986" w:type="dxa"/>
          </w:tcPr>
          <w:p w14:paraId="0AEA4322" w14:textId="4C350EE3" w:rsidR="00947C72" w:rsidRPr="0060122A" w:rsidRDefault="00947C72" w:rsidP="00257F5F">
            <w:pPr>
              <w:widowControl w:val="0"/>
              <w:tabs>
                <w:tab w:val="num" w:pos="0"/>
              </w:tabs>
              <w:jc w:val="both"/>
              <w:rPr>
                <w:b/>
              </w:rPr>
            </w:pPr>
            <w:r w:rsidRPr="0060122A">
              <w:t>Nuclear Safety Requirements BSR-1.9.3-2016 “Radiation Protection at Nuclear Facilities”, approved by Order No. 22.3-95 of the Head of VATESI on 6 October 2011</w:t>
            </w:r>
          </w:p>
        </w:tc>
      </w:tr>
      <w:tr w:rsidR="00947C72" w:rsidRPr="00E570D4" w14:paraId="65578BA6" w14:textId="77777777" w:rsidTr="005248D9">
        <w:trPr>
          <w:cantSplit/>
        </w:trPr>
        <w:tc>
          <w:tcPr>
            <w:tcW w:w="648" w:type="dxa"/>
            <w:vAlign w:val="center"/>
          </w:tcPr>
          <w:p w14:paraId="119BF2CB" w14:textId="77777777" w:rsidR="00947C72" w:rsidRPr="00E570D4" w:rsidRDefault="00947C72" w:rsidP="00A456CE">
            <w:pPr>
              <w:widowControl w:val="0"/>
              <w:numPr>
                <w:ilvl w:val="0"/>
                <w:numId w:val="5"/>
              </w:numPr>
              <w:jc w:val="center"/>
            </w:pPr>
          </w:p>
        </w:tc>
        <w:tc>
          <w:tcPr>
            <w:tcW w:w="8986" w:type="dxa"/>
          </w:tcPr>
          <w:p w14:paraId="26BE15D0" w14:textId="16EE92F0" w:rsidR="00947C72" w:rsidRPr="0060122A" w:rsidRDefault="00947C72" w:rsidP="00257F5F">
            <w:pPr>
              <w:widowControl w:val="0"/>
              <w:tabs>
                <w:tab w:val="num" w:pos="0"/>
              </w:tabs>
              <w:jc w:val="both"/>
              <w:rPr>
                <w:b/>
              </w:rPr>
            </w:pPr>
            <w:r w:rsidRPr="0060122A">
              <w:t xml:space="preserve">Nuclear Safety Requirements </w:t>
            </w:r>
            <w:r w:rsidRPr="00E21B1E">
              <w:t>BSR-1.9.1-2017</w:t>
            </w:r>
            <w:r w:rsidRPr="0060122A">
              <w:t xml:space="preserve"> “Standards of Release of Radionuclides from Nuclear Facilities and Requirements for the Plan on Release of Radionuclides”, approved by Order No. 22.3-89 of the Head of VATESI on 27 September 2011 (</w:t>
            </w:r>
            <w:r w:rsidRPr="00E21B1E">
              <w:t>revised by Order No. 22.3-198 of the Head of VATESI on 31 October 2017</w:t>
            </w:r>
            <w:r w:rsidRPr="0060122A">
              <w:t>)</w:t>
            </w:r>
          </w:p>
        </w:tc>
      </w:tr>
      <w:tr w:rsidR="00947C72" w:rsidRPr="00E570D4" w14:paraId="1D272110" w14:textId="77777777" w:rsidTr="005248D9">
        <w:trPr>
          <w:cantSplit/>
        </w:trPr>
        <w:tc>
          <w:tcPr>
            <w:tcW w:w="648" w:type="dxa"/>
            <w:vAlign w:val="center"/>
          </w:tcPr>
          <w:p w14:paraId="55300BA5" w14:textId="77777777" w:rsidR="00947C72" w:rsidRPr="00E570D4" w:rsidRDefault="00947C72" w:rsidP="00A456CE">
            <w:pPr>
              <w:widowControl w:val="0"/>
              <w:numPr>
                <w:ilvl w:val="0"/>
                <w:numId w:val="5"/>
              </w:numPr>
              <w:jc w:val="center"/>
            </w:pPr>
          </w:p>
        </w:tc>
        <w:tc>
          <w:tcPr>
            <w:tcW w:w="8986" w:type="dxa"/>
          </w:tcPr>
          <w:p w14:paraId="2F3B9DF2" w14:textId="34026D10" w:rsidR="00947C72" w:rsidRPr="0060122A" w:rsidRDefault="00947C72" w:rsidP="00257F5F">
            <w:pPr>
              <w:widowControl w:val="0"/>
              <w:tabs>
                <w:tab w:val="num" w:pos="0"/>
              </w:tabs>
              <w:jc w:val="both"/>
              <w:rPr>
                <w:b/>
              </w:rPr>
            </w:pPr>
            <w:r w:rsidRPr="0060122A">
              <w:t xml:space="preserve">Nuclear Safety Requirements </w:t>
            </w:r>
            <w:r w:rsidRPr="00E21B1E">
              <w:t>BSR-1.4.1-2016</w:t>
            </w:r>
            <w:r w:rsidRPr="0060122A">
              <w:t xml:space="preserve"> “Management System”, approved by Order No. 22.3-56 of the Head of VATESI on 21 June 2010 </w:t>
            </w:r>
            <w:r w:rsidRPr="00E21B1E">
              <w:t>(revised by Order No. 22.3-13 of the Head of VATESI on 29 January 2016)</w:t>
            </w:r>
          </w:p>
        </w:tc>
      </w:tr>
      <w:tr w:rsidR="00947C72" w:rsidRPr="00E570D4" w14:paraId="5D8A7E27" w14:textId="77777777" w:rsidTr="005248D9">
        <w:trPr>
          <w:cantSplit/>
        </w:trPr>
        <w:tc>
          <w:tcPr>
            <w:tcW w:w="648" w:type="dxa"/>
            <w:vAlign w:val="center"/>
          </w:tcPr>
          <w:p w14:paraId="5BF761D6" w14:textId="77777777" w:rsidR="00947C72" w:rsidRPr="00E570D4" w:rsidRDefault="00947C72" w:rsidP="00A456CE">
            <w:pPr>
              <w:widowControl w:val="0"/>
              <w:numPr>
                <w:ilvl w:val="0"/>
                <w:numId w:val="5"/>
              </w:numPr>
              <w:jc w:val="center"/>
            </w:pPr>
          </w:p>
        </w:tc>
        <w:tc>
          <w:tcPr>
            <w:tcW w:w="8986" w:type="dxa"/>
          </w:tcPr>
          <w:p w14:paraId="3C7131A6" w14:textId="7189AAE4" w:rsidR="00947C72" w:rsidRPr="00E570D4" w:rsidRDefault="00947C72" w:rsidP="00257F5F">
            <w:pPr>
              <w:widowControl w:val="0"/>
              <w:tabs>
                <w:tab w:val="num" w:pos="0"/>
              </w:tabs>
              <w:jc w:val="both"/>
              <w:rPr>
                <w:b/>
              </w:rPr>
            </w:pPr>
            <w:r w:rsidRPr="00E570D4">
              <w:t>Nuclear Safety Requirements BSR-1.4.2-2014 “Management of Construction of Nuclear Facility”, approved by Order No. 22.3-22 of the Head of VATESI on 29 January 2014</w:t>
            </w:r>
          </w:p>
        </w:tc>
      </w:tr>
      <w:tr w:rsidR="00947C72" w:rsidRPr="00E570D4" w14:paraId="485CF1CE" w14:textId="77777777" w:rsidTr="005248D9">
        <w:trPr>
          <w:cantSplit/>
        </w:trPr>
        <w:tc>
          <w:tcPr>
            <w:tcW w:w="648" w:type="dxa"/>
            <w:vAlign w:val="center"/>
          </w:tcPr>
          <w:p w14:paraId="29BC9993" w14:textId="77777777" w:rsidR="00947C72" w:rsidRPr="00E570D4" w:rsidRDefault="00947C72" w:rsidP="00A456CE">
            <w:pPr>
              <w:widowControl w:val="0"/>
              <w:numPr>
                <w:ilvl w:val="0"/>
                <w:numId w:val="5"/>
              </w:numPr>
              <w:jc w:val="center"/>
            </w:pPr>
          </w:p>
        </w:tc>
        <w:tc>
          <w:tcPr>
            <w:tcW w:w="8986" w:type="dxa"/>
          </w:tcPr>
          <w:p w14:paraId="435C5606" w14:textId="760DD765" w:rsidR="00947C72" w:rsidRPr="00E570D4" w:rsidRDefault="00947C72" w:rsidP="00257F5F">
            <w:pPr>
              <w:widowControl w:val="0"/>
              <w:tabs>
                <w:tab w:val="num" w:pos="0"/>
              </w:tabs>
              <w:jc w:val="both"/>
              <w:rPr>
                <w:b/>
              </w:rPr>
            </w:pPr>
            <w:r w:rsidRPr="00E570D4">
              <w:t>Nuclear Safety Requirements BSR-1.7.1-2014 “Fire Safety of Structures, Systems and Components Important to Safety of Nuclear Facility”, approved by Order No. 22.3-57 of the Head of VATESI on 10 April 2014</w:t>
            </w:r>
          </w:p>
        </w:tc>
      </w:tr>
      <w:tr w:rsidR="00947C72" w:rsidRPr="00E570D4" w14:paraId="20F37E04" w14:textId="77777777" w:rsidTr="005248D9">
        <w:trPr>
          <w:cantSplit/>
        </w:trPr>
        <w:tc>
          <w:tcPr>
            <w:tcW w:w="648" w:type="dxa"/>
            <w:vAlign w:val="center"/>
          </w:tcPr>
          <w:p w14:paraId="082336CE" w14:textId="77777777" w:rsidR="00947C72" w:rsidRPr="00E570D4" w:rsidRDefault="00947C72" w:rsidP="00A456CE">
            <w:pPr>
              <w:widowControl w:val="0"/>
              <w:numPr>
                <w:ilvl w:val="0"/>
                <w:numId w:val="5"/>
              </w:numPr>
              <w:jc w:val="center"/>
            </w:pPr>
          </w:p>
        </w:tc>
        <w:tc>
          <w:tcPr>
            <w:tcW w:w="8986" w:type="dxa"/>
          </w:tcPr>
          <w:p w14:paraId="49FA4345" w14:textId="05C17632" w:rsidR="00947C72" w:rsidRPr="00E570D4" w:rsidRDefault="00947C72" w:rsidP="00257F5F">
            <w:pPr>
              <w:widowControl w:val="0"/>
              <w:tabs>
                <w:tab w:val="num" w:pos="0"/>
              </w:tabs>
              <w:jc w:val="both"/>
              <w:rPr>
                <w:b/>
              </w:rPr>
            </w:pPr>
            <w:hyperlink r:id="rId13" w:tgtFrame="_blank" w:tooltip="Opens external link in new window" w:history="1">
              <w:r w:rsidRPr="00E570D4">
                <w:t>Requirements for Analysis of Explosion and Aircraft Crash Impact on Nuclear Facilities, P-2005-02, approved by Order No. 22.3-72 of the Head of VATESI on 30 December 2005</w:t>
              </w:r>
            </w:hyperlink>
          </w:p>
        </w:tc>
      </w:tr>
      <w:tr w:rsidR="00947C72" w:rsidRPr="00E570D4" w14:paraId="5FFC5779" w14:textId="77777777" w:rsidTr="005248D9">
        <w:trPr>
          <w:cantSplit/>
        </w:trPr>
        <w:tc>
          <w:tcPr>
            <w:tcW w:w="648" w:type="dxa"/>
            <w:vAlign w:val="center"/>
          </w:tcPr>
          <w:p w14:paraId="308EF43B" w14:textId="77777777" w:rsidR="00947C72" w:rsidRPr="00E570D4" w:rsidRDefault="00947C72" w:rsidP="00A456CE">
            <w:pPr>
              <w:widowControl w:val="0"/>
              <w:numPr>
                <w:ilvl w:val="0"/>
                <w:numId w:val="5"/>
              </w:numPr>
              <w:jc w:val="center"/>
            </w:pPr>
          </w:p>
        </w:tc>
        <w:tc>
          <w:tcPr>
            <w:tcW w:w="8986" w:type="dxa"/>
          </w:tcPr>
          <w:p w14:paraId="773C5100" w14:textId="550F6960" w:rsidR="00947C72" w:rsidRPr="00E570D4" w:rsidRDefault="00947C72" w:rsidP="00257F5F">
            <w:pPr>
              <w:widowControl w:val="0"/>
              <w:tabs>
                <w:tab w:val="num" w:pos="0"/>
              </w:tabs>
              <w:jc w:val="both"/>
              <w:rPr>
                <w:b/>
              </w:rPr>
            </w:pPr>
            <w:hyperlink r:id="rId14" w:tgtFrame="_blank" w:tooltip="Opens external link in new window" w:history="1">
              <w:r w:rsidRPr="00E570D4">
                <w:t>Requirements for Analysis of Seismic Effects on Nuclear Facilities, P-2006-01, approved by Order No. 22.3-33 of the Head of VATESI on 30 June 2006</w:t>
              </w:r>
            </w:hyperlink>
          </w:p>
        </w:tc>
      </w:tr>
      <w:tr w:rsidR="00947C72" w:rsidRPr="00E570D4" w14:paraId="6E5B7A14" w14:textId="77777777" w:rsidTr="005248D9">
        <w:trPr>
          <w:cantSplit/>
        </w:trPr>
        <w:tc>
          <w:tcPr>
            <w:tcW w:w="648" w:type="dxa"/>
            <w:vAlign w:val="center"/>
          </w:tcPr>
          <w:p w14:paraId="51F113A0" w14:textId="77777777" w:rsidR="00947C72" w:rsidRPr="00E570D4" w:rsidRDefault="00947C72" w:rsidP="00A456CE">
            <w:pPr>
              <w:widowControl w:val="0"/>
              <w:numPr>
                <w:ilvl w:val="0"/>
                <w:numId w:val="5"/>
              </w:numPr>
              <w:jc w:val="center"/>
            </w:pPr>
          </w:p>
        </w:tc>
        <w:tc>
          <w:tcPr>
            <w:tcW w:w="8986" w:type="dxa"/>
          </w:tcPr>
          <w:p w14:paraId="288AC2AF" w14:textId="0339B120" w:rsidR="00947C72" w:rsidRPr="00E570D4" w:rsidRDefault="00947C72" w:rsidP="00257F5F">
            <w:pPr>
              <w:widowControl w:val="0"/>
              <w:tabs>
                <w:tab w:val="num" w:pos="0"/>
              </w:tabs>
              <w:jc w:val="both"/>
              <w:rPr>
                <w:b/>
              </w:rPr>
            </w:pPr>
            <w:hyperlink r:id="rId15" w:tooltip="Opens external link in new window" w:history="1">
              <w:r w:rsidRPr="00E570D4">
                <w:t>Nuclear Safety Requirements BSR-1.6.1-2012 “Physical Security of Nuclear Facilities, Nuclear Material and Nuclear Fuel Cycle Material</w:t>
              </w:r>
            </w:hyperlink>
            <w:r w:rsidRPr="00E570D4">
              <w:t>”, approved by Order No. 22.3-37 of the Head of VATESI on 04 April 2012</w:t>
            </w:r>
          </w:p>
        </w:tc>
      </w:tr>
      <w:tr w:rsidR="004F5BB8" w:rsidRPr="00E570D4" w14:paraId="4DF1706D" w14:textId="77777777" w:rsidTr="005248D9">
        <w:trPr>
          <w:cantSplit/>
        </w:trPr>
        <w:tc>
          <w:tcPr>
            <w:tcW w:w="648" w:type="dxa"/>
            <w:vAlign w:val="center"/>
          </w:tcPr>
          <w:p w14:paraId="3A772D16" w14:textId="77777777" w:rsidR="004F5BB8" w:rsidRPr="00E570D4" w:rsidRDefault="004F5BB8" w:rsidP="00A456CE">
            <w:pPr>
              <w:widowControl w:val="0"/>
              <w:jc w:val="center"/>
            </w:pPr>
          </w:p>
        </w:tc>
        <w:tc>
          <w:tcPr>
            <w:tcW w:w="8986" w:type="dxa"/>
          </w:tcPr>
          <w:p w14:paraId="090989A0" w14:textId="5F941BB0" w:rsidR="004F5BB8" w:rsidRPr="00E570D4" w:rsidRDefault="004F5BB8" w:rsidP="00257F5F">
            <w:pPr>
              <w:widowControl w:val="0"/>
              <w:tabs>
                <w:tab w:val="num" w:pos="0"/>
              </w:tabs>
              <w:jc w:val="center"/>
            </w:pPr>
            <w:r w:rsidRPr="00E570D4">
              <w:rPr>
                <w:b/>
              </w:rPr>
              <w:t>IAEA documents</w:t>
            </w:r>
          </w:p>
        </w:tc>
      </w:tr>
      <w:tr w:rsidR="00947C72" w:rsidRPr="00E570D4" w14:paraId="2E3522A8" w14:textId="77777777" w:rsidTr="005248D9">
        <w:trPr>
          <w:cantSplit/>
        </w:trPr>
        <w:tc>
          <w:tcPr>
            <w:tcW w:w="648" w:type="dxa"/>
            <w:vAlign w:val="center"/>
          </w:tcPr>
          <w:p w14:paraId="110AE71A" w14:textId="6B652462" w:rsidR="00947C72" w:rsidRPr="00E570D4" w:rsidRDefault="00947C72" w:rsidP="00A456CE">
            <w:pPr>
              <w:widowControl w:val="0"/>
              <w:numPr>
                <w:ilvl w:val="0"/>
                <w:numId w:val="5"/>
              </w:numPr>
              <w:jc w:val="center"/>
            </w:pPr>
          </w:p>
        </w:tc>
        <w:tc>
          <w:tcPr>
            <w:tcW w:w="8986" w:type="dxa"/>
          </w:tcPr>
          <w:p w14:paraId="6A508617" w14:textId="38AEEE14" w:rsidR="00947C72" w:rsidRPr="00E570D4" w:rsidRDefault="00947C72" w:rsidP="00947C72">
            <w:pPr>
              <w:widowControl w:val="0"/>
              <w:tabs>
                <w:tab w:val="left" w:pos="0"/>
              </w:tabs>
              <w:jc w:val="both"/>
            </w:pPr>
            <w:r w:rsidRPr="00E570D4">
              <w:t>Near Surface Disposal Facilities for Radioactive Waste, IAEA Safety Standards, Specific Safety Guide No. SSG-29, IAEA, Vienna, 2014, (</w:t>
            </w:r>
            <w:hyperlink r:id="rId16" w:history="1">
              <w:r w:rsidRPr="00E570D4">
                <w:t>www.iaea.org</w:t>
              </w:r>
            </w:hyperlink>
            <w:r w:rsidRPr="00E570D4">
              <w:t>). Near Surface Disposal Facilities for Radioactive Waste. Guide No. SSG-29, IAEA, Vienna, 2014</w:t>
            </w:r>
          </w:p>
        </w:tc>
      </w:tr>
      <w:tr w:rsidR="00947C72" w:rsidRPr="00E570D4" w14:paraId="03D56EC7" w14:textId="77777777" w:rsidTr="005248D9">
        <w:trPr>
          <w:cantSplit/>
        </w:trPr>
        <w:tc>
          <w:tcPr>
            <w:tcW w:w="648" w:type="dxa"/>
            <w:vAlign w:val="center"/>
          </w:tcPr>
          <w:p w14:paraId="24DC5C13" w14:textId="77777777" w:rsidR="00947C72" w:rsidRPr="00E570D4" w:rsidRDefault="00947C72" w:rsidP="00A456CE">
            <w:pPr>
              <w:widowControl w:val="0"/>
              <w:numPr>
                <w:ilvl w:val="0"/>
                <w:numId w:val="5"/>
              </w:numPr>
              <w:jc w:val="center"/>
            </w:pPr>
          </w:p>
        </w:tc>
        <w:tc>
          <w:tcPr>
            <w:tcW w:w="8986" w:type="dxa"/>
          </w:tcPr>
          <w:p w14:paraId="34C4FAC7" w14:textId="7FA2384F" w:rsidR="00947C72" w:rsidRPr="00E570D4" w:rsidRDefault="00947C72" w:rsidP="00947C72">
            <w:pPr>
              <w:widowControl w:val="0"/>
              <w:tabs>
                <w:tab w:val="left" w:pos="0"/>
              </w:tabs>
              <w:jc w:val="both"/>
            </w:pPr>
            <w:r w:rsidRPr="00E570D4">
              <w:t>Surveillance and Monitoring of Near Surface Disposal Facilities for Radioactive Waste, Safety Reports Series No. 35, IAEA, Vienna, 2004, (</w:t>
            </w:r>
            <w:hyperlink r:id="rId17" w:history="1">
              <w:r w:rsidRPr="00E570D4">
                <w:t>www.iaea.org</w:t>
              </w:r>
            </w:hyperlink>
            <w:r w:rsidRPr="00E570D4">
              <w:t>). Disposal of Radioactive Waste. Specific Safety Requirements No. SSR-5, IAEA, Vienna, 2011</w:t>
            </w:r>
          </w:p>
        </w:tc>
      </w:tr>
      <w:tr w:rsidR="00947C72" w:rsidRPr="00E570D4" w14:paraId="34106BA3" w14:textId="77777777" w:rsidTr="005248D9">
        <w:trPr>
          <w:cantSplit/>
        </w:trPr>
        <w:tc>
          <w:tcPr>
            <w:tcW w:w="648" w:type="dxa"/>
            <w:vAlign w:val="center"/>
          </w:tcPr>
          <w:p w14:paraId="075A2B57" w14:textId="5F5D6EF4" w:rsidR="00947C72" w:rsidRPr="00E570D4" w:rsidRDefault="00947C72" w:rsidP="00A456CE">
            <w:pPr>
              <w:widowControl w:val="0"/>
              <w:numPr>
                <w:ilvl w:val="0"/>
                <w:numId w:val="5"/>
              </w:numPr>
              <w:jc w:val="center"/>
            </w:pPr>
          </w:p>
        </w:tc>
        <w:tc>
          <w:tcPr>
            <w:tcW w:w="8986" w:type="dxa"/>
          </w:tcPr>
          <w:p w14:paraId="293D69CB" w14:textId="651C60C0" w:rsidR="00947C72" w:rsidRPr="00E570D4" w:rsidRDefault="00947C72" w:rsidP="00257F5F">
            <w:pPr>
              <w:widowControl w:val="0"/>
              <w:tabs>
                <w:tab w:val="num" w:pos="0"/>
              </w:tabs>
              <w:jc w:val="both"/>
              <w:rPr>
                <w:b/>
              </w:rPr>
            </w:pPr>
            <w:r w:rsidRPr="00E570D4">
              <w:t>Derivation of Activity Limits for the Disposal of Radioactive Waste in Near Surface Disposal Facilities, IAEA-TECDOC-1380, December 2003, (</w:t>
            </w:r>
            <w:hyperlink r:id="rId18" w:history="1">
              <w:r w:rsidRPr="00E570D4">
                <w:t>www.iaea.org</w:t>
              </w:r>
            </w:hyperlink>
            <w:r w:rsidRPr="00E570D4">
              <w:t>). Decommissioning of Facilities, General Safety Requirements Part 6, GSR Part 6, IAEA, Vienna, 2014. Near Surface Disposal Facilities for Radioactive Waste, Guide No. SSG-29, IAEA, Vienna, 2014</w:t>
            </w:r>
          </w:p>
        </w:tc>
      </w:tr>
      <w:tr w:rsidR="00947C72" w:rsidRPr="00E570D4" w14:paraId="07FF96B1" w14:textId="77777777" w:rsidTr="005248D9">
        <w:trPr>
          <w:cantSplit/>
        </w:trPr>
        <w:tc>
          <w:tcPr>
            <w:tcW w:w="648" w:type="dxa"/>
            <w:vAlign w:val="center"/>
          </w:tcPr>
          <w:p w14:paraId="08662A53" w14:textId="4CCB0212" w:rsidR="00947C72" w:rsidRPr="00E570D4" w:rsidRDefault="00947C72" w:rsidP="00A456CE">
            <w:pPr>
              <w:widowControl w:val="0"/>
              <w:numPr>
                <w:ilvl w:val="0"/>
                <w:numId w:val="5"/>
              </w:numPr>
              <w:jc w:val="center"/>
            </w:pPr>
          </w:p>
        </w:tc>
        <w:tc>
          <w:tcPr>
            <w:tcW w:w="8986" w:type="dxa"/>
          </w:tcPr>
          <w:p w14:paraId="52725A50" w14:textId="4F5B8DDD" w:rsidR="00947C72" w:rsidRPr="00E570D4" w:rsidRDefault="00947C72" w:rsidP="00257F5F">
            <w:pPr>
              <w:widowControl w:val="0"/>
              <w:tabs>
                <w:tab w:val="num" w:pos="0"/>
              </w:tabs>
              <w:jc w:val="both"/>
              <w:rPr>
                <w:b/>
              </w:rPr>
            </w:pPr>
            <w:r w:rsidRPr="00E570D4">
              <w:t>Performance of Engineering Barrier Materials in Near Surface Disposal Facilities for Radioactive Waste, IAEA-TECDOC-1255, 2001, (</w:t>
            </w:r>
            <w:hyperlink r:id="rId19" w:history="1">
              <w:r w:rsidRPr="00E570D4">
                <w:t>www.iaea.org</w:t>
              </w:r>
            </w:hyperlink>
            <w:r w:rsidRPr="00E570D4">
              <w:t>)</w:t>
            </w:r>
          </w:p>
        </w:tc>
      </w:tr>
      <w:tr w:rsidR="00947C72" w:rsidRPr="00E570D4" w14:paraId="2A5E057F" w14:textId="77777777" w:rsidTr="005248D9">
        <w:trPr>
          <w:cantSplit/>
        </w:trPr>
        <w:tc>
          <w:tcPr>
            <w:tcW w:w="648" w:type="dxa"/>
            <w:vAlign w:val="center"/>
          </w:tcPr>
          <w:p w14:paraId="7344BFCB" w14:textId="77777777" w:rsidR="00947C72" w:rsidRPr="00E570D4" w:rsidRDefault="00947C72" w:rsidP="00A456CE">
            <w:pPr>
              <w:widowControl w:val="0"/>
              <w:numPr>
                <w:ilvl w:val="0"/>
                <w:numId w:val="5"/>
              </w:numPr>
              <w:ind w:hanging="22"/>
              <w:jc w:val="center"/>
            </w:pPr>
            <w:bookmarkStart w:id="5" w:name="_Ref498414738"/>
          </w:p>
        </w:tc>
        <w:bookmarkEnd w:id="5"/>
        <w:tc>
          <w:tcPr>
            <w:tcW w:w="8986" w:type="dxa"/>
          </w:tcPr>
          <w:p w14:paraId="2F7EB121" w14:textId="065E3087" w:rsidR="00947C72" w:rsidRPr="00E570D4" w:rsidRDefault="00947C72" w:rsidP="00947C72">
            <w:pPr>
              <w:widowControl w:val="0"/>
              <w:tabs>
                <w:tab w:val="left" w:pos="0"/>
              </w:tabs>
              <w:jc w:val="both"/>
            </w:pPr>
            <w:r w:rsidRPr="00E570D4">
              <w:t>Cost Considerations and Financing Mechanism for the Disposal of Low and Intermediate Level Radioactive Waste, IAEA-TECDOC-1552, 2007, (</w:t>
            </w:r>
            <w:hyperlink r:id="rId20" w:history="1">
              <w:r w:rsidRPr="00E570D4">
                <w:t>www.iaea.org</w:t>
              </w:r>
            </w:hyperlink>
            <w:r w:rsidRPr="00E570D4">
              <w:t>)</w:t>
            </w:r>
          </w:p>
        </w:tc>
      </w:tr>
      <w:tr w:rsidR="00947C72" w:rsidRPr="00E570D4" w14:paraId="413C8381" w14:textId="77777777" w:rsidTr="005248D9">
        <w:trPr>
          <w:cantSplit/>
        </w:trPr>
        <w:tc>
          <w:tcPr>
            <w:tcW w:w="648" w:type="dxa"/>
            <w:vAlign w:val="center"/>
          </w:tcPr>
          <w:p w14:paraId="7405B00D" w14:textId="77777777" w:rsidR="00947C72" w:rsidRPr="00E570D4" w:rsidRDefault="00947C72" w:rsidP="00A456CE">
            <w:pPr>
              <w:widowControl w:val="0"/>
              <w:numPr>
                <w:ilvl w:val="0"/>
                <w:numId w:val="5"/>
              </w:numPr>
              <w:jc w:val="center"/>
            </w:pPr>
          </w:p>
        </w:tc>
        <w:tc>
          <w:tcPr>
            <w:tcW w:w="8986" w:type="dxa"/>
          </w:tcPr>
          <w:p w14:paraId="193FD78A" w14:textId="6B78BA96" w:rsidR="00947C72" w:rsidRPr="00E570D4" w:rsidRDefault="00947C72" w:rsidP="00947C72">
            <w:pPr>
              <w:widowControl w:val="0"/>
              <w:tabs>
                <w:tab w:val="left" w:pos="0"/>
              </w:tabs>
              <w:jc w:val="both"/>
              <w:rPr>
                <w:highlight w:val="yellow"/>
              </w:rPr>
            </w:pPr>
            <w:r w:rsidRPr="00E570D4">
              <w:t>Technical Considerations in the Design of Near Surface Disposal Facilities for Radioactive Waste, IAEA-TECDOC-1256, 2001, (</w:t>
            </w:r>
            <w:hyperlink r:id="rId21" w:history="1">
              <w:r w:rsidRPr="00E570D4">
                <w:t>www.iaea.org</w:t>
              </w:r>
            </w:hyperlink>
            <w:r w:rsidRPr="00E570D4">
              <w:t>)</w:t>
            </w:r>
          </w:p>
        </w:tc>
      </w:tr>
      <w:tr w:rsidR="00947C72" w:rsidRPr="00E570D4" w14:paraId="463119F7" w14:textId="77777777" w:rsidTr="005248D9">
        <w:trPr>
          <w:cantSplit/>
        </w:trPr>
        <w:tc>
          <w:tcPr>
            <w:tcW w:w="648" w:type="dxa"/>
            <w:vAlign w:val="center"/>
          </w:tcPr>
          <w:p w14:paraId="025FA3EF" w14:textId="77777777" w:rsidR="00947C72" w:rsidRPr="00E570D4" w:rsidRDefault="00947C72" w:rsidP="00A456CE">
            <w:pPr>
              <w:widowControl w:val="0"/>
              <w:numPr>
                <w:ilvl w:val="0"/>
                <w:numId w:val="5"/>
              </w:numPr>
              <w:jc w:val="center"/>
            </w:pPr>
          </w:p>
        </w:tc>
        <w:tc>
          <w:tcPr>
            <w:tcW w:w="8986" w:type="dxa"/>
          </w:tcPr>
          <w:p w14:paraId="2A20C4F8" w14:textId="5CB37CE0" w:rsidR="00947C72" w:rsidRPr="00E570D4" w:rsidRDefault="00947C72" w:rsidP="00A456CE">
            <w:pPr>
              <w:rPr>
                <w:highlight w:val="yellow"/>
              </w:rPr>
            </w:pPr>
            <w:r w:rsidRPr="00E570D4">
              <w:t>Environmental and Source Monitoring for Purposes of Radiation Protection, IAEA Safety Standards Series No. RS-G-1.8, IAEA, Vienna, 2005, (</w:t>
            </w:r>
            <w:hyperlink r:id="rId22" w:history="1">
              <w:r w:rsidRPr="00E570D4">
                <w:t>www.iaea.org</w:t>
              </w:r>
            </w:hyperlink>
            <w:r w:rsidRPr="00E570D4">
              <w:t>)</w:t>
            </w:r>
          </w:p>
        </w:tc>
      </w:tr>
      <w:tr w:rsidR="00947C72" w:rsidRPr="00E570D4" w14:paraId="0ADF0E6F" w14:textId="77777777" w:rsidTr="005248D9">
        <w:trPr>
          <w:cantSplit/>
        </w:trPr>
        <w:tc>
          <w:tcPr>
            <w:tcW w:w="648" w:type="dxa"/>
            <w:vAlign w:val="center"/>
          </w:tcPr>
          <w:p w14:paraId="11ED7066" w14:textId="77777777" w:rsidR="00947C72" w:rsidRPr="00E570D4" w:rsidRDefault="00947C72" w:rsidP="00A456CE">
            <w:pPr>
              <w:widowControl w:val="0"/>
              <w:numPr>
                <w:ilvl w:val="0"/>
                <w:numId w:val="5"/>
              </w:numPr>
              <w:jc w:val="center"/>
            </w:pPr>
          </w:p>
        </w:tc>
        <w:tc>
          <w:tcPr>
            <w:tcW w:w="8986" w:type="dxa"/>
          </w:tcPr>
          <w:p w14:paraId="5CFDACE7" w14:textId="66786B54" w:rsidR="00947C72" w:rsidRPr="00E570D4" w:rsidRDefault="00947C72" w:rsidP="00947C72">
            <w:pPr>
              <w:widowControl w:val="0"/>
              <w:tabs>
                <w:tab w:val="left" w:pos="0"/>
              </w:tabs>
              <w:jc w:val="both"/>
            </w:pPr>
            <w:r w:rsidRPr="00E570D4">
              <w:t>The Safety Case and Safety Assessment, Specific Safety Guide No. SSG-23, International Atomic Energy Agency, Vienna (2012)</w:t>
            </w:r>
          </w:p>
        </w:tc>
      </w:tr>
      <w:tr w:rsidR="00947C72" w:rsidRPr="00E570D4" w14:paraId="604542AF" w14:textId="77777777" w:rsidTr="005248D9">
        <w:trPr>
          <w:cantSplit/>
        </w:trPr>
        <w:tc>
          <w:tcPr>
            <w:tcW w:w="648" w:type="dxa"/>
            <w:vAlign w:val="center"/>
          </w:tcPr>
          <w:p w14:paraId="46D7224D" w14:textId="77777777" w:rsidR="00947C72" w:rsidRPr="00E570D4" w:rsidRDefault="00947C72" w:rsidP="00A456CE">
            <w:pPr>
              <w:widowControl w:val="0"/>
              <w:numPr>
                <w:ilvl w:val="0"/>
                <w:numId w:val="5"/>
              </w:numPr>
              <w:jc w:val="center"/>
            </w:pPr>
          </w:p>
        </w:tc>
        <w:tc>
          <w:tcPr>
            <w:tcW w:w="8986" w:type="dxa"/>
          </w:tcPr>
          <w:p w14:paraId="464BAD54" w14:textId="34BA6FE0" w:rsidR="00947C72" w:rsidRPr="00E570D4" w:rsidRDefault="00947C72" w:rsidP="00947C72">
            <w:pPr>
              <w:widowControl w:val="0"/>
              <w:tabs>
                <w:tab w:val="left" w:pos="0"/>
              </w:tabs>
              <w:jc w:val="both"/>
            </w:pPr>
            <w:r w:rsidRPr="00E570D4">
              <w:t>Decommissioning of Facilities, General Safety Requirements Part 6, International Atomic Energy Agency, Vienna (2014)</w:t>
            </w:r>
          </w:p>
        </w:tc>
      </w:tr>
      <w:tr w:rsidR="00947C72" w:rsidRPr="00E570D4" w14:paraId="34471421" w14:textId="77777777" w:rsidTr="005248D9">
        <w:trPr>
          <w:cantSplit/>
        </w:trPr>
        <w:tc>
          <w:tcPr>
            <w:tcW w:w="648" w:type="dxa"/>
            <w:vAlign w:val="center"/>
          </w:tcPr>
          <w:p w14:paraId="2C5DEF27" w14:textId="77777777" w:rsidR="00947C72" w:rsidRPr="00E570D4" w:rsidRDefault="00947C72" w:rsidP="00A456CE">
            <w:pPr>
              <w:widowControl w:val="0"/>
              <w:numPr>
                <w:ilvl w:val="0"/>
                <w:numId w:val="5"/>
              </w:numPr>
              <w:jc w:val="center"/>
            </w:pPr>
          </w:p>
        </w:tc>
        <w:tc>
          <w:tcPr>
            <w:tcW w:w="8986" w:type="dxa"/>
          </w:tcPr>
          <w:p w14:paraId="2AAC6FBB" w14:textId="6F62AF9A" w:rsidR="00947C72" w:rsidRPr="00E570D4" w:rsidRDefault="00947C72" w:rsidP="00947C72">
            <w:pPr>
              <w:widowControl w:val="0"/>
              <w:tabs>
                <w:tab w:val="left" w:pos="0"/>
              </w:tabs>
              <w:jc w:val="both"/>
            </w:pPr>
            <w:r w:rsidRPr="00E570D4">
              <w:t>Site Evaluation for Nuclear Installations, Specific Safety Requirements No. SSR-1, International Atomic Energy Agency, Vienna (2019)</w:t>
            </w:r>
          </w:p>
        </w:tc>
      </w:tr>
      <w:tr w:rsidR="00947C72" w:rsidRPr="00E570D4" w14:paraId="24BEDE69" w14:textId="77777777" w:rsidTr="005248D9">
        <w:trPr>
          <w:cantSplit/>
        </w:trPr>
        <w:tc>
          <w:tcPr>
            <w:tcW w:w="648" w:type="dxa"/>
            <w:vAlign w:val="center"/>
          </w:tcPr>
          <w:p w14:paraId="28AA566E" w14:textId="77777777" w:rsidR="00947C72" w:rsidRPr="00E570D4" w:rsidRDefault="00947C72" w:rsidP="00A456CE">
            <w:pPr>
              <w:widowControl w:val="0"/>
              <w:numPr>
                <w:ilvl w:val="0"/>
                <w:numId w:val="5"/>
              </w:numPr>
              <w:jc w:val="center"/>
            </w:pPr>
          </w:p>
        </w:tc>
        <w:tc>
          <w:tcPr>
            <w:tcW w:w="8986" w:type="dxa"/>
          </w:tcPr>
          <w:p w14:paraId="29C27994" w14:textId="37F78EDF" w:rsidR="00947C72" w:rsidRPr="00E570D4" w:rsidRDefault="00947C72" w:rsidP="00947C72">
            <w:pPr>
              <w:widowControl w:val="0"/>
              <w:tabs>
                <w:tab w:val="left" w:pos="0"/>
              </w:tabs>
              <w:jc w:val="both"/>
            </w:pPr>
            <w:r w:rsidRPr="00E570D4">
              <w:t>Predisposal Management of Radioactive Waste, General Safety Requirements Part 5, International Atomic Energy Agency, Vienna (2009)</w:t>
            </w:r>
          </w:p>
        </w:tc>
      </w:tr>
      <w:tr w:rsidR="00947C72" w:rsidRPr="00E570D4" w14:paraId="6E942535" w14:textId="77777777" w:rsidTr="005248D9">
        <w:trPr>
          <w:cantSplit/>
        </w:trPr>
        <w:tc>
          <w:tcPr>
            <w:tcW w:w="648" w:type="dxa"/>
            <w:vAlign w:val="center"/>
          </w:tcPr>
          <w:p w14:paraId="718FDC88" w14:textId="77777777" w:rsidR="00947C72" w:rsidRPr="00E570D4" w:rsidRDefault="00947C72" w:rsidP="00A456CE">
            <w:pPr>
              <w:widowControl w:val="0"/>
              <w:numPr>
                <w:ilvl w:val="0"/>
                <w:numId w:val="5"/>
              </w:numPr>
              <w:jc w:val="center"/>
            </w:pPr>
          </w:p>
        </w:tc>
        <w:tc>
          <w:tcPr>
            <w:tcW w:w="8986" w:type="dxa"/>
          </w:tcPr>
          <w:p w14:paraId="370C5135" w14:textId="2F30D874" w:rsidR="00947C72" w:rsidRPr="00E570D4" w:rsidRDefault="00947C72" w:rsidP="00947C72">
            <w:pPr>
              <w:widowControl w:val="0"/>
              <w:tabs>
                <w:tab w:val="left" w:pos="0"/>
              </w:tabs>
              <w:jc w:val="both"/>
            </w:pPr>
            <w:r w:rsidRPr="00E570D4">
              <w:t>Classification of Radioactive Waste, General Safety Guide No. GSG-1, International Atomic Energy Agency, Vienna (2009)</w:t>
            </w:r>
          </w:p>
        </w:tc>
      </w:tr>
      <w:tr w:rsidR="00947C72" w:rsidRPr="00E570D4" w14:paraId="0F2C8A68" w14:textId="77777777" w:rsidTr="005248D9">
        <w:trPr>
          <w:cantSplit/>
        </w:trPr>
        <w:tc>
          <w:tcPr>
            <w:tcW w:w="648" w:type="dxa"/>
            <w:vAlign w:val="center"/>
          </w:tcPr>
          <w:p w14:paraId="2F209516" w14:textId="77777777" w:rsidR="00947C72" w:rsidRPr="00E570D4" w:rsidRDefault="00947C72" w:rsidP="00A456CE">
            <w:pPr>
              <w:widowControl w:val="0"/>
              <w:numPr>
                <w:ilvl w:val="0"/>
                <w:numId w:val="5"/>
              </w:numPr>
              <w:jc w:val="center"/>
            </w:pPr>
          </w:p>
        </w:tc>
        <w:tc>
          <w:tcPr>
            <w:tcW w:w="8986" w:type="dxa"/>
          </w:tcPr>
          <w:p w14:paraId="10044736" w14:textId="7FECB301" w:rsidR="00947C72" w:rsidRPr="00E570D4" w:rsidRDefault="00947C72" w:rsidP="00947C72">
            <w:pPr>
              <w:widowControl w:val="0"/>
              <w:tabs>
                <w:tab w:val="left" w:pos="0"/>
              </w:tabs>
              <w:jc w:val="both"/>
            </w:pPr>
            <w:r w:rsidRPr="00E570D4">
              <w:t>Fundamental Safety Principles, Safety Fundamentals No. SF-1, International Atomic Energy Agency, Vienna (2006)</w:t>
            </w:r>
          </w:p>
        </w:tc>
      </w:tr>
      <w:tr w:rsidR="00947C72" w:rsidRPr="00E570D4" w14:paraId="7AF418A4" w14:textId="77777777" w:rsidTr="005248D9">
        <w:trPr>
          <w:cantSplit/>
        </w:trPr>
        <w:tc>
          <w:tcPr>
            <w:tcW w:w="648" w:type="dxa"/>
            <w:vAlign w:val="center"/>
          </w:tcPr>
          <w:p w14:paraId="791B42BA" w14:textId="77777777" w:rsidR="00947C72" w:rsidRPr="00E570D4" w:rsidRDefault="00947C72" w:rsidP="00A456CE">
            <w:pPr>
              <w:widowControl w:val="0"/>
              <w:numPr>
                <w:ilvl w:val="0"/>
                <w:numId w:val="5"/>
              </w:numPr>
              <w:jc w:val="center"/>
            </w:pPr>
          </w:p>
        </w:tc>
        <w:tc>
          <w:tcPr>
            <w:tcW w:w="8986" w:type="dxa"/>
          </w:tcPr>
          <w:p w14:paraId="25DBC3D2" w14:textId="369C178A" w:rsidR="00947C72" w:rsidRPr="00E570D4" w:rsidRDefault="00947C72" w:rsidP="00947C72">
            <w:pPr>
              <w:widowControl w:val="0"/>
              <w:tabs>
                <w:tab w:val="left" w:pos="0"/>
              </w:tabs>
              <w:jc w:val="both"/>
            </w:pPr>
            <w:r w:rsidRPr="00E570D4">
              <w:t>Safety Assessment Methodologies for Near Surface Disposal Facilities (ISAM) reports, results of a coordinated research projects, Vol I and II, Non-serial Publications, International Atomic Energy Agency, Vienna (2004)</w:t>
            </w:r>
          </w:p>
        </w:tc>
      </w:tr>
      <w:tr w:rsidR="00947C72" w:rsidRPr="00E570D4" w14:paraId="7D681156" w14:textId="77777777" w:rsidTr="005248D9">
        <w:trPr>
          <w:cantSplit/>
        </w:trPr>
        <w:tc>
          <w:tcPr>
            <w:tcW w:w="648" w:type="dxa"/>
            <w:vAlign w:val="center"/>
          </w:tcPr>
          <w:p w14:paraId="40D0ADCE" w14:textId="77777777" w:rsidR="00947C72" w:rsidRPr="00E570D4" w:rsidRDefault="00947C72" w:rsidP="00A456CE">
            <w:pPr>
              <w:widowControl w:val="0"/>
              <w:jc w:val="center"/>
            </w:pPr>
          </w:p>
        </w:tc>
        <w:tc>
          <w:tcPr>
            <w:tcW w:w="8986" w:type="dxa"/>
          </w:tcPr>
          <w:p w14:paraId="20A88E4E" w14:textId="050F509D" w:rsidR="00947C72" w:rsidRPr="00E570D4" w:rsidRDefault="00947C72" w:rsidP="00257F5F">
            <w:pPr>
              <w:jc w:val="center"/>
            </w:pPr>
            <w:r w:rsidRPr="00E570D4">
              <w:rPr>
                <w:b/>
              </w:rPr>
              <w:t>SE INPP documents</w:t>
            </w:r>
          </w:p>
        </w:tc>
      </w:tr>
      <w:tr w:rsidR="00947C72" w:rsidRPr="00E570D4" w14:paraId="6ACD4847" w14:textId="77777777" w:rsidTr="005248D9">
        <w:trPr>
          <w:cantSplit/>
        </w:trPr>
        <w:tc>
          <w:tcPr>
            <w:tcW w:w="648" w:type="dxa"/>
            <w:vAlign w:val="center"/>
          </w:tcPr>
          <w:p w14:paraId="16E47429" w14:textId="77777777" w:rsidR="00947C72" w:rsidRPr="00E570D4" w:rsidRDefault="00947C72" w:rsidP="00A456CE">
            <w:pPr>
              <w:widowControl w:val="0"/>
              <w:numPr>
                <w:ilvl w:val="0"/>
                <w:numId w:val="5"/>
              </w:numPr>
              <w:jc w:val="center"/>
            </w:pPr>
          </w:p>
        </w:tc>
        <w:tc>
          <w:tcPr>
            <w:tcW w:w="8986" w:type="dxa"/>
          </w:tcPr>
          <w:p w14:paraId="5548F434" w14:textId="1D3FCB72" w:rsidR="00947C72" w:rsidRPr="00E570D4" w:rsidRDefault="002C0B59" w:rsidP="00257F5F">
            <w:pPr>
              <w:jc w:val="both"/>
            </w:pPr>
            <w:r w:rsidRPr="00E570D4">
              <w:t>Modernisation of the Bituminised Waste Storage Facility. Concept of the Repository. Draft Design of the Repository. Volume I, Issue 8, No. ArchPD-1399-78381</w:t>
            </w:r>
          </w:p>
        </w:tc>
      </w:tr>
      <w:tr w:rsidR="002C0B59" w:rsidRPr="00E570D4" w14:paraId="234CEE91" w14:textId="77777777" w:rsidTr="005248D9">
        <w:trPr>
          <w:cantSplit/>
        </w:trPr>
        <w:tc>
          <w:tcPr>
            <w:tcW w:w="648" w:type="dxa"/>
            <w:vAlign w:val="center"/>
          </w:tcPr>
          <w:p w14:paraId="1B99C375" w14:textId="77777777" w:rsidR="002C0B59" w:rsidRPr="00E570D4" w:rsidRDefault="002C0B59" w:rsidP="00A456CE">
            <w:pPr>
              <w:widowControl w:val="0"/>
              <w:numPr>
                <w:ilvl w:val="0"/>
                <w:numId w:val="5"/>
              </w:numPr>
              <w:jc w:val="center"/>
            </w:pPr>
          </w:p>
        </w:tc>
        <w:tc>
          <w:tcPr>
            <w:tcW w:w="8986" w:type="dxa"/>
          </w:tcPr>
          <w:p w14:paraId="74EC2B7A" w14:textId="125A4320" w:rsidR="002C0B59" w:rsidRPr="00E570D4" w:rsidDel="002960B3" w:rsidRDefault="002C0B59" w:rsidP="00257F5F">
            <w:pPr>
              <w:jc w:val="both"/>
            </w:pPr>
            <w:r w:rsidRPr="00E570D4">
              <w:t>Modernisation of the Bituminised Waste Storage Facility. Concept of the Repository. Report on the Safety Justification of the Repository No. S/22/740, Volume II, Issue 8, No. ArchPD-1345-7838</w:t>
            </w:r>
          </w:p>
        </w:tc>
      </w:tr>
      <w:tr w:rsidR="00947C72" w:rsidRPr="00E570D4" w14:paraId="013812F7" w14:textId="77777777" w:rsidTr="005248D9">
        <w:trPr>
          <w:cantSplit/>
        </w:trPr>
        <w:tc>
          <w:tcPr>
            <w:tcW w:w="648" w:type="dxa"/>
            <w:vAlign w:val="center"/>
          </w:tcPr>
          <w:p w14:paraId="1FE21F89" w14:textId="77777777" w:rsidR="00947C72" w:rsidRPr="00E570D4" w:rsidRDefault="00947C72" w:rsidP="00A456CE">
            <w:pPr>
              <w:widowControl w:val="0"/>
              <w:numPr>
                <w:ilvl w:val="0"/>
                <w:numId w:val="5"/>
              </w:numPr>
              <w:jc w:val="center"/>
            </w:pPr>
          </w:p>
        </w:tc>
        <w:tc>
          <w:tcPr>
            <w:tcW w:w="8986" w:type="dxa"/>
          </w:tcPr>
          <w:p w14:paraId="40E08AC2" w14:textId="6F3AC5FA" w:rsidR="00947C72" w:rsidRPr="00E570D4" w:rsidRDefault="002C0B59" w:rsidP="00257F5F">
            <w:pPr>
              <w:jc w:val="both"/>
            </w:pPr>
            <w:r w:rsidRPr="00E570D4">
              <w:t>Modernisation of the Bituminised Waste Storage Facility. Report on the Assessment of the Repository Site No. S/22/280, Issue 10, No. ArchPD-1345-78389</w:t>
            </w:r>
          </w:p>
        </w:tc>
      </w:tr>
      <w:tr w:rsidR="00F66552" w:rsidRPr="00E570D4" w14:paraId="184AAF28" w14:textId="77777777" w:rsidTr="005248D9">
        <w:trPr>
          <w:cantSplit/>
        </w:trPr>
        <w:tc>
          <w:tcPr>
            <w:tcW w:w="648" w:type="dxa"/>
            <w:vAlign w:val="center"/>
          </w:tcPr>
          <w:p w14:paraId="2A332B7B" w14:textId="77777777" w:rsidR="00F66552" w:rsidRPr="00E570D4" w:rsidRDefault="00F66552" w:rsidP="00A456CE">
            <w:pPr>
              <w:widowControl w:val="0"/>
              <w:numPr>
                <w:ilvl w:val="0"/>
                <w:numId w:val="5"/>
              </w:numPr>
              <w:jc w:val="center"/>
            </w:pPr>
          </w:p>
        </w:tc>
        <w:tc>
          <w:tcPr>
            <w:tcW w:w="8986" w:type="dxa"/>
          </w:tcPr>
          <w:p w14:paraId="0817E8CD" w14:textId="68B4BB27" w:rsidR="00F66552" w:rsidRPr="00E570D4" w:rsidDel="002960B3" w:rsidRDefault="00F66552" w:rsidP="00947C72">
            <w:r w:rsidRPr="00E570D4">
              <w:t>Modernisation of the Bituminised Radioactive Waste Storage Facility. Environmental Impact Assessment Report, No. ArchPD-1345-78636</w:t>
            </w:r>
          </w:p>
        </w:tc>
      </w:tr>
    </w:tbl>
    <w:p w14:paraId="498DB272" w14:textId="77777777" w:rsidR="003B09AC" w:rsidRPr="00A456CE" w:rsidRDefault="003B09AC" w:rsidP="000E4F05"/>
    <w:p w14:paraId="5C039D4C" w14:textId="12B52E0A" w:rsidR="00FF09B1" w:rsidRPr="00E570D4" w:rsidRDefault="00FF09B1" w:rsidP="006574D3">
      <w:pPr>
        <w:pStyle w:val="Style2"/>
      </w:pPr>
      <w:r w:rsidRPr="00E570D4">
        <w:t>Section V of the TS specifies a minimum list of normative legal acts. Therefore, the Supplier, if necessary for the provision of the services, must also comply with other normative legal acts, on the basis of which the normative legal acts referred to in the TS were prepared, as well as legal acts not mentioned in this TS but which may be necessary for the provision of the services specified in this TS, provided that their provisions do not contradict the normative legal acts mentioned in the TS and their accompanying normative legal acts.</w:t>
      </w:r>
    </w:p>
    <w:p w14:paraId="11B65D4E" w14:textId="77777777" w:rsidR="00FF09B1" w:rsidRPr="00E570D4" w:rsidRDefault="00FF09B1" w:rsidP="006574D3">
      <w:pPr>
        <w:pStyle w:val="Style2"/>
      </w:pPr>
      <w:r w:rsidRPr="00E570D4">
        <w:t>The Supplier must comply with the currently applicable versions of the normative legal acts.</w:t>
      </w:r>
    </w:p>
    <w:p w14:paraId="3BC42ECE" w14:textId="5655FB87" w:rsidR="00605C08" w:rsidRPr="00E570D4" w:rsidRDefault="00605C08" w:rsidP="00A456CE">
      <w:pPr>
        <w:pStyle w:val="Style3"/>
        <w:rPr>
          <w:bCs/>
        </w:rPr>
      </w:pPr>
      <w:r w:rsidRPr="00E570D4">
        <w:t>GENERAL REQUIREMENTS FOR SERVICES</w:t>
      </w:r>
    </w:p>
    <w:p w14:paraId="0A9EE84F" w14:textId="79861F7E" w:rsidR="00605C08" w:rsidRPr="00E570D4" w:rsidRDefault="00605C08" w:rsidP="006574D3">
      <w:pPr>
        <w:pStyle w:val="Style2"/>
      </w:pPr>
      <w:r w:rsidRPr="00E570D4">
        <w:t>The requirement for the Supplier to provide consultations and assistance shall be understood as providing consultations to the Client, offering clarifications and responses to questions from the Client, institutions of the Republic of Lithuania, and other entities, making corrections to prepared documents, participating in meetings with institutions of the Republic of Lithuania and other entities. Consultations shall be provided either orally or in writing. The responses and clarifications shall be provided in writing, unless the Client specifies otherwise when submitting the request for clarification. The Supplier must revise the documents prepared by the Supplier during the implementation of the contract in accordance with the comments provided by the Client, institutions of the Republic o</w:t>
      </w:r>
      <w:r w:rsidR="00A24ED5">
        <w:t>f</w:t>
      </w:r>
      <w:r w:rsidRPr="00E570D4">
        <w:t xml:space="preserve"> Lithuania, and other relevant entities, and submit the revised documents to the Client.</w:t>
      </w:r>
    </w:p>
    <w:p w14:paraId="59F87DD3" w14:textId="3950283A" w:rsidR="00605C08" w:rsidRPr="00E570D4" w:rsidRDefault="00605C08" w:rsidP="006574D3">
      <w:pPr>
        <w:pStyle w:val="Style2"/>
      </w:pPr>
      <w:r w:rsidRPr="00E570D4">
        <w:t xml:space="preserve">Document agreement process refers to the submission of a document prepared by the Supplier to the Client for evaluation, provision of the comments, instructions, or recommendations. The Client has the right to require the Supplier to additionally or separately agree upon the document with institutions of the Republic of Lithuania or other relevant entities if such agreement becomes necessary during the provision of services. The Supplier must </w:t>
      </w:r>
      <w:r w:rsidR="005248D9" w:rsidRPr="00E570D4">
        <w:t>consider</w:t>
      </w:r>
      <w:r w:rsidRPr="00E570D4">
        <w:t xml:space="preserve"> the comments, notes, instructions, or recommendations, if any, of the Client and the agreeing parties, and, after revising the document</w:t>
      </w:r>
      <w:r w:rsidR="00B35379" w:rsidRPr="00E570D4">
        <w:t>,</w:t>
      </w:r>
      <w:r w:rsidRPr="00E570D4">
        <w:t xml:space="preserve"> accordingly, resubmit it to the agreeing parties.</w:t>
      </w:r>
    </w:p>
    <w:p w14:paraId="2CFFF75F" w14:textId="0F23EB6D" w:rsidR="00B853B4" w:rsidRPr="00E570D4" w:rsidRDefault="00605C08" w:rsidP="006574D3">
      <w:pPr>
        <w:pStyle w:val="Style2"/>
      </w:pPr>
      <w:r w:rsidRPr="00E570D4">
        <w:t>Completion of the document agreement means that the Client has provided written confirmation that the document is acceptable to the Client. If the document needs to be agreed upon with institutions of the Republic of Lithuania or other relevant entities, the Client has the right to agree upon the document only after receiving the acceptances and/or positive conclusions from the agreeing entities regarding this document.</w:t>
      </w:r>
    </w:p>
    <w:p w14:paraId="0CF0248B" w14:textId="09B11D18" w:rsidR="00FC2BA9" w:rsidRPr="00E570D4" w:rsidRDefault="00FC2BA9" w:rsidP="005248D9">
      <w:pPr>
        <w:pStyle w:val="Style3"/>
        <w:keepNext/>
        <w:rPr>
          <w:bCs/>
        </w:rPr>
      </w:pPr>
      <w:r w:rsidRPr="00E570D4">
        <w:t>REQUIREMENTS FOR THE PROVISION OF THE PRODUCT IMPORTANT TO SAFETY</w:t>
      </w:r>
    </w:p>
    <w:p w14:paraId="3AE85B0B" w14:textId="3ED07204" w:rsidR="00735F5C" w:rsidRPr="00E570D4" w:rsidRDefault="00FC2BA9" w:rsidP="006574D3">
      <w:pPr>
        <w:pStyle w:val="Style2"/>
      </w:pPr>
      <w:r w:rsidRPr="00E570D4">
        <w:t xml:space="preserve">The Supplier must ensure that authorised employees of the SE INPP and/or authorised employees of VATESI are provided with the opportunity to conduct independent checks (such as audits, inspections, etc.) of the Supplier’s activities, including those of all levels of </w:t>
      </w:r>
      <w:r w:rsidR="002C1AD6">
        <w:br/>
      </w:r>
      <w:r w:rsidRPr="00E570D4">
        <w:t>sub-suppliers. Non-conformities identified during these checks must be eliminated in a timely manner, but not later than the completion of the contract. The Supplier must provide authorised employees of the INPP and/or authorised employees of the VATESI with the opportunity to assure whether the requirements of the procurement documents, the contract, the quality assurance plan, and management system documents are being met, i.e., upon request, the Supplier must provide the related documents.</w:t>
      </w:r>
    </w:p>
    <w:p w14:paraId="7FE33838" w14:textId="3D416187" w:rsidR="00FC2BA9" w:rsidRPr="00E570D4" w:rsidRDefault="00FC2BA9" w:rsidP="006574D3">
      <w:pPr>
        <w:pStyle w:val="Style2"/>
      </w:pPr>
      <w:r w:rsidRPr="00E570D4">
        <w:lastRenderedPageBreak/>
        <w:t>The Supplier must prepare a Quality Assurance Plan in accordance with the requirements set out by the SE INPP (Description of the Procedure for the Assessment of Suppliers and Sub-suppliers Providing Products Important to Safety and the Control of Their Activities at the SE INPP, DVSta-1708-4 (</w:t>
      </w:r>
      <w:hyperlink r:id="rId23" w:history="1">
        <w:r w:rsidRPr="00B72488">
          <w:rPr>
            <w:color w:val="0000FF"/>
            <w:lang w:val="lt-LT"/>
          </w:rPr>
          <w:t>Vidiniai teisės aktai | Ignalinos atominė elektrinė (</w:t>
        </w:r>
        <w:proofErr w:type="spellStart"/>
        <w:r w:rsidRPr="00B72488">
          <w:rPr>
            <w:color w:val="0000FF"/>
            <w:lang w:val="lt-LT"/>
          </w:rPr>
          <w:t>iae.lt</w:t>
        </w:r>
        <w:proofErr w:type="spellEnd"/>
        <w:r w:rsidRPr="00B72488">
          <w:rPr>
            <w:color w:val="0000FF"/>
            <w:lang w:val="lt-LT"/>
          </w:rPr>
          <w:t>)</w:t>
        </w:r>
      </w:hyperlink>
      <w:r w:rsidRPr="00E570D4">
        <w:t>).</w:t>
      </w:r>
    </w:p>
    <w:p w14:paraId="035FE481" w14:textId="222F5AA6" w:rsidR="00FC2BA9" w:rsidRPr="00E570D4" w:rsidRDefault="00FC2BA9" w:rsidP="006574D3">
      <w:pPr>
        <w:pStyle w:val="Style2"/>
      </w:pPr>
      <w:r w:rsidRPr="00E570D4">
        <w:t>The Supplier must ensure that the Quality Assurance Plan</w:t>
      </w:r>
      <w:r w:rsidR="00DC0BD2">
        <w:t xml:space="preserve"> and the </w:t>
      </w:r>
      <w:r w:rsidR="00DC0BD2" w:rsidRPr="00F43E08">
        <w:t>Schedule</w:t>
      </w:r>
      <w:r w:rsidRPr="00E570D4">
        <w:t xml:space="preserve"> is </w:t>
      </w:r>
      <w:r w:rsidR="0060122A">
        <w:t xml:space="preserve">prepared and </w:t>
      </w:r>
      <w:r w:rsidRPr="00E570D4">
        <w:t xml:space="preserve">agreed upon by the SE INPP not later than </w:t>
      </w:r>
      <w:r w:rsidR="0060122A">
        <w:t xml:space="preserve">30 </w:t>
      </w:r>
      <w:r w:rsidRPr="00E570D4">
        <w:t>calendar days after the entry into force of the contract. The Quality Assurance Plan form is available at: (</w:t>
      </w:r>
      <w:hyperlink r:id="rId24" w:history="1">
        <w:r w:rsidRPr="00B72488">
          <w:rPr>
            <w:color w:val="0000FF"/>
            <w:lang w:val="lt-LT"/>
          </w:rPr>
          <w:t>Vidiniai teisės aktai | Ignalinos atominė elektrinė (</w:t>
        </w:r>
        <w:proofErr w:type="spellStart"/>
        <w:r w:rsidRPr="00B72488">
          <w:rPr>
            <w:color w:val="0000FF"/>
            <w:lang w:val="lt-LT"/>
          </w:rPr>
          <w:t>iae.lt</w:t>
        </w:r>
        <w:proofErr w:type="spellEnd"/>
        <w:r w:rsidRPr="00B72488">
          <w:rPr>
            <w:color w:val="0000FF"/>
            <w:lang w:val="lt-LT"/>
          </w:rPr>
          <w:t>)</w:t>
        </w:r>
      </w:hyperlink>
      <w:r w:rsidRPr="00E570D4">
        <w:t>).</w:t>
      </w:r>
    </w:p>
    <w:p w14:paraId="1F2DA02F" w14:textId="3C3CCBB6" w:rsidR="00D0485E" w:rsidRPr="00E570D4" w:rsidRDefault="00993E91" w:rsidP="00A456CE">
      <w:pPr>
        <w:pStyle w:val="Style3"/>
      </w:pPr>
      <w:r w:rsidRPr="00E570D4">
        <w:t>SERVICE EXECUTION SCHEDULE</w:t>
      </w:r>
    </w:p>
    <w:p w14:paraId="3D66F3EB" w14:textId="73C8187C" w:rsidR="00AB5AA2" w:rsidRPr="000E4F05" w:rsidRDefault="00AB5AA2" w:rsidP="000E4F05">
      <w:pPr>
        <w:pStyle w:val="Style2"/>
      </w:pPr>
      <w:bookmarkStart w:id="6" w:name="_Toc74929996"/>
      <w:bookmarkStart w:id="7" w:name="_Toc75156432"/>
      <w:bookmarkStart w:id="8" w:name="_Toc76523561"/>
      <w:r w:rsidRPr="000E4F05">
        <w:t>Requirements for the Schedule:</w:t>
      </w:r>
    </w:p>
    <w:p w14:paraId="7AFF9ABB" w14:textId="59F77695" w:rsidR="00E90E19" w:rsidRPr="000E4F05" w:rsidRDefault="00AB5AA2" w:rsidP="000E4F05">
      <w:pPr>
        <w:pStyle w:val="Style1"/>
        <w:numPr>
          <w:ilvl w:val="2"/>
          <w:numId w:val="44"/>
        </w:numPr>
        <w:rPr>
          <w:rFonts w:eastAsia="Calibri"/>
        </w:rPr>
      </w:pPr>
      <w:r w:rsidRPr="000E4F05">
        <w:t>The Schedule must be sufficiently detailed to ensure monthly reporting and Contract management using the earned value method.</w:t>
      </w:r>
    </w:p>
    <w:p w14:paraId="23F824CA" w14:textId="3F4C61EE" w:rsidR="00E90E19" w:rsidRPr="000E4F05" w:rsidRDefault="00AB5AA2" w:rsidP="000E4F05">
      <w:pPr>
        <w:pStyle w:val="Style1"/>
        <w:rPr>
          <w:rFonts w:eastAsia="Calibri"/>
        </w:rPr>
      </w:pPr>
      <w:r w:rsidRPr="000E4F05">
        <w:t>The Schedule (including its updates) must be prepared in Lithuanian (English) using MS Project or Primavera software.</w:t>
      </w:r>
    </w:p>
    <w:p w14:paraId="4C02BB56" w14:textId="6EED62E7" w:rsidR="00AB5AA2" w:rsidRPr="000E4F05" w:rsidRDefault="00AB5AA2" w:rsidP="000E4F05">
      <w:pPr>
        <w:pStyle w:val="Style1"/>
        <w:rPr>
          <w:rFonts w:eastAsia="Calibri"/>
        </w:rPr>
      </w:pPr>
      <w:r w:rsidRPr="000E4F05">
        <w:t>If the time limits for individual activities change, the Supplier must promptly update and adjust the Schedule accordingly and agree it upon with the INPP.</w:t>
      </w:r>
    </w:p>
    <w:p w14:paraId="7F42A1DF" w14:textId="7AF960C7" w:rsidR="00EF50C4" w:rsidRPr="00E570D4" w:rsidRDefault="00EF50C4" w:rsidP="00A456CE">
      <w:pPr>
        <w:pStyle w:val="Style3"/>
      </w:pPr>
      <w:r w:rsidRPr="00E570D4">
        <w:t>REQUIREMENTS FOR SERVICE PROVIDER PERSONNEL (EXPERTS) AND ORGANISATION OF SERVICE PROVISION</w:t>
      </w:r>
    </w:p>
    <w:p w14:paraId="3B52EDCB" w14:textId="2860F88E" w:rsidR="009A6F40" w:rsidRPr="00E570D4" w:rsidRDefault="00EF50C4" w:rsidP="00430B5F">
      <w:pPr>
        <w:pStyle w:val="Style2"/>
      </w:pPr>
      <w:r w:rsidRPr="00E570D4">
        <w:t>The Supplier must independently assess the competencies required for the quality and timely provision of services and determine the necessary number of experts accordingly. The qualifications, quantity, and level of involvement of the experts and supporting personnel engaged by the Supplier must align with the specifics, objectives, and scope of the purchased services.</w:t>
      </w:r>
    </w:p>
    <w:p w14:paraId="777948EE" w14:textId="77777777" w:rsidR="00A90D08" w:rsidRPr="00E570D4" w:rsidRDefault="00A90D08" w:rsidP="00430B5F">
      <w:pPr>
        <w:pStyle w:val="Style2"/>
      </w:pPr>
      <w:r w:rsidRPr="00E570D4">
        <w:t>Authorised representatives appointed by the Client will work in cooperation with the Supplier and its team during the provision of services. These representatives will be responsible for the project management on behalf of the Client, submitting all necessary information and data related to the provision of services, as well as for providing comments and suggestions, and participating in meetings, etc.</w:t>
      </w:r>
    </w:p>
    <w:p w14:paraId="2281FC0A" w14:textId="35A2C9A8" w:rsidR="00D3205F" w:rsidRPr="00E570D4" w:rsidRDefault="00D3205F" w:rsidP="00430B5F">
      <w:pPr>
        <w:pStyle w:val="Style2"/>
      </w:pPr>
      <w:r w:rsidRPr="00E570D4">
        <w:t>All experts engaged by the Supplier must be independent and free from conflicts of interest that could arise while performing their assigned duties. For the execution of the Contract, all experts engaged by the Supplier must submit declarations of impartiality and confidentiality.</w:t>
      </w:r>
    </w:p>
    <w:p w14:paraId="18DFCDB8" w14:textId="411F14DD" w:rsidR="00D3205F" w:rsidRPr="00E570D4" w:rsidRDefault="00D3205F" w:rsidP="00430B5F">
      <w:pPr>
        <w:pStyle w:val="Style2"/>
      </w:pPr>
      <w:r w:rsidRPr="00E570D4">
        <w:t>During the provision of services, the Client has the right to require the Supplier to replace any expert or supporting personnel with an equivalent if they perform their duties inadequately (poor quality, untimely), fail to cooperate properly with the authorised representatives of the Client, and/or do not comply with the highest business ethics standards. In such cases, the Client must notify the Supplier of such a requirement at least 10 calendar days in advance.</w:t>
      </w:r>
    </w:p>
    <w:p w14:paraId="456FEE69" w14:textId="77777777" w:rsidR="007A3CBD" w:rsidRPr="00E570D4" w:rsidRDefault="007A3CBD" w:rsidP="00A456CE">
      <w:pPr>
        <w:pStyle w:val="Style3"/>
      </w:pPr>
      <w:r w:rsidRPr="00E570D4">
        <w:t>PLACE OF EXECUTION OF ACTIVITIES</w:t>
      </w:r>
    </w:p>
    <w:p w14:paraId="721A0C0E" w14:textId="2B2C183C" w:rsidR="007A3CBD" w:rsidRPr="00E570D4" w:rsidRDefault="007A3CBD" w:rsidP="00430B5F">
      <w:pPr>
        <w:pStyle w:val="Style2"/>
      </w:pPr>
      <w:r w:rsidRPr="00E570D4">
        <w:t>Premises of the service Supplier.</w:t>
      </w:r>
    </w:p>
    <w:p w14:paraId="54D49CA3" w14:textId="77777777" w:rsidR="007A3CBD" w:rsidRPr="00E570D4" w:rsidRDefault="007A3CBD" w:rsidP="00A456CE">
      <w:pPr>
        <w:pStyle w:val="Style3"/>
      </w:pPr>
      <w:r w:rsidRPr="00E570D4">
        <w:t>TIME LIMIT FOR THE PROVISION OF SERVICES</w:t>
      </w:r>
    </w:p>
    <w:p w14:paraId="7B89FA2B" w14:textId="7FDDE8D5" w:rsidR="007A3CBD" w:rsidRPr="00E570D4" w:rsidRDefault="007A3CBD" w:rsidP="00430B5F">
      <w:pPr>
        <w:pStyle w:val="Style2"/>
      </w:pPr>
      <w:r w:rsidRPr="00E570D4">
        <w:t xml:space="preserve">Time limit for the provision of services – </w:t>
      </w:r>
      <w:r w:rsidR="00DC0BD2" w:rsidRPr="00E570D4">
        <w:t>3</w:t>
      </w:r>
      <w:r w:rsidR="00DC0BD2">
        <w:t>0</w:t>
      </w:r>
      <w:r w:rsidR="00DC0BD2" w:rsidRPr="00E570D4">
        <w:t xml:space="preserve">0 </w:t>
      </w:r>
      <w:r w:rsidRPr="00E570D4">
        <w:t>calendar days from the date of entry into force of the Contract.</w:t>
      </w:r>
    </w:p>
    <w:p w14:paraId="774F4578" w14:textId="77777777" w:rsidR="007A3CBD" w:rsidRPr="00E570D4" w:rsidRDefault="007A3CBD" w:rsidP="00430B5F">
      <w:pPr>
        <w:pStyle w:val="Style2"/>
      </w:pPr>
      <w:r w:rsidRPr="00E570D4">
        <w:lastRenderedPageBreak/>
        <w:t>Commencement of the Contract execution – the date of entry into force of the Contract.</w:t>
      </w:r>
    </w:p>
    <w:p w14:paraId="197794F2" w14:textId="56184BE4" w:rsidR="007A3CBD" w:rsidRPr="00E570D4" w:rsidRDefault="007A3CBD" w:rsidP="00A456CE">
      <w:pPr>
        <w:pStyle w:val="Style3"/>
      </w:pPr>
      <w:bookmarkStart w:id="9" w:name="_Toc74930000"/>
      <w:bookmarkStart w:id="10" w:name="_Toc75156436"/>
      <w:bookmarkStart w:id="11" w:name="_Toc76523564"/>
      <w:r w:rsidRPr="00E570D4">
        <w:t>OFFICE PREMISES</w:t>
      </w:r>
      <w:bookmarkEnd w:id="9"/>
      <w:bookmarkEnd w:id="10"/>
      <w:bookmarkEnd w:id="11"/>
    </w:p>
    <w:p w14:paraId="1B99CF2C" w14:textId="55AA758F" w:rsidR="007A3CBD" w:rsidRPr="00E570D4" w:rsidRDefault="007A3CBD" w:rsidP="00430B5F">
      <w:pPr>
        <w:pStyle w:val="Style2"/>
      </w:pPr>
      <w:r w:rsidRPr="00E570D4">
        <w:t>The service Supplier must provide office premises of an appropriate level for the experts working under the contract.</w:t>
      </w:r>
    </w:p>
    <w:p w14:paraId="76AD9ADB" w14:textId="76AFB8E7" w:rsidR="007A3CBD" w:rsidRPr="00E570D4" w:rsidRDefault="007A3CBD" w:rsidP="00430B5F">
      <w:pPr>
        <w:pStyle w:val="Style2"/>
      </w:pPr>
      <w:r w:rsidRPr="00E570D4">
        <w:t>The costs for the office premises are included in the total contract price.</w:t>
      </w:r>
    </w:p>
    <w:p w14:paraId="579C80B3" w14:textId="77777777" w:rsidR="007A3CBD" w:rsidRPr="00E570D4" w:rsidRDefault="007A3CBD" w:rsidP="00A456CE">
      <w:pPr>
        <w:pStyle w:val="Style3"/>
      </w:pPr>
      <w:bookmarkStart w:id="12" w:name="_Toc74930002"/>
      <w:bookmarkStart w:id="13" w:name="_Toc75156437"/>
      <w:bookmarkStart w:id="14" w:name="_Toc76523565"/>
      <w:r w:rsidRPr="00E570D4">
        <w:t>EQUIPMENT</w:t>
      </w:r>
      <w:bookmarkEnd w:id="12"/>
      <w:bookmarkEnd w:id="13"/>
      <w:bookmarkEnd w:id="14"/>
    </w:p>
    <w:p w14:paraId="2A0229A5" w14:textId="7B8A7ED7" w:rsidR="007A3CBD" w:rsidRPr="00E570D4" w:rsidRDefault="007A3CBD" w:rsidP="00430B5F">
      <w:pPr>
        <w:pStyle w:val="Style2"/>
      </w:pPr>
      <w:r w:rsidRPr="00E570D4">
        <w:t>The service Supplier shall ensure that it has sufficient means and equipment to implement the Contract.</w:t>
      </w:r>
    </w:p>
    <w:p w14:paraId="300477E2" w14:textId="076CDEE5" w:rsidR="007A3CBD" w:rsidRPr="00E570D4" w:rsidRDefault="007A3CBD" w:rsidP="00430B5F">
      <w:pPr>
        <w:pStyle w:val="Style2"/>
      </w:pPr>
      <w:r w:rsidRPr="00E570D4">
        <w:t>No technical equipment necessary for the execution of the Contract may be purchased on behalf of the Client under this service provision Contract, nor transferred to the Client upon completion of the Contract.</w:t>
      </w:r>
    </w:p>
    <w:p w14:paraId="09E41514" w14:textId="77777777" w:rsidR="007A3CBD" w:rsidRPr="00E570D4" w:rsidRDefault="007A3CBD" w:rsidP="00B35379">
      <w:pPr>
        <w:pStyle w:val="Style3"/>
        <w:keepNext/>
      </w:pPr>
      <w:bookmarkStart w:id="15" w:name="_Toc74930003"/>
      <w:bookmarkStart w:id="16" w:name="_Toc75156438"/>
      <w:bookmarkStart w:id="17" w:name="_Toc76523566"/>
      <w:r w:rsidRPr="00E570D4">
        <w:t>OTHER EXPENSES</w:t>
      </w:r>
      <w:bookmarkEnd w:id="15"/>
      <w:bookmarkEnd w:id="16"/>
      <w:bookmarkEnd w:id="17"/>
    </w:p>
    <w:p w14:paraId="0E09498E" w14:textId="2A7C41E1" w:rsidR="007A3CBD" w:rsidRPr="00E570D4" w:rsidRDefault="007A3CBD" w:rsidP="00430B5F">
      <w:pPr>
        <w:pStyle w:val="Style2"/>
      </w:pPr>
      <w:r w:rsidRPr="00E570D4">
        <w:t>All other expenses associated with the execution of the Contract must be included in the total contract price. Any additional expenses not included in the total contract price will not be reimbursed.</w:t>
      </w:r>
    </w:p>
    <w:p w14:paraId="12D7B2BD" w14:textId="77777777" w:rsidR="00914290" w:rsidRPr="00E570D4" w:rsidRDefault="000F736F" w:rsidP="00A456CE">
      <w:pPr>
        <w:pStyle w:val="Style3"/>
        <w:rPr>
          <w:bCs/>
        </w:rPr>
      </w:pPr>
      <w:bookmarkStart w:id="18" w:name="_Toc74930007"/>
      <w:bookmarkStart w:id="19" w:name="_Toc75156442"/>
      <w:bookmarkStart w:id="20" w:name="_Toc85872022"/>
      <w:bookmarkStart w:id="21" w:name="_Toc222137436"/>
      <w:r w:rsidRPr="00E570D4">
        <w:t>REPORTS</w:t>
      </w:r>
    </w:p>
    <w:p w14:paraId="77F0B4A1" w14:textId="0606F1C2" w:rsidR="00914290" w:rsidRPr="00E570D4" w:rsidRDefault="00914290" w:rsidP="00430B5F">
      <w:pPr>
        <w:pStyle w:val="Style2"/>
      </w:pPr>
      <w:r w:rsidRPr="00E570D4">
        <w:t>During the execution of the Contract, the service Supplier must prepare monthly performance reports on its progress.</w:t>
      </w:r>
    </w:p>
    <w:p w14:paraId="2AD17E32" w14:textId="77777777" w:rsidR="007A3CBD" w:rsidRPr="00E570D4" w:rsidRDefault="007A3CBD" w:rsidP="00A456CE">
      <w:pPr>
        <w:pStyle w:val="Style3"/>
      </w:pPr>
      <w:r w:rsidRPr="00E570D4">
        <w:t>SUPERVISION AND EVALUATION</w:t>
      </w:r>
      <w:bookmarkEnd w:id="18"/>
      <w:bookmarkEnd w:id="19"/>
      <w:bookmarkEnd w:id="20"/>
      <w:bookmarkEnd w:id="21"/>
    </w:p>
    <w:p w14:paraId="41E30833" w14:textId="42758CB5" w:rsidR="007A3CBD" w:rsidRPr="00E570D4" w:rsidRDefault="007A3CBD" w:rsidP="00430B5F">
      <w:pPr>
        <w:pStyle w:val="Style2"/>
      </w:pPr>
      <w:r w:rsidRPr="00E570D4">
        <w:t>The Report prepared by the service Supplier and other documents prepared and submitted by the Supplier will be evaluated for compliance with the requirements specified in the TS and the Contract. The Report and other documents will be considered properly prepared if they meet all the requirements set out in the above documents.</w:t>
      </w:r>
    </w:p>
    <w:p w14:paraId="2E8261DE" w14:textId="46FA1D76" w:rsidR="007A3CBD" w:rsidRPr="00E570D4" w:rsidRDefault="007A3CBD" w:rsidP="00A456CE">
      <w:pPr>
        <w:pStyle w:val="Style3"/>
      </w:pPr>
      <w:r w:rsidRPr="00E570D4">
        <w:t>OTHER REQUIREMENTS</w:t>
      </w:r>
    </w:p>
    <w:p w14:paraId="5AF15185" w14:textId="32A3CE8D" w:rsidR="007A3CBD" w:rsidRPr="00E570D4" w:rsidRDefault="007A3CBD" w:rsidP="00430B5F">
      <w:pPr>
        <w:pStyle w:val="Style2"/>
      </w:pPr>
      <w:r w:rsidRPr="00E570D4">
        <w:t>When collecting information, communicating with authorised institutions, interest groups, and providing services, the service Supplier must adhere to the highest business ethics standards and always act in a manner that does not harm the interests of the Client and/or positive business reputation.</w:t>
      </w:r>
    </w:p>
    <w:p w14:paraId="61541B28" w14:textId="699FE332" w:rsidR="00AE1039" w:rsidRPr="00E570D4" w:rsidRDefault="00AE1039" w:rsidP="00430B5F">
      <w:pPr>
        <w:pStyle w:val="Style2"/>
      </w:pPr>
      <w:r w:rsidRPr="00E570D4">
        <w:t>When applying calculation models or methodologies for service provision, they must be certified and/or universally recognised.</w:t>
      </w:r>
    </w:p>
    <w:p w14:paraId="1CD2B12C" w14:textId="5E4D3DEE" w:rsidR="002D2C30" w:rsidRPr="00E570D4" w:rsidRDefault="002D2C30" w:rsidP="00430B5F">
      <w:pPr>
        <w:pStyle w:val="Style2"/>
      </w:pPr>
      <w:r w:rsidRPr="00E570D4">
        <w:t>The Supplier must contact the Client in advance for any related information to ensure the Client has sufficient time to prepare such information.</w:t>
      </w:r>
      <w:bookmarkEnd w:id="6"/>
      <w:bookmarkEnd w:id="7"/>
      <w:bookmarkEnd w:id="8"/>
    </w:p>
    <w:p w14:paraId="3EE52534" w14:textId="77777777" w:rsidR="00E0395C" w:rsidRPr="00E570D4" w:rsidRDefault="00E0395C" w:rsidP="00257F5F">
      <w:pPr>
        <w:pStyle w:val="ListParagraph"/>
        <w:spacing w:line="276" w:lineRule="auto"/>
        <w:ind w:left="1134"/>
        <w:jc w:val="both"/>
        <w:rPr>
          <w:rFonts w:ascii="Times New Roman" w:hAnsi="Times New Roman"/>
          <w:sz w:val="24"/>
          <w:szCs w:val="24"/>
        </w:rPr>
      </w:pPr>
    </w:p>
    <w:p w14:paraId="0CD54466" w14:textId="0F0A1473" w:rsidR="003E40E6" w:rsidRPr="001A1A8D" w:rsidRDefault="003E40E6" w:rsidP="00892158">
      <w:pPr>
        <w:tabs>
          <w:tab w:val="right" w:pos="9497"/>
        </w:tabs>
        <w:rPr>
          <w:sz w:val="20"/>
          <w:szCs w:val="20"/>
          <w:lang w:val="pt-BR"/>
        </w:rPr>
      </w:pPr>
    </w:p>
    <w:sectPr w:rsidR="003E40E6" w:rsidRPr="001A1A8D" w:rsidSect="00E570D4">
      <w:headerReference w:type="default" r:id="rId25"/>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40C3F" w14:textId="77777777" w:rsidR="00670227" w:rsidRDefault="00670227">
      <w:r>
        <w:separator/>
      </w:r>
    </w:p>
  </w:endnote>
  <w:endnote w:type="continuationSeparator" w:id="0">
    <w:p w14:paraId="67553D7C" w14:textId="77777777" w:rsidR="00670227" w:rsidRDefault="00670227">
      <w:r>
        <w:continuationSeparator/>
      </w:r>
    </w:p>
  </w:endnote>
  <w:endnote w:type="continuationNotice" w:id="1">
    <w:p w14:paraId="385E7207" w14:textId="77777777" w:rsidR="00670227" w:rsidRDefault="006702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tima">
    <w:altName w:val="Century Gothic"/>
    <w:charset w:val="00"/>
    <w:family w:val="swiss"/>
    <w:pitch w:val="variable"/>
    <w:sig w:usb0="00000007" w:usb1="00000000" w:usb2="00000000" w:usb3="00000000" w:csb0="00000093" w:csb1="00000000"/>
  </w:font>
  <w:font w:name="TimesLT">
    <w:altName w:val="Times New Roman"/>
    <w:panose1 w:val="02020603050405020304"/>
    <w:charset w:val="BA"/>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D9F11" w14:textId="77777777" w:rsidR="00670227" w:rsidRDefault="00670227">
      <w:r>
        <w:separator/>
      </w:r>
    </w:p>
  </w:footnote>
  <w:footnote w:type="continuationSeparator" w:id="0">
    <w:p w14:paraId="05148E72" w14:textId="77777777" w:rsidR="00670227" w:rsidRDefault="00670227">
      <w:r>
        <w:continuationSeparator/>
      </w:r>
    </w:p>
  </w:footnote>
  <w:footnote w:type="continuationNotice" w:id="1">
    <w:p w14:paraId="7F05C757" w14:textId="77777777" w:rsidR="00670227" w:rsidRDefault="006702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7F13" w14:textId="617F2475" w:rsidR="00605C08" w:rsidRDefault="00725803" w:rsidP="00725803">
    <w:pPr>
      <w:jc w:val="center"/>
    </w:pPr>
    <w:r>
      <w:fldChar w:fldCharType="begin"/>
    </w:r>
    <w:r>
      <w:instrText xml:space="preserve"> PAGE  \* Arabic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932"/>
    <w:multiLevelType w:val="multilevel"/>
    <w:tmpl w:val="90ACB4D6"/>
    <w:lvl w:ilvl="0">
      <w:start w:val="2"/>
      <w:numFmt w:val="decimal"/>
      <w:lvlText w:val="%1."/>
      <w:lvlJc w:val="left"/>
      <w:pPr>
        <w:ind w:left="3904"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024A6E4B"/>
    <w:multiLevelType w:val="hybridMultilevel"/>
    <w:tmpl w:val="0C440D9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24578C"/>
    <w:multiLevelType w:val="hybridMultilevel"/>
    <w:tmpl w:val="2A0682EA"/>
    <w:lvl w:ilvl="0" w:tplc="FFFFFFFF">
      <w:start w:val="1"/>
      <w:numFmt w:val="decimal"/>
      <w:lvlText w:val="%1."/>
      <w:lvlJc w:val="left"/>
      <w:pPr>
        <w:ind w:left="720" w:hanging="360"/>
      </w:pPr>
    </w:lvl>
    <w:lvl w:ilvl="1" w:tplc="042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779D6"/>
    <w:multiLevelType w:val="multilevel"/>
    <w:tmpl w:val="C214FA7C"/>
    <w:lvl w:ilvl="0">
      <w:start w:val="22"/>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4" w15:restartNumberingAfterBreak="0">
    <w:nsid w:val="18E83E94"/>
    <w:multiLevelType w:val="multilevel"/>
    <w:tmpl w:val="C32043DC"/>
    <w:lvl w:ilvl="0">
      <w:start w:val="1"/>
      <w:numFmt w:val="decimal"/>
      <w:suff w:val="nothing"/>
      <w:lvlText w:val="%1."/>
      <w:lvlJc w:val="left"/>
      <w:pPr>
        <w:ind w:left="0" w:firstLine="0"/>
      </w:pPr>
      <w:rPr>
        <w:rFonts w:hint="default"/>
      </w:rPr>
    </w:lvl>
    <w:lvl w:ilvl="1">
      <w:start w:val="1"/>
      <w:numFmt w:val="lowerLetter"/>
      <w:lvlText w:val="%2."/>
      <w:lvlJc w:val="left"/>
      <w:pPr>
        <w:tabs>
          <w:tab w:val="num" w:pos="786"/>
        </w:tabs>
        <w:ind w:left="0" w:firstLine="0"/>
      </w:pPr>
      <w:rPr>
        <w:rFonts w:hint="default"/>
      </w:rPr>
    </w:lvl>
    <w:lvl w:ilvl="2">
      <w:start w:val="1"/>
      <w:numFmt w:val="lowerRoman"/>
      <w:lvlText w:val="%3."/>
      <w:lvlJc w:val="right"/>
      <w:pPr>
        <w:tabs>
          <w:tab w:val="num" w:pos="786"/>
        </w:tabs>
        <w:ind w:left="0" w:firstLine="0"/>
      </w:pPr>
      <w:rPr>
        <w:rFonts w:hint="default"/>
      </w:rPr>
    </w:lvl>
    <w:lvl w:ilvl="3">
      <w:start w:val="1"/>
      <w:numFmt w:val="decimal"/>
      <w:lvlText w:val="%4."/>
      <w:lvlJc w:val="left"/>
      <w:pPr>
        <w:tabs>
          <w:tab w:val="num" w:pos="786"/>
        </w:tabs>
        <w:ind w:left="0" w:firstLine="0"/>
      </w:pPr>
      <w:rPr>
        <w:rFonts w:hint="default"/>
      </w:rPr>
    </w:lvl>
    <w:lvl w:ilvl="4">
      <w:start w:val="1"/>
      <w:numFmt w:val="lowerLetter"/>
      <w:lvlText w:val="%5."/>
      <w:lvlJc w:val="left"/>
      <w:pPr>
        <w:tabs>
          <w:tab w:val="num" w:pos="786"/>
        </w:tabs>
        <w:ind w:left="0" w:firstLine="0"/>
      </w:pPr>
      <w:rPr>
        <w:rFonts w:hint="default"/>
      </w:rPr>
    </w:lvl>
    <w:lvl w:ilvl="5">
      <w:start w:val="1"/>
      <w:numFmt w:val="lowerRoman"/>
      <w:lvlText w:val="%6."/>
      <w:lvlJc w:val="right"/>
      <w:pPr>
        <w:tabs>
          <w:tab w:val="num" w:pos="786"/>
        </w:tabs>
        <w:ind w:left="0" w:firstLine="0"/>
      </w:pPr>
      <w:rPr>
        <w:rFonts w:hint="default"/>
      </w:rPr>
    </w:lvl>
    <w:lvl w:ilvl="6">
      <w:start w:val="1"/>
      <w:numFmt w:val="decimal"/>
      <w:lvlText w:val="%7."/>
      <w:lvlJc w:val="left"/>
      <w:pPr>
        <w:tabs>
          <w:tab w:val="num" w:pos="786"/>
        </w:tabs>
        <w:ind w:left="0" w:firstLine="0"/>
      </w:pPr>
      <w:rPr>
        <w:rFonts w:hint="default"/>
      </w:rPr>
    </w:lvl>
    <w:lvl w:ilvl="7">
      <w:start w:val="1"/>
      <w:numFmt w:val="lowerLetter"/>
      <w:lvlText w:val="%8."/>
      <w:lvlJc w:val="left"/>
      <w:pPr>
        <w:tabs>
          <w:tab w:val="num" w:pos="786"/>
        </w:tabs>
        <w:ind w:left="0" w:firstLine="0"/>
      </w:pPr>
      <w:rPr>
        <w:rFonts w:hint="default"/>
      </w:rPr>
    </w:lvl>
    <w:lvl w:ilvl="8">
      <w:start w:val="1"/>
      <w:numFmt w:val="lowerRoman"/>
      <w:lvlText w:val="%9."/>
      <w:lvlJc w:val="right"/>
      <w:pPr>
        <w:tabs>
          <w:tab w:val="num" w:pos="786"/>
        </w:tabs>
        <w:ind w:left="0" w:firstLine="0"/>
      </w:pPr>
      <w:rPr>
        <w:rFonts w:hint="default"/>
      </w:rPr>
    </w:lvl>
  </w:abstractNum>
  <w:abstractNum w:abstractNumId="5" w15:restartNumberingAfterBreak="0">
    <w:nsid w:val="1B4B4DB1"/>
    <w:multiLevelType w:val="hybridMultilevel"/>
    <w:tmpl w:val="8F14938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F722B5"/>
    <w:multiLevelType w:val="hybridMultilevel"/>
    <w:tmpl w:val="3F8E88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E06C84"/>
    <w:multiLevelType w:val="multilevel"/>
    <w:tmpl w:val="26C47B42"/>
    <w:lvl w:ilvl="0">
      <w:start w:val="2"/>
      <w:numFmt w:val="decimal"/>
      <w:lvlText w:val="%1."/>
      <w:lvlJc w:val="left"/>
      <w:pPr>
        <w:ind w:left="1701" w:firstLine="0"/>
      </w:pPr>
      <w:rPr>
        <w:rFonts w:ascii="Times New Roman" w:hAnsi="Times New Roman" w:hint="default"/>
        <w:strike w:val="0"/>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22FC45DB"/>
    <w:multiLevelType w:val="hybridMultilevel"/>
    <w:tmpl w:val="28AC92F2"/>
    <w:lvl w:ilvl="0" w:tplc="3A2E570E">
      <w:start w:val="1"/>
      <w:numFmt w:val="decimal"/>
      <w:lvlText w:val="2.6.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F91CD7"/>
    <w:multiLevelType w:val="multilevel"/>
    <w:tmpl w:val="4762008C"/>
    <w:styleLink w:val="Style4"/>
    <w:lvl w:ilvl="0">
      <w:start w:val="1"/>
      <w:numFmt w:val="upperRoman"/>
      <w:suff w:val="space"/>
      <w:lvlText w:val="%1."/>
      <w:lvlJc w:val="left"/>
      <w:pPr>
        <w:ind w:left="0" w:firstLine="0"/>
      </w:pPr>
      <w:rPr>
        <w:rFonts w:ascii="Times New Roman Bold" w:hAnsi="Times New Roman Bold" w:hint="default"/>
        <w:b/>
        <w:caps/>
        <w:strike w:val="0"/>
        <w:dstrike w:val="0"/>
        <w:vanish w:val="0"/>
        <w:spacing w:val="0"/>
        <w:w w:val="100"/>
        <w:kern w:val="0"/>
        <w:position w:val="0"/>
        <w:sz w:val="24"/>
        <w:vertAlign w:val="baseline"/>
      </w:rPr>
    </w:lvl>
    <w:lvl w:ilvl="1">
      <w:start w:val="1"/>
      <w:numFmt w:val="decimal"/>
      <w:isLgl/>
      <w:suff w:val="space"/>
      <w:lvlText w:val="%2."/>
      <w:lvlJc w:val="left"/>
      <w:pPr>
        <w:ind w:left="0" w:firstLine="0"/>
      </w:pPr>
      <w:rPr>
        <w:rFonts w:ascii="Times New Roman" w:hAnsi="Times New Roman" w:hint="default"/>
        <w:sz w:val="24"/>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25F55F1F"/>
    <w:multiLevelType w:val="hybridMultilevel"/>
    <w:tmpl w:val="FCA4E4EE"/>
    <w:lvl w:ilvl="0" w:tplc="FFFFFFFF">
      <w:start w:val="1"/>
      <w:numFmt w:val="upperRoman"/>
      <w:lvlText w:val="%1."/>
      <w:lvlJc w:val="right"/>
      <w:pPr>
        <w:tabs>
          <w:tab w:val="num" w:pos="360"/>
        </w:tabs>
        <w:ind w:left="360" w:hanging="180"/>
      </w:pPr>
      <w:rPr>
        <w:rFonts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824"/>
        </w:tabs>
        <w:ind w:left="747" w:hanging="283"/>
      </w:pPr>
      <w:rPr>
        <w:rFonts w:hint="default"/>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ACF0E1E"/>
    <w:multiLevelType w:val="hybridMultilevel"/>
    <w:tmpl w:val="3AC04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464E6"/>
    <w:multiLevelType w:val="multilevel"/>
    <w:tmpl w:val="313A01EA"/>
    <w:lvl w:ilvl="0">
      <w:start w:val="1"/>
      <w:numFmt w:val="bullet"/>
      <w:pStyle w:val="BULIT"/>
      <w:lvlText w:val=""/>
      <w:lvlJc w:val="left"/>
      <w:pPr>
        <w:tabs>
          <w:tab w:val="num" w:pos="1080"/>
        </w:tabs>
        <w:ind w:left="1097" w:hanging="737"/>
      </w:pPr>
      <w:rPr>
        <w:rFonts w:ascii="Symbol" w:hAnsi="Symbol" w:hint="default"/>
        <w:b w:val="0"/>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0D64470"/>
    <w:multiLevelType w:val="multilevel"/>
    <w:tmpl w:val="4762008C"/>
    <w:numStyleLink w:val="Style4"/>
  </w:abstractNum>
  <w:abstractNum w:abstractNumId="14" w15:restartNumberingAfterBreak="0">
    <w:nsid w:val="31A719CB"/>
    <w:multiLevelType w:val="multilevel"/>
    <w:tmpl w:val="57444302"/>
    <w:lvl w:ilvl="0">
      <w:start w:val="22"/>
      <w:numFmt w:val="decimal"/>
      <w:lvlText w:val="%1"/>
      <w:lvlJc w:val="left"/>
      <w:pPr>
        <w:ind w:left="420" w:hanging="420"/>
      </w:pPr>
      <w:rPr>
        <w:rFonts w:hint="default"/>
      </w:rPr>
    </w:lvl>
    <w:lvl w:ilvl="1">
      <w:start w:val="1"/>
      <w:numFmt w:val="decimal"/>
      <w:lvlText w:val="%1.%2"/>
      <w:lvlJc w:val="left"/>
      <w:pPr>
        <w:ind w:left="2121" w:hanging="42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5" w15:restartNumberingAfterBreak="0">
    <w:nsid w:val="343C15DA"/>
    <w:multiLevelType w:val="multilevel"/>
    <w:tmpl w:val="34805A1C"/>
    <w:lvl w:ilvl="0">
      <w:start w:val="1"/>
      <w:numFmt w:val="bullet"/>
      <w:pStyle w:val="a"/>
      <w:lvlText w:val=""/>
      <w:lvlJc w:val="left"/>
      <w:pPr>
        <w:tabs>
          <w:tab w:val="num" w:pos="964"/>
        </w:tabs>
        <w:ind w:left="964" w:hanging="964"/>
      </w:pPr>
      <w:rPr>
        <w:rFonts w:ascii="Symbol" w:hAnsi="Symbol" w:cs="Times New Roman" w:hint="default"/>
        <w:color w:val="auto"/>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5E42B2"/>
    <w:multiLevelType w:val="multilevel"/>
    <w:tmpl w:val="90ACB4D6"/>
    <w:lvl w:ilvl="0">
      <w:start w:val="2"/>
      <w:numFmt w:val="decimal"/>
      <w:lvlText w:val="%1."/>
      <w:lvlJc w:val="left"/>
      <w:pPr>
        <w:ind w:left="3904" w:hanging="360"/>
      </w:pPr>
      <w:rPr>
        <w:rFonts w:hint="default"/>
        <w:strike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384F6BDC"/>
    <w:multiLevelType w:val="hybridMultilevel"/>
    <w:tmpl w:val="84424A7E"/>
    <w:lvl w:ilvl="0" w:tplc="2CC298B0">
      <w:start w:val="1"/>
      <w:numFmt w:val="bullet"/>
      <w:pStyle w:val="Style5"/>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8" w15:restartNumberingAfterBreak="0">
    <w:nsid w:val="3D0B1721"/>
    <w:multiLevelType w:val="hybridMultilevel"/>
    <w:tmpl w:val="E988C8C2"/>
    <w:lvl w:ilvl="0" w:tplc="B1489012">
      <w:start w:val="1"/>
      <w:numFmt w:val="upperRoman"/>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F85421"/>
    <w:multiLevelType w:val="hybridMultilevel"/>
    <w:tmpl w:val="7B4A2D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A53E89"/>
    <w:multiLevelType w:val="hybridMultilevel"/>
    <w:tmpl w:val="225439E4"/>
    <w:lvl w:ilvl="0" w:tplc="CAF4AA92">
      <w:start w:val="6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786216"/>
    <w:multiLevelType w:val="hybridMultilevel"/>
    <w:tmpl w:val="6FB84ED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2" w15:restartNumberingAfterBreak="0">
    <w:nsid w:val="420570AB"/>
    <w:multiLevelType w:val="hybridMultilevel"/>
    <w:tmpl w:val="D5EEB776"/>
    <w:lvl w:ilvl="0" w:tplc="7EAE6A6A">
      <w:start w:val="6"/>
      <w:numFmt w:val="decimal"/>
      <w:lvlText w:val="%1."/>
      <w:lvlJc w:val="left"/>
      <w:pPr>
        <w:ind w:left="3904" w:hanging="360"/>
      </w:pPr>
      <w:rPr>
        <w:rFonts w:hint="default"/>
      </w:rPr>
    </w:lvl>
    <w:lvl w:ilvl="1" w:tplc="04270019" w:tentative="1">
      <w:start w:val="1"/>
      <w:numFmt w:val="lowerLetter"/>
      <w:lvlText w:val="%2."/>
      <w:lvlJc w:val="left"/>
      <w:pPr>
        <w:ind w:left="4624" w:hanging="360"/>
      </w:pPr>
    </w:lvl>
    <w:lvl w:ilvl="2" w:tplc="0427001B" w:tentative="1">
      <w:start w:val="1"/>
      <w:numFmt w:val="lowerRoman"/>
      <w:lvlText w:val="%3."/>
      <w:lvlJc w:val="right"/>
      <w:pPr>
        <w:ind w:left="5344" w:hanging="180"/>
      </w:pPr>
    </w:lvl>
    <w:lvl w:ilvl="3" w:tplc="0427000F" w:tentative="1">
      <w:start w:val="1"/>
      <w:numFmt w:val="decimal"/>
      <w:lvlText w:val="%4."/>
      <w:lvlJc w:val="left"/>
      <w:pPr>
        <w:ind w:left="6064" w:hanging="360"/>
      </w:pPr>
    </w:lvl>
    <w:lvl w:ilvl="4" w:tplc="04270019" w:tentative="1">
      <w:start w:val="1"/>
      <w:numFmt w:val="lowerLetter"/>
      <w:lvlText w:val="%5."/>
      <w:lvlJc w:val="left"/>
      <w:pPr>
        <w:ind w:left="6784" w:hanging="360"/>
      </w:pPr>
    </w:lvl>
    <w:lvl w:ilvl="5" w:tplc="0427001B" w:tentative="1">
      <w:start w:val="1"/>
      <w:numFmt w:val="lowerRoman"/>
      <w:lvlText w:val="%6."/>
      <w:lvlJc w:val="right"/>
      <w:pPr>
        <w:ind w:left="7504" w:hanging="180"/>
      </w:pPr>
    </w:lvl>
    <w:lvl w:ilvl="6" w:tplc="0427000F" w:tentative="1">
      <w:start w:val="1"/>
      <w:numFmt w:val="decimal"/>
      <w:lvlText w:val="%7."/>
      <w:lvlJc w:val="left"/>
      <w:pPr>
        <w:ind w:left="8224" w:hanging="360"/>
      </w:pPr>
    </w:lvl>
    <w:lvl w:ilvl="7" w:tplc="04270019" w:tentative="1">
      <w:start w:val="1"/>
      <w:numFmt w:val="lowerLetter"/>
      <w:lvlText w:val="%8."/>
      <w:lvlJc w:val="left"/>
      <w:pPr>
        <w:ind w:left="8944" w:hanging="360"/>
      </w:pPr>
    </w:lvl>
    <w:lvl w:ilvl="8" w:tplc="0427001B" w:tentative="1">
      <w:start w:val="1"/>
      <w:numFmt w:val="lowerRoman"/>
      <w:lvlText w:val="%9."/>
      <w:lvlJc w:val="right"/>
      <w:pPr>
        <w:ind w:left="9664" w:hanging="180"/>
      </w:pPr>
    </w:lvl>
  </w:abstractNum>
  <w:abstractNum w:abstractNumId="23" w15:restartNumberingAfterBreak="0">
    <w:nsid w:val="44801B38"/>
    <w:multiLevelType w:val="multilevel"/>
    <w:tmpl w:val="D06AEA62"/>
    <w:lvl w:ilvl="0">
      <w:start w:val="4"/>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4" w15:restartNumberingAfterBreak="0">
    <w:nsid w:val="45063FC1"/>
    <w:multiLevelType w:val="hybridMultilevel"/>
    <w:tmpl w:val="0FF45834"/>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5" w15:restartNumberingAfterBreak="0">
    <w:nsid w:val="45B90864"/>
    <w:multiLevelType w:val="hybridMultilevel"/>
    <w:tmpl w:val="355EE60A"/>
    <w:lvl w:ilvl="0" w:tplc="04270001">
      <w:start w:val="1"/>
      <w:numFmt w:val="bullet"/>
      <w:lvlText w:val=""/>
      <w:lvlJc w:val="left"/>
      <w:pPr>
        <w:ind w:left="1666" w:hanging="360"/>
      </w:pPr>
      <w:rPr>
        <w:rFonts w:ascii="Symbol" w:hAnsi="Symbol" w:hint="default"/>
      </w:rPr>
    </w:lvl>
    <w:lvl w:ilvl="1" w:tplc="04270003">
      <w:start w:val="1"/>
      <w:numFmt w:val="bullet"/>
      <w:lvlText w:val="o"/>
      <w:lvlJc w:val="left"/>
      <w:pPr>
        <w:ind w:left="2386" w:hanging="360"/>
      </w:pPr>
      <w:rPr>
        <w:rFonts w:ascii="Courier New" w:hAnsi="Courier New" w:cs="Courier New" w:hint="default"/>
      </w:rPr>
    </w:lvl>
    <w:lvl w:ilvl="2" w:tplc="04270005" w:tentative="1">
      <w:start w:val="1"/>
      <w:numFmt w:val="bullet"/>
      <w:lvlText w:val=""/>
      <w:lvlJc w:val="left"/>
      <w:pPr>
        <w:ind w:left="3106" w:hanging="360"/>
      </w:pPr>
      <w:rPr>
        <w:rFonts w:ascii="Wingdings" w:hAnsi="Wingdings" w:hint="default"/>
      </w:rPr>
    </w:lvl>
    <w:lvl w:ilvl="3" w:tplc="04270001" w:tentative="1">
      <w:start w:val="1"/>
      <w:numFmt w:val="bullet"/>
      <w:lvlText w:val=""/>
      <w:lvlJc w:val="left"/>
      <w:pPr>
        <w:ind w:left="3826" w:hanging="360"/>
      </w:pPr>
      <w:rPr>
        <w:rFonts w:ascii="Symbol" w:hAnsi="Symbol" w:hint="default"/>
      </w:rPr>
    </w:lvl>
    <w:lvl w:ilvl="4" w:tplc="04270003" w:tentative="1">
      <w:start w:val="1"/>
      <w:numFmt w:val="bullet"/>
      <w:lvlText w:val="o"/>
      <w:lvlJc w:val="left"/>
      <w:pPr>
        <w:ind w:left="4546" w:hanging="360"/>
      </w:pPr>
      <w:rPr>
        <w:rFonts w:ascii="Courier New" w:hAnsi="Courier New" w:cs="Courier New" w:hint="default"/>
      </w:rPr>
    </w:lvl>
    <w:lvl w:ilvl="5" w:tplc="04270005" w:tentative="1">
      <w:start w:val="1"/>
      <w:numFmt w:val="bullet"/>
      <w:lvlText w:val=""/>
      <w:lvlJc w:val="left"/>
      <w:pPr>
        <w:ind w:left="5266" w:hanging="360"/>
      </w:pPr>
      <w:rPr>
        <w:rFonts w:ascii="Wingdings" w:hAnsi="Wingdings" w:hint="default"/>
      </w:rPr>
    </w:lvl>
    <w:lvl w:ilvl="6" w:tplc="04270001" w:tentative="1">
      <w:start w:val="1"/>
      <w:numFmt w:val="bullet"/>
      <w:lvlText w:val=""/>
      <w:lvlJc w:val="left"/>
      <w:pPr>
        <w:ind w:left="5986" w:hanging="360"/>
      </w:pPr>
      <w:rPr>
        <w:rFonts w:ascii="Symbol" w:hAnsi="Symbol" w:hint="default"/>
      </w:rPr>
    </w:lvl>
    <w:lvl w:ilvl="7" w:tplc="04270003" w:tentative="1">
      <w:start w:val="1"/>
      <w:numFmt w:val="bullet"/>
      <w:lvlText w:val="o"/>
      <w:lvlJc w:val="left"/>
      <w:pPr>
        <w:ind w:left="6706" w:hanging="360"/>
      </w:pPr>
      <w:rPr>
        <w:rFonts w:ascii="Courier New" w:hAnsi="Courier New" w:cs="Courier New" w:hint="default"/>
      </w:rPr>
    </w:lvl>
    <w:lvl w:ilvl="8" w:tplc="04270005" w:tentative="1">
      <w:start w:val="1"/>
      <w:numFmt w:val="bullet"/>
      <w:lvlText w:val=""/>
      <w:lvlJc w:val="left"/>
      <w:pPr>
        <w:ind w:left="7426" w:hanging="360"/>
      </w:pPr>
      <w:rPr>
        <w:rFonts w:ascii="Wingdings" w:hAnsi="Wingdings" w:hint="default"/>
      </w:rPr>
    </w:lvl>
  </w:abstractNum>
  <w:abstractNum w:abstractNumId="26" w15:restartNumberingAfterBreak="0">
    <w:nsid w:val="510273B5"/>
    <w:multiLevelType w:val="multilevel"/>
    <w:tmpl w:val="F26E2E74"/>
    <w:lvl w:ilvl="0">
      <w:start w:val="2"/>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12C46AC"/>
    <w:multiLevelType w:val="hybridMultilevel"/>
    <w:tmpl w:val="B4B88586"/>
    <w:lvl w:ilvl="0" w:tplc="6E8EAA24">
      <w:start w:val="1"/>
      <w:numFmt w:val="lowerRoman"/>
      <w:pStyle w:val="TSList4"/>
      <w:lvlText w:val="(%1)"/>
      <w:lvlJc w:val="left"/>
      <w:pPr>
        <w:tabs>
          <w:tab w:val="num" w:pos="1418"/>
        </w:tabs>
        <w:ind w:left="1418" w:hanging="567"/>
      </w:pPr>
      <w:rPr>
        <w:rFonts w:ascii="Times New Roman" w:hAnsi="Times New Roman" w:hint="default"/>
        <w:b w:val="0"/>
        <w:i w:val="0"/>
        <w:sz w:val="24"/>
      </w:rPr>
    </w:lvl>
    <w:lvl w:ilvl="1" w:tplc="04190019">
      <w:start w:val="1"/>
      <w:numFmt w:val="lowerLetter"/>
      <w:lvlText w:val="%2."/>
      <w:lvlJc w:val="left"/>
      <w:pPr>
        <w:tabs>
          <w:tab w:val="num" w:pos="1440"/>
        </w:tabs>
        <w:ind w:left="1440" w:hanging="360"/>
      </w:pPr>
    </w:lvl>
    <w:lvl w:ilvl="2" w:tplc="FF0C38BE">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2351267"/>
    <w:multiLevelType w:val="multilevel"/>
    <w:tmpl w:val="304E71F8"/>
    <w:lvl w:ilvl="0">
      <w:start w:val="4"/>
      <w:numFmt w:val="decimal"/>
      <w:lvlText w:val="%1"/>
      <w:lvlJc w:val="left"/>
      <w:pPr>
        <w:ind w:left="360" w:hanging="360"/>
      </w:pPr>
      <w:rPr>
        <w:rFonts w:hint="default"/>
      </w:rPr>
    </w:lvl>
    <w:lvl w:ilvl="1">
      <w:start w:val="1"/>
      <w:numFmt w:val="decimal"/>
      <w:lvlText w:val="5.%2"/>
      <w:lvlJc w:val="left"/>
      <w:pPr>
        <w:ind w:left="360" w:hanging="360"/>
      </w:pPr>
      <w:rPr>
        <w:rFonts w:ascii="Times New Roman" w:hAnsi="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543680"/>
    <w:multiLevelType w:val="hybridMultilevel"/>
    <w:tmpl w:val="CCE4C9C2"/>
    <w:lvl w:ilvl="0" w:tplc="EEDAAE4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0" w15:restartNumberingAfterBreak="0">
    <w:nsid w:val="52C93887"/>
    <w:multiLevelType w:val="hybridMultilevel"/>
    <w:tmpl w:val="88189F1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0C4239"/>
    <w:multiLevelType w:val="hybridMultilevel"/>
    <w:tmpl w:val="D6E82136"/>
    <w:lvl w:ilvl="0" w:tplc="1D1ADEF2">
      <w:start w:val="6"/>
      <w:numFmt w:val="decimal"/>
      <w:lvlText w:val="%1."/>
      <w:lvlJc w:val="left"/>
      <w:pPr>
        <w:ind w:left="2061" w:hanging="360"/>
      </w:pPr>
      <w:rPr>
        <w:rFonts w:ascii="Times New Roman" w:hAnsi="Times New Roman" w:cs="Times New Roman" w:hint="default"/>
        <w:sz w:val="24"/>
        <w:szCs w:val="24"/>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32" w15:restartNumberingAfterBreak="0">
    <w:nsid w:val="53AF1C12"/>
    <w:multiLevelType w:val="hybridMultilevel"/>
    <w:tmpl w:val="14929DD8"/>
    <w:lvl w:ilvl="0" w:tplc="3A2E570E">
      <w:start w:val="1"/>
      <w:numFmt w:val="decimal"/>
      <w:lvlText w:val="2.6.1.%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0454F0"/>
    <w:multiLevelType w:val="multilevel"/>
    <w:tmpl w:val="08FACD00"/>
    <w:lvl w:ilvl="0">
      <w:start w:val="2"/>
      <w:numFmt w:val="decimal"/>
      <w:lvlText w:val="%1."/>
      <w:lvlJc w:val="left"/>
      <w:pPr>
        <w:ind w:left="1779"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617A3DE1"/>
    <w:multiLevelType w:val="multilevel"/>
    <w:tmpl w:val="F372E8A8"/>
    <w:lvl w:ilvl="0">
      <w:start w:val="1"/>
      <w:numFmt w:val="upperRoman"/>
      <w:pStyle w:val="Style3"/>
      <w:suff w:val="space"/>
      <w:lvlText w:val="%1."/>
      <w:lvlJc w:val="left"/>
      <w:pPr>
        <w:ind w:left="0" w:firstLine="0"/>
      </w:pPr>
      <w:rPr>
        <w:rFonts w:ascii="Times New Roman Bold" w:hAnsi="Times New Roman Bold" w:hint="default"/>
        <w:b/>
        <w:bCs/>
        <w:i w:val="0"/>
        <w:caps/>
        <w:strike w:val="0"/>
        <w:dstrike w:val="0"/>
        <w:vanish w:val="0"/>
        <w:color w:val="auto"/>
        <w:spacing w:val="0"/>
        <w:w w:val="100"/>
        <w:kern w:val="0"/>
        <w:position w:val="0"/>
        <w:sz w:val="24"/>
        <w:szCs w:val="24"/>
        <w:vertAlign w:val="baseline"/>
      </w:rPr>
    </w:lvl>
    <w:lvl w:ilvl="1">
      <w:start w:val="1"/>
      <w:numFmt w:val="decimal"/>
      <w:lvlRestart w:val="0"/>
      <w:pStyle w:val="Style2"/>
      <w:lvlText w:val="%2."/>
      <w:lvlJc w:val="left"/>
      <w:pPr>
        <w:tabs>
          <w:tab w:val="num" w:pos="1701"/>
        </w:tabs>
        <w:ind w:left="0" w:firstLine="1134"/>
      </w:pPr>
      <w:rPr>
        <w:rFonts w:ascii="Times New Roman" w:hAnsi="Times New Roman" w:hint="default"/>
        <w:b w:val="0"/>
        <w:i w:val="0"/>
        <w:caps w:val="0"/>
        <w:strike w:val="0"/>
        <w:dstrike w:val="0"/>
        <w:vanish w:val="0"/>
        <w:spacing w:val="0"/>
        <w:w w:val="100"/>
        <w:kern w:val="0"/>
        <w:position w:val="0"/>
        <w:sz w:val="24"/>
        <w:vertAlign w:val="baseline"/>
      </w:rPr>
    </w:lvl>
    <w:lvl w:ilvl="2">
      <w:start w:val="1"/>
      <w:numFmt w:val="decimal"/>
      <w:lvlRestart w:val="0"/>
      <w:pStyle w:val="Style1"/>
      <w:lvlText w:val="%2.%3."/>
      <w:lvlJc w:val="left"/>
      <w:pPr>
        <w:tabs>
          <w:tab w:val="num" w:pos="1701"/>
        </w:tabs>
        <w:ind w:left="0" w:firstLine="1134"/>
      </w:pPr>
      <w:rPr>
        <w:rFonts w:ascii="Times New Roman" w:hAnsi="Times New Roman" w:hint="default"/>
        <w:b w:val="0"/>
        <w:i w:val="0"/>
        <w:caps w:val="0"/>
        <w:strike w:val="0"/>
        <w:dstrike w:val="0"/>
        <w:vanish w:val="0"/>
        <w:spacing w:val="0"/>
        <w:w w:val="100"/>
        <w:kern w:val="0"/>
        <w:position w:val="0"/>
        <w:sz w:val="24"/>
        <w:vertAlign w:val="baseline"/>
      </w:rPr>
    </w:lvl>
    <w:lvl w:ilvl="3">
      <w:start w:val="1"/>
      <w:numFmt w:val="decimal"/>
      <w:lvlText w:val="%4."/>
      <w:lvlJc w:val="left"/>
      <w:pPr>
        <w:tabs>
          <w:tab w:val="num" w:pos="1701"/>
        </w:tabs>
        <w:ind w:left="0" w:firstLine="1134"/>
      </w:pPr>
      <w:rPr>
        <w:rFonts w:hint="default"/>
        <w:b w:val="0"/>
        <w:bCs w:val="0"/>
      </w:rPr>
    </w:lvl>
    <w:lvl w:ilvl="4">
      <w:start w:val="1"/>
      <w:numFmt w:val="lowerLetter"/>
      <w:lvlText w:val="%5."/>
      <w:lvlJc w:val="left"/>
      <w:pPr>
        <w:tabs>
          <w:tab w:val="num" w:pos="1701"/>
        </w:tabs>
        <w:ind w:left="0" w:firstLine="1134"/>
      </w:pPr>
      <w:rPr>
        <w:rFonts w:hint="default"/>
      </w:rPr>
    </w:lvl>
    <w:lvl w:ilvl="5">
      <w:start w:val="1"/>
      <w:numFmt w:val="lowerRoman"/>
      <w:lvlText w:val="%6."/>
      <w:lvlJc w:val="right"/>
      <w:pPr>
        <w:tabs>
          <w:tab w:val="num" w:pos="1701"/>
        </w:tabs>
        <w:ind w:left="0" w:firstLine="1134"/>
      </w:pPr>
      <w:rPr>
        <w:rFonts w:hint="default"/>
      </w:rPr>
    </w:lvl>
    <w:lvl w:ilvl="6">
      <w:start w:val="1"/>
      <w:numFmt w:val="decimal"/>
      <w:lvlText w:val="%7."/>
      <w:lvlJc w:val="left"/>
      <w:pPr>
        <w:tabs>
          <w:tab w:val="num" w:pos="1701"/>
        </w:tabs>
        <w:ind w:left="0" w:firstLine="1134"/>
      </w:pPr>
      <w:rPr>
        <w:rFonts w:hint="default"/>
      </w:rPr>
    </w:lvl>
    <w:lvl w:ilvl="7">
      <w:start w:val="1"/>
      <w:numFmt w:val="lowerLetter"/>
      <w:lvlText w:val="%8."/>
      <w:lvlJc w:val="left"/>
      <w:pPr>
        <w:tabs>
          <w:tab w:val="num" w:pos="1701"/>
        </w:tabs>
        <w:ind w:left="0" w:firstLine="1134"/>
      </w:pPr>
      <w:rPr>
        <w:rFonts w:hint="default"/>
      </w:rPr>
    </w:lvl>
    <w:lvl w:ilvl="8">
      <w:start w:val="1"/>
      <w:numFmt w:val="lowerRoman"/>
      <w:lvlText w:val="%9."/>
      <w:lvlJc w:val="right"/>
      <w:pPr>
        <w:tabs>
          <w:tab w:val="num" w:pos="1701"/>
        </w:tabs>
        <w:ind w:left="0" w:firstLine="1134"/>
      </w:pPr>
      <w:rPr>
        <w:rFonts w:hint="default"/>
      </w:rPr>
    </w:lvl>
  </w:abstractNum>
  <w:abstractNum w:abstractNumId="35" w15:restartNumberingAfterBreak="0">
    <w:nsid w:val="62366E98"/>
    <w:multiLevelType w:val="hybridMultilevel"/>
    <w:tmpl w:val="01822C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38E0E25"/>
    <w:multiLevelType w:val="multilevel"/>
    <w:tmpl w:val="E20C8CA4"/>
    <w:lvl w:ilvl="0">
      <w:start w:val="1"/>
      <w:numFmt w:val="decimal"/>
      <w:pStyle w:val="1Heading"/>
      <w:lvlText w:val="%1."/>
      <w:lvlJc w:val="left"/>
      <w:pPr>
        <w:tabs>
          <w:tab w:val="num" w:pos="1758"/>
        </w:tabs>
        <w:ind w:left="0" w:firstLine="1191"/>
      </w:pPr>
      <w:rPr>
        <w:rFonts w:ascii="Times New Roman" w:hAnsi="Times New Roman" w:hint="default"/>
        <w:b w:val="0"/>
        <w:i w:val="0"/>
        <w:sz w:val="24"/>
        <w:szCs w:val="24"/>
      </w:rPr>
    </w:lvl>
    <w:lvl w:ilvl="1">
      <w:start w:val="1"/>
      <w:numFmt w:val="decimal"/>
      <w:lvlText w:val="4.%2."/>
      <w:lvlJc w:val="left"/>
      <w:pPr>
        <w:tabs>
          <w:tab w:val="num" w:pos="1607"/>
        </w:tabs>
        <w:ind w:left="1607" w:hanging="360"/>
      </w:pPr>
      <w:rPr>
        <w:rFonts w:hint="default"/>
        <w:b w:val="0"/>
        <w:i w:val="0"/>
        <w:sz w:val="24"/>
        <w:szCs w:val="24"/>
      </w:rPr>
    </w:lvl>
    <w:lvl w:ilvl="2">
      <w:start w:val="1"/>
      <w:numFmt w:val="decimal"/>
      <w:isLgl/>
      <w:lvlText w:val="%1.%2.%3"/>
      <w:lvlJc w:val="left"/>
      <w:pPr>
        <w:tabs>
          <w:tab w:val="num" w:pos="2188"/>
        </w:tabs>
        <w:ind w:left="2188" w:hanging="885"/>
      </w:pPr>
      <w:rPr>
        <w:rFonts w:hint="default"/>
      </w:rPr>
    </w:lvl>
    <w:lvl w:ilvl="3">
      <w:start w:val="1"/>
      <w:numFmt w:val="decimal"/>
      <w:isLgl/>
      <w:lvlText w:val="%1.%2.%3.%4"/>
      <w:lvlJc w:val="left"/>
      <w:pPr>
        <w:tabs>
          <w:tab w:val="num" w:pos="2244"/>
        </w:tabs>
        <w:ind w:left="2244" w:hanging="885"/>
      </w:pPr>
      <w:rPr>
        <w:rFonts w:hint="default"/>
      </w:rPr>
    </w:lvl>
    <w:lvl w:ilvl="4">
      <w:start w:val="1"/>
      <w:numFmt w:val="decimal"/>
      <w:isLgl/>
      <w:lvlText w:val="%1.%2.%3.%4.%5"/>
      <w:lvlJc w:val="left"/>
      <w:pPr>
        <w:tabs>
          <w:tab w:val="num" w:pos="2495"/>
        </w:tabs>
        <w:ind w:left="2495" w:hanging="1080"/>
      </w:pPr>
      <w:rPr>
        <w:rFonts w:hint="default"/>
      </w:rPr>
    </w:lvl>
    <w:lvl w:ilvl="5">
      <w:start w:val="1"/>
      <w:numFmt w:val="decimal"/>
      <w:isLgl/>
      <w:lvlText w:val="%1.%2.%3.%4.%5.%6"/>
      <w:lvlJc w:val="left"/>
      <w:pPr>
        <w:tabs>
          <w:tab w:val="num" w:pos="2551"/>
        </w:tabs>
        <w:ind w:left="2551" w:hanging="1080"/>
      </w:pPr>
      <w:rPr>
        <w:rFonts w:hint="default"/>
      </w:rPr>
    </w:lvl>
    <w:lvl w:ilvl="6">
      <w:start w:val="1"/>
      <w:numFmt w:val="decimal"/>
      <w:isLgl/>
      <w:lvlText w:val="%1.%2.%3.%4.%5.%6.%7"/>
      <w:lvlJc w:val="left"/>
      <w:pPr>
        <w:tabs>
          <w:tab w:val="num" w:pos="2967"/>
        </w:tabs>
        <w:ind w:left="2967" w:hanging="1440"/>
      </w:pPr>
      <w:rPr>
        <w:rFonts w:hint="default"/>
      </w:rPr>
    </w:lvl>
    <w:lvl w:ilvl="7">
      <w:start w:val="1"/>
      <w:numFmt w:val="decimal"/>
      <w:isLgl/>
      <w:lvlText w:val="%1.%2.%3.%4.%5.%6.%7.%8"/>
      <w:lvlJc w:val="left"/>
      <w:pPr>
        <w:tabs>
          <w:tab w:val="num" w:pos="3023"/>
        </w:tabs>
        <w:ind w:left="3023" w:hanging="1440"/>
      </w:pPr>
      <w:rPr>
        <w:rFonts w:hint="default"/>
      </w:rPr>
    </w:lvl>
    <w:lvl w:ilvl="8">
      <w:start w:val="1"/>
      <w:numFmt w:val="decimal"/>
      <w:isLgl/>
      <w:lvlText w:val="%1.%2.%3.%4.%5.%6.%7.%8.%9"/>
      <w:lvlJc w:val="left"/>
      <w:pPr>
        <w:tabs>
          <w:tab w:val="num" w:pos="3439"/>
        </w:tabs>
        <w:ind w:left="3439" w:hanging="1800"/>
      </w:pPr>
      <w:rPr>
        <w:rFonts w:hint="default"/>
      </w:rPr>
    </w:lvl>
  </w:abstractNum>
  <w:abstractNum w:abstractNumId="37" w15:restartNumberingAfterBreak="0">
    <w:nsid w:val="6CC50109"/>
    <w:multiLevelType w:val="hybridMultilevel"/>
    <w:tmpl w:val="2950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700445">
    <w:abstractNumId w:val="34"/>
  </w:num>
  <w:num w:numId="2" w16cid:durableId="1360350259">
    <w:abstractNumId w:val="15"/>
  </w:num>
  <w:num w:numId="3" w16cid:durableId="1739477823">
    <w:abstractNumId w:val="27"/>
  </w:num>
  <w:num w:numId="4" w16cid:durableId="245769117">
    <w:abstractNumId w:val="36"/>
  </w:num>
  <w:num w:numId="5" w16cid:durableId="1960641858">
    <w:abstractNumId w:val="4"/>
  </w:num>
  <w:num w:numId="6" w16cid:durableId="982924669">
    <w:abstractNumId w:val="12"/>
  </w:num>
  <w:num w:numId="7" w16cid:durableId="968324085">
    <w:abstractNumId w:val="7"/>
  </w:num>
  <w:num w:numId="8" w16cid:durableId="753358445">
    <w:abstractNumId w:val="11"/>
  </w:num>
  <w:num w:numId="9" w16cid:durableId="489715388">
    <w:abstractNumId w:val="33"/>
  </w:num>
  <w:num w:numId="10" w16cid:durableId="779959585">
    <w:abstractNumId w:val="20"/>
  </w:num>
  <w:num w:numId="11" w16cid:durableId="1544292058">
    <w:abstractNumId w:val="37"/>
  </w:num>
  <w:num w:numId="12" w16cid:durableId="232811233">
    <w:abstractNumId w:val="0"/>
  </w:num>
  <w:num w:numId="13" w16cid:durableId="1227884423">
    <w:abstractNumId w:val="19"/>
  </w:num>
  <w:num w:numId="14" w16cid:durableId="777136557">
    <w:abstractNumId w:val="8"/>
  </w:num>
  <w:num w:numId="15" w16cid:durableId="778377911">
    <w:abstractNumId w:val="32"/>
  </w:num>
  <w:num w:numId="16" w16cid:durableId="924607042">
    <w:abstractNumId w:val="26"/>
  </w:num>
  <w:num w:numId="17" w16cid:durableId="1474911831">
    <w:abstractNumId w:val="16"/>
  </w:num>
  <w:num w:numId="18" w16cid:durableId="894854333">
    <w:abstractNumId w:val="35"/>
  </w:num>
  <w:num w:numId="19" w16cid:durableId="369720051">
    <w:abstractNumId w:val="25"/>
  </w:num>
  <w:num w:numId="20" w16cid:durableId="287470217">
    <w:abstractNumId w:val="23"/>
  </w:num>
  <w:num w:numId="21" w16cid:durableId="1488785303">
    <w:abstractNumId w:val="28"/>
  </w:num>
  <w:num w:numId="22" w16cid:durableId="1089739452">
    <w:abstractNumId w:val="21"/>
  </w:num>
  <w:num w:numId="23" w16cid:durableId="1119027974">
    <w:abstractNumId w:val="22"/>
  </w:num>
  <w:num w:numId="24" w16cid:durableId="1810513258">
    <w:abstractNumId w:val="24"/>
  </w:num>
  <w:num w:numId="25" w16cid:durableId="1707480877">
    <w:abstractNumId w:val="18"/>
  </w:num>
  <w:num w:numId="26" w16cid:durableId="237716511">
    <w:abstractNumId w:val="5"/>
  </w:num>
  <w:num w:numId="27" w16cid:durableId="749277151">
    <w:abstractNumId w:val="1"/>
  </w:num>
  <w:num w:numId="28" w16cid:durableId="1932735466">
    <w:abstractNumId w:val="10"/>
  </w:num>
  <w:num w:numId="29" w16cid:durableId="191503341">
    <w:abstractNumId w:val="31"/>
  </w:num>
  <w:num w:numId="30" w16cid:durableId="1844667547">
    <w:abstractNumId w:val="30"/>
  </w:num>
  <w:num w:numId="31" w16cid:durableId="109324793">
    <w:abstractNumId w:val="3"/>
  </w:num>
  <w:num w:numId="32" w16cid:durableId="746877733">
    <w:abstractNumId w:val="6"/>
  </w:num>
  <w:num w:numId="33" w16cid:durableId="1271552059">
    <w:abstractNumId w:val="2"/>
  </w:num>
  <w:num w:numId="34" w16cid:durableId="378673662">
    <w:abstractNumId w:val="14"/>
  </w:num>
  <w:num w:numId="35" w16cid:durableId="671761813">
    <w:abstractNumId w:val="34"/>
    <w:lvlOverride w:ilvl="0">
      <w:lvl w:ilvl="0">
        <w:start w:val="1"/>
        <w:numFmt w:val="upperRoman"/>
        <w:pStyle w:val="Style3"/>
        <w:suff w:val="space"/>
        <w:lvlText w:val="%1."/>
        <w:lvlJc w:val="left"/>
        <w:pPr>
          <w:ind w:left="0" w:firstLine="1134"/>
        </w:pPr>
        <w:rPr>
          <w:rFonts w:ascii="Times New Roman Bold" w:hAnsi="Times New Roman Bold" w:hint="default"/>
          <w:b/>
          <w:bCs/>
          <w:i w:val="0"/>
          <w:caps/>
          <w:strike w:val="0"/>
          <w:dstrike w:val="0"/>
          <w:vanish w:val="0"/>
          <w:color w:val="auto"/>
          <w:spacing w:val="0"/>
          <w:w w:val="100"/>
          <w:kern w:val="0"/>
          <w:position w:val="0"/>
          <w:sz w:val="24"/>
          <w:szCs w:val="24"/>
          <w:vertAlign w:val="baseline"/>
        </w:rPr>
      </w:lvl>
    </w:lvlOverride>
    <w:lvlOverride w:ilvl="1">
      <w:lvl w:ilvl="1">
        <w:start w:val="1"/>
        <w:numFmt w:val="decimal"/>
        <w:pStyle w:val="Style2"/>
        <w:lvlText w:val="%2."/>
        <w:lvlJc w:val="left"/>
        <w:pPr>
          <w:tabs>
            <w:tab w:val="num" w:pos="1701"/>
          </w:tabs>
          <w:ind w:left="0" w:firstLine="1134"/>
        </w:pPr>
        <w:rPr>
          <w:rFonts w:ascii="Times New Roman" w:hAnsi="Times New Roman" w:hint="default"/>
          <w:b w:val="0"/>
          <w:i w:val="0"/>
          <w:caps w:val="0"/>
          <w:strike w:val="0"/>
          <w:dstrike w:val="0"/>
          <w:vanish w:val="0"/>
          <w:spacing w:val="0"/>
          <w:w w:val="100"/>
          <w:kern w:val="0"/>
          <w:position w:val="0"/>
          <w:sz w:val="24"/>
          <w:vertAlign w:val="baseline"/>
        </w:rPr>
      </w:lvl>
    </w:lvlOverride>
    <w:lvlOverride w:ilvl="2">
      <w:lvl w:ilvl="2">
        <w:start w:val="1"/>
        <w:numFmt w:val="lowerRoman"/>
        <w:pStyle w:val="Style1"/>
        <w:lvlText w:val="%3."/>
        <w:lvlJc w:val="right"/>
        <w:pPr>
          <w:tabs>
            <w:tab w:val="num" w:pos="1701"/>
          </w:tabs>
          <w:ind w:left="0" w:firstLine="1134"/>
        </w:pPr>
        <w:rPr>
          <w:rFonts w:hint="default"/>
        </w:rPr>
      </w:lvl>
    </w:lvlOverride>
    <w:lvlOverride w:ilvl="3">
      <w:lvl w:ilvl="3">
        <w:start w:val="1"/>
        <w:numFmt w:val="decimal"/>
        <w:lvlText w:val="%4."/>
        <w:lvlJc w:val="left"/>
        <w:pPr>
          <w:tabs>
            <w:tab w:val="num" w:pos="1701"/>
          </w:tabs>
          <w:ind w:left="0" w:firstLine="1134"/>
        </w:pPr>
        <w:rPr>
          <w:rFonts w:hint="default"/>
          <w:b w:val="0"/>
          <w:bCs w:val="0"/>
        </w:rPr>
      </w:lvl>
    </w:lvlOverride>
    <w:lvlOverride w:ilvl="4">
      <w:lvl w:ilvl="4">
        <w:start w:val="1"/>
        <w:numFmt w:val="lowerLetter"/>
        <w:lvlText w:val="%5."/>
        <w:lvlJc w:val="left"/>
        <w:pPr>
          <w:tabs>
            <w:tab w:val="num" w:pos="1701"/>
          </w:tabs>
          <w:ind w:left="0" w:firstLine="1134"/>
        </w:pPr>
        <w:rPr>
          <w:rFonts w:hint="default"/>
        </w:rPr>
      </w:lvl>
    </w:lvlOverride>
    <w:lvlOverride w:ilvl="5">
      <w:lvl w:ilvl="5">
        <w:start w:val="1"/>
        <w:numFmt w:val="lowerRoman"/>
        <w:lvlText w:val="%6."/>
        <w:lvlJc w:val="right"/>
        <w:pPr>
          <w:tabs>
            <w:tab w:val="num" w:pos="1701"/>
          </w:tabs>
          <w:ind w:left="0" w:firstLine="1134"/>
        </w:pPr>
        <w:rPr>
          <w:rFonts w:hint="default"/>
        </w:rPr>
      </w:lvl>
    </w:lvlOverride>
    <w:lvlOverride w:ilvl="6">
      <w:lvl w:ilvl="6">
        <w:start w:val="1"/>
        <w:numFmt w:val="decimal"/>
        <w:lvlText w:val="%7."/>
        <w:lvlJc w:val="left"/>
        <w:pPr>
          <w:tabs>
            <w:tab w:val="num" w:pos="1701"/>
          </w:tabs>
          <w:ind w:left="0" w:firstLine="1134"/>
        </w:pPr>
        <w:rPr>
          <w:rFonts w:hint="default"/>
        </w:rPr>
      </w:lvl>
    </w:lvlOverride>
    <w:lvlOverride w:ilvl="7">
      <w:lvl w:ilvl="7">
        <w:start w:val="1"/>
        <w:numFmt w:val="lowerLetter"/>
        <w:lvlText w:val="%8."/>
        <w:lvlJc w:val="left"/>
        <w:pPr>
          <w:tabs>
            <w:tab w:val="num" w:pos="1701"/>
          </w:tabs>
          <w:ind w:left="0" w:firstLine="1134"/>
        </w:pPr>
        <w:rPr>
          <w:rFonts w:hint="default"/>
        </w:rPr>
      </w:lvl>
    </w:lvlOverride>
    <w:lvlOverride w:ilvl="8">
      <w:lvl w:ilvl="8">
        <w:start w:val="1"/>
        <w:numFmt w:val="lowerRoman"/>
        <w:lvlText w:val="%9."/>
        <w:lvlJc w:val="right"/>
        <w:pPr>
          <w:tabs>
            <w:tab w:val="num" w:pos="1701"/>
          </w:tabs>
          <w:ind w:left="0" w:firstLine="1134"/>
        </w:pPr>
        <w:rPr>
          <w:rFonts w:hint="default"/>
        </w:rPr>
      </w:lvl>
    </w:lvlOverride>
  </w:num>
  <w:num w:numId="36" w16cid:durableId="1036541141">
    <w:abstractNumId w:val="34"/>
    <w:lvlOverride w:ilvl="0">
      <w:lvl w:ilvl="0">
        <w:start w:val="1"/>
        <w:numFmt w:val="upperRoman"/>
        <w:pStyle w:val="Style3"/>
        <w:suff w:val="space"/>
        <w:lvlText w:val="%1."/>
        <w:lvlJc w:val="left"/>
        <w:pPr>
          <w:ind w:left="0" w:firstLine="1134"/>
        </w:pPr>
        <w:rPr>
          <w:rFonts w:ascii="Times New Roman Bold" w:hAnsi="Times New Roman Bold" w:hint="default"/>
          <w:b/>
          <w:bCs/>
          <w:i w:val="0"/>
          <w:caps/>
          <w:strike w:val="0"/>
          <w:dstrike w:val="0"/>
          <w:vanish w:val="0"/>
          <w:color w:val="auto"/>
          <w:spacing w:val="0"/>
          <w:w w:val="100"/>
          <w:kern w:val="0"/>
          <w:position w:val="0"/>
          <w:sz w:val="24"/>
          <w:szCs w:val="24"/>
          <w:vertAlign w:val="baseline"/>
        </w:rPr>
      </w:lvl>
    </w:lvlOverride>
    <w:lvlOverride w:ilvl="1">
      <w:lvl w:ilvl="1">
        <w:start w:val="1"/>
        <w:numFmt w:val="decimal"/>
        <w:pStyle w:val="Style2"/>
        <w:lvlText w:val="%2."/>
        <w:lvlJc w:val="left"/>
        <w:pPr>
          <w:tabs>
            <w:tab w:val="num" w:pos="1701"/>
          </w:tabs>
          <w:ind w:left="0" w:firstLine="1134"/>
        </w:pPr>
        <w:rPr>
          <w:rFonts w:ascii="Times New Roman" w:hAnsi="Times New Roman" w:hint="default"/>
          <w:b w:val="0"/>
          <w:i w:val="0"/>
          <w:caps w:val="0"/>
          <w:strike w:val="0"/>
          <w:dstrike w:val="0"/>
          <w:vanish w:val="0"/>
          <w:spacing w:val="0"/>
          <w:w w:val="100"/>
          <w:kern w:val="0"/>
          <w:position w:val="0"/>
          <w:sz w:val="24"/>
          <w:vertAlign w:val="baseline"/>
        </w:rPr>
      </w:lvl>
    </w:lvlOverride>
    <w:lvlOverride w:ilvl="2">
      <w:lvl w:ilvl="2">
        <w:start w:val="1"/>
        <w:numFmt w:val="lowerRoman"/>
        <w:pStyle w:val="Style1"/>
        <w:lvlText w:val="%3."/>
        <w:lvlJc w:val="right"/>
        <w:pPr>
          <w:tabs>
            <w:tab w:val="num" w:pos="1701"/>
          </w:tabs>
          <w:ind w:left="0" w:firstLine="1134"/>
        </w:pPr>
        <w:rPr>
          <w:rFonts w:hint="default"/>
        </w:rPr>
      </w:lvl>
    </w:lvlOverride>
    <w:lvlOverride w:ilvl="3">
      <w:lvl w:ilvl="3">
        <w:start w:val="1"/>
        <w:numFmt w:val="decimal"/>
        <w:lvlText w:val="%4."/>
        <w:lvlJc w:val="left"/>
        <w:pPr>
          <w:tabs>
            <w:tab w:val="num" w:pos="1701"/>
          </w:tabs>
          <w:ind w:left="0" w:firstLine="1134"/>
        </w:pPr>
        <w:rPr>
          <w:rFonts w:hint="default"/>
          <w:b w:val="0"/>
          <w:bCs w:val="0"/>
        </w:rPr>
      </w:lvl>
    </w:lvlOverride>
    <w:lvlOverride w:ilvl="4">
      <w:lvl w:ilvl="4">
        <w:start w:val="1"/>
        <w:numFmt w:val="lowerLetter"/>
        <w:lvlText w:val="%5."/>
        <w:lvlJc w:val="left"/>
        <w:pPr>
          <w:tabs>
            <w:tab w:val="num" w:pos="1701"/>
          </w:tabs>
          <w:ind w:left="0" w:firstLine="1134"/>
        </w:pPr>
        <w:rPr>
          <w:rFonts w:hint="default"/>
        </w:rPr>
      </w:lvl>
    </w:lvlOverride>
    <w:lvlOverride w:ilvl="5">
      <w:lvl w:ilvl="5">
        <w:start w:val="1"/>
        <w:numFmt w:val="lowerRoman"/>
        <w:lvlText w:val="%6."/>
        <w:lvlJc w:val="right"/>
        <w:pPr>
          <w:tabs>
            <w:tab w:val="num" w:pos="1701"/>
          </w:tabs>
          <w:ind w:left="0" w:firstLine="1134"/>
        </w:pPr>
        <w:rPr>
          <w:rFonts w:hint="default"/>
        </w:rPr>
      </w:lvl>
    </w:lvlOverride>
    <w:lvlOverride w:ilvl="6">
      <w:lvl w:ilvl="6">
        <w:start w:val="1"/>
        <w:numFmt w:val="decimal"/>
        <w:lvlText w:val="%7."/>
        <w:lvlJc w:val="left"/>
        <w:pPr>
          <w:tabs>
            <w:tab w:val="num" w:pos="1701"/>
          </w:tabs>
          <w:ind w:left="0" w:firstLine="1134"/>
        </w:pPr>
        <w:rPr>
          <w:rFonts w:hint="default"/>
        </w:rPr>
      </w:lvl>
    </w:lvlOverride>
    <w:lvlOverride w:ilvl="7">
      <w:lvl w:ilvl="7">
        <w:start w:val="1"/>
        <w:numFmt w:val="lowerLetter"/>
        <w:lvlText w:val="%8."/>
        <w:lvlJc w:val="left"/>
        <w:pPr>
          <w:tabs>
            <w:tab w:val="num" w:pos="1701"/>
          </w:tabs>
          <w:ind w:left="0" w:firstLine="1134"/>
        </w:pPr>
        <w:rPr>
          <w:rFonts w:hint="default"/>
        </w:rPr>
      </w:lvl>
    </w:lvlOverride>
    <w:lvlOverride w:ilvl="8">
      <w:lvl w:ilvl="8">
        <w:start w:val="1"/>
        <w:numFmt w:val="lowerRoman"/>
        <w:lvlText w:val="%9."/>
        <w:lvlJc w:val="right"/>
        <w:pPr>
          <w:tabs>
            <w:tab w:val="num" w:pos="1701"/>
          </w:tabs>
          <w:ind w:left="0" w:firstLine="1134"/>
        </w:pPr>
        <w:rPr>
          <w:rFonts w:hint="default"/>
        </w:rPr>
      </w:lvl>
    </w:lvlOverride>
  </w:num>
  <w:num w:numId="37" w16cid:durableId="597640763">
    <w:abstractNumId w:val="34"/>
    <w:lvlOverride w:ilvl="0">
      <w:startOverride w:val="3"/>
      <w:lvl w:ilvl="0">
        <w:start w:val="3"/>
        <w:numFmt w:val="upperRoman"/>
        <w:pStyle w:val="Style3"/>
        <w:suff w:val="space"/>
        <w:lvlText w:val="%1."/>
        <w:lvlJc w:val="left"/>
        <w:pPr>
          <w:ind w:left="0" w:firstLine="1134"/>
        </w:pPr>
        <w:rPr>
          <w:rFonts w:ascii="Times New Roman Bold" w:hAnsi="Times New Roman Bold" w:hint="default"/>
          <w:b/>
          <w:bCs/>
          <w:i w:val="0"/>
          <w:caps/>
          <w:strike w:val="0"/>
          <w:dstrike w:val="0"/>
          <w:vanish w:val="0"/>
          <w:color w:val="auto"/>
          <w:spacing w:val="0"/>
          <w:w w:val="100"/>
          <w:kern w:val="0"/>
          <w:position w:val="0"/>
          <w:sz w:val="24"/>
          <w:szCs w:val="24"/>
          <w:vertAlign w:val="baseline"/>
        </w:rPr>
      </w:lvl>
    </w:lvlOverride>
    <w:lvlOverride w:ilvl="1">
      <w:startOverride w:val="4"/>
      <w:lvl w:ilvl="1">
        <w:start w:val="4"/>
        <w:numFmt w:val="decimal"/>
        <w:pStyle w:val="Style2"/>
        <w:lvlText w:val="%2."/>
        <w:lvlJc w:val="left"/>
        <w:pPr>
          <w:tabs>
            <w:tab w:val="num" w:pos="1701"/>
          </w:tabs>
          <w:ind w:left="0" w:firstLine="1134"/>
        </w:pPr>
        <w:rPr>
          <w:rFonts w:ascii="Times New Roman" w:hAnsi="Times New Roman" w:hint="default"/>
          <w:b w:val="0"/>
          <w:i w:val="0"/>
          <w:caps w:val="0"/>
          <w:strike w:val="0"/>
          <w:dstrike w:val="0"/>
          <w:vanish w:val="0"/>
          <w:spacing w:val="0"/>
          <w:w w:val="100"/>
          <w:kern w:val="0"/>
          <w:position w:val="0"/>
          <w:sz w:val="24"/>
          <w:vertAlign w:val="baseline"/>
        </w:rPr>
      </w:lvl>
    </w:lvlOverride>
    <w:lvlOverride w:ilvl="2">
      <w:startOverride w:val="1"/>
      <w:lvl w:ilvl="2">
        <w:start w:val="1"/>
        <w:numFmt w:val="lowerRoman"/>
        <w:pStyle w:val="Style1"/>
        <w:lvlText w:val="%3."/>
        <w:lvlJc w:val="right"/>
        <w:pPr>
          <w:tabs>
            <w:tab w:val="num" w:pos="1701"/>
          </w:tabs>
          <w:ind w:left="0" w:firstLine="1134"/>
        </w:pPr>
        <w:rPr>
          <w:rFonts w:hint="default"/>
        </w:rPr>
      </w:lvl>
    </w:lvlOverride>
    <w:lvlOverride w:ilvl="3">
      <w:startOverride w:val="1"/>
      <w:lvl w:ilvl="3">
        <w:start w:val="1"/>
        <w:numFmt w:val="decimal"/>
        <w:lvlText w:val="%4."/>
        <w:lvlJc w:val="left"/>
        <w:pPr>
          <w:tabs>
            <w:tab w:val="num" w:pos="1701"/>
          </w:tabs>
          <w:ind w:left="0" w:firstLine="1134"/>
        </w:pPr>
        <w:rPr>
          <w:rFonts w:hint="default"/>
          <w:b w:val="0"/>
          <w:bCs w:val="0"/>
        </w:rPr>
      </w:lvl>
    </w:lvlOverride>
    <w:lvlOverride w:ilvl="4">
      <w:startOverride w:val="1"/>
      <w:lvl w:ilvl="4">
        <w:start w:val="1"/>
        <w:numFmt w:val="lowerLetter"/>
        <w:lvlText w:val="%5."/>
        <w:lvlJc w:val="left"/>
        <w:pPr>
          <w:tabs>
            <w:tab w:val="num" w:pos="1701"/>
          </w:tabs>
          <w:ind w:left="0" w:firstLine="1134"/>
        </w:pPr>
        <w:rPr>
          <w:rFonts w:hint="default"/>
        </w:rPr>
      </w:lvl>
    </w:lvlOverride>
    <w:lvlOverride w:ilvl="5">
      <w:startOverride w:val="1"/>
      <w:lvl w:ilvl="5">
        <w:start w:val="1"/>
        <w:numFmt w:val="lowerRoman"/>
        <w:lvlText w:val="%6."/>
        <w:lvlJc w:val="right"/>
        <w:pPr>
          <w:tabs>
            <w:tab w:val="num" w:pos="1701"/>
          </w:tabs>
          <w:ind w:left="0" w:firstLine="1134"/>
        </w:pPr>
        <w:rPr>
          <w:rFonts w:hint="default"/>
        </w:rPr>
      </w:lvl>
    </w:lvlOverride>
    <w:lvlOverride w:ilvl="6">
      <w:startOverride w:val="1"/>
      <w:lvl w:ilvl="6">
        <w:start w:val="1"/>
        <w:numFmt w:val="decimal"/>
        <w:lvlText w:val="%7."/>
        <w:lvlJc w:val="left"/>
        <w:pPr>
          <w:tabs>
            <w:tab w:val="num" w:pos="1701"/>
          </w:tabs>
          <w:ind w:left="0" w:firstLine="1134"/>
        </w:pPr>
        <w:rPr>
          <w:rFonts w:hint="default"/>
        </w:rPr>
      </w:lvl>
    </w:lvlOverride>
    <w:lvlOverride w:ilvl="7">
      <w:startOverride w:val="1"/>
      <w:lvl w:ilvl="7">
        <w:start w:val="1"/>
        <w:numFmt w:val="lowerLetter"/>
        <w:lvlText w:val="%8."/>
        <w:lvlJc w:val="left"/>
        <w:pPr>
          <w:tabs>
            <w:tab w:val="num" w:pos="1701"/>
          </w:tabs>
          <w:ind w:left="0" w:firstLine="1134"/>
        </w:pPr>
        <w:rPr>
          <w:rFonts w:hint="default"/>
        </w:rPr>
      </w:lvl>
    </w:lvlOverride>
    <w:lvlOverride w:ilvl="8">
      <w:startOverride w:val="1"/>
      <w:lvl w:ilvl="8">
        <w:start w:val="1"/>
        <w:numFmt w:val="lowerRoman"/>
        <w:lvlText w:val="%9."/>
        <w:lvlJc w:val="right"/>
        <w:pPr>
          <w:tabs>
            <w:tab w:val="num" w:pos="1701"/>
          </w:tabs>
          <w:ind w:left="0" w:firstLine="1134"/>
        </w:pPr>
        <w:rPr>
          <w:rFonts w:hint="default"/>
        </w:rPr>
      </w:lvl>
    </w:lvlOverride>
  </w:num>
  <w:num w:numId="38" w16cid:durableId="756099682">
    <w:abstractNumId w:val="9"/>
  </w:num>
  <w:num w:numId="39" w16cid:durableId="367218677">
    <w:abstractNumId w:val="13"/>
  </w:num>
  <w:num w:numId="40" w16cid:durableId="3143391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9919692">
    <w:abstractNumId w:val="3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22380351">
    <w:abstractNumId w:val="17"/>
  </w:num>
  <w:num w:numId="43" w16cid:durableId="1490637328">
    <w:abstractNumId w:val="29"/>
  </w:num>
  <w:num w:numId="44" w16cid:durableId="1607149465">
    <w:abstractNumId w:val="34"/>
    <w:lvlOverride w:ilvl="0">
      <w:startOverride w:val="8"/>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ru-RU" w:vendorID="64" w:dllVersion="6" w:nlCheck="1" w:checkStyle="0"/>
  <w:activeWritingStyle w:appName="MSWord" w:lang="en-US"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97F"/>
    <w:rsid w:val="0000043C"/>
    <w:rsid w:val="0000049F"/>
    <w:rsid w:val="0000058B"/>
    <w:rsid w:val="000013C9"/>
    <w:rsid w:val="0000176E"/>
    <w:rsid w:val="000025C1"/>
    <w:rsid w:val="00002781"/>
    <w:rsid w:val="00003260"/>
    <w:rsid w:val="000033B9"/>
    <w:rsid w:val="0000386F"/>
    <w:rsid w:val="0000400B"/>
    <w:rsid w:val="000040E0"/>
    <w:rsid w:val="0000451B"/>
    <w:rsid w:val="00005B2A"/>
    <w:rsid w:val="00005E03"/>
    <w:rsid w:val="00005F7F"/>
    <w:rsid w:val="00006361"/>
    <w:rsid w:val="00006721"/>
    <w:rsid w:val="000068E9"/>
    <w:rsid w:val="000073DC"/>
    <w:rsid w:val="00007832"/>
    <w:rsid w:val="00007E1B"/>
    <w:rsid w:val="000103CA"/>
    <w:rsid w:val="000108C7"/>
    <w:rsid w:val="00010A2D"/>
    <w:rsid w:val="00011763"/>
    <w:rsid w:val="00011906"/>
    <w:rsid w:val="00012A1A"/>
    <w:rsid w:val="00012FAA"/>
    <w:rsid w:val="00012FC5"/>
    <w:rsid w:val="0001382A"/>
    <w:rsid w:val="00013AAE"/>
    <w:rsid w:val="00013D66"/>
    <w:rsid w:val="000140E6"/>
    <w:rsid w:val="00014596"/>
    <w:rsid w:val="00015277"/>
    <w:rsid w:val="000154F9"/>
    <w:rsid w:val="000155F2"/>
    <w:rsid w:val="000160FD"/>
    <w:rsid w:val="000162C1"/>
    <w:rsid w:val="000162DF"/>
    <w:rsid w:val="00016490"/>
    <w:rsid w:val="00017908"/>
    <w:rsid w:val="00020266"/>
    <w:rsid w:val="00020C87"/>
    <w:rsid w:val="0002148A"/>
    <w:rsid w:val="00021D3D"/>
    <w:rsid w:val="000221DD"/>
    <w:rsid w:val="0002223F"/>
    <w:rsid w:val="000222EF"/>
    <w:rsid w:val="000227CB"/>
    <w:rsid w:val="00022D91"/>
    <w:rsid w:val="000230BC"/>
    <w:rsid w:val="0002311F"/>
    <w:rsid w:val="000235A9"/>
    <w:rsid w:val="00023BC7"/>
    <w:rsid w:val="00023DD8"/>
    <w:rsid w:val="00024293"/>
    <w:rsid w:val="00024BAB"/>
    <w:rsid w:val="00025886"/>
    <w:rsid w:val="00026184"/>
    <w:rsid w:val="0002631B"/>
    <w:rsid w:val="00026543"/>
    <w:rsid w:val="0002682E"/>
    <w:rsid w:val="0002697D"/>
    <w:rsid w:val="000271D5"/>
    <w:rsid w:val="000275D6"/>
    <w:rsid w:val="00027AE1"/>
    <w:rsid w:val="00027E87"/>
    <w:rsid w:val="0003161B"/>
    <w:rsid w:val="00031B99"/>
    <w:rsid w:val="00031F4F"/>
    <w:rsid w:val="00032117"/>
    <w:rsid w:val="00032948"/>
    <w:rsid w:val="00032AB3"/>
    <w:rsid w:val="00032E6B"/>
    <w:rsid w:val="0003327C"/>
    <w:rsid w:val="000332BF"/>
    <w:rsid w:val="0003359E"/>
    <w:rsid w:val="00034045"/>
    <w:rsid w:val="00034282"/>
    <w:rsid w:val="000342C7"/>
    <w:rsid w:val="00034504"/>
    <w:rsid w:val="000355F6"/>
    <w:rsid w:val="000359A9"/>
    <w:rsid w:val="0003711E"/>
    <w:rsid w:val="000375F7"/>
    <w:rsid w:val="00037848"/>
    <w:rsid w:val="000379C8"/>
    <w:rsid w:val="00037A94"/>
    <w:rsid w:val="00037E90"/>
    <w:rsid w:val="0004061C"/>
    <w:rsid w:val="000408BB"/>
    <w:rsid w:val="00040D7A"/>
    <w:rsid w:val="00040FD6"/>
    <w:rsid w:val="00041036"/>
    <w:rsid w:val="00041913"/>
    <w:rsid w:val="00041B3E"/>
    <w:rsid w:val="000422B9"/>
    <w:rsid w:val="000432C8"/>
    <w:rsid w:val="00043FCA"/>
    <w:rsid w:val="00044307"/>
    <w:rsid w:val="00044C8D"/>
    <w:rsid w:val="00044DE5"/>
    <w:rsid w:val="000463FC"/>
    <w:rsid w:val="0004675D"/>
    <w:rsid w:val="00046B3E"/>
    <w:rsid w:val="00046FD5"/>
    <w:rsid w:val="00047582"/>
    <w:rsid w:val="000478B4"/>
    <w:rsid w:val="00047DC3"/>
    <w:rsid w:val="00047F69"/>
    <w:rsid w:val="00050F74"/>
    <w:rsid w:val="00051552"/>
    <w:rsid w:val="000526F8"/>
    <w:rsid w:val="00052A9A"/>
    <w:rsid w:val="00052E69"/>
    <w:rsid w:val="00053510"/>
    <w:rsid w:val="000548E2"/>
    <w:rsid w:val="00054A6C"/>
    <w:rsid w:val="00054C79"/>
    <w:rsid w:val="00055534"/>
    <w:rsid w:val="00055800"/>
    <w:rsid w:val="00055A30"/>
    <w:rsid w:val="00056805"/>
    <w:rsid w:val="0005688B"/>
    <w:rsid w:val="000572DB"/>
    <w:rsid w:val="0005755B"/>
    <w:rsid w:val="00057B50"/>
    <w:rsid w:val="00057B51"/>
    <w:rsid w:val="0006008B"/>
    <w:rsid w:val="0006017F"/>
    <w:rsid w:val="00060E86"/>
    <w:rsid w:val="0006168D"/>
    <w:rsid w:val="000616C4"/>
    <w:rsid w:val="00061F35"/>
    <w:rsid w:val="00062331"/>
    <w:rsid w:val="00062EAC"/>
    <w:rsid w:val="0006483B"/>
    <w:rsid w:val="00065680"/>
    <w:rsid w:val="0006590A"/>
    <w:rsid w:val="00066DEA"/>
    <w:rsid w:val="00067305"/>
    <w:rsid w:val="00067AEB"/>
    <w:rsid w:val="00067BFD"/>
    <w:rsid w:val="00067CA6"/>
    <w:rsid w:val="00067E36"/>
    <w:rsid w:val="00070110"/>
    <w:rsid w:val="00070D6A"/>
    <w:rsid w:val="00071079"/>
    <w:rsid w:val="00071876"/>
    <w:rsid w:val="00071EA8"/>
    <w:rsid w:val="00072911"/>
    <w:rsid w:val="00072AD9"/>
    <w:rsid w:val="00073D04"/>
    <w:rsid w:val="00073F28"/>
    <w:rsid w:val="00074455"/>
    <w:rsid w:val="00074601"/>
    <w:rsid w:val="00074706"/>
    <w:rsid w:val="00074767"/>
    <w:rsid w:val="00074947"/>
    <w:rsid w:val="000749F8"/>
    <w:rsid w:val="00074A89"/>
    <w:rsid w:val="000753DB"/>
    <w:rsid w:val="000757CB"/>
    <w:rsid w:val="000767F4"/>
    <w:rsid w:val="00077480"/>
    <w:rsid w:val="00080DDB"/>
    <w:rsid w:val="000827C4"/>
    <w:rsid w:val="00082BE7"/>
    <w:rsid w:val="00083034"/>
    <w:rsid w:val="00083C6C"/>
    <w:rsid w:val="00083F10"/>
    <w:rsid w:val="000840D9"/>
    <w:rsid w:val="00084172"/>
    <w:rsid w:val="000842FB"/>
    <w:rsid w:val="00084AFC"/>
    <w:rsid w:val="000857D7"/>
    <w:rsid w:val="00085CD7"/>
    <w:rsid w:val="00085DF8"/>
    <w:rsid w:val="00086242"/>
    <w:rsid w:val="000869D2"/>
    <w:rsid w:val="00087EDF"/>
    <w:rsid w:val="0009013E"/>
    <w:rsid w:val="00090A12"/>
    <w:rsid w:val="00090EFF"/>
    <w:rsid w:val="00091229"/>
    <w:rsid w:val="00091AF4"/>
    <w:rsid w:val="00092015"/>
    <w:rsid w:val="00092FAB"/>
    <w:rsid w:val="000931F9"/>
    <w:rsid w:val="00094516"/>
    <w:rsid w:val="000945B4"/>
    <w:rsid w:val="0009461B"/>
    <w:rsid w:val="00094771"/>
    <w:rsid w:val="0009477D"/>
    <w:rsid w:val="000949F0"/>
    <w:rsid w:val="00094D96"/>
    <w:rsid w:val="00094E79"/>
    <w:rsid w:val="00094EDA"/>
    <w:rsid w:val="0009506F"/>
    <w:rsid w:val="000958B2"/>
    <w:rsid w:val="00095A91"/>
    <w:rsid w:val="00095D48"/>
    <w:rsid w:val="0009627D"/>
    <w:rsid w:val="00096644"/>
    <w:rsid w:val="00096698"/>
    <w:rsid w:val="00096C31"/>
    <w:rsid w:val="00097158"/>
    <w:rsid w:val="00097A10"/>
    <w:rsid w:val="00097A27"/>
    <w:rsid w:val="00097C88"/>
    <w:rsid w:val="000A0199"/>
    <w:rsid w:val="000A09AC"/>
    <w:rsid w:val="000A0E3F"/>
    <w:rsid w:val="000A1620"/>
    <w:rsid w:val="000A1D07"/>
    <w:rsid w:val="000A1DA1"/>
    <w:rsid w:val="000A2655"/>
    <w:rsid w:val="000A2CAE"/>
    <w:rsid w:val="000A3206"/>
    <w:rsid w:val="000A3C25"/>
    <w:rsid w:val="000A3C54"/>
    <w:rsid w:val="000A4956"/>
    <w:rsid w:val="000A55D0"/>
    <w:rsid w:val="000A588E"/>
    <w:rsid w:val="000A5B8D"/>
    <w:rsid w:val="000A65BF"/>
    <w:rsid w:val="000A68AC"/>
    <w:rsid w:val="000A6BE3"/>
    <w:rsid w:val="000A6E55"/>
    <w:rsid w:val="000A6F8E"/>
    <w:rsid w:val="000A71E4"/>
    <w:rsid w:val="000A7B05"/>
    <w:rsid w:val="000B013F"/>
    <w:rsid w:val="000B0735"/>
    <w:rsid w:val="000B1984"/>
    <w:rsid w:val="000B372E"/>
    <w:rsid w:val="000B4824"/>
    <w:rsid w:val="000B4B20"/>
    <w:rsid w:val="000B59C4"/>
    <w:rsid w:val="000B6589"/>
    <w:rsid w:val="000B697F"/>
    <w:rsid w:val="000B70F1"/>
    <w:rsid w:val="000B75FD"/>
    <w:rsid w:val="000B7EB7"/>
    <w:rsid w:val="000B7F9A"/>
    <w:rsid w:val="000C0028"/>
    <w:rsid w:val="000C0C5F"/>
    <w:rsid w:val="000C0DBA"/>
    <w:rsid w:val="000C1138"/>
    <w:rsid w:val="000C15C8"/>
    <w:rsid w:val="000C1C54"/>
    <w:rsid w:val="000C2295"/>
    <w:rsid w:val="000C270A"/>
    <w:rsid w:val="000C335B"/>
    <w:rsid w:val="000C3A7E"/>
    <w:rsid w:val="000C3DB0"/>
    <w:rsid w:val="000C46C1"/>
    <w:rsid w:val="000C609A"/>
    <w:rsid w:val="000C70B9"/>
    <w:rsid w:val="000C70FD"/>
    <w:rsid w:val="000C7C7F"/>
    <w:rsid w:val="000D04C5"/>
    <w:rsid w:val="000D06E0"/>
    <w:rsid w:val="000D0E3E"/>
    <w:rsid w:val="000D145A"/>
    <w:rsid w:val="000D17A6"/>
    <w:rsid w:val="000D1E54"/>
    <w:rsid w:val="000D23C6"/>
    <w:rsid w:val="000D25D0"/>
    <w:rsid w:val="000D2C98"/>
    <w:rsid w:val="000D3530"/>
    <w:rsid w:val="000D4D3C"/>
    <w:rsid w:val="000D552A"/>
    <w:rsid w:val="000D5552"/>
    <w:rsid w:val="000D594E"/>
    <w:rsid w:val="000D6A33"/>
    <w:rsid w:val="000D6BB0"/>
    <w:rsid w:val="000D6DBB"/>
    <w:rsid w:val="000E046C"/>
    <w:rsid w:val="000E09BD"/>
    <w:rsid w:val="000E102D"/>
    <w:rsid w:val="000E1581"/>
    <w:rsid w:val="000E1627"/>
    <w:rsid w:val="000E1F9B"/>
    <w:rsid w:val="000E231E"/>
    <w:rsid w:val="000E2861"/>
    <w:rsid w:val="000E2865"/>
    <w:rsid w:val="000E295A"/>
    <w:rsid w:val="000E3FF7"/>
    <w:rsid w:val="000E41AE"/>
    <w:rsid w:val="000E466F"/>
    <w:rsid w:val="000E4F05"/>
    <w:rsid w:val="000E504A"/>
    <w:rsid w:val="000E50C6"/>
    <w:rsid w:val="000E51A3"/>
    <w:rsid w:val="000E5695"/>
    <w:rsid w:val="000E58BC"/>
    <w:rsid w:val="000E6D55"/>
    <w:rsid w:val="000E7001"/>
    <w:rsid w:val="000E7C38"/>
    <w:rsid w:val="000F0037"/>
    <w:rsid w:val="000F19B6"/>
    <w:rsid w:val="000F1C75"/>
    <w:rsid w:val="000F2946"/>
    <w:rsid w:val="000F2F42"/>
    <w:rsid w:val="000F2FE9"/>
    <w:rsid w:val="000F32E0"/>
    <w:rsid w:val="000F3644"/>
    <w:rsid w:val="000F3F08"/>
    <w:rsid w:val="000F40D7"/>
    <w:rsid w:val="000F42FD"/>
    <w:rsid w:val="000F58B8"/>
    <w:rsid w:val="000F5E86"/>
    <w:rsid w:val="000F66D9"/>
    <w:rsid w:val="000F678E"/>
    <w:rsid w:val="000F6E08"/>
    <w:rsid w:val="000F6EC7"/>
    <w:rsid w:val="000F6EDA"/>
    <w:rsid w:val="000F736F"/>
    <w:rsid w:val="00100424"/>
    <w:rsid w:val="00100675"/>
    <w:rsid w:val="001012A8"/>
    <w:rsid w:val="0010150C"/>
    <w:rsid w:val="00101619"/>
    <w:rsid w:val="0010188F"/>
    <w:rsid w:val="00102418"/>
    <w:rsid w:val="00102690"/>
    <w:rsid w:val="001026E6"/>
    <w:rsid w:val="00102D43"/>
    <w:rsid w:val="001034F3"/>
    <w:rsid w:val="00104016"/>
    <w:rsid w:val="0010411B"/>
    <w:rsid w:val="0010463A"/>
    <w:rsid w:val="001062CC"/>
    <w:rsid w:val="001069E1"/>
    <w:rsid w:val="00106BD3"/>
    <w:rsid w:val="00106E2F"/>
    <w:rsid w:val="0010726E"/>
    <w:rsid w:val="00107408"/>
    <w:rsid w:val="00107644"/>
    <w:rsid w:val="00107B02"/>
    <w:rsid w:val="00107EBB"/>
    <w:rsid w:val="0011064B"/>
    <w:rsid w:val="00110DC8"/>
    <w:rsid w:val="00111D9D"/>
    <w:rsid w:val="00113160"/>
    <w:rsid w:val="001135B2"/>
    <w:rsid w:val="00113FA2"/>
    <w:rsid w:val="00114457"/>
    <w:rsid w:val="00114865"/>
    <w:rsid w:val="0011488F"/>
    <w:rsid w:val="001151EE"/>
    <w:rsid w:val="001153EB"/>
    <w:rsid w:val="001157D0"/>
    <w:rsid w:val="00116C28"/>
    <w:rsid w:val="00117535"/>
    <w:rsid w:val="00117C00"/>
    <w:rsid w:val="00121C97"/>
    <w:rsid w:val="00122823"/>
    <w:rsid w:val="00122E90"/>
    <w:rsid w:val="001232F2"/>
    <w:rsid w:val="00123858"/>
    <w:rsid w:val="00123AFA"/>
    <w:rsid w:val="0012432C"/>
    <w:rsid w:val="001243F7"/>
    <w:rsid w:val="00124A94"/>
    <w:rsid w:val="00124B6C"/>
    <w:rsid w:val="00125348"/>
    <w:rsid w:val="00126024"/>
    <w:rsid w:val="00126250"/>
    <w:rsid w:val="00126747"/>
    <w:rsid w:val="00126B56"/>
    <w:rsid w:val="00126C7F"/>
    <w:rsid w:val="00126F6A"/>
    <w:rsid w:val="0012724E"/>
    <w:rsid w:val="001272C8"/>
    <w:rsid w:val="001302D9"/>
    <w:rsid w:val="00130B05"/>
    <w:rsid w:val="0013156D"/>
    <w:rsid w:val="0013259F"/>
    <w:rsid w:val="00132CC0"/>
    <w:rsid w:val="00132CE7"/>
    <w:rsid w:val="001331CC"/>
    <w:rsid w:val="0013409B"/>
    <w:rsid w:val="001344CB"/>
    <w:rsid w:val="0013452F"/>
    <w:rsid w:val="00135844"/>
    <w:rsid w:val="00135AB6"/>
    <w:rsid w:val="00135CC3"/>
    <w:rsid w:val="00136063"/>
    <w:rsid w:val="001361EC"/>
    <w:rsid w:val="00136599"/>
    <w:rsid w:val="00136C35"/>
    <w:rsid w:val="00136EBF"/>
    <w:rsid w:val="00136FF1"/>
    <w:rsid w:val="001371E9"/>
    <w:rsid w:val="0013729C"/>
    <w:rsid w:val="001374EB"/>
    <w:rsid w:val="00137CE7"/>
    <w:rsid w:val="00137E5B"/>
    <w:rsid w:val="0014247B"/>
    <w:rsid w:val="001428E8"/>
    <w:rsid w:val="00142934"/>
    <w:rsid w:val="00142954"/>
    <w:rsid w:val="00142CED"/>
    <w:rsid w:val="001432DB"/>
    <w:rsid w:val="0014348D"/>
    <w:rsid w:val="0014407B"/>
    <w:rsid w:val="001440EC"/>
    <w:rsid w:val="001453DC"/>
    <w:rsid w:val="00145885"/>
    <w:rsid w:val="00145907"/>
    <w:rsid w:val="00145F84"/>
    <w:rsid w:val="00146311"/>
    <w:rsid w:val="001469C1"/>
    <w:rsid w:val="00146D0E"/>
    <w:rsid w:val="00146D67"/>
    <w:rsid w:val="001471B6"/>
    <w:rsid w:val="0014726B"/>
    <w:rsid w:val="0014742F"/>
    <w:rsid w:val="00147D9B"/>
    <w:rsid w:val="00150117"/>
    <w:rsid w:val="0015064A"/>
    <w:rsid w:val="00150FA0"/>
    <w:rsid w:val="00151CDE"/>
    <w:rsid w:val="00151FE2"/>
    <w:rsid w:val="001521AE"/>
    <w:rsid w:val="00152400"/>
    <w:rsid w:val="001524D7"/>
    <w:rsid w:val="0015383A"/>
    <w:rsid w:val="00153E92"/>
    <w:rsid w:val="00154E62"/>
    <w:rsid w:val="001555C2"/>
    <w:rsid w:val="00155760"/>
    <w:rsid w:val="0015621C"/>
    <w:rsid w:val="00156FE8"/>
    <w:rsid w:val="001570A2"/>
    <w:rsid w:val="0015753B"/>
    <w:rsid w:val="00157A68"/>
    <w:rsid w:val="00157B5D"/>
    <w:rsid w:val="00157F82"/>
    <w:rsid w:val="00160D26"/>
    <w:rsid w:val="00160E4D"/>
    <w:rsid w:val="0016105D"/>
    <w:rsid w:val="00161263"/>
    <w:rsid w:val="0016163C"/>
    <w:rsid w:val="00161686"/>
    <w:rsid w:val="00162200"/>
    <w:rsid w:val="0016246E"/>
    <w:rsid w:val="00162C34"/>
    <w:rsid w:val="00163A10"/>
    <w:rsid w:val="00164457"/>
    <w:rsid w:val="00164C9A"/>
    <w:rsid w:val="001652AA"/>
    <w:rsid w:val="0016591D"/>
    <w:rsid w:val="00165A15"/>
    <w:rsid w:val="00165BE2"/>
    <w:rsid w:val="00165EB6"/>
    <w:rsid w:val="00166883"/>
    <w:rsid w:val="00166B59"/>
    <w:rsid w:val="00166F59"/>
    <w:rsid w:val="0016763C"/>
    <w:rsid w:val="001676ED"/>
    <w:rsid w:val="0016772A"/>
    <w:rsid w:val="001678FB"/>
    <w:rsid w:val="00167E92"/>
    <w:rsid w:val="0017002C"/>
    <w:rsid w:val="0017126F"/>
    <w:rsid w:val="00172181"/>
    <w:rsid w:val="001722BD"/>
    <w:rsid w:val="00172432"/>
    <w:rsid w:val="00172840"/>
    <w:rsid w:val="001730B2"/>
    <w:rsid w:val="001734E1"/>
    <w:rsid w:val="00173A17"/>
    <w:rsid w:val="001741D0"/>
    <w:rsid w:val="00174D3A"/>
    <w:rsid w:val="00175699"/>
    <w:rsid w:val="00175F9A"/>
    <w:rsid w:val="00176D2C"/>
    <w:rsid w:val="001778A1"/>
    <w:rsid w:val="0018169E"/>
    <w:rsid w:val="001816BD"/>
    <w:rsid w:val="00181C30"/>
    <w:rsid w:val="00181CD5"/>
    <w:rsid w:val="00181E47"/>
    <w:rsid w:val="0018253D"/>
    <w:rsid w:val="00182641"/>
    <w:rsid w:val="0018321A"/>
    <w:rsid w:val="001845E4"/>
    <w:rsid w:val="001848F9"/>
    <w:rsid w:val="00185661"/>
    <w:rsid w:val="001857B7"/>
    <w:rsid w:val="00186547"/>
    <w:rsid w:val="001869FA"/>
    <w:rsid w:val="00187D9C"/>
    <w:rsid w:val="0019012C"/>
    <w:rsid w:val="00190251"/>
    <w:rsid w:val="001907E8"/>
    <w:rsid w:val="0019186B"/>
    <w:rsid w:val="00191A04"/>
    <w:rsid w:val="00191D62"/>
    <w:rsid w:val="001923AC"/>
    <w:rsid w:val="001927C9"/>
    <w:rsid w:val="00192DC9"/>
    <w:rsid w:val="00193D47"/>
    <w:rsid w:val="00193F45"/>
    <w:rsid w:val="00193FEF"/>
    <w:rsid w:val="00194095"/>
    <w:rsid w:val="00194231"/>
    <w:rsid w:val="0019505F"/>
    <w:rsid w:val="001950D5"/>
    <w:rsid w:val="001957DD"/>
    <w:rsid w:val="00195BF3"/>
    <w:rsid w:val="00195E90"/>
    <w:rsid w:val="00196777"/>
    <w:rsid w:val="00197034"/>
    <w:rsid w:val="00197572"/>
    <w:rsid w:val="00197AD5"/>
    <w:rsid w:val="00197C8F"/>
    <w:rsid w:val="001A0BA9"/>
    <w:rsid w:val="001A0BC5"/>
    <w:rsid w:val="001A0F6B"/>
    <w:rsid w:val="001A18E4"/>
    <w:rsid w:val="001A1A8D"/>
    <w:rsid w:val="001A1C94"/>
    <w:rsid w:val="001A1E00"/>
    <w:rsid w:val="001A1F4F"/>
    <w:rsid w:val="001A202C"/>
    <w:rsid w:val="001A23FE"/>
    <w:rsid w:val="001A263A"/>
    <w:rsid w:val="001A2944"/>
    <w:rsid w:val="001A2B8E"/>
    <w:rsid w:val="001A2DB5"/>
    <w:rsid w:val="001A2FD0"/>
    <w:rsid w:val="001A306D"/>
    <w:rsid w:val="001A37BC"/>
    <w:rsid w:val="001A3C95"/>
    <w:rsid w:val="001A3DF0"/>
    <w:rsid w:val="001A475D"/>
    <w:rsid w:val="001A4780"/>
    <w:rsid w:val="001A4F18"/>
    <w:rsid w:val="001A58A0"/>
    <w:rsid w:val="001A5BDC"/>
    <w:rsid w:val="001A5D9D"/>
    <w:rsid w:val="001A7253"/>
    <w:rsid w:val="001A75FB"/>
    <w:rsid w:val="001A7B06"/>
    <w:rsid w:val="001A7B29"/>
    <w:rsid w:val="001B00D1"/>
    <w:rsid w:val="001B0A10"/>
    <w:rsid w:val="001B127D"/>
    <w:rsid w:val="001B1470"/>
    <w:rsid w:val="001B1502"/>
    <w:rsid w:val="001B185F"/>
    <w:rsid w:val="001B229D"/>
    <w:rsid w:val="001B2449"/>
    <w:rsid w:val="001B30AF"/>
    <w:rsid w:val="001B3423"/>
    <w:rsid w:val="001B374D"/>
    <w:rsid w:val="001B39FF"/>
    <w:rsid w:val="001B3B93"/>
    <w:rsid w:val="001B55A7"/>
    <w:rsid w:val="001B57FB"/>
    <w:rsid w:val="001B5977"/>
    <w:rsid w:val="001B6B3D"/>
    <w:rsid w:val="001C1A18"/>
    <w:rsid w:val="001C1B8C"/>
    <w:rsid w:val="001C20DD"/>
    <w:rsid w:val="001C2393"/>
    <w:rsid w:val="001C2AF2"/>
    <w:rsid w:val="001C3C66"/>
    <w:rsid w:val="001C422B"/>
    <w:rsid w:val="001C699D"/>
    <w:rsid w:val="001C6BC5"/>
    <w:rsid w:val="001C74F7"/>
    <w:rsid w:val="001C7891"/>
    <w:rsid w:val="001C7930"/>
    <w:rsid w:val="001C79BA"/>
    <w:rsid w:val="001C7F1B"/>
    <w:rsid w:val="001D0ED6"/>
    <w:rsid w:val="001D12AF"/>
    <w:rsid w:val="001D16B0"/>
    <w:rsid w:val="001D259B"/>
    <w:rsid w:val="001D2E32"/>
    <w:rsid w:val="001D333C"/>
    <w:rsid w:val="001D3506"/>
    <w:rsid w:val="001D385F"/>
    <w:rsid w:val="001D404C"/>
    <w:rsid w:val="001D4708"/>
    <w:rsid w:val="001D47F3"/>
    <w:rsid w:val="001D4882"/>
    <w:rsid w:val="001D495A"/>
    <w:rsid w:val="001D4ADA"/>
    <w:rsid w:val="001D4D92"/>
    <w:rsid w:val="001D58F9"/>
    <w:rsid w:val="001D5B3C"/>
    <w:rsid w:val="001D6520"/>
    <w:rsid w:val="001D741A"/>
    <w:rsid w:val="001D7C5B"/>
    <w:rsid w:val="001E044B"/>
    <w:rsid w:val="001E0CA4"/>
    <w:rsid w:val="001E10C8"/>
    <w:rsid w:val="001E12DB"/>
    <w:rsid w:val="001E1789"/>
    <w:rsid w:val="001E2425"/>
    <w:rsid w:val="001E3226"/>
    <w:rsid w:val="001E3690"/>
    <w:rsid w:val="001E36DE"/>
    <w:rsid w:val="001E38E0"/>
    <w:rsid w:val="001E3DA0"/>
    <w:rsid w:val="001E3E01"/>
    <w:rsid w:val="001E42F0"/>
    <w:rsid w:val="001E56A9"/>
    <w:rsid w:val="001E5D1A"/>
    <w:rsid w:val="001E5E6C"/>
    <w:rsid w:val="001E5ECF"/>
    <w:rsid w:val="001E5F53"/>
    <w:rsid w:val="001E5FC6"/>
    <w:rsid w:val="001E68AB"/>
    <w:rsid w:val="001E6D7B"/>
    <w:rsid w:val="001E75E6"/>
    <w:rsid w:val="001E79A3"/>
    <w:rsid w:val="001E7BCE"/>
    <w:rsid w:val="001F0CB0"/>
    <w:rsid w:val="001F1394"/>
    <w:rsid w:val="001F23D7"/>
    <w:rsid w:val="001F3254"/>
    <w:rsid w:val="001F3BDA"/>
    <w:rsid w:val="001F46A2"/>
    <w:rsid w:val="001F4CE2"/>
    <w:rsid w:val="001F518A"/>
    <w:rsid w:val="001F650C"/>
    <w:rsid w:val="001F6720"/>
    <w:rsid w:val="001F6A9F"/>
    <w:rsid w:val="001F6B81"/>
    <w:rsid w:val="001F6DD3"/>
    <w:rsid w:val="001F7471"/>
    <w:rsid w:val="001F752E"/>
    <w:rsid w:val="0020033F"/>
    <w:rsid w:val="00201690"/>
    <w:rsid w:val="00201C84"/>
    <w:rsid w:val="00202771"/>
    <w:rsid w:val="00202EB4"/>
    <w:rsid w:val="00202EF5"/>
    <w:rsid w:val="0020341E"/>
    <w:rsid w:val="002039DA"/>
    <w:rsid w:val="00203D0F"/>
    <w:rsid w:val="002048B1"/>
    <w:rsid w:val="00204C05"/>
    <w:rsid w:val="002050F7"/>
    <w:rsid w:val="002053E5"/>
    <w:rsid w:val="00205AF4"/>
    <w:rsid w:val="00205B62"/>
    <w:rsid w:val="002069C9"/>
    <w:rsid w:val="00206C35"/>
    <w:rsid w:val="00207382"/>
    <w:rsid w:val="00207FF7"/>
    <w:rsid w:val="00210223"/>
    <w:rsid w:val="002102A9"/>
    <w:rsid w:val="00210D49"/>
    <w:rsid w:val="00211273"/>
    <w:rsid w:val="0021158F"/>
    <w:rsid w:val="002119A2"/>
    <w:rsid w:val="00211CFC"/>
    <w:rsid w:val="00211D6F"/>
    <w:rsid w:val="00212414"/>
    <w:rsid w:val="002135B2"/>
    <w:rsid w:val="00213A50"/>
    <w:rsid w:val="00213C83"/>
    <w:rsid w:val="00213F17"/>
    <w:rsid w:val="002148AB"/>
    <w:rsid w:val="002154DB"/>
    <w:rsid w:val="00215845"/>
    <w:rsid w:val="00215C7A"/>
    <w:rsid w:val="00215EEE"/>
    <w:rsid w:val="00216D63"/>
    <w:rsid w:val="0021708E"/>
    <w:rsid w:val="0021764C"/>
    <w:rsid w:val="00217E2E"/>
    <w:rsid w:val="00220001"/>
    <w:rsid w:val="0022006E"/>
    <w:rsid w:val="0022045D"/>
    <w:rsid w:val="00220890"/>
    <w:rsid w:val="00220FBD"/>
    <w:rsid w:val="00221212"/>
    <w:rsid w:val="00221B80"/>
    <w:rsid w:val="00221E06"/>
    <w:rsid w:val="00222346"/>
    <w:rsid w:val="002226AA"/>
    <w:rsid w:val="002227B7"/>
    <w:rsid w:val="0022298C"/>
    <w:rsid w:val="00222EC4"/>
    <w:rsid w:val="0022338C"/>
    <w:rsid w:val="002233C4"/>
    <w:rsid w:val="002233EB"/>
    <w:rsid w:val="00224290"/>
    <w:rsid w:val="00224B34"/>
    <w:rsid w:val="002252D9"/>
    <w:rsid w:val="0022595C"/>
    <w:rsid w:val="00227039"/>
    <w:rsid w:val="002304C3"/>
    <w:rsid w:val="00230A92"/>
    <w:rsid w:val="00230B24"/>
    <w:rsid w:val="00231073"/>
    <w:rsid w:val="00231C76"/>
    <w:rsid w:val="00232209"/>
    <w:rsid w:val="00232ADA"/>
    <w:rsid w:val="00233CC3"/>
    <w:rsid w:val="00234248"/>
    <w:rsid w:val="002345CE"/>
    <w:rsid w:val="002353A9"/>
    <w:rsid w:val="00235F63"/>
    <w:rsid w:val="0023668B"/>
    <w:rsid w:val="002366E6"/>
    <w:rsid w:val="00236984"/>
    <w:rsid w:val="0023715A"/>
    <w:rsid w:val="002377C3"/>
    <w:rsid w:val="002406FA"/>
    <w:rsid w:val="00241260"/>
    <w:rsid w:val="00241375"/>
    <w:rsid w:val="00241919"/>
    <w:rsid w:val="00241B04"/>
    <w:rsid w:val="00241C7E"/>
    <w:rsid w:val="00241C9D"/>
    <w:rsid w:val="00241DB6"/>
    <w:rsid w:val="00241E36"/>
    <w:rsid w:val="002432BD"/>
    <w:rsid w:val="002435C6"/>
    <w:rsid w:val="0024364A"/>
    <w:rsid w:val="00243942"/>
    <w:rsid w:val="002439E5"/>
    <w:rsid w:val="002442AE"/>
    <w:rsid w:val="002447D2"/>
    <w:rsid w:val="00244BD4"/>
    <w:rsid w:val="00245128"/>
    <w:rsid w:val="002458C5"/>
    <w:rsid w:val="0024694B"/>
    <w:rsid w:val="00247660"/>
    <w:rsid w:val="0024769B"/>
    <w:rsid w:val="00247849"/>
    <w:rsid w:val="002500DF"/>
    <w:rsid w:val="00250639"/>
    <w:rsid w:val="00250940"/>
    <w:rsid w:val="00251242"/>
    <w:rsid w:val="00251BB9"/>
    <w:rsid w:val="00251C6E"/>
    <w:rsid w:val="00252189"/>
    <w:rsid w:val="002525C4"/>
    <w:rsid w:val="00254706"/>
    <w:rsid w:val="002547B9"/>
    <w:rsid w:val="002548F1"/>
    <w:rsid w:val="00254F62"/>
    <w:rsid w:val="00256485"/>
    <w:rsid w:val="00257441"/>
    <w:rsid w:val="00257516"/>
    <w:rsid w:val="00257D5F"/>
    <w:rsid w:val="00257F5F"/>
    <w:rsid w:val="00260CFF"/>
    <w:rsid w:val="00260DA9"/>
    <w:rsid w:val="0026221A"/>
    <w:rsid w:val="0026225B"/>
    <w:rsid w:val="00263E83"/>
    <w:rsid w:val="002650DB"/>
    <w:rsid w:val="0026572D"/>
    <w:rsid w:val="0026580E"/>
    <w:rsid w:val="00265917"/>
    <w:rsid w:val="00265A43"/>
    <w:rsid w:val="00265D52"/>
    <w:rsid w:val="00266B23"/>
    <w:rsid w:val="00266E0B"/>
    <w:rsid w:val="00267F6A"/>
    <w:rsid w:val="002701AF"/>
    <w:rsid w:val="0027052F"/>
    <w:rsid w:val="00271436"/>
    <w:rsid w:val="00271B93"/>
    <w:rsid w:val="00272967"/>
    <w:rsid w:val="00272BF1"/>
    <w:rsid w:val="0027328C"/>
    <w:rsid w:val="00273526"/>
    <w:rsid w:val="002735D0"/>
    <w:rsid w:val="0027494C"/>
    <w:rsid w:val="00274D0F"/>
    <w:rsid w:val="00275479"/>
    <w:rsid w:val="00275F16"/>
    <w:rsid w:val="00276157"/>
    <w:rsid w:val="00276222"/>
    <w:rsid w:val="00276858"/>
    <w:rsid w:val="00276FB4"/>
    <w:rsid w:val="002805ED"/>
    <w:rsid w:val="0028061F"/>
    <w:rsid w:val="00281200"/>
    <w:rsid w:val="002823C0"/>
    <w:rsid w:val="00282476"/>
    <w:rsid w:val="00282582"/>
    <w:rsid w:val="002827ED"/>
    <w:rsid w:val="00282C4F"/>
    <w:rsid w:val="00283160"/>
    <w:rsid w:val="00284253"/>
    <w:rsid w:val="00284B17"/>
    <w:rsid w:val="00284D4E"/>
    <w:rsid w:val="0028600C"/>
    <w:rsid w:val="0028678F"/>
    <w:rsid w:val="002867D9"/>
    <w:rsid w:val="0028683F"/>
    <w:rsid w:val="00286A82"/>
    <w:rsid w:val="00286EF7"/>
    <w:rsid w:val="00287495"/>
    <w:rsid w:val="002875A2"/>
    <w:rsid w:val="00287A24"/>
    <w:rsid w:val="00290352"/>
    <w:rsid w:val="0029061E"/>
    <w:rsid w:val="00290D48"/>
    <w:rsid w:val="002910F2"/>
    <w:rsid w:val="00291D1D"/>
    <w:rsid w:val="00291E04"/>
    <w:rsid w:val="002931EC"/>
    <w:rsid w:val="00294CF1"/>
    <w:rsid w:val="00294DFC"/>
    <w:rsid w:val="00294EAA"/>
    <w:rsid w:val="00295575"/>
    <w:rsid w:val="002957FA"/>
    <w:rsid w:val="00295A38"/>
    <w:rsid w:val="002962FF"/>
    <w:rsid w:val="002969CD"/>
    <w:rsid w:val="00297CB8"/>
    <w:rsid w:val="002A1465"/>
    <w:rsid w:val="002A2252"/>
    <w:rsid w:val="002A2404"/>
    <w:rsid w:val="002A2441"/>
    <w:rsid w:val="002A28CC"/>
    <w:rsid w:val="002A2AA4"/>
    <w:rsid w:val="002A2C13"/>
    <w:rsid w:val="002A2CAE"/>
    <w:rsid w:val="002A2D26"/>
    <w:rsid w:val="002A38E0"/>
    <w:rsid w:val="002A415E"/>
    <w:rsid w:val="002A41F0"/>
    <w:rsid w:val="002A53F8"/>
    <w:rsid w:val="002A5B4D"/>
    <w:rsid w:val="002A6049"/>
    <w:rsid w:val="002A6484"/>
    <w:rsid w:val="002A66D1"/>
    <w:rsid w:val="002A68A3"/>
    <w:rsid w:val="002A7120"/>
    <w:rsid w:val="002A7434"/>
    <w:rsid w:val="002A7F99"/>
    <w:rsid w:val="002B02E8"/>
    <w:rsid w:val="002B0C74"/>
    <w:rsid w:val="002B1199"/>
    <w:rsid w:val="002B2357"/>
    <w:rsid w:val="002B3CE8"/>
    <w:rsid w:val="002B4CFB"/>
    <w:rsid w:val="002B5656"/>
    <w:rsid w:val="002B67E2"/>
    <w:rsid w:val="002B6B49"/>
    <w:rsid w:val="002B6B54"/>
    <w:rsid w:val="002B7237"/>
    <w:rsid w:val="002B776E"/>
    <w:rsid w:val="002B78BB"/>
    <w:rsid w:val="002B7912"/>
    <w:rsid w:val="002B7C8F"/>
    <w:rsid w:val="002C00C4"/>
    <w:rsid w:val="002C08FF"/>
    <w:rsid w:val="002C0B59"/>
    <w:rsid w:val="002C1AD6"/>
    <w:rsid w:val="002C1C35"/>
    <w:rsid w:val="002C201A"/>
    <w:rsid w:val="002C2124"/>
    <w:rsid w:val="002C2C49"/>
    <w:rsid w:val="002C2F86"/>
    <w:rsid w:val="002C3F79"/>
    <w:rsid w:val="002C4A73"/>
    <w:rsid w:val="002C5F18"/>
    <w:rsid w:val="002C718A"/>
    <w:rsid w:val="002D06E9"/>
    <w:rsid w:val="002D0844"/>
    <w:rsid w:val="002D11CF"/>
    <w:rsid w:val="002D159F"/>
    <w:rsid w:val="002D1C47"/>
    <w:rsid w:val="002D2844"/>
    <w:rsid w:val="002D2C30"/>
    <w:rsid w:val="002D2E93"/>
    <w:rsid w:val="002D2ED5"/>
    <w:rsid w:val="002D32F7"/>
    <w:rsid w:val="002D41D8"/>
    <w:rsid w:val="002D4A96"/>
    <w:rsid w:val="002D4C0C"/>
    <w:rsid w:val="002D567D"/>
    <w:rsid w:val="002D5D32"/>
    <w:rsid w:val="002D5E98"/>
    <w:rsid w:val="002D6453"/>
    <w:rsid w:val="002D64FF"/>
    <w:rsid w:val="002D6944"/>
    <w:rsid w:val="002D6E5C"/>
    <w:rsid w:val="002D7736"/>
    <w:rsid w:val="002E0197"/>
    <w:rsid w:val="002E0324"/>
    <w:rsid w:val="002E09EF"/>
    <w:rsid w:val="002E15DA"/>
    <w:rsid w:val="002E2A79"/>
    <w:rsid w:val="002E2E73"/>
    <w:rsid w:val="002E3308"/>
    <w:rsid w:val="002E37B1"/>
    <w:rsid w:val="002E3BDB"/>
    <w:rsid w:val="002E3D2A"/>
    <w:rsid w:val="002E3FE9"/>
    <w:rsid w:val="002E42F2"/>
    <w:rsid w:val="002E45CB"/>
    <w:rsid w:val="002E48F0"/>
    <w:rsid w:val="002E4BE8"/>
    <w:rsid w:val="002E4D37"/>
    <w:rsid w:val="002E56B8"/>
    <w:rsid w:val="002E57B3"/>
    <w:rsid w:val="002E57D5"/>
    <w:rsid w:val="002E59C3"/>
    <w:rsid w:val="002E5A8D"/>
    <w:rsid w:val="002E60F9"/>
    <w:rsid w:val="002E7BCB"/>
    <w:rsid w:val="002F161E"/>
    <w:rsid w:val="002F238B"/>
    <w:rsid w:val="002F2407"/>
    <w:rsid w:val="002F2495"/>
    <w:rsid w:val="002F2836"/>
    <w:rsid w:val="002F3055"/>
    <w:rsid w:val="002F55A6"/>
    <w:rsid w:val="002F5BDE"/>
    <w:rsid w:val="002F5C1D"/>
    <w:rsid w:val="002F611B"/>
    <w:rsid w:val="002F6919"/>
    <w:rsid w:val="002F69FB"/>
    <w:rsid w:val="002F6C6D"/>
    <w:rsid w:val="002F6FAB"/>
    <w:rsid w:val="002F75AE"/>
    <w:rsid w:val="00300411"/>
    <w:rsid w:val="0030164D"/>
    <w:rsid w:val="00301D86"/>
    <w:rsid w:val="00302453"/>
    <w:rsid w:val="003026FA"/>
    <w:rsid w:val="00302BC6"/>
    <w:rsid w:val="00302CDB"/>
    <w:rsid w:val="00302F96"/>
    <w:rsid w:val="0030353F"/>
    <w:rsid w:val="00303C5C"/>
    <w:rsid w:val="003046BA"/>
    <w:rsid w:val="00304FE2"/>
    <w:rsid w:val="00305785"/>
    <w:rsid w:val="003064FE"/>
    <w:rsid w:val="00306712"/>
    <w:rsid w:val="00307033"/>
    <w:rsid w:val="00307158"/>
    <w:rsid w:val="003072ED"/>
    <w:rsid w:val="0030788D"/>
    <w:rsid w:val="00307C1F"/>
    <w:rsid w:val="00310217"/>
    <w:rsid w:val="003121C0"/>
    <w:rsid w:val="00312469"/>
    <w:rsid w:val="00313038"/>
    <w:rsid w:val="003132F8"/>
    <w:rsid w:val="00314500"/>
    <w:rsid w:val="003148C0"/>
    <w:rsid w:val="00314BBB"/>
    <w:rsid w:val="003154BB"/>
    <w:rsid w:val="003157B0"/>
    <w:rsid w:val="003159AD"/>
    <w:rsid w:val="00315AD8"/>
    <w:rsid w:val="003164E8"/>
    <w:rsid w:val="0031672E"/>
    <w:rsid w:val="00317A37"/>
    <w:rsid w:val="00317C71"/>
    <w:rsid w:val="00320124"/>
    <w:rsid w:val="00320643"/>
    <w:rsid w:val="003211DF"/>
    <w:rsid w:val="00321385"/>
    <w:rsid w:val="00321A89"/>
    <w:rsid w:val="00321D28"/>
    <w:rsid w:val="003226D9"/>
    <w:rsid w:val="003238BA"/>
    <w:rsid w:val="00323EE1"/>
    <w:rsid w:val="00323F01"/>
    <w:rsid w:val="00324457"/>
    <w:rsid w:val="00324AF6"/>
    <w:rsid w:val="00324C6C"/>
    <w:rsid w:val="00324F74"/>
    <w:rsid w:val="003250C9"/>
    <w:rsid w:val="003254BB"/>
    <w:rsid w:val="0032584B"/>
    <w:rsid w:val="0032638B"/>
    <w:rsid w:val="00326566"/>
    <w:rsid w:val="0032663F"/>
    <w:rsid w:val="00326FEF"/>
    <w:rsid w:val="00327B76"/>
    <w:rsid w:val="00330D15"/>
    <w:rsid w:val="003312B7"/>
    <w:rsid w:val="003312EA"/>
    <w:rsid w:val="0033162D"/>
    <w:rsid w:val="003316D3"/>
    <w:rsid w:val="00331989"/>
    <w:rsid w:val="00332CF8"/>
    <w:rsid w:val="00332F20"/>
    <w:rsid w:val="003332E1"/>
    <w:rsid w:val="003337E2"/>
    <w:rsid w:val="00333880"/>
    <w:rsid w:val="00333F0A"/>
    <w:rsid w:val="00334649"/>
    <w:rsid w:val="00334CCF"/>
    <w:rsid w:val="0033502A"/>
    <w:rsid w:val="0033505E"/>
    <w:rsid w:val="00335402"/>
    <w:rsid w:val="003358F5"/>
    <w:rsid w:val="00335D26"/>
    <w:rsid w:val="00336116"/>
    <w:rsid w:val="00337080"/>
    <w:rsid w:val="003406BC"/>
    <w:rsid w:val="00340B70"/>
    <w:rsid w:val="003413AC"/>
    <w:rsid w:val="003418CE"/>
    <w:rsid w:val="003435C5"/>
    <w:rsid w:val="00343989"/>
    <w:rsid w:val="003439D2"/>
    <w:rsid w:val="00344595"/>
    <w:rsid w:val="00344C93"/>
    <w:rsid w:val="00344EA0"/>
    <w:rsid w:val="0034512A"/>
    <w:rsid w:val="003455D3"/>
    <w:rsid w:val="003458B0"/>
    <w:rsid w:val="00345CEB"/>
    <w:rsid w:val="00346522"/>
    <w:rsid w:val="00346C75"/>
    <w:rsid w:val="00347C10"/>
    <w:rsid w:val="00350651"/>
    <w:rsid w:val="00350A5E"/>
    <w:rsid w:val="00350EA9"/>
    <w:rsid w:val="00352580"/>
    <w:rsid w:val="0035353B"/>
    <w:rsid w:val="00353993"/>
    <w:rsid w:val="00354450"/>
    <w:rsid w:val="00354AE7"/>
    <w:rsid w:val="00354CF9"/>
    <w:rsid w:val="00354E48"/>
    <w:rsid w:val="00354F2A"/>
    <w:rsid w:val="003550B3"/>
    <w:rsid w:val="00355D44"/>
    <w:rsid w:val="0035717F"/>
    <w:rsid w:val="00360030"/>
    <w:rsid w:val="00360F03"/>
    <w:rsid w:val="00361441"/>
    <w:rsid w:val="003616BA"/>
    <w:rsid w:val="0036243F"/>
    <w:rsid w:val="003624DA"/>
    <w:rsid w:val="00362A3F"/>
    <w:rsid w:val="00362E50"/>
    <w:rsid w:val="003635B6"/>
    <w:rsid w:val="00363E46"/>
    <w:rsid w:val="00364515"/>
    <w:rsid w:val="00364FE6"/>
    <w:rsid w:val="00365836"/>
    <w:rsid w:val="003665FE"/>
    <w:rsid w:val="00367BA3"/>
    <w:rsid w:val="0037210E"/>
    <w:rsid w:val="00372FEA"/>
    <w:rsid w:val="00373DD1"/>
    <w:rsid w:val="00373F5F"/>
    <w:rsid w:val="0037444F"/>
    <w:rsid w:val="0037445B"/>
    <w:rsid w:val="0037488E"/>
    <w:rsid w:val="0037499E"/>
    <w:rsid w:val="00374FC7"/>
    <w:rsid w:val="00375295"/>
    <w:rsid w:val="00375C24"/>
    <w:rsid w:val="003767E9"/>
    <w:rsid w:val="00376DF0"/>
    <w:rsid w:val="003774A5"/>
    <w:rsid w:val="00377E7C"/>
    <w:rsid w:val="0038038C"/>
    <w:rsid w:val="0038056B"/>
    <w:rsid w:val="00380E44"/>
    <w:rsid w:val="00381464"/>
    <w:rsid w:val="00381756"/>
    <w:rsid w:val="0038175C"/>
    <w:rsid w:val="003818AD"/>
    <w:rsid w:val="003824CC"/>
    <w:rsid w:val="003825F9"/>
    <w:rsid w:val="00382DA9"/>
    <w:rsid w:val="00382F49"/>
    <w:rsid w:val="003837D9"/>
    <w:rsid w:val="00383818"/>
    <w:rsid w:val="003843A0"/>
    <w:rsid w:val="003843AD"/>
    <w:rsid w:val="00384A8D"/>
    <w:rsid w:val="003859EC"/>
    <w:rsid w:val="00385F74"/>
    <w:rsid w:val="00386459"/>
    <w:rsid w:val="003867F2"/>
    <w:rsid w:val="0038694C"/>
    <w:rsid w:val="00386977"/>
    <w:rsid w:val="00387191"/>
    <w:rsid w:val="00387DB6"/>
    <w:rsid w:val="00387DF6"/>
    <w:rsid w:val="00391092"/>
    <w:rsid w:val="003910C2"/>
    <w:rsid w:val="00391664"/>
    <w:rsid w:val="003918AE"/>
    <w:rsid w:val="00391FE4"/>
    <w:rsid w:val="003924A8"/>
    <w:rsid w:val="003924B2"/>
    <w:rsid w:val="003936EC"/>
    <w:rsid w:val="00393A78"/>
    <w:rsid w:val="00394B5C"/>
    <w:rsid w:val="00394D27"/>
    <w:rsid w:val="00395137"/>
    <w:rsid w:val="0039558E"/>
    <w:rsid w:val="0039570D"/>
    <w:rsid w:val="0039674E"/>
    <w:rsid w:val="00396A72"/>
    <w:rsid w:val="003A027D"/>
    <w:rsid w:val="003A0A74"/>
    <w:rsid w:val="003A15E9"/>
    <w:rsid w:val="003A3780"/>
    <w:rsid w:val="003A41B5"/>
    <w:rsid w:val="003A519C"/>
    <w:rsid w:val="003A5246"/>
    <w:rsid w:val="003A54F3"/>
    <w:rsid w:val="003A620B"/>
    <w:rsid w:val="003A76F3"/>
    <w:rsid w:val="003B048B"/>
    <w:rsid w:val="003B0532"/>
    <w:rsid w:val="003B09AC"/>
    <w:rsid w:val="003B118C"/>
    <w:rsid w:val="003B1AD1"/>
    <w:rsid w:val="003B1ADC"/>
    <w:rsid w:val="003B2A27"/>
    <w:rsid w:val="003B2E81"/>
    <w:rsid w:val="003B317E"/>
    <w:rsid w:val="003B3318"/>
    <w:rsid w:val="003B34F4"/>
    <w:rsid w:val="003B387A"/>
    <w:rsid w:val="003B4703"/>
    <w:rsid w:val="003B49EF"/>
    <w:rsid w:val="003B584E"/>
    <w:rsid w:val="003B71F2"/>
    <w:rsid w:val="003B742D"/>
    <w:rsid w:val="003B76BF"/>
    <w:rsid w:val="003C113A"/>
    <w:rsid w:val="003C214D"/>
    <w:rsid w:val="003C29F8"/>
    <w:rsid w:val="003C3348"/>
    <w:rsid w:val="003C33CE"/>
    <w:rsid w:val="003C3593"/>
    <w:rsid w:val="003C5028"/>
    <w:rsid w:val="003C5086"/>
    <w:rsid w:val="003C5303"/>
    <w:rsid w:val="003C57BC"/>
    <w:rsid w:val="003C602A"/>
    <w:rsid w:val="003C6BF7"/>
    <w:rsid w:val="003C6BF8"/>
    <w:rsid w:val="003C6DCA"/>
    <w:rsid w:val="003D0401"/>
    <w:rsid w:val="003D05F4"/>
    <w:rsid w:val="003D0D3E"/>
    <w:rsid w:val="003D0E10"/>
    <w:rsid w:val="003D1042"/>
    <w:rsid w:val="003D1149"/>
    <w:rsid w:val="003D11A0"/>
    <w:rsid w:val="003D14AA"/>
    <w:rsid w:val="003D1F23"/>
    <w:rsid w:val="003D2763"/>
    <w:rsid w:val="003D2855"/>
    <w:rsid w:val="003D2C70"/>
    <w:rsid w:val="003D2F24"/>
    <w:rsid w:val="003D37F3"/>
    <w:rsid w:val="003D3C40"/>
    <w:rsid w:val="003D404D"/>
    <w:rsid w:val="003D46AF"/>
    <w:rsid w:val="003D4782"/>
    <w:rsid w:val="003D4CEB"/>
    <w:rsid w:val="003D4DFF"/>
    <w:rsid w:val="003D67D8"/>
    <w:rsid w:val="003E07A0"/>
    <w:rsid w:val="003E097E"/>
    <w:rsid w:val="003E115C"/>
    <w:rsid w:val="003E1227"/>
    <w:rsid w:val="003E14BE"/>
    <w:rsid w:val="003E2AA8"/>
    <w:rsid w:val="003E3059"/>
    <w:rsid w:val="003E3905"/>
    <w:rsid w:val="003E3D19"/>
    <w:rsid w:val="003E40E6"/>
    <w:rsid w:val="003E4612"/>
    <w:rsid w:val="003E471E"/>
    <w:rsid w:val="003E4FEE"/>
    <w:rsid w:val="003E5D26"/>
    <w:rsid w:val="003E660A"/>
    <w:rsid w:val="003E72A8"/>
    <w:rsid w:val="003E78DF"/>
    <w:rsid w:val="003E7E40"/>
    <w:rsid w:val="003F00AD"/>
    <w:rsid w:val="003F28B4"/>
    <w:rsid w:val="003F3705"/>
    <w:rsid w:val="003F3AAE"/>
    <w:rsid w:val="003F3C7A"/>
    <w:rsid w:val="003F3CD8"/>
    <w:rsid w:val="003F3EC6"/>
    <w:rsid w:val="003F5256"/>
    <w:rsid w:val="003F6AD7"/>
    <w:rsid w:val="003F6B1C"/>
    <w:rsid w:val="003F73D0"/>
    <w:rsid w:val="00400F04"/>
    <w:rsid w:val="004018D5"/>
    <w:rsid w:val="0040227E"/>
    <w:rsid w:val="00402336"/>
    <w:rsid w:val="00402435"/>
    <w:rsid w:val="004025F2"/>
    <w:rsid w:val="00402669"/>
    <w:rsid w:val="00402F50"/>
    <w:rsid w:val="00403001"/>
    <w:rsid w:val="00404C92"/>
    <w:rsid w:val="0040504D"/>
    <w:rsid w:val="004051AD"/>
    <w:rsid w:val="0040624E"/>
    <w:rsid w:val="00407FEC"/>
    <w:rsid w:val="004101B5"/>
    <w:rsid w:val="00410E60"/>
    <w:rsid w:val="0041159A"/>
    <w:rsid w:val="00411DB6"/>
    <w:rsid w:val="00411E42"/>
    <w:rsid w:val="00411EC9"/>
    <w:rsid w:val="0041255E"/>
    <w:rsid w:val="00412F52"/>
    <w:rsid w:val="0041397D"/>
    <w:rsid w:val="004142B7"/>
    <w:rsid w:val="00414805"/>
    <w:rsid w:val="00415A6D"/>
    <w:rsid w:val="00416FB4"/>
    <w:rsid w:val="00417B19"/>
    <w:rsid w:val="004204EE"/>
    <w:rsid w:val="004209AB"/>
    <w:rsid w:val="004212F6"/>
    <w:rsid w:val="0042133B"/>
    <w:rsid w:val="00421EDE"/>
    <w:rsid w:val="00422C2A"/>
    <w:rsid w:val="004236E0"/>
    <w:rsid w:val="004239DF"/>
    <w:rsid w:val="00423CAE"/>
    <w:rsid w:val="00423D15"/>
    <w:rsid w:val="0042409C"/>
    <w:rsid w:val="0042475D"/>
    <w:rsid w:val="004247FA"/>
    <w:rsid w:val="00424984"/>
    <w:rsid w:val="00424C7C"/>
    <w:rsid w:val="004257BD"/>
    <w:rsid w:val="00425EA3"/>
    <w:rsid w:val="004267E1"/>
    <w:rsid w:val="00426EA9"/>
    <w:rsid w:val="0042790A"/>
    <w:rsid w:val="00427B0D"/>
    <w:rsid w:val="00427D9B"/>
    <w:rsid w:val="00430399"/>
    <w:rsid w:val="004303A1"/>
    <w:rsid w:val="004308D2"/>
    <w:rsid w:val="00430B5F"/>
    <w:rsid w:val="00430D75"/>
    <w:rsid w:val="0043156F"/>
    <w:rsid w:val="00431B0B"/>
    <w:rsid w:val="00431B18"/>
    <w:rsid w:val="00432D56"/>
    <w:rsid w:val="004332A3"/>
    <w:rsid w:val="00433BD6"/>
    <w:rsid w:val="004343D1"/>
    <w:rsid w:val="00434607"/>
    <w:rsid w:val="004347DB"/>
    <w:rsid w:val="004351D6"/>
    <w:rsid w:val="00436111"/>
    <w:rsid w:val="0043689B"/>
    <w:rsid w:val="00437DC1"/>
    <w:rsid w:val="00440F66"/>
    <w:rsid w:val="00441213"/>
    <w:rsid w:val="0044198D"/>
    <w:rsid w:val="0044220C"/>
    <w:rsid w:val="00442713"/>
    <w:rsid w:val="00443D02"/>
    <w:rsid w:val="004446EC"/>
    <w:rsid w:val="00444763"/>
    <w:rsid w:val="004451EA"/>
    <w:rsid w:val="00445535"/>
    <w:rsid w:val="00445CD3"/>
    <w:rsid w:val="00445D3F"/>
    <w:rsid w:val="0044651F"/>
    <w:rsid w:val="00446B67"/>
    <w:rsid w:val="004470D4"/>
    <w:rsid w:val="00447899"/>
    <w:rsid w:val="0045017A"/>
    <w:rsid w:val="00450BA8"/>
    <w:rsid w:val="0045144D"/>
    <w:rsid w:val="004514A5"/>
    <w:rsid w:val="004514D0"/>
    <w:rsid w:val="00451528"/>
    <w:rsid w:val="00451E63"/>
    <w:rsid w:val="0045236C"/>
    <w:rsid w:val="004527FA"/>
    <w:rsid w:val="00452C67"/>
    <w:rsid w:val="00452CA0"/>
    <w:rsid w:val="00452F84"/>
    <w:rsid w:val="0045355A"/>
    <w:rsid w:val="004538AE"/>
    <w:rsid w:val="00453C90"/>
    <w:rsid w:val="0045407F"/>
    <w:rsid w:val="00454AB2"/>
    <w:rsid w:val="00454E44"/>
    <w:rsid w:val="00455820"/>
    <w:rsid w:val="00455C1C"/>
    <w:rsid w:val="0045608C"/>
    <w:rsid w:val="0045680D"/>
    <w:rsid w:val="00456FB1"/>
    <w:rsid w:val="00456FEC"/>
    <w:rsid w:val="004572D2"/>
    <w:rsid w:val="004578D2"/>
    <w:rsid w:val="00457ABE"/>
    <w:rsid w:val="00457D4E"/>
    <w:rsid w:val="004601BE"/>
    <w:rsid w:val="004605C2"/>
    <w:rsid w:val="004609F2"/>
    <w:rsid w:val="00460DD5"/>
    <w:rsid w:val="004619DE"/>
    <w:rsid w:val="00461B9F"/>
    <w:rsid w:val="0046232F"/>
    <w:rsid w:val="00462C6A"/>
    <w:rsid w:val="00463B79"/>
    <w:rsid w:val="00463E87"/>
    <w:rsid w:val="00464C33"/>
    <w:rsid w:val="004650BE"/>
    <w:rsid w:val="00465549"/>
    <w:rsid w:val="00467070"/>
    <w:rsid w:val="00467787"/>
    <w:rsid w:val="004677C4"/>
    <w:rsid w:val="004679DB"/>
    <w:rsid w:val="0047040B"/>
    <w:rsid w:val="004704B3"/>
    <w:rsid w:val="00471143"/>
    <w:rsid w:val="00471611"/>
    <w:rsid w:val="00471E63"/>
    <w:rsid w:val="00472C1A"/>
    <w:rsid w:val="00472D96"/>
    <w:rsid w:val="00473084"/>
    <w:rsid w:val="0047324C"/>
    <w:rsid w:val="00473407"/>
    <w:rsid w:val="00473886"/>
    <w:rsid w:val="00473D59"/>
    <w:rsid w:val="004742DF"/>
    <w:rsid w:val="00474E32"/>
    <w:rsid w:val="004759FD"/>
    <w:rsid w:val="004761F4"/>
    <w:rsid w:val="004762E2"/>
    <w:rsid w:val="0047757D"/>
    <w:rsid w:val="00480332"/>
    <w:rsid w:val="00481320"/>
    <w:rsid w:val="004824BB"/>
    <w:rsid w:val="0048457C"/>
    <w:rsid w:val="004846DF"/>
    <w:rsid w:val="004850C2"/>
    <w:rsid w:val="004858B4"/>
    <w:rsid w:val="004866C0"/>
    <w:rsid w:val="00486EC2"/>
    <w:rsid w:val="00487FD4"/>
    <w:rsid w:val="0049013C"/>
    <w:rsid w:val="00490292"/>
    <w:rsid w:val="0049098A"/>
    <w:rsid w:val="00490B0E"/>
    <w:rsid w:val="0049214F"/>
    <w:rsid w:val="0049258A"/>
    <w:rsid w:val="0049295F"/>
    <w:rsid w:val="00493392"/>
    <w:rsid w:val="00494484"/>
    <w:rsid w:val="00494C22"/>
    <w:rsid w:val="0049510E"/>
    <w:rsid w:val="004952EA"/>
    <w:rsid w:val="00496114"/>
    <w:rsid w:val="00496852"/>
    <w:rsid w:val="00496C41"/>
    <w:rsid w:val="00497539"/>
    <w:rsid w:val="0049755A"/>
    <w:rsid w:val="004979ED"/>
    <w:rsid w:val="00497A6E"/>
    <w:rsid w:val="004A0689"/>
    <w:rsid w:val="004A0697"/>
    <w:rsid w:val="004A0DB5"/>
    <w:rsid w:val="004A19AE"/>
    <w:rsid w:val="004A20D9"/>
    <w:rsid w:val="004A270E"/>
    <w:rsid w:val="004A2ADC"/>
    <w:rsid w:val="004A2AE9"/>
    <w:rsid w:val="004A34B2"/>
    <w:rsid w:val="004A3574"/>
    <w:rsid w:val="004A3E14"/>
    <w:rsid w:val="004A4E76"/>
    <w:rsid w:val="004A5320"/>
    <w:rsid w:val="004A57D9"/>
    <w:rsid w:val="004A632B"/>
    <w:rsid w:val="004A66DF"/>
    <w:rsid w:val="004A76DA"/>
    <w:rsid w:val="004A7762"/>
    <w:rsid w:val="004A78CF"/>
    <w:rsid w:val="004A7921"/>
    <w:rsid w:val="004B05D2"/>
    <w:rsid w:val="004B081D"/>
    <w:rsid w:val="004B0C50"/>
    <w:rsid w:val="004B1A4C"/>
    <w:rsid w:val="004B1FC0"/>
    <w:rsid w:val="004B2271"/>
    <w:rsid w:val="004B265C"/>
    <w:rsid w:val="004B2AD1"/>
    <w:rsid w:val="004B2FB0"/>
    <w:rsid w:val="004B31EA"/>
    <w:rsid w:val="004B322A"/>
    <w:rsid w:val="004B3A05"/>
    <w:rsid w:val="004B4219"/>
    <w:rsid w:val="004B43BB"/>
    <w:rsid w:val="004B515C"/>
    <w:rsid w:val="004B6990"/>
    <w:rsid w:val="004B6BF9"/>
    <w:rsid w:val="004B704A"/>
    <w:rsid w:val="004B7756"/>
    <w:rsid w:val="004C00C2"/>
    <w:rsid w:val="004C0314"/>
    <w:rsid w:val="004C0EF8"/>
    <w:rsid w:val="004C2E1C"/>
    <w:rsid w:val="004C318F"/>
    <w:rsid w:val="004C3412"/>
    <w:rsid w:val="004C3585"/>
    <w:rsid w:val="004C35BE"/>
    <w:rsid w:val="004C3B90"/>
    <w:rsid w:val="004C3D43"/>
    <w:rsid w:val="004C3D89"/>
    <w:rsid w:val="004C3FEC"/>
    <w:rsid w:val="004C4D61"/>
    <w:rsid w:val="004C5E34"/>
    <w:rsid w:val="004C5F13"/>
    <w:rsid w:val="004C5F86"/>
    <w:rsid w:val="004C6156"/>
    <w:rsid w:val="004C68C5"/>
    <w:rsid w:val="004C6D6B"/>
    <w:rsid w:val="004C6E0C"/>
    <w:rsid w:val="004C7113"/>
    <w:rsid w:val="004C7316"/>
    <w:rsid w:val="004C74DB"/>
    <w:rsid w:val="004C79C9"/>
    <w:rsid w:val="004D0173"/>
    <w:rsid w:val="004D0250"/>
    <w:rsid w:val="004D0307"/>
    <w:rsid w:val="004D0348"/>
    <w:rsid w:val="004D0AEF"/>
    <w:rsid w:val="004D0B43"/>
    <w:rsid w:val="004D0F42"/>
    <w:rsid w:val="004D1F50"/>
    <w:rsid w:val="004D1F69"/>
    <w:rsid w:val="004D2355"/>
    <w:rsid w:val="004D2690"/>
    <w:rsid w:val="004D26BD"/>
    <w:rsid w:val="004D298F"/>
    <w:rsid w:val="004D2E6C"/>
    <w:rsid w:val="004D358A"/>
    <w:rsid w:val="004D3615"/>
    <w:rsid w:val="004D4212"/>
    <w:rsid w:val="004D4A04"/>
    <w:rsid w:val="004D4DF0"/>
    <w:rsid w:val="004D4FBC"/>
    <w:rsid w:val="004D57B7"/>
    <w:rsid w:val="004D5D9A"/>
    <w:rsid w:val="004D6428"/>
    <w:rsid w:val="004D6AE3"/>
    <w:rsid w:val="004D6D32"/>
    <w:rsid w:val="004D7ECF"/>
    <w:rsid w:val="004E13B0"/>
    <w:rsid w:val="004E23E5"/>
    <w:rsid w:val="004E3824"/>
    <w:rsid w:val="004E3B9C"/>
    <w:rsid w:val="004E444D"/>
    <w:rsid w:val="004E44A3"/>
    <w:rsid w:val="004E54A0"/>
    <w:rsid w:val="004E5BA5"/>
    <w:rsid w:val="004E60E2"/>
    <w:rsid w:val="004E6667"/>
    <w:rsid w:val="004E68B4"/>
    <w:rsid w:val="004E6FDD"/>
    <w:rsid w:val="004E7031"/>
    <w:rsid w:val="004E73AB"/>
    <w:rsid w:val="004E7985"/>
    <w:rsid w:val="004E7B56"/>
    <w:rsid w:val="004F06F3"/>
    <w:rsid w:val="004F0EBB"/>
    <w:rsid w:val="004F20D1"/>
    <w:rsid w:val="004F2212"/>
    <w:rsid w:val="004F2E8F"/>
    <w:rsid w:val="004F397B"/>
    <w:rsid w:val="004F3C32"/>
    <w:rsid w:val="004F40B2"/>
    <w:rsid w:val="004F4A5E"/>
    <w:rsid w:val="004F4B20"/>
    <w:rsid w:val="004F4D26"/>
    <w:rsid w:val="004F4D38"/>
    <w:rsid w:val="004F5797"/>
    <w:rsid w:val="004F5BB8"/>
    <w:rsid w:val="004F64DF"/>
    <w:rsid w:val="004F7081"/>
    <w:rsid w:val="004F7778"/>
    <w:rsid w:val="004F7934"/>
    <w:rsid w:val="004F7D0A"/>
    <w:rsid w:val="004F7F2A"/>
    <w:rsid w:val="00500173"/>
    <w:rsid w:val="005006C1"/>
    <w:rsid w:val="005009AC"/>
    <w:rsid w:val="00500BF6"/>
    <w:rsid w:val="00501274"/>
    <w:rsid w:val="005016D8"/>
    <w:rsid w:val="00501859"/>
    <w:rsid w:val="00502494"/>
    <w:rsid w:val="00503C99"/>
    <w:rsid w:val="005040F8"/>
    <w:rsid w:val="00504992"/>
    <w:rsid w:val="00505097"/>
    <w:rsid w:val="00505815"/>
    <w:rsid w:val="005059D3"/>
    <w:rsid w:val="00505B3F"/>
    <w:rsid w:val="00505C4D"/>
    <w:rsid w:val="00506212"/>
    <w:rsid w:val="00506A07"/>
    <w:rsid w:val="00506C09"/>
    <w:rsid w:val="00506CA6"/>
    <w:rsid w:val="00506E15"/>
    <w:rsid w:val="00507E8A"/>
    <w:rsid w:val="005109DA"/>
    <w:rsid w:val="00510DB7"/>
    <w:rsid w:val="00511418"/>
    <w:rsid w:val="00511BB9"/>
    <w:rsid w:val="00512511"/>
    <w:rsid w:val="005125BB"/>
    <w:rsid w:val="00512C93"/>
    <w:rsid w:val="00512F4E"/>
    <w:rsid w:val="005130BC"/>
    <w:rsid w:val="0051333A"/>
    <w:rsid w:val="00513EDA"/>
    <w:rsid w:val="005148D6"/>
    <w:rsid w:val="00515075"/>
    <w:rsid w:val="00515A39"/>
    <w:rsid w:val="00515B81"/>
    <w:rsid w:val="005162CC"/>
    <w:rsid w:val="005163BA"/>
    <w:rsid w:val="00516DE3"/>
    <w:rsid w:val="00516F6B"/>
    <w:rsid w:val="0051700E"/>
    <w:rsid w:val="00517737"/>
    <w:rsid w:val="00517A53"/>
    <w:rsid w:val="00520045"/>
    <w:rsid w:val="00520571"/>
    <w:rsid w:val="005208F2"/>
    <w:rsid w:val="00520C2E"/>
    <w:rsid w:val="00520D2A"/>
    <w:rsid w:val="005214C6"/>
    <w:rsid w:val="0052155F"/>
    <w:rsid w:val="00521596"/>
    <w:rsid w:val="00521B3E"/>
    <w:rsid w:val="00522019"/>
    <w:rsid w:val="005226B3"/>
    <w:rsid w:val="00522D42"/>
    <w:rsid w:val="0052325A"/>
    <w:rsid w:val="00524088"/>
    <w:rsid w:val="005248D9"/>
    <w:rsid w:val="00524B98"/>
    <w:rsid w:val="0052593A"/>
    <w:rsid w:val="00525D21"/>
    <w:rsid w:val="00525D56"/>
    <w:rsid w:val="00525FBA"/>
    <w:rsid w:val="0052649D"/>
    <w:rsid w:val="00526C5E"/>
    <w:rsid w:val="00527201"/>
    <w:rsid w:val="0052733D"/>
    <w:rsid w:val="00527398"/>
    <w:rsid w:val="005277AE"/>
    <w:rsid w:val="0052785B"/>
    <w:rsid w:val="005302C6"/>
    <w:rsid w:val="00530353"/>
    <w:rsid w:val="00530AED"/>
    <w:rsid w:val="00530FD5"/>
    <w:rsid w:val="00531E27"/>
    <w:rsid w:val="00532326"/>
    <w:rsid w:val="0053238C"/>
    <w:rsid w:val="005329BB"/>
    <w:rsid w:val="00532B7E"/>
    <w:rsid w:val="00532D69"/>
    <w:rsid w:val="005332A9"/>
    <w:rsid w:val="0053385F"/>
    <w:rsid w:val="00533EFF"/>
    <w:rsid w:val="00534644"/>
    <w:rsid w:val="00534C63"/>
    <w:rsid w:val="00534D3E"/>
    <w:rsid w:val="00535F78"/>
    <w:rsid w:val="005365B7"/>
    <w:rsid w:val="005367B8"/>
    <w:rsid w:val="00536863"/>
    <w:rsid w:val="00536BC4"/>
    <w:rsid w:val="00537477"/>
    <w:rsid w:val="00537781"/>
    <w:rsid w:val="00540E04"/>
    <w:rsid w:val="0054116A"/>
    <w:rsid w:val="00541743"/>
    <w:rsid w:val="00541A9A"/>
    <w:rsid w:val="00541D52"/>
    <w:rsid w:val="00541DD9"/>
    <w:rsid w:val="00543CA5"/>
    <w:rsid w:val="00543D15"/>
    <w:rsid w:val="00544183"/>
    <w:rsid w:val="00544232"/>
    <w:rsid w:val="005444B0"/>
    <w:rsid w:val="005449BB"/>
    <w:rsid w:val="00544E49"/>
    <w:rsid w:val="00544F33"/>
    <w:rsid w:val="00545747"/>
    <w:rsid w:val="0054604C"/>
    <w:rsid w:val="005466DD"/>
    <w:rsid w:val="005468B7"/>
    <w:rsid w:val="005472C4"/>
    <w:rsid w:val="005473B4"/>
    <w:rsid w:val="0054764E"/>
    <w:rsid w:val="00547665"/>
    <w:rsid w:val="00547707"/>
    <w:rsid w:val="00547A5C"/>
    <w:rsid w:val="005500E7"/>
    <w:rsid w:val="005504B3"/>
    <w:rsid w:val="0055143F"/>
    <w:rsid w:val="00551573"/>
    <w:rsid w:val="00551B1C"/>
    <w:rsid w:val="00551CDB"/>
    <w:rsid w:val="00551F51"/>
    <w:rsid w:val="00551F8D"/>
    <w:rsid w:val="00552077"/>
    <w:rsid w:val="005522DA"/>
    <w:rsid w:val="00552375"/>
    <w:rsid w:val="00552439"/>
    <w:rsid w:val="00552905"/>
    <w:rsid w:val="00553EF1"/>
    <w:rsid w:val="005547EA"/>
    <w:rsid w:val="00554DE7"/>
    <w:rsid w:val="0055587E"/>
    <w:rsid w:val="00555A0C"/>
    <w:rsid w:val="00555B6C"/>
    <w:rsid w:val="005562C9"/>
    <w:rsid w:val="00556308"/>
    <w:rsid w:val="00556FE4"/>
    <w:rsid w:val="005574B5"/>
    <w:rsid w:val="005610F7"/>
    <w:rsid w:val="0056150F"/>
    <w:rsid w:val="00561833"/>
    <w:rsid w:val="005629BE"/>
    <w:rsid w:val="00562C9C"/>
    <w:rsid w:val="00562D96"/>
    <w:rsid w:val="00562FE6"/>
    <w:rsid w:val="00563075"/>
    <w:rsid w:val="005633A3"/>
    <w:rsid w:val="00563A30"/>
    <w:rsid w:val="00563AB1"/>
    <w:rsid w:val="00563B44"/>
    <w:rsid w:val="00563C9A"/>
    <w:rsid w:val="00563F83"/>
    <w:rsid w:val="0056457B"/>
    <w:rsid w:val="005646D1"/>
    <w:rsid w:val="00564FFB"/>
    <w:rsid w:val="00565613"/>
    <w:rsid w:val="00565EB3"/>
    <w:rsid w:val="00565F47"/>
    <w:rsid w:val="00566BED"/>
    <w:rsid w:val="005676D8"/>
    <w:rsid w:val="0056792B"/>
    <w:rsid w:val="0057096A"/>
    <w:rsid w:val="00571146"/>
    <w:rsid w:val="0057119D"/>
    <w:rsid w:val="00571459"/>
    <w:rsid w:val="00571511"/>
    <w:rsid w:val="00572F39"/>
    <w:rsid w:val="00573079"/>
    <w:rsid w:val="00573190"/>
    <w:rsid w:val="0057342C"/>
    <w:rsid w:val="005735E7"/>
    <w:rsid w:val="00573C3A"/>
    <w:rsid w:val="00573D02"/>
    <w:rsid w:val="0057455A"/>
    <w:rsid w:val="00574BC9"/>
    <w:rsid w:val="005758A4"/>
    <w:rsid w:val="00575A0E"/>
    <w:rsid w:val="00576A05"/>
    <w:rsid w:val="005779B8"/>
    <w:rsid w:val="00577AD7"/>
    <w:rsid w:val="00580265"/>
    <w:rsid w:val="005809BC"/>
    <w:rsid w:val="00580E80"/>
    <w:rsid w:val="00581127"/>
    <w:rsid w:val="005817A6"/>
    <w:rsid w:val="00582970"/>
    <w:rsid w:val="005829F5"/>
    <w:rsid w:val="00582F29"/>
    <w:rsid w:val="005839AA"/>
    <w:rsid w:val="00583A0D"/>
    <w:rsid w:val="00583B7C"/>
    <w:rsid w:val="00583D00"/>
    <w:rsid w:val="00584622"/>
    <w:rsid w:val="0058492D"/>
    <w:rsid w:val="005849D3"/>
    <w:rsid w:val="00584F37"/>
    <w:rsid w:val="005858F8"/>
    <w:rsid w:val="00585E65"/>
    <w:rsid w:val="00586918"/>
    <w:rsid w:val="00586B52"/>
    <w:rsid w:val="00586CB4"/>
    <w:rsid w:val="005876A1"/>
    <w:rsid w:val="00590098"/>
    <w:rsid w:val="00590114"/>
    <w:rsid w:val="005910A6"/>
    <w:rsid w:val="00591E2B"/>
    <w:rsid w:val="005922D4"/>
    <w:rsid w:val="0059235E"/>
    <w:rsid w:val="005928C3"/>
    <w:rsid w:val="005928C7"/>
    <w:rsid w:val="005928EE"/>
    <w:rsid w:val="00592910"/>
    <w:rsid w:val="00592EAE"/>
    <w:rsid w:val="00593049"/>
    <w:rsid w:val="00593AB4"/>
    <w:rsid w:val="00593CC4"/>
    <w:rsid w:val="00594B84"/>
    <w:rsid w:val="00594DCD"/>
    <w:rsid w:val="00594E95"/>
    <w:rsid w:val="00595D4C"/>
    <w:rsid w:val="00595F0D"/>
    <w:rsid w:val="00596B6C"/>
    <w:rsid w:val="00596BA2"/>
    <w:rsid w:val="00596BDE"/>
    <w:rsid w:val="00596D95"/>
    <w:rsid w:val="00597069"/>
    <w:rsid w:val="005971BB"/>
    <w:rsid w:val="005974B9"/>
    <w:rsid w:val="005A0178"/>
    <w:rsid w:val="005A0378"/>
    <w:rsid w:val="005A0E4B"/>
    <w:rsid w:val="005A161F"/>
    <w:rsid w:val="005A178E"/>
    <w:rsid w:val="005A1BA8"/>
    <w:rsid w:val="005A1D08"/>
    <w:rsid w:val="005A24DE"/>
    <w:rsid w:val="005A28EC"/>
    <w:rsid w:val="005A31A0"/>
    <w:rsid w:val="005A334C"/>
    <w:rsid w:val="005A49B0"/>
    <w:rsid w:val="005A536F"/>
    <w:rsid w:val="005A58D3"/>
    <w:rsid w:val="005A5C52"/>
    <w:rsid w:val="005A65AD"/>
    <w:rsid w:val="005A6B82"/>
    <w:rsid w:val="005A6D98"/>
    <w:rsid w:val="005A6FBC"/>
    <w:rsid w:val="005B02C9"/>
    <w:rsid w:val="005B0B32"/>
    <w:rsid w:val="005B0B52"/>
    <w:rsid w:val="005B1AAB"/>
    <w:rsid w:val="005B1D83"/>
    <w:rsid w:val="005B2130"/>
    <w:rsid w:val="005B241E"/>
    <w:rsid w:val="005B2E97"/>
    <w:rsid w:val="005B30C3"/>
    <w:rsid w:val="005B3477"/>
    <w:rsid w:val="005B3EDD"/>
    <w:rsid w:val="005B3F55"/>
    <w:rsid w:val="005B4326"/>
    <w:rsid w:val="005B4886"/>
    <w:rsid w:val="005B5C1D"/>
    <w:rsid w:val="005B6A6E"/>
    <w:rsid w:val="005B6C1F"/>
    <w:rsid w:val="005C03A6"/>
    <w:rsid w:val="005C0F54"/>
    <w:rsid w:val="005C10FD"/>
    <w:rsid w:val="005C1456"/>
    <w:rsid w:val="005C1FCC"/>
    <w:rsid w:val="005C2B93"/>
    <w:rsid w:val="005C2BCF"/>
    <w:rsid w:val="005C34BF"/>
    <w:rsid w:val="005C35B0"/>
    <w:rsid w:val="005C3877"/>
    <w:rsid w:val="005C3A6D"/>
    <w:rsid w:val="005C4760"/>
    <w:rsid w:val="005C4CA1"/>
    <w:rsid w:val="005C58DB"/>
    <w:rsid w:val="005C6092"/>
    <w:rsid w:val="005C667D"/>
    <w:rsid w:val="005C6EA6"/>
    <w:rsid w:val="005C7196"/>
    <w:rsid w:val="005D0060"/>
    <w:rsid w:val="005D0508"/>
    <w:rsid w:val="005D056B"/>
    <w:rsid w:val="005D06A2"/>
    <w:rsid w:val="005D0A9D"/>
    <w:rsid w:val="005D1151"/>
    <w:rsid w:val="005D1771"/>
    <w:rsid w:val="005D18C6"/>
    <w:rsid w:val="005D1DFF"/>
    <w:rsid w:val="005D3742"/>
    <w:rsid w:val="005D3E49"/>
    <w:rsid w:val="005D3E9A"/>
    <w:rsid w:val="005D4B6F"/>
    <w:rsid w:val="005D4CDA"/>
    <w:rsid w:val="005D50B1"/>
    <w:rsid w:val="005D513E"/>
    <w:rsid w:val="005D54D9"/>
    <w:rsid w:val="005D66F8"/>
    <w:rsid w:val="005D784A"/>
    <w:rsid w:val="005D7F99"/>
    <w:rsid w:val="005E0157"/>
    <w:rsid w:val="005E16CD"/>
    <w:rsid w:val="005E1BC5"/>
    <w:rsid w:val="005E277D"/>
    <w:rsid w:val="005E2A73"/>
    <w:rsid w:val="005E2C0C"/>
    <w:rsid w:val="005E3951"/>
    <w:rsid w:val="005E3A57"/>
    <w:rsid w:val="005E4FC9"/>
    <w:rsid w:val="005E5260"/>
    <w:rsid w:val="005E5277"/>
    <w:rsid w:val="005E5537"/>
    <w:rsid w:val="005E5848"/>
    <w:rsid w:val="005E5E66"/>
    <w:rsid w:val="005E6236"/>
    <w:rsid w:val="005E6BB8"/>
    <w:rsid w:val="005E7317"/>
    <w:rsid w:val="005E7766"/>
    <w:rsid w:val="005E7859"/>
    <w:rsid w:val="005E7987"/>
    <w:rsid w:val="005F079C"/>
    <w:rsid w:val="005F19ED"/>
    <w:rsid w:val="005F1DEE"/>
    <w:rsid w:val="005F2859"/>
    <w:rsid w:val="005F4968"/>
    <w:rsid w:val="005F4EFC"/>
    <w:rsid w:val="005F553F"/>
    <w:rsid w:val="005F6C80"/>
    <w:rsid w:val="005F7B23"/>
    <w:rsid w:val="005F7DE7"/>
    <w:rsid w:val="00600125"/>
    <w:rsid w:val="0060122A"/>
    <w:rsid w:val="00601D38"/>
    <w:rsid w:val="00602F47"/>
    <w:rsid w:val="0060310B"/>
    <w:rsid w:val="00603368"/>
    <w:rsid w:val="0060398C"/>
    <w:rsid w:val="00603DD1"/>
    <w:rsid w:val="0060423F"/>
    <w:rsid w:val="0060463A"/>
    <w:rsid w:val="006053F5"/>
    <w:rsid w:val="0060552C"/>
    <w:rsid w:val="0060552D"/>
    <w:rsid w:val="00605C08"/>
    <w:rsid w:val="00605FBC"/>
    <w:rsid w:val="00606093"/>
    <w:rsid w:val="00606DE4"/>
    <w:rsid w:val="00606F7A"/>
    <w:rsid w:val="00607029"/>
    <w:rsid w:val="00607701"/>
    <w:rsid w:val="00607715"/>
    <w:rsid w:val="006107B7"/>
    <w:rsid w:val="0061108A"/>
    <w:rsid w:val="0061110E"/>
    <w:rsid w:val="00611147"/>
    <w:rsid w:val="00611693"/>
    <w:rsid w:val="00611B85"/>
    <w:rsid w:val="00611BE3"/>
    <w:rsid w:val="006131D7"/>
    <w:rsid w:val="00613640"/>
    <w:rsid w:val="00614BE3"/>
    <w:rsid w:val="006157E3"/>
    <w:rsid w:val="006158C5"/>
    <w:rsid w:val="00615CE7"/>
    <w:rsid w:val="00616E85"/>
    <w:rsid w:val="00616F6D"/>
    <w:rsid w:val="00617949"/>
    <w:rsid w:val="006207A3"/>
    <w:rsid w:val="00620DE3"/>
    <w:rsid w:val="0062139E"/>
    <w:rsid w:val="00621455"/>
    <w:rsid w:val="006218E8"/>
    <w:rsid w:val="0062198F"/>
    <w:rsid w:val="00623540"/>
    <w:rsid w:val="0062399A"/>
    <w:rsid w:val="00624D03"/>
    <w:rsid w:val="00625457"/>
    <w:rsid w:val="00626A93"/>
    <w:rsid w:val="006270D5"/>
    <w:rsid w:val="00627AEC"/>
    <w:rsid w:val="00627B3D"/>
    <w:rsid w:val="00627BF8"/>
    <w:rsid w:val="006301EB"/>
    <w:rsid w:val="006303E5"/>
    <w:rsid w:val="00630651"/>
    <w:rsid w:val="00631656"/>
    <w:rsid w:val="00631851"/>
    <w:rsid w:val="006319F1"/>
    <w:rsid w:val="00631D6A"/>
    <w:rsid w:val="006321BA"/>
    <w:rsid w:val="00632C73"/>
    <w:rsid w:val="00632EC1"/>
    <w:rsid w:val="00632ED1"/>
    <w:rsid w:val="00633383"/>
    <w:rsid w:val="00633574"/>
    <w:rsid w:val="00633EC0"/>
    <w:rsid w:val="00634062"/>
    <w:rsid w:val="006346D5"/>
    <w:rsid w:val="0063661C"/>
    <w:rsid w:val="0063772B"/>
    <w:rsid w:val="00637952"/>
    <w:rsid w:val="00637F85"/>
    <w:rsid w:val="00640041"/>
    <w:rsid w:val="006401DC"/>
    <w:rsid w:val="00640E7A"/>
    <w:rsid w:val="00640F21"/>
    <w:rsid w:val="00641847"/>
    <w:rsid w:val="00641C91"/>
    <w:rsid w:val="0064288E"/>
    <w:rsid w:val="00642E6E"/>
    <w:rsid w:val="00643F36"/>
    <w:rsid w:val="00643F84"/>
    <w:rsid w:val="0064485A"/>
    <w:rsid w:val="006449DD"/>
    <w:rsid w:val="00644B08"/>
    <w:rsid w:val="00644B77"/>
    <w:rsid w:val="00644BA3"/>
    <w:rsid w:val="0064636F"/>
    <w:rsid w:val="006467DE"/>
    <w:rsid w:val="00647013"/>
    <w:rsid w:val="006472A9"/>
    <w:rsid w:val="00647432"/>
    <w:rsid w:val="00647949"/>
    <w:rsid w:val="00647955"/>
    <w:rsid w:val="0064796E"/>
    <w:rsid w:val="00647E3D"/>
    <w:rsid w:val="00651458"/>
    <w:rsid w:val="00651C29"/>
    <w:rsid w:val="00652048"/>
    <w:rsid w:val="00652612"/>
    <w:rsid w:val="006527A2"/>
    <w:rsid w:val="0065298F"/>
    <w:rsid w:val="0065299A"/>
    <w:rsid w:val="0065305B"/>
    <w:rsid w:val="00653505"/>
    <w:rsid w:val="00653B73"/>
    <w:rsid w:val="006542E3"/>
    <w:rsid w:val="0065442E"/>
    <w:rsid w:val="00654725"/>
    <w:rsid w:val="0065510A"/>
    <w:rsid w:val="00656689"/>
    <w:rsid w:val="00656BFE"/>
    <w:rsid w:val="00656E33"/>
    <w:rsid w:val="006574D3"/>
    <w:rsid w:val="006575BC"/>
    <w:rsid w:val="00657CBC"/>
    <w:rsid w:val="00660081"/>
    <w:rsid w:val="00660346"/>
    <w:rsid w:val="006606F4"/>
    <w:rsid w:val="00660976"/>
    <w:rsid w:val="00661CBB"/>
    <w:rsid w:val="00661F1B"/>
    <w:rsid w:val="00662BB2"/>
    <w:rsid w:val="00662F68"/>
    <w:rsid w:val="006630C9"/>
    <w:rsid w:val="00663332"/>
    <w:rsid w:val="00663911"/>
    <w:rsid w:val="00664128"/>
    <w:rsid w:val="00664A15"/>
    <w:rsid w:val="00664EB5"/>
    <w:rsid w:val="00664FE8"/>
    <w:rsid w:val="00665095"/>
    <w:rsid w:val="006652EE"/>
    <w:rsid w:val="00665EE2"/>
    <w:rsid w:val="006674D3"/>
    <w:rsid w:val="006700A5"/>
    <w:rsid w:val="00670227"/>
    <w:rsid w:val="00670F27"/>
    <w:rsid w:val="00671257"/>
    <w:rsid w:val="00671C14"/>
    <w:rsid w:val="006727AC"/>
    <w:rsid w:val="0067296B"/>
    <w:rsid w:val="00672D72"/>
    <w:rsid w:val="00672DA6"/>
    <w:rsid w:val="00673454"/>
    <w:rsid w:val="00674A32"/>
    <w:rsid w:val="00675040"/>
    <w:rsid w:val="00675252"/>
    <w:rsid w:val="00675A4E"/>
    <w:rsid w:val="00675EB6"/>
    <w:rsid w:val="0067627A"/>
    <w:rsid w:val="00676984"/>
    <w:rsid w:val="00676F12"/>
    <w:rsid w:val="00677377"/>
    <w:rsid w:val="00677BA1"/>
    <w:rsid w:val="00680E83"/>
    <w:rsid w:val="00680FC3"/>
    <w:rsid w:val="00681551"/>
    <w:rsid w:val="006815C0"/>
    <w:rsid w:val="00682D0E"/>
    <w:rsid w:val="00682D6A"/>
    <w:rsid w:val="00683A63"/>
    <w:rsid w:val="00683B1A"/>
    <w:rsid w:val="00683B35"/>
    <w:rsid w:val="0068456E"/>
    <w:rsid w:val="00684AAE"/>
    <w:rsid w:val="00684AB2"/>
    <w:rsid w:val="00685379"/>
    <w:rsid w:val="006854A3"/>
    <w:rsid w:val="00685527"/>
    <w:rsid w:val="006858E6"/>
    <w:rsid w:val="006862AF"/>
    <w:rsid w:val="00687432"/>
    <w:rsid w:val="00690AC6"/>
    <w:rsid w:val="006910AF"/>
    <w:rsid w:val="006914BF"/>
    <w:rsid w:val="00691BB4"/>
    <w:rsid w:val="00692047"/>
    <w:rsid w:val="0069231C"/>
    <w:rsid w:val="00692523"/>
    <w:rsid w:val="0069254A"/>
    <w:rsid w:val="00693CD9"/>
    <w:rsid w:val="006945EF"/>
    <w:rsid w:val="0069568B"/>
    <w:rsid w:val="00696048"/>
    <w:rsid w:val="00696D81"/>
    <w:rsid w:val="00697814"/>
    <w:rsid w:val="006978D5"/>
    <w:rsid w:val="00697B29"/>
    <w:rsid w:val="006A0485"/>
    <w:rsid w:val="006A08F6"/>
    <w:rsid w:val="006A0CA4"/>
    <w:rsid w:val="006A15C1"/>
    <w:rsid w:val="006A27E1"/>
    <w:rsid w:val="006A2BEE"/>
    <w:rsid w:val="006A3572"/>
    <w:rsid w:val="006A363C"/>
    <w:rsid w:val="006A532A"/>
    <w:rsid w:val="006A548F"/>
    <w:rsid w:val="006A572D"/>
    <w:rsid w:val="006A61C6"/>
    <w:rsid w:val="006A66E0"/>
    <w:rsid w:val="006A74A6"/>
    <w:rsid w:val="006A74C8"/>
    <w:rsid w:val="006B0541"/>
    <w:rsid w:val="006B1047"/>
    <w:rsid w:val="006B11E5"/>
    <w:rsid w:val="006B142C"/>
    <w:rsid w:val="006B1DDD"/>
    <w:rsid w:val="006B22AD"/>
    <w:rsid w:val="006B2A22"/>
    <w:rsid w:val="006B3A19"/>
    <w:rsid w:val="006B3AE4"/>
    <w:rsid w:val="006B3E79"/>
    <w:rsid w:val="006B42DC"/>
    <w:rsid w:val="006B4CB0"/>
    <w:rsid w:val="006B51C6"/>
    <w:rsid w:val="006B5746"/>
    <w:rsid w:val="006B6272"/>
    <w:rsid w:val="006B6EA0"/>
    <w:rsid w:val="006B7065"/>
    <w:rsid w:val="006B736D"/>
    <w:rsid w:val="006B78C3"/>
    <w:rsid w:val="006C00FE"/>
    <w:rsid w:val="006C042A"/>
    <w:rsid w:val="006C0A6B"/>
    <w:rsid w:val="006C0AD6"/>
    <w:rsid w:val="006C0C2C"/>
    <w:rsid w:val="006C0E68"/>
    <w:rsid w:val="006C125F"/>
    <w:rsid w:val="006C14E2"/>
    <w:rsid w:val="006C1AF5"/>
    <w:rsid w:val="006C1D07"/>
    <w:rsid w:val="006C334C"/>
    <w:rsid w:val="006C3C66"/>
    <w:rsid w:val="006C455F"/>
    <w:rsid w:val="006C45DD"/>
    <w:rsid w:val="006C4A54"/>
    <w:rsid w:val="006C678A"/>
    <w:rsid w:val="006C69DB"/>
    <w:rsid w:val="006C6D08"/>
    <w:rsid w:val="006C70FF"/>
    <w:rsid w:val="006D0A57"/>
    <w:rsid w:val="006D169A"/>
    <w:rsid w:val="006D1FA8"/>
    <w:rsid w:val="006D27BC"/>
    <w:rsid w:val="006D3414"/>
    <w:rsid w:val="006D349C"/>
    <w:rsid w:val="006D356C"/>
    <w:rsid w:val="006D35A1"/>
    <w:rsid w:val="006D3A22"/>
    <w:rsid w:val="006D3B61"/>
    <w:rsid w:val="006D3F49"/>
    <w:rsid w:val="006D3F68"/>
    <w:rsid w:val="006D4154"/>
    <w:rsid w:val="006D447C"/>
    <w:rsid w:val="006D46E5"/>
    <w:rsid w:val="006D6B2E"/>
    <w:rsid w:val="006D7160"/>
    <w:rsid w:val="006D77A1"/>
    <w:rsid w:val="006E1506"/>
    <w:rsid w:val="006E15EF"/>
    <w:rsid w:val="006E1C64"/>
    <w:rsid w:val="006E1D14"/>
    <w:rsid w:val="006E1D7A"/>
    <w:rsid w:val="006E269C"/>
    <w:rsid w:val="006E284D"/>
    <w:rsid w:val="006E2E5B"/>
    <w:rsid w:val="006E308E"/>
    <w:rsid w:val="006E3335"/>
    <w:rsid w:val="006E3DF3"/>
    <w:rsid w:val="006E3FEA"/>
    <w:rsid w:val="006E4903"/>
    <w:rsid w:val="006E4E55"/>
    <w:rsid w:val="006E56E0"/>
    <w:rsid w:val="006E5892"/>
    <w:rsid w:val="006E5BDF"/>
    <w:rsid w:val="006E6032"/>
    <w:rsid w:val="006E65E1"/>
    <w:rsid w:val="006E6609"/>
    <w:rsid w:val="006E723B"/>
    <w:rsid w:val="006E7BA6"/>
    <w:rsid w:val="006E7E0E"/>
    <w:rsid w:val="006F0152"/>
    <w:rsid w:val="006F09E1"/>
    <w:rsid w:val="006F11D5"/>
    <w:rsid w:val="006F1217"/>
    <w:rsid w:val="006F15B4"/>
    <w:rsid w:val="006F1AAD"/>
    <w:rsid w:val="006F2DD8"/>
    <w:rsid w:val="006F3021"/>
    <w:rsid w:val="006F363E"/>
    <w:rsid w:val="006F3ACD"/>
    <w:rsid w:val="006F49FF"/>
    <w:rsid w:val="006F57CF"/>
    <w:rsid w:val="006F58CA"/>
    <w:rsid w:val="006F5EEB"/>
    <w:rsid w:val="006F5F74"/>
    <w:rsid w:val="006F5FF7"/>
    <w:rsid w:val="006F6303"/>
    <w:rsid w:val="006F6582"/>
    <w:rsid w:val="006F77B9"/>
    <w:rsid w:val="006F7DFA"/>
    <w:rsid w:val="007012C9"/>
    <w:rsid w:val="0070305A"/>
    <w:rsid w:val="0070314C"/>
    <w:rsid w:val="00703213"/>
    <w:rsid w:val="007035BB"/>
    <w:rsid w:val="00703795"/>
    <w:rsid w:val="007040D3"/>
    <w:rsid w:val="00705D56"/>
    <w:rsid w:val="00706427"/>
    <w:rsid w:val="00707C3A"/>
    <w:rsid w:val="0071007B"/>
    <w:rsid w:val="00710965"/>
    <w:rsid w:val="00710C6E"/>
    <w:rsid w:val="00711AEA"/>
    <w:rsid w:val="007122B2"/>
    <w:rsid w:val="0071297E"/>
    <w:rsid w:val="00712A92"/>
    <w:rsid w:val="00712E25"/>
    <w:rsid w:val="0071340F"/>
    <w:rsid w:val="00713578"/>
    <w:rsid w:val="00714030"/>
    <w:rsid w:val="00714129"/>
    <w:rsid w:val="007147EB"/>
    <w:rsid w:val="00714F09"/>
    <w:rsid w:val="00715230"/>
    <w:rsid w:val="007156BE"/>
    <w:rsid w:val="0071621F"/>
    <w:rsid w:val="007174C7"/>
    <w:rsid w:val="007176B0"/>
    <w:rsid w:val="00717770"/>
    <w:rsid w:val="0072068F"/>
    <w:rsid w:val="00720C1C"/>
    <w:rsid w:val="00721C6C"/>
    <w:rsid w:val="00721E1F"/>
    <w:rsid w:val="00722AA1"/>
    <w:rsid w:val="00723B54"/>
    <w:rsid w:val="00723F94"/>
    <w:rsid w:val="00724B4F"/>
    <w:rsid w:val="0072535F"/>
    <w:rsid w:val="00725803"/>
    <w:rsid w:val="00725CC7"/>
    <w:rsid w:val="00725CD7"/>
    <w:rsid w:val="00725D7A"/>
    <w:rsid w:val="00725E47"/>
    <w:rsid w:val="00726637"/>
    <w:rsid w:val="007268B3"/>
    <w:rsid w:val="00726A5C"/>
    <w:rsid w:val="00726A7C"/>
    <w:rsid w:val="00726ACC"/>
    <w:rsid w:val="007272F4"/>
    <w:rsid w:val="00727E59"/>
    <w:rsid w:val="00727F16"/>
    <w:rsid w:val="0073064E"/>
    <w:rsid w:val="00730F35"/>
    <w:rsid w:val="00731000"/>
    <w:rsid w:val="0073126B"/>
    <w:rsid w:val="007325EF"/>
    <w:rsid w:val="00732AC6"/>
    <w:rsid w:val="00733EED"/>
    <w:rsid w:val="00734AFF"/>
    <w:rsid w:val="00734C7C"/>
    <w:rsid w:val="007351C0"/>
    <w:rsid w:val="00735F5C"/>
    <w:rsid w:val="007360BE"/>
    <w:rsid w:val="0073687A"/>
    <w:rsid w:val="00736B7E"/>
    <w:rsid w:val="007371A7"/>
    <w:rsid w:val="007376F2"/>
    <w:rsid w:val="00737DE7"/>
    <w:rsid w:val="00740A18"/>
    <w:rsid w:val="00741353"/>
    <w:rsid w:val="0074135F"/>
    <w:rsid w:val="007414F0"/>
    <w:rsid w:val="00743162"/>
    <w:rsid w:val="00743385"/>
    <w:rsid w:val="00743386"/>
    <w:rsid w:val="0074370E"/>
    <w:rsid w:val="00743743"/>
    <w:rsid w:val="00744050"/>
    <w:rsid w:val="00744393"/>
    <w:rsid w:val="0074452E"/>
    <w:rsid w:val="00744F7A"/>
    <w:rsid w:val="00745075"/>
    <w:rsid w:val="00745A9D"/>
    <w:rsid w:val="00745C20"/>
    <w:rsid w:val="00746E00"/>
    <w:rsid w:val="007477AB"/>
    <w:rsid w:val="007502A4"/>
    <w:rsid w:val="007507BD"/>
    <w:rsid w:val="007516BE"/>
    <w:rsid w:val="00751726"/>
    <w:rsid w:val="00751D44"/>
    <w:rsid w:val="00752BEF"/>
    <w:rsid w:val="00753E7D"/>
    <w:rsid w:val="007545E0"/>
    <w:rsid w:val="0075486A"/>
    <w:rsid w:val="0075507B"/>
    <w:rsid w:val="0075654F"/>
    <w:rsid w:val="00756687"/>
    <w:rsid w:val="00756E72"/>
    <w:rsid w:val="00757115"/>
    <w:rsid w:val="007575BD"/>
    <w:rsid w:val="007576DB"/>
    <w:rsid w:val="00757A11"/>
    <w:rsid w:val="00760874"/>
    <w:rsid w:val="00762DD0"/>
    <w:rsid w:val="00763355"/>
    <w:rsid w:val="00763ADE"/>
    <w:rsid w:val="00763D71"/>
    <w:rsid w:val="00763E66"/>
    <w:rsid w:val="00764506"/>
    <w:rsid w:val="007647C1"/>
    <w:rsid w:val="00766A14"/>
    <w:rsid w:val="0076735C"/>
    <w:rsid w:val="007677AC"/>
    <w:rsid w:val="007700BF"/>
    <w:rsid w:val="007704AB"/>
    <w:rsid w:val="007709A5"/>
    <w:rsid w:val="00771046"/>
    <w:rsid w:val="007710AA"/>
    <w:rsid w:val="0077150A"/>
    <w:rsid w:val="00771C08"/>
    <w:rsid w:val="00772AED"/>
    <w:rsid w:val="007731C3"/>
    <w:rsid w:val="007735E0"/>
    <w:rsid w:val="00773F30"/>
    <w:rsid w:val="00775236"/>
    <w:rsid w:val="00775AA6"/>
    <w:rsid w:val="00775EB2"/>
    <w:rsid w:val="00776F9E"/>
    <w:rsid w:val="0077732F"/>
    <w:rsid w:val="007801F8"/>
    <w:rsid w:val="0078035E"/>
    <w:rsid w:val="00780A27"/>
    <w:rsid w:val="00781145"/>
    <w:rsid w:val="007815FC"/>
    <w:rsid w:val="00781AEA"/>
    <w:rsid w:val="00782941"/>
    <w:rsid w:val="00782955"/>
    <w:rsid w:val="00782AA3"/>
    <w:rsid w:val="00783022"/>
    <w:rsid w:val="007832E1"/>
    <w:rsid w:val="00783D4C"/>
    <w:rsid w:val="00783FA4"/>
    <w:rsid w:val="00784018"/>
    <w:rsid w:val="00784079"/>
    <w:rsid w:val="00785F4D"/>
    <w:rsid w:val="007869A6"/>
    <w:rsid w:val="00786B58"/>
    <w:rsid w:val="00786E13"/>
    <w:rsid w:val="00787336"/>
    <w:rsid w:val="00790072"/>
    <w:rsid w:val="0079058B"/>
    <w:rsid w:val="00791149"/>
    <w:rsid w:val="00791747"/>
    <w:rsid w:val="00791E56"/>
    <w:rsid w:val="00792AEB"/>
    <w:rsid w:val="0079341F"/>
    <w:rsid w:val="007936B9"/>
    <w:rsid w:val="007940CA"/>
    <w:rsid w:val="00794825"/>
    <w:rsid w:val="0079594D"/>
    <w:rsid w:val="00795C40"/>
    <w:rsid w:val="0079611D"/>
    <w:rsid w:val="007961E6"/>
    <w:rsid w:val="00796473"/>
    <w:rsid w:val="007966D7"/>
    <w:rsid w:val="0079699E"/>
    <w:rsid w:val="007978B3"/>
    <w:rsid w:val="007A077C"/>
    <w:rsid w:val="007A09BD"/>
    <w:rsid w:val="007A0CAA"/>
    <w:rsid w:val="007A121F"/>
    <w:rsid w:val="007A1D49"/>
    <w:rsid w:val="007A2BE9"/>
    <w:rsid w:val="007A32DF"/>
    <w:rsid w:val="007A3CBD"/>
    <w:rsid w:val="007A3E5B"/>
    <w:rsid w:val="007A4151"/>
    <w:rsid w:val="007A4310"/>
    <w:rsid w:val="007A4472"/>
    <w:rsid w:val="007A4483"/>
    <w:rsid w:val="007A45D6"/>
    <w:rsid w:val="007A4B01"/>
    <w:rsid w:val="007A5C0B"/>
    <w:rsid w:val="007A5E96"/>
    <w:rsid w:val="007A5E9C"/>
    <w:rsid w:val="007A65A8"/>
    <w:rsid w:val="007A6F7B"/>
    <w:rsid w:val="007A7167"/>
    <w:rsid w:val="007A7485"/>
    <w:rsid w:val="007A7534"/>
    <w:rsid w:val="007A77F3"/>
    <w:rsid w:val="007B0AFD"/>
    <w:rsid w:val="007B0E23"/>
    <w:rsid w:val="007B123F"/>
    <w:rsid w:val="007B180B"/>
    <w:rsid w:val="007B18D8"/>
    <w:rsid w:val="007B3122"/>
    <w:rsid w:val="007B3532"/>
    <w:rsid w:val="007B3AA1"/>
    <w:rsid w:val="007B438E"/>
    <w:rsid w:val="007B5064"/>
    <w:rsid w:val="007B591F"/>
    <w:rsid w:val="007B5FE8"/>
    <w:rsid w:val="007B64F0"/>
    <w:rsid w:val="007B6E88"/>
    <w:rsid w:val="007B7049"/>
    <w:rsid w:val="007B7566"/>
    <w:rsid w:val="007C06D3"/>
    <w:rsid w:val="007C0D3E"/>
    <w:rsid w:val="007C1507"/>
    <w:rsid w:val="007C2592"/>
    <w:rsid w:val="007C280C"/>
    <w:rsid w:val="007C29C2"/>
    <w:rsid w:val="007C3B55"/>
    <w:rsid w:val="007C4D4B"/>
    <w:rsid w:val="007C557B"/>
    <w:rsid w:val="007C5820"/>
    <w:rsid w:val="007C5D09"/>
    <w:rsid w:val="007C7192"/>
    <w:rsid w:val="007D03E8"/>
    <w:rsid w:val="007D07E6"/>
    <w:rsid w:val="007D0F31"/>
    <w:rsid w:val="007D1189"/>
    <w:rsid w:val="007D1C07"/>
    <w:rsid w:val="007D2274"/>
    <w:rsid w:val="007D2579"/>
    <w:rsid w:val="007D2644"/>
    <w:rsid w:val="007D2AB8"/>
    <w:rsid w:val="007D2E3D"/>
    <w:rsid w:val="007D300D"/>
    <w:rsid w:val="007D332E"/>
    <w:rsid w:val="007D33A2"/>
    <w:rsid w:val="007D3AFF"/>
    <w:rsid w:val="007D4B71"/>
    <w:rsid w:val="007D4B7B"/>
    <w:rsid w:val="007D5378"/>
    <w:rsid w:val="007D5983"/>
    <w:rsid w:val="007D617A"/>
    <w:rsid w:val="007D62B5"/>
    <w:rsid w:val="007D638E"/>
    <w:rsid w:val="007D6408"/>
    <w:rsid w:val="007D6B6E"/>
    <w:rsid w:val="007D6DE6"/>
    <w:rsid w:val="007D7BDF"/>
    <w:rsid w:val="007E06DC"/>
    <w:rsid w:val="007E0872"/>
    <w:rsid w:val="007E0AD3"/>
    <w:rsid w:val="007E0B49"/>
    <w:rsid w:val="007E115E"/>
    <w:rsid w:val="007E1719"/>
    <w:rsid w:val="007E1809"/>
    <w:rsid w:val="007E18A9"/>
    <w:rsid w:val="007E1E0D"/>
    <w:rsid w:val="007E2E6E"/>
    <w:rsid w:val="007E2FDB"/>
    <w:rsid w:val="007E323A"/>
    <w:rsid w:val="007E36D4"/>
    <w:rsid w:val="007E403D"/>
    <w:rsid w:val="007E51A5"/>
    <w:rsid w:val="007E57C8"/>
    <w:rsid w:val="007E5DDB"/>
    <w:rsid w:val="007E5F9A"/>
    <w:rsid w:val="007E6178"/>
    <w:rsid w:val="007E64D9"/>
    <w:rsid w:val="007E6AAD"/>
    <w:rsid w:val="007E6B42"/>
    <w:rsid w:val="007E6BED"/>
    <w:rsid w:val="007E7BEE"/>
    <w:rsid w:val="007F01BF"/>
    <w:rsid w:val="007F0A38"/>
    <w:rsid w:val="007F1E43"/>
    <w:rsid w:val="007F1EC3"/>
    <w:rsid w:val="007F207C"/>
    <w:rsid w:val="007F21BA"/>
    <w:rsid w:val="007F249C"/>
    <w:rsid w:val="007F3012"/>
    <w:rsid w:val="007F36FD"/>
    <w:rsid w:val="007F39FD"/>
    <w:rsid w:val="007F456E"/>
    <w:rsid w:val="007F4C45"/>
    <w:rsid w:val="007F4E75"/>
    <w:rsid w:val="007F523C"/>
    <w:rsid w:val="007F55AF"/>
    <w:rsid w:val="007F5C85"/>
    <w:rsid w:val="007F6829"/>
    <w:rsid w:val="007F6887"/>
    <w:rsid w:val="007F6BC9"/>
    <w:rsid w:val="007F7A6F"/>
    <w:rsid w:val="008008C4"/>
    <w:rsid w:val="00801527"/>
    <w:rsid w:val="00801882"/>
    <w:rsid w:val="00801DC4"/>
    <w:rsid w:val="00802BE8"/>
    <w:rsid w:val="00802E8F"/>
    <w:rsid w:val="00802F47"/>
    <w:rsid w:val="00803163"/>
    <w:rsid w:val="00803D12"/>
    <w:rsid w:val="00803FC8"/>
    <w:rsid w:val="00804510"/>
    <w:rsid w:val="008046A3"/>
    <w:rsid w:val="00805D46"/>
    <w:rsid w:val="00805FFB"/>
    <w:rsid w:val="0080654E"/>
    <w:rsid w:val="00806B4F"/>
    <w:rsid w:val="00806D25"/>
    <w:rsid w:val="008076AD"/>
    <w:rsid w:val="008077D9"/>
    <w:rsid w:val="0080791D"/>
    <w:rsid w:val="00807A33"/>
    <w:rsid w:val="00810C06"/>
    <w:rsid w:val="00810C57"/>
    <w:rsid w:val="00810D74"/>
    <w:rsid w:val="00811392"/>
    <w:rsid w:val="0081237E"/>
    <w:rsid w:val="008133AB"/>
    <w:rsid w:val="00813695"/>
    <w:rsid w:val="00813B1B"/>
    <w:rsid w:val="00814115"/>
    <w:rsid w:val="008145BD"/>
    <w:rsid w:val="0081497F"/>
    <w:rsid w:val="00815735"/>
    <w:rsid w:val="00815E1A"/>
    <w:rsid w:val="0081683C"/>
    <w:rsid w:val="00816B9E"/>
    <w:rsid w:val="0081737B"/>
    <w:rsid w:val="008175AB"/>
    <w:rsid w:val="00817904"/>
    <w:rsid w:val="0081794F"/>
    <w:rsid w:val="00817FBD"/>
    <w:rsid w:val="00821556"/>
    <w:rsid w:val="00821C4E"/>
    <w:rsid w:val="00821F92"/>
    <w:rsid w:val="008234C1"/>
    <w:rsid w:val="00823B1E"/>
    <w:rsid w:val="00823B85"/>
    <w:rsid w:val="00823E24"/>
    <w:rsid w:val="00824564"/>
    <w:rsid w:val="0082496C"/>
    <w:rsid w:val="00824B53"/>
    <w:rsid w:val="0082581F"/>
    <w:rsid w:val="008259D0"/>
    <w:rsid w:val="00825AE8"/>
    <w:rsid w:val="00827883"/>
    <w:rsid w:val="0082789D"/>
    <w:rsid w:val="00827984"/>
    <w:rsid w:val="008279E6"/>
    <w:rsid w:val="00827E51"/>
    <w:rsid w:val="00830CBD"/>
    <w:rsid w:val="00830E25"/>
    <w:rsid w:val="00831B0D"/>
    <w:rsid w:val="008321D4"/>
    <w:rsid w:val="00832DC1"/>
    <w:rsid w:val="008343B7"/>
    <w:rsid w:val="008353DF"/>
    <w:rsid w:val="008355EC"/>
    <w:rsid w:val="00835ECC"/>
    <w:rsid w:val="00836711"/>
    <w:rsid w:val="008372F2"/>
    <w:rsid w:val="0083781A"/>
    <w:rsid w:val="008400D5"/>
    <w:rsid w:val="008406DC"/>
    <w:rsid w:val="008406EC"/>
    <w:rsid w:val="00840C57"/>
    <w:rsid w:val="00841112"/>
    <w:rsid w:val="00841D62"/>
    <w:rsid w:val="00842AA0"/>
    <w:rsid w:val="00843223"/>
    <w:rsid w:val="00843A25"/>
    <w:rsid w:val="00844433"/>
    <w:rsid w:val="00844B20"/>
    <w:rsid w:val="008454D9"/>
    <w:rsid w:val="00845852"/>
    <w:rsid w:val="00845971"/>
    <w:rsid w:val="00845A0C"/>
    <w:rsid w:val="00846B88"/>
    <w:rsid w:val="00847DB7"/>
    <w:rsid w:val="008504CF"/>
    <w:rsid w:val="008505E4"/>
    <w:rsid w:val="00850890"/>
    <w:rsid w:val="00850A22"/>
    <w:rsid w:val="00850BB3"/>
    <w:rsid w:val="00850F6F"/>
    <w:rsid w:val="00851080"/>
    <w:rsid w:val="008511E4"/>
    <w:rsid w:val="00851952"/>
    <w:rsid w:val="008519F4"/>
    <w:rsid w:val="00853339"/>
    <w:rsid w:val="00853E88"/>
    <w:rsid w:val="008542D8"/>
    <w:rsid w:val="008546FD"/>
    <w:rsid w:val="00855FD6"/>
    <w:rsid w:val="00856789"/>
    <w:rsid w:val="00857284"/>
    <w:rsid w:val="00861275"/>
    <w:rsid w:val="008618AA"/>
    <w:rsid w:val="00861C97"/>
    <w:rsid w:val="00861F0F"/>
    <w:rsid w:val="00862275"/>
    <w:rsid w:val="00862C9E"/>
    <w:rsid w:val="008651D7"/>
    <w:rsid w:val="008654B5"/>
    <w:rsid w:val="00865635"/>
    <w:rsid w:val="00865BE1"/>
    <w:rsid w:val="008661E2"/>
    <w:rsid w:val="00866386"/>
    <w:rsid w:val="008664DC"/>
    <w:rsid w:val="00866928"/>
    <w:rsid w:val="00867294"/>
    <w:rsid w:val="00870B29"/>
    <w:rsid w:val="00870D8F"/>
    <w:rsid w:val="008718CB"/>
    <w:rsid w:val="0087191E"/>
    <w:rsid w:val="00871CE9"/>
    <w:rsid w:val="0087372E"/>
    <w:rsid w:val="00873A96"/>
    <w:rsid w:val="00873C6B"/>
    <w:rsid w:val="008743B3"/>
    <w:rsid w:val="00874688"/>
    <w:rsid w:val="00875769"/>
    <w:rsid w:val="00875F98"/>
    <w:rsid w:val="00876AA0"/>
    <w:rsid w:val="00877209"/>
    <w:rsid w:val="0088021B"/>
    <w:rsid w:val="00880E73"/>
    <w:rsid w:val="00880FA0"/>
    <w:rsid w:val="00882639"/>
    <w:rsid w:val="008826BA"/>
    <w:rsid w:val="0088371F"/>
    <w:rsid w:val="00883947"/>
    <w:rsid w:val="008840A4"/>
    <w:rsid w:val="00884666"/>
    <w:rsid w:val="00884E38"/>
    <w:rsid w:val="00885B05"/>
    <w:rsid w:val="00885C47"/>
    <w:rsid w:val="00886823"/>
    <w:rsid w:val="00886920"/>
    <w:rsid w:val="0088734E"/>
    <w:rsid w:val="00887CD7"/>
    <w:rsid w:val="00890290"/>
    <w:rsid w:val="0089073E"/>
    <w:rsid w:val="0089076D"/>
    <w:rsid w:val="008914B0"/>
    <w:rsid w:val="00891C9E"/>
    <w:rsid w:val="00891EC4"/>
    <w:rsid w:val="00892158"/>
    <w:rsid w:val="008922C0"/>
    <w:rsid w:val="008928F0"/>
    <w:rsid w:val="00892FD2"/>
    <w:rsid w:val="008935C9"/>
    <w:rsid w:val="00893811"/>
    <w:rsid w:val="00893AF2"/>
    <w:rsid w:val="00893F86"/>
    <w:rsid w:val="008942E4"/>
    <w:rsid w:val="0089476D"/>
    <w:rsid w:val="00894C7D"/>
    <w:rsid w:val="008959E0"/>
    <w:rsid w:val="00895BF9"/>
    <w:rsid w:val="00895C4C"/>
    <w:rsid w:val="00895CF3"/>
    <w:rsid w:val="00896CCE"/>
    <w:rsid w:val="0089765E"/>
    <w:rsid w:val="00897BF0"/>
    <w:rsid w:val="00897C96"/>
    <w:rsid w:val="008A0145"/>
    <w:rsid w:val="008A0C3A"/>
    <w:rsid w:val="008A120B"/>
    <w:rsid w:val="008A1754"/>
    <w:rsid w:val="008A1889"/>
    <w:rsid w:val="008A1A6D"/>
    <w:rsid w:val="008A1D3E"/>
    <w:rsid w:val="008A2539"/>
    <w:rsid w:val="008A262E"/>
    <w:rsid w:val="008A2A94"/>
    <w:rsid w:val="008A2B6C"/>
    <w:rsid w:val="008A2DD7"/>
    <w:rsid w:val="008A36D0"/>
    <w:rsid w:val="008A42FF"/>
    <w:rsid w:val="008A4794"/>
    <w:rsid w:val="008A582C"/>
    <w:rsid w:val="008A5B74"/>
    <w:rsid w:val="008A5CD2"/>
    <w:rsid w:val="008A65DA"/>
    <w:rsid w:val="008A7294"/>
    <w:rsid w:val="008B0848"/>
    <w:rsid w:val="008B0DD4"/>
    <w:rsid w:val="008B0F5C"/>
    <w:rsid w:val="008B1269"/>
    <w:rsid w:val="008B2F12"/>
    <w:rsid w:val="008B370B"/>
    <w:rsid w:val="008B3FC9"/>
    <w:rsid w:val="008B43CA"/>
    <w:rsid w:val="008B579B"/>
    <w:rsid w:val="008B59F4"/>
    <w:rsid w:val="008B5E75"/>
    <w:rsid w:val="008B69AF"/>
    <w:rsid w:val="008B747B"/>
    <w:rsid w:val="008B7B2F"/>
    <w:rsid w:val="008C007A"/>
    <w:rsid w:val="008C036D"/>
    <w:rsid w:val="008C0569"/>
    <w:rsid w:val="008C08DA"/>
    <w:rsid w:val="008C17CA"/>
    <w:rsid w:val="008C2C64"/>
    <w:rsid w:val="008C2E6D"/>
    <w:rsid w:val="008C2EA6"/>
    <w:rsid w:val="008C3173"/>
    <w:rsid w:val="008C3440"/>
    <w:rsid w:val="008C37B0"/>
    <w:rsid w:val="008C4C41"/>
    <w:rsid w:val="008C540E"/>
    <w:rsid w:val="008C5B9E"/>
    <w:rsid w:val="008C60D8"/>
    <w:rsid w:val="008C7ADD"/>
    <w:rsid w:val="008C7B02"/>
    <w:rsid w:val="008C7DA6"/>
    <w:rsid w:val="008D096D"/>
    <w:rsid w:val="008D2213"/>
    <w:rsid w:val="008D273A"/>
    <w:rsid w:val="008D3075"/>
    <w:rsid w:val="008D4318"/>
    <w:rsid w:val="008D45D8"/>
    <w:rsid w:val="008D4800"/>
    <w:rsid w:val="008D5D11"/>
    <w:rsid w:val="008D6394"/>
    <w:rsid w:val="008D6520"/>
    <w:rsid w:val="008D675A"/>
    <w:rsid w:val="008D6B16"/>
    <w:rsid w:val="008D7B37"/>
    <w:rsid w:val="008D7B66"/>
    <w:rsid w:val="008E045D"/>
    <w:rsid w:val="008E0871"/>
    <w:rsid w:val="008E09BC"/>
    <w:rsid w:val="008E120F"/>
    <w:rsid w:val="008E199B"/>
    <w:rsid w:val="008E3349"/>
    <w:rsid w:val="008E3428"/>
    <w:rsid w:val="008E3AD9"/>
    <w:rsid w:val="008E3C94"/>
    <w:rsid w:val="008E4006"/>
    <w:rsid w:val="008E4044"/>
    <w:rsid w:val="008E49B4"/>
    <w:rsid w:val="008E4D06"/>
    <w:rsid w:val="008E56EF"/>
    <w:rsid w:val="008E607A"/>
    <w:rsid w:val="008E61E2"/>
    <w:rsid w:val="008E644D"/>
    <w:rsid w:val="008E7D83"/>
    <w:rsid w:val="008F0108"/>
    <w:rsid w:val="008F049D"/>
    <w:rsid w:val="008F1AD5"/>
    <w:rsid w:val="008F212D"/>
    <w:rsid w:val="008F2137"/>
    <w:rsid w:val="008F3043"/>
    <w:rsid w:val="008F3411"/>
    <w:rsid w:val="008F39CE"/>
    <w:rsid w:val="008F3F11"/>
    <w:rsid w:val="008F4260"/>
    <w:rsid w:val="008F4360"/>
    <w:rsid w:val="008F465F"/>
    <w:rsid w:val="008F46E2"/>
    <w:rsid w:val="008F48B0"/>
    <w:rsid w:val="008F662A"/>
    <w:rsid w:val="008F6947"/>
    <w:rsid w:val="008F72A4"/>
    <w:rsid w:val="008F7FE8"/>
    <w:rsid w:val="00900022"/>
    <w:rsid w:val="00900EE3"/>
    <w:rsid w:val="00901124"/>
    <w:rsid w:val="00902894"/>
    <w:rsid w:val="00902A08"/>
    <w:rsid w:val="00902A09"/>
    <w:rsid w:val="00902F51"/>
    <w:rsid w:val="00903AEA"/>
    <w:rsid w:val="009049CF"/>
    <w:rsid w:val="00904A1C"/>
    <w:rsid w:val="0090513B"/>
    <w:rsid w:val="009055C6"/>
    <w:rsid w:val="00905941"/>
    <w:rsid w:val="0090673D"/>
    <w:rsid w:val="00906B5E"/>
    <w:rsid w:val="00907019"/>
    <w:rsid w:val="009074EF"/>
    <w:rsid w:val="00911432"/>
    <w:rsid w:val="00911839"/>
    <w:rsid w:val="00911E73"/>
    <w:rsid w:val="00911FDA"/>
    <w:rsid w:val="0091202A"/>
    <w:rsid w:val="009128ED"/>
    <w:rsid w:val="0091294B"/>
    <w:rsid w:val="009130C0"/>
    <w:rsid w:val="009134DF"/>
    <w:rsid w:val="00913CBE"/>
    <w:rsid w:val="00914106"/>
    <w:rsid w:val="00914189"/>
    <w:rsid w:val="00914290"/>
    <w:rsid w:val="009143CA"/>
    <w:rsid w:val="009144C4"/>
    <w:rsid w:val="009146EB"/>
    <w:rsid w:val="00914CF3"/>
    <w:rsid w:val="00915417"/>
    <w:rsid w:val="00915B9F"/>
    <w:rsid w:val="00915F70"/>
    <w:rsid w:val="00916366"/>
    <w:rsid w:val="00916878"/>
    <w:rsid w:val="00916C2E"/>
    <w:rsid w:val="00917565"/>
    <w:rsid w:val="00917599"/>
    <w:rsid w:val="00917B54"/>
    <w:rsid w:val="00920ECA"/>
    <w:rsid w:val="009212B1"/>
    <w:rsid w:val="009217EF"/>
    <w:rsid w:val="00921F45"/>
    <w:rsid w:val="00922058"/>
    <w:rsid w:val="00922223"/>
    <w:rsid w:val="009224BB"/>
    <w:rsid w:val="00922847"/>
    <w:rsid w:val="009233A1"/>
    <w:rsid w:val="009238AC"/>
    <w:rsid w:val="00923B30"/>
    <w:rsid w:val="00923B7F"/>
    <w:rsid w:val="00924107"/>
    <w:rsid w:val="00924B56"/>
    <w:rsid w:val="0092532D"/>
    <w:rsid w:val="009254B0"/>
    <w:rsid w:val="00925B4F"/>
    <w:rsid w:val="0092646E"/>
    <w:rsid w:val="00926AB9"/>
    <w:rsid w:val="00926B90"/>
    <w:rsid w:val="00926DD1"/>
    <w:rsid w:val="009272F3"/>
    <w:rsid w:val="00927A4B"/>
    <w:rsid w:val="00927DC6"/>
    <w:rsid w:val="00927E5C"/>
    <w:rsid w:val="00927EC4"/>
    <w:rsid w:val="00927F91"/>
    <w:rsid w:val="0093025B"/>
    <w:rsid w:val="00930263"/>
    <w:rsid w:val="00930DCB"/>
    <w:rsid w:val="009310BF"/>
    <w:rsid w:val="00932623"/>
    <w:rsid w:val="0093270F"/>
    <w:rsid w:val="00932DF0"/>
    <w:rsid w:val="00934520"/>
    <w:rsid w:val="00934E6A"/>
    <w:rsid w:val="00936189"/>
    <w:rsid w:val="00936F80"/>
    <w:rsid w:val="00937788"/>
    <w:rsid w:val="00937D62"/>
    <w:rsid w:val="00941671"/>
    <w:rsid w:val="0094173D"/>
    <w:rsid w:val="009420D0"/>
    <w:rsid w:val="00943714"/>
    <w:rsid w:val="00943921"/>
    <w:rsid w:val="009439CF"/>
    <w:rsid w:val="00943A7C"/>
    <w:rsid w:val="00943C37"/>
    <w:rsid w:val="00943DDB"/>
    <w:rsid w:val="00943F06"/>
    <w:rsid w:val="00944467"/>
    <w:rsid w:val="009444B6"/>
    <w:rsid w:val="00944602"/>
    <w:rsid w:val="00944758"/>
    <w:rsid w:val="009449C4"/>
    <w:rsid w:val="00944D81"/>
    <w:rsid w:val="00944DDB"/>
    <w:rsid w:val="009452BF"/>
    <w:rsid w:val="0094532D"/>
    <w:rsid w:val="0094621E"/>
    <w:rsid w:val="00946486"/>
    <w:rsid w:val="009472F0"/>
    <w:rsid w:val="00947348"/>
    <w:rsid w:val="00947663"/>
    <w:rsid w:val="009479B8"/>
    <w:rsid w:val="00947C72"/>
    <w:rsid w:val="00947DDB"/>
    <w:rsid w:val="0095055C"/>
    <w:rsid w:val="00950A9E"/>
    <w:rsid w:val="00951380"/>
    <w:rsid w:val="00951AD2"/>
    <w:rsid w:val="00951EF4"/>
    <w:rsid w:val="00951F7E"/>
    <w:rsid w:val="009527E5"/>
    <w:rsid w:val="009537F5"/>
    <w:rsid w:val="009540AC"/>
    <w:rsid w:val="00954198"/>
    <w:rsid w:val="0095422D"/>
    <w:rsid w:val="00954AC4"/>
    <w:rsid w:val="00954D3D"/>
    <w:rsid w:val="00954F97"/>
    <w:rsid w:val="00955848"/>
    <w:rsid w:val="00955D0B"/>
    <w:rsid w:val="009562E7"/>
    <w:rsid w:val="00956A6A"/>
    <w:rsid w:val="00957199"/>
    <w:rsid w:val="0096027C"/>
    <w:rsid w:val="0096053B"/>
    <w:rsid w:val="0096053F"/>
    <w:rsid w:val="00960702"/>
    <w:rsid w:val="00960B5E"/>
    <w:rsid w:val="00960F81"/>
    <w:rsid w:val="00961CE6"/>
    <w:rsid w:val="00962DB3"/>
    <w:rsid w:val="009637CD"/>
    <w:rsid w:val="0096387C"/>
    <w:rsid w:val="0096503F"/>
    <w:rsid w:val="00965447"/>
    <w:rsid w:val="0096600D"/>
    <w:rsid w:val="009662D5"/>
    <w:rsid w:val="0096655C"/>
    <w:rsid w:val="00967088"/>
    <w:rsid w:val="0097027D"/>
    <w:rsid w:val="0097030B"/>
    <w:rsid w:val="0097048B"/>
    <w:rsid w:val="009713B7"/>
    <w:rsid w:val="00972343"/>
    <w:rsid w:val="0097279B"/>
    <w:rsid w:val="009734E9"/>
    <w:rsid w:val="00973BAF"/>
    <w:rsid w:val="00974CF7"/>
    <w:rsid w:val="00975BAA"/>
    <w:rsid w:val="00976ACB"/>
    <w:rsid w:val="00976F4F"/>
    <w:rsid w:val="009779DC"/>
    <w:rsid w:val="00977A17"/>
    <w:rsid w:val="00977A9E"/>
    <w:rsid w:val="009802B9"/>
    <w:rsid w:val="009803CF"/>
    <w:rsid w:val="00980719"/>
    <w:rsid w:val="00981413"/>
    <w:rsid w:val="009818FB"/>
    <w:rsid w:val="0098191E"/>
    <w:rsid w:val="0098201C"/>
    <w:rsid w:val="00982705"/>
    <w:rsid w:val="0098371A"/>
    <w:rsid w:val="0098385C"/>
    <w:rsid w:val="00984359"/>
    <w:rsid w:val="00984E81"/>
    <w:rsid w:val="009856F0"/>
    <w:rsid w:val="00985A59"/>
    <w:rsid w:val="00985BD8"/>
    <w:rsid w:val="009863F2"/>
    <w:rsid w:val="00986B63"/>
    <w:rsid w:val="00986D0C"/>
    <w:rsid w:val="00986DAB"/>
    <w:rsid w:val="0098799A"/>
    <w:rsid w:val="009900C7"/>
    <w:rsid w:val="00990459"/>
    <w:rsid w:val="009906B2"/>
    <w:rsid w:val="00990B5C"/>
    <w:rsid w:val="0099109F"/>
    <w:rsid w:val="00992319"/>
    <w:rsid w:val="00993CFA"/>
    <w:rsid w:val="00993E91"/>
    <w:rsid w:val="0099544F"/>
    <w:rsid w:val="0099574E"/>
    <w:rsid w:val="0099596F"/>
    <w:rsid w:val="00995C19"/>
    <w:rsid w:val="0099635C"/>
    <w:rsid w:val="009963BB"/>
    <w:rsid w:val="00997CA6"/>
    <w:rsid w:val="009A0F97"/>
    <w:rsid w:val="009A1A1D"/>
    <w:rsid w:val="009A1A7F"/>
    <w:rsid w:val="009A23B5"/>
    <w:rsid w:val="009A24C5"/>
    <w:rsid w:val="009A255F"/>
    <w:rsid w:val="009A2E85"/>
    <w:rsid w:val="009A34B0"/>
    <w:rsid w:val="009A427B"/>
    <w:rsid w:val="009A5159"/>
    <w:rsid w:val="009A51C8"/>
    <w:rsid w:val="009A5B3A"/>
    <w:rsid w:val="009A5BEA"/>
    <w:rsid w:val="009A5DAD"/>
    <w:rsid w:val="009A5E23"/>
    <w:rsid w:val="009A62C0"/>
    <w:rsid w:val="009A6D8B"/>
    <w:rsid w:val="009A6F40"/>
    <w:rsid w:val="009A7F77"/>
    <w:rsid w:val="009B0322"/>
    <w:rsid w:val="009B06F1"/>
    <w:rsid w:val="009B123C"/>
    <w:rsid w:val="009B181C"/>
    <w:rsid w:val="009B1A98"/>
    <w:rsid w:val="009B1CD2"/>
    <w:rsid w:val="009B29D0"/>
    <w:rsid w:val="009B2E0B"/>
    <w:rsid w:val="009B352D"/>
    <w:rsid w:val="009B4149"/>
    <w:rsid w:val="009B427D"/>
    <w:rsid w:val="009B42B5"/>
    <w:rsid w:val="009B4DA6"/>
    <w:rsid w:val="009B5CB8"/>
    <w:rsid w:val="009B6080"/>
    <w:rsid w:val="009B6188"/>
    <w:rsid w:val="009B61BD"/>
    <w:rsid w:val="009B6A77"/>
    <w:rsid w:val="009B6B8A"/>
    <w:rsid w:val="009B6CCC"/>
    <w:rsid w:val="009B7370"/>
    <w:rsid w:val="009B79E9"/>
    <w:rsid w:val="009B7C33"/>
    <w:rsid w:val="009C0086"/>
    <w:rsid w:val="009C087A"/>
    <w:rsid w:val="009C15B9"/>
    <w:rsid w:val="009C171B"/>
    <w:rsid w:val="009C1C9C"/>
    <w:rsid w:val="009C368E"/>
    <w:rsid w:val="009C3869"/>
    <w:rsid w:val="009C40DA"/>
    <w:rsid w:val="009C4599"/>
    <w:rsid w:val="009C48F0"/>
    <w:rsid w:val="009C4AA6"/>
    <w:rsid w:val="009C4C01"/>
    <w:rsid w:val="009C5015"/>
    <w:rsid w:val="009C5518"/>
    <w:rsid w:val="009C5CD5"/>
    <w:rsid w:val="009C5E20"/>
    <w:rsid w:val="009C5E24"/>
    <w:rsid w:val="009C6387"/>
    <w:rsid w:val="009C670D"/>
    <w:rsid w:val="009C6911"/>
    <w:rsid w:val="009C6944"/>
    <w:rsid w:val="009C770A"/>
    <w:rsid w:val="009D05D0"/>
    <w:rsid w:val="009D0ECB"/>
    <w:rsid w:val="009D1450"/>
    <w:rsid w:val="009D268F"/>
    <w:rsid w:val="009D2B46"/>
    <w:rsid w:val="009D2D57"/>
    <w:rsid w:val="009D2DB2"/>
    <w:rsid w:val="009D3390"/>
    <w:rsid w:val="009D3616"/>
    <w:rsid w:val="009D3F3D"/>
    <w:rsid w:val="009D4F73"/>
    <w:rsid w:val="009D4FF1"/>
    <w:rsid w:val="009D5BF9"/>
    <w:rsid w:val="009D5C69"/>
    <w:rsid w:val="009D5DFD"/>
    <w:rsid w:val="009D6CE7"/>
    <w:rsid w:val="009D742E"/>
    <w:rsid w:val="009D78FD"/>
    <w:rsid w:val="009D7911"/>
    <w:rsid w:val="009D7A65"/>
    <w:rsid w:val="009E001D"/>
    <w:rsid w:val="009E282F"/>
    <w:rsid w:val="009E2E0C"/>
    <w:rsid w:val="009E32BE"/>
    <w:rsid w:val="009E3D2A"/>
    <w:rsid w:val="009E4A7C"/>
    <w:rsid w:val="009E57A7"/>
    <w:rsid w:val="009E59C7"/>
    <w:rsid w:val="009E629F"/>
    <w:rsid w:val="009E62B9"/>
    <w:rsid w:val="009E64A1"/>
    <w:rsid w:val="009E6C64"/>
    <w:rsid w:val="009E6C91"/>
    <w:rsid w:val="009E73D5"/>
    <w:rsid w:val="009E73E6"/>
    <w:rsid w:val="009E747D"/>
    <w:rsid w:val="009E7564"/>
    <w:rsid w:val="009E77C0"/>
    <w:rsid w:val="009F1394"/>
    <w:rsid w:val="009F187F"/>
    <w:rsid w:val="009F1C92"/>
    <w:rsid w:val="009F25E6"/>
    <w:rsid w:val="009F28EF"/>
    <w:rsid w:val="009F319E"/>
    <w:rsid w:val="009F3660"/>
    <w:rsid w:val="009F3680"/>
    <w:rsid w:val="009F5406"/>
    <w:rsid w:val="009F543C"/>
    <w:rsid w:val="009F58CB"/>
    <w:rsid w:val="009F5968"/>
    <w:rsid w:val="009F613C"/>
    <w:rsid w:val="009F6F89"/>
    <w:rsid w:val="009F7317"/>
    <w:rsid w:val="009F773B"/>
    <w:rsid w:val="009F7A5E"/>
    <w:rsid w:val="009F7B37"/>
    <w:rsid w:val="009F7BF6"/>
    <w:rsid w:val="009F7C1C"/>
    <w:rsid w:val="00A00380"/>
    <w:rsid w:val="00A006BC"/>
    <w:rsid w:val="00A009F7"/>
    <w:rsid w:val="00A0118A"/>
    <w:rsid w:val="00A011C9"/>
    <w:rsid w:val="00A0156D"/>
    <w:rsid w:val="00A015B0"/>
    <w:rsid w:val="00A0176D"/>
    <w:rsid w:val="00A01A64"/>
    <w:rsid w:val="00A022E9"/>
    <w:rsid w:val="00A02367"/>
    <w:rsid w:val="00A02AB2"/>
    <w:rsid w:val="00A02B52"/>
    <w:rsid w:val="00A03471"/>
    <w:rsid w:val="00A034D0"/>
    <w:rsid w:val="00A038DE"/>
    <w:rsid w:val="00A04FB7"/>
    <w:rsid w:val="00A0511E"/>
    <w:rsid w:val="00A0518E"/>
    <w:rsid w:val="00A05F66"/>
    <w:rsid w:val="00A067AA"/>
    <w:rsid w:val="00A0777C"/>
    <w:rsid w:val="00A07ABA"/>
    <w:rsid w:val="00A07C7A"/>
    <w:rsid w:val="00A10543"/>
    <w:rsid w:val="00A10C89"/>
    <w:rsid w:val="00A118F4"/>
    <w:rsid w:val="00A11AA8"/>
    <w:rsid w:val="00A11B55"/>
    <w:rsid w:val="00A12510"/>
    <w:rsid w:val="00A127ED"/>
    <w:rsid w:val="00A1293F"/>
    <w:rsid w:val="00A132CB"/>
    <w:rsid w:val="00A1372C"/>
    <w:rsid w:val="00A13BED"/>
    <w:rsid w:val="00A13FC5"/>
    <w:rsid w:val="00A14984"/>
    <w:rsid w:val="00A1507E"/>
    <w:rsid w:val="00A15BC4"/>
    <w:rsid w:val="00A15D47"/>
    <w:rsid w:val="00A16730"/>
    <w:rsid w:val="00A16E3C"/>
    <w:rsid w:val="00A2000C"/>
    <w:rsid w:val="00A20408"/>
    <w:rsid w:val="00A207D4"/>
    <w:rsid w:val="00A20FE0"/>
    <w:rsid w:val="00A21605"/>
    <w:rsid w:val="00A21D50"/>
    <w:rsid w:val="00A221E7"/>
    <w:rsid w:val="00A23821"/>
    <w:rsid w:val="00A23AB8"/>
    <w:rsid w:val="00A245FD"/>
    <w:rsid w:val="00A2497F"/>
    <w:rsid w:val="00A24ED5"/>
    <w:rsid w:val="00A2636D"/>
    <w:rsid w:val="00A26C9C"/>
    <w:rsid w:val="00A26E97"/>
    <w:rsid w:val="00A2700A"/>
    <w:rsid w:val="00A2746B"/>
    <w:rsid w:val="00A27AEE"/>
    <w:rsid w:val="00A305BD"/>
    <w:rsid w:val="00A317F8"/>
    <w:rsid w:val="00A31E10"/>
    <w:rsid w:val="00A31E3D"/>
    <w:rsid w:val="00A32270"/>
    <w:rsid w:val="00A32434"/>
    <w:rsid w:val="00A33B24"/>
    <w:rsid w:val="00A33E5C"/>
    <w:rsid w:val="00A34988"/>
    <w:rsid w:val="00A356A2"/>
    <w:rsid w:val="00A36990"/>
    <w:rsid w:val="00A36DD7"/>
    <w:rsid w:val="00A37162"/>
    <w:rsid w:val="00A371EA"/>
    <w:rsid w:val="00A401D2"/>
    <w:rsid w:val="00A4036E"/>
    <w:rsid w:val="00A40958"/>
    <w:rsid w:val="00A409C1"/>
    <w:rsid w:val="00A4129E"/>
    <w:rsid w:val="00A41AD1"/>
    <w:rsid w:val="00A422CD"/>
    <w:rsid w:val="00A43283"/>
    <w:rsid w:val="00A4467E"/>
    <w:rsid w:val="00A44F94"/>
    <w:rsid w:val="00A4523F"/>
    <w:rsid w:val="00A456CE"/>
    <w:rsid w:val="00A466AA"/>
    <w:rsid w:val="00A46F56"/>
    <w:rsid w:val="00A46F68"/>
    <w:rsid w:val="00A50391"/>
    <w:rsid w:val="00A50623"/>
    <w:rsid w:val="00A50D45"/>
    <w:rsid w:val="00A51021"/>
    <w:rsid w:val="00A5136B"/>
    <w:rsid w:val="00A5137F"/>
    <w:rsid w:val="00A51890"/>
    <w:rsid w:val="00A521D1"/>
    <w:rsid w:val="00A528E7"/>
    <w:rsid w:val="00A53950"/>
    <w:rsid w:val="00A53F5A"/>
    <w:rsid w:val="00A5417A"/>
    <w:rsid w:val="00A546E1"/>
    <w:rsid w:val="00A549BA"/>
    <w:rsid w:val="00A557C2"/>
    <w:rsid w:val="00A55BC1"/>
    <w:rsid w:val="00A55C7E"/>
    <w:rsid w:val="00A5645E"/>
    <w:rsid w:val="00A5765E"/>
    <w:rsid w:val="00A57804"/>
    <w:rsid w:val="00A57AA2"/>
    <w:rsid w:val="00A60626"/>
    <w:rsid w:val="00A60E2E"/>
    <w:rsid w:val="00A618BE"/>
    <w:rsid w:val="00A61E90"/>
    <w:rsid w:val="00A6225D"/>
    <w:rsid w:val="00A62669"/>
    <w:rsid w:val="00A62CF5"/>
    <w:rsid w:val="00A62F3F"/>
    <w:rsid w:val="00A62F4F"/>
    <w:rsid w:val="00A62F99"/>
    <w:rsid w:val="00A63756"/>
    <w:rsid w:val="00A63CCD"/>
    <w:rsid w:val="00A648C7"/>
    <w:rsid w:val="00A649E7"/>
    <w:rsid w:val="00A6548E"/>
    <w:rsid w:val="00A6553C"/>
    <w:rsid w:val="00A6745B"/>
    <w:rsid w:val="00A67F3B"/>
    <w:rsid w:val="00A7004B"/>
    <w:rsid w:val="00A7094C"/>
    <w:rsid w:val="00A70C19"/>
    <w:rsid w:val="00A70C49"/>
    <w:rsid w:val="00A71069"/>
    <w:rsid w:val="00A710B0"/>
    <w:rsid w:val="00A712A9"/>
    <w:rsid w:val="00A7157F"/>
    <w:rsid w:val="00A717B8"/>
    <w:rsid w:val="00A73527"/>
    <w:rsid w:val="00A73B8F"/>
    <w:rsid w:val="00A74287"/>
    <w:rsid w:val="00A74297"/>
    <w:rsid w:val="00A74882"/>
    <w:rsid w:val="00A749B7"/>
    <w:rsid w:val="00A74D2A"/>
    <w:rsid w:val="00A7613A"/>
    <w:rsid w:val="00A766B8"/>
    <w:rsid w:val="00A769F8"/>
    <w:rsid w:val="00A76F72"/>
    <w:rsid w:val="00A77298"/>
    <w:rsid w:val="00A7736D"/>
    <w:rsid w:val="00A779E7"/>
    <w:rsid w:val="00A77C67"/>
    <w:rsid w:val="00A80F83"/>
    <w:rsid w:val="00A81144"/>
    <w:rsid w:val="00A817F3"/>
    <w:rsid w:val="00A8181B"/>
    <w:rsid w:val="00A821B8"/>
    <w:rsid w:val="00A83ADF"/>
    <w:rsid w:val="00A83CCA"/>
    <w:rsid w:val="00A83D55"/>
    <w:rsid w:val="00A840C8"/>
    <w:rsid w:val="00A84F04"/>
    <w:rsid w:val="00A85A1E"/>
    <w:rsid w:val="00A85F69"/>
    <w:rsid w:val="00A8619A"/>
    <w:rsid w:val="00A864E5"/>
    <w:rsid w:val="00A86CE1"/>
    <w:rsid w:val="00A87744"/>
    <w:rsid w:val="00A90D08"/>
    <w:rsid w:val="00A91A32"/>
    <w:rsid w:val="00A91B57"/>
    <w:rsid w:val="00A91B6D"/>
    <w:rsid w:val="00A91C44"/>
    <w:rsid w:val="00A923FE"/>
    <w:rsid w:val="00A92424"/>
    <w:rsid w:val="00A92501"/>
    <w:rsid w:val="00A9268B"/>
    <w:rsid w:val="00A92877"/>
    <w:rsid w:val="00A94B11"/>
    <w:rsid w:val="00A94D92"/>
    <w:rsid w:val="00A94E26"/>
    <w:rsid w:val="00A95CC8"/>
    <w:rsid w:val="00A96806"/>
    <w:rsid w:val="00A97F5E"/>
    <w:rsid w:val="00AA0452"/>
    <w:rsid w:val="00AA0513"/>
    <w:rsid w:val="00AA0B9D"/>
    <w:rsid w:val="00AA1EB7"/>
    <w:rsid w:val="00AA25CB"/>
    <w:rsid w:val="00AA3319"/>
    <w:rsid w:val="00AA39AD"/>
    <w:rsid w:val="00AA3A44"/>
    <w:rsid w:val="00AA4412"/>
    <w:rsid w:val="00AA446B"/>
    <w:rsid w:val="00AA498E"/>
    <w:rsid w:val="00AA4D1F"/>
    <w:rsid w:val="00AA5038"/>
    <w:rsid w:val="00AA512C"/>
    <w:rsid w:val="00AA5929"/>
    <w:rsid w:val="00AA5B64"/>
    <w:rsid w:val="00AA6186"/>
    <w:rsid w:val="00AA6297"/>
    <w:rsid w:val="00AA681D"/>
    <w:rsid w:val="00AA6ACC"/>
    <w:rsid w:val="00AA719F"/>
    <w:rsid w:val="00AA75F3"/>
    <w:rsid w:val="00AA7E0D"/>
    <w:rsid w:val="00AA7EF2"/>
    <w:rsid w:val="00AB08AE"/>
    <w:rsid w:val="00AB09BE"/>
    <w:rsid w:val="00AB382B"/>
    <w:rsid w:val="00AB3BB7"/>
    <w:rsid w:val="00AB3F28"/>
    <w:rsid w:val="00AB4234"/>
    <w:rsid w:val="00AB42D7"/>
    <w:rsid w:val="00AB4973"/>
    <w:rsid w:val="00AB51DB"/>
    <w:rsid w:val="00AB5AA2"/>
    <w:rsid w:val="00AB5AD2"/>
    <w:rsid w:val="00AB5C71"/>
    <w:rsid w:val="00AB654B"/>
    <w:rsid w:val="00AB6EDB"/>
    <w:rsid w:val="00AB7FBB"/>
    <w:rsid w:val="00AC125D"/>
    <w:rsid w:val="00AC171E"/>
    <w:rsid w:val="00AC1F67"/>
    <w:rsid w:val="00AC34F8"/>
    <w:rsid w:val="00AC37BC"/>
    <w:rsid w:val="00AC4129"/>
    <w:rsid w:val="00AC4280"/>
    <w:rsid w:val="00AC44EA"/>
    <w:rsid w:val="00AC451E"/>
    <w:rsid w:val="00AC4AA9"/>
    <w:rsid w:val="00AC4E0D"/>
    <w:rsid w:val="00AC562B"/>
    <w:rsid w:val="00AC5F96"/>
    <w:rsid w:val="00AC6246"/>
    <w:rsid w:val="00AC6755"/>
    <w:rsid w:val="00AC6C26"/>
    <w:rsid w:val="00AC78D4"/>
    <w:rsid w:val="00AC7AE5"/>
    <w:rsid w:val="00AD0077"/>
    <w:rsid w:val="00AD0110"/>
    <w:rsid w:val="00AD0845"/>
    <w:rsid w:val="00AD0DF7"/>
    <w:rsid w:val="00AD0F5D"/>
    <w:rsid w:val="00AD108E"/>
    <w:rsid w:val="00AD2168"/>
    <w:rsid w:val="00AD2370"/>
    <w:rsid w:val="00AD29BA"/>
    <w:rsid w:val="00AD39ED"/>
    <w:rsid w:val="00AD3EAC"/>
    <w:rsid w:val="00AD50E9"/>
    <w:rsid w:val="00AD5113"/>
    <w:rsid w:val="00AD6418"/>
    <w:rsid w:val="00AD6AE0"/>
    <w:rsid w:val="00AD6AF8"/>
    <w:rsid w:val="00AD7BA0"/>
    <w:rsid w:val="00AD7C7C"/>
    <w:rsid w:val="00AE04B9"/>
    <w:rsid w:val="00AE069D"/>
    <w:rsid w:val="00AE1039"/>
    <w:rsid w:val="00AE1CA3"/>
    <w:rsid w:val="00AE1CF8"/>
    <w:rsid w:val="00AE280C"/>
    <w:rsid w:val="00AE2D99"/>
    <w:rsid w:val="00AE3138"/>
    <w:rsid w:val="00AE38FE"/>
    <w:rsid w:val="00AE3B7C"/>
    <w:rsid w:val="00AE49ED"/>
    <w:rsid w:val="00AE508B"/>
    <w:rsid w:val="00AE5744"/>
    <w:rsid w:val="00AE62A0"/>
    <w:rsid w:val="00AE631D"/>
    <w:rsid w:val="00AE645D"/>
    <w:rsid w:val="00AE6A5D"/>
    <w:rsid w:val="00AE6D9B"/>
    <w:rsid w:val="00AE71B0"/>
    <w:rsid w:val="00AE7275"/>
    <w:rsid w:val="00AE784A"/>
    <w:rsid w:val="00AF07CA"/>
    <w:rsid w:val="00AF2B1A"/>
    <w:rsid w:val="00AF2EEE"/>
    <w:rsid w:val="00AF41E7"/>
    <w:rsid w:val="00AF43FB"/>
    <w:rsid w:val="00AF45E7"/>
    <w:rsid w:val="00AF4FE1"/>
    <w:rsid w:val="00AF54B5"/>
    <w:rsid w:val="00AF55F4"/>
    <w:rsid w:val="00AF5940"/>
    <w:rsid w:val="00AF6105"/>
    <w:rsid w:val="00AF61A3"/>
    <w:rsid w:val="00AF6387"/>
    <w:rsid w:val="00AF641C"/>
    <w:rsid w:val="00AF77D6"/>
    <w:rsid w:val="00AF7EBE"/>
    <w:rsid w:val="00B001FE"/>
    <w:rsid w:val="00B003CF"/>
    <w:rsid w:val="00B005CF"/>
    <w:rsid w:val="00B00865"/>
    <w:rsid w:val="00B009A4"/>
    <w:rsid w:val="00B00B27"/>
    <w:rsid w:val="00B00D9B"/>
    <w:rsid w:val="00B01466"/>
    <w:rsid w:val="00B01974"/>
    <w:rsid w:val="00B01C63"/>
    <w:rsid w:val="00B025C7"/>
    <w:rsid w:val="00B02A46"/>
    <w:rsid w:val="00B0301B"/>
    <w:rsid w:val="00B037B5"/>
    <w:rsid w:val="00B03E7F"/>
    <w:rsid w:val="00B03EB9"/>
    <w:rsid w:val="00B043B2"/>
    <w:rsid w:val="00B047C3"/>
    <w:rsid w:val="00B05F2B"/>
    <w:rsid w:val="00B067C0"/>
    <w:rsid w:val="00B06EBB"/>
    <w:rsid w:val="00B0789A"/>
    <w:rsid w:val="00B115C4"/>
    <w:rsid w:val="00B13060"/>
    <w:rsid w:val="00B1324B"/>
    <w:rsid w:val="00B139A3"/>
    <w:rsid w:val="00B14F90"/>
    <w:rsid w:val="00B15A31"/>
    <w:rsid w:val="00B15F78"/>
    <w:rsid w:val="00B16325"/>
    <w:rsid w:val="00B163DE"/>
    <w:rsid w:val="00B1788A"/>
    <w:rsid w:val="00B17BC5"/>
    <w:rsid w:val="00B20355"/>
    <w:rsid w:val="00B204E6"/>
    <w:rsid w:val="00B2101D"/>
    <w:rsid w:val="00B21421"/>
    <w:rsid w:val="00B21CCE"/>
    <w:rsid w:val="00B22F70"/>
    <w:rsid w:val="00B22FCB"/>
    <w:rsid w:val="00B235F5"/>
    <w:rsid w:val="00B238C7"/>
    <w:rsid w:val="00B239B4"/>
    <w:rsid w:val="00B23ED5"/>
    <w:rsid w:val="00B24210"/>
    <w:rsid w:val="00B2460D"/>
    <w:rsid w:val="00B24673"/>
    <w:rsid w:val="00B24718"/>
    <w:rsid w:val="00B24A71"/>
    <w:rsid w:val="00B24F39"/>
    <w:rsid w:val="00B25653"/>
    <w:rsid w:val="00B25DCB"/>
    <w:rsid w:val="00B262A2"/>
    <w:rsid w:val="00B26D9B"/>
    <w:rsid w:val="00B271D2"/>
    <w:rsid w:val="00B27232"/>
    <w:rsid w:val="00B27582"/>
    <w:rsid w:val="00B278B4"/>
    <w:rsid w:val="00B279BB"/>
    <w:rsid w:val="00B300DA"/>
    <w:rsid w:val="00B3049C"/>
    <w:rsid w:val="00B30C54"/>
    <w:rsid w:val="00B310AF"/>
    <w:rsid w:val="00B31231"/>
    <w:rsid w:val="00B323F8"/>
    <w:rsid w:val="00B32787"/>
    <w:rsid w:val="00B32B5D"/>
    <w:rsid w:val="00B32B8E"/>
    <w:rsid w:val="00B32C33"/>
    <w:rsid w:val="00B32C7D"/>
    <w:rsid w:val="00B33458"/>
    <w:rsid w:val="00B3372D"/>
    <w:rsid w:val="00B33E06"/>
    <w:rsid w:val="00B3402D"/>
    <w:rsid w:val="00B34051"/>
    <w:rsid w:val="00B34B93"/>
    <w:rsid w:val="00B34C4E"/>
    <w:rsid w:val="00B3511D"/>
    <w:rsid w:val="00B35379"/>
    <w:rsid w:val="00B353FE"/>
    <w:rsid w:val="00B37B7E"/>
    <w:rsid w:val="00B40E57"/>
    <w:rsid w:val="00B41AF8"/>
    <w:rsid w:val="00B43B4D"/>
    <w:rsid w:val="00B44388"/>
    <w:rsid w:val="00B4440F"/>
    <w:rsid w:val="00B44599"/>
    <w:rsid w:val="00B44DE7"/>
    <w:rsid w:val="00B451D8"/>
    <w:rsid w:val="00B4697C"/>
    <w:rsid w:val="00B46A3B"/>
    <w:rsid w:val="00B47240"/>
    <w:rsid w:val="00B47A66"/>
    <w:rsid w:val="00B47BF4"/>
    <w:rsid w:val="00B47C75"/>
    <w:rsid w:val="00B47DCB"/>
    <w:rsid w:val="00B50601"/>
    <w:rsid w:val="00B5075E"/>
    <w:rsid w:val="00B50E8D"/>
    <w:rsid w:val="00B516D9"/>
    <w:rsid w:val="00B5225F"/>
    <w:rsid w:val="00B52727"/>
    <w:rsid w:val="00B528A7"/>
    <w:rsid w:val="00B52915"/>
    <w:rsid w:val="00B52C6C"/>
    <w:rsid w:val="00B52D53"/>
    <w:rsid w:val="00B53284"/>
    <w:rsid w:val="00B5380D"/>
    <w:rsid w:val="00B53EC2"/>
    <w:rsid w:val="00B54C0A"/>
    <w:rsid w:val="00B54D4E"/>
    <w:rsid w:val="00B550BA"/>
    <w:rsid w:val="00B557E1"/>
    <w:rsid w:val="00B55BB3"/>
    <w:rsid w:val="00B55E86"/>
    <w:rsid w:val="00B560F5"/>
    <w:rsid w:val="00B57010"/>
    <w:rsid w:val="00B5702B"/>
    <w:rsid w:val="00B57037"/>
    <w:rsid w:val="00B570DA"/>
    <w:rsid w:val="00B57A84"/>
    <w:rsid w:val="00B600B3"/>
    <w:rsid w:val="00B60385"/>
    <w:rsid w:val="00B614F0"/>
    <w:rsid w:val="00B61913"/>
    <w:rsid w:val="00B61CC6"/>
    <w:rsid w:val="00B61EBE"/>
    <w:rsid w:val="00B62145"/>
    <w:rsid w:val="00B627DF"/>
    <w:rsid w:val="00B62B75"/>
    <w:rsid w:val="00B62FA5"/>
    <w:rsid w:val="00B6343B"/>
    <w:rsid w:val="00B63AE5"/>
    <w:rsid w:val="00B64A70"/>
    <w:rsid w:val="00B64B55"/>
    <w:rsid w:val="00B64B7E"/>
    <w:rsid w:val="00B652AF"/>
    <w:rsid w:val="00B65953"/>
    <w:rsid w:val="00B65AA3"/>
    <w:rsid w:val="00B66574"/>
    <w:rsid w:val="00B67303"/>
    <w:rsid w:val="00B6748B"/>
    <w:rsid w:val="00B67C9B"/>
    <w:rsid w:val="00B70084"/>
    <w:rsid w:val="00B70B1D"/>
    <w:rsid w:val="00B710D4"/>
    <w:rsid w:val="00B71926"/>
    <w:rsid w:val="00B71AFC"/>
    <w:rsid w:val="00B71F96"/>
    <w:rsid w:val="00B72488"/>
    <w:rsid w:val="00B7272D"/>
    <w:rsid w:val="00B72F5E"/>
    <w:rsid w:val="00B73100"/>
    <w:rsid w:val="00B73446"/>
    <w:rsid w:val="00B73543"/>
    <w:rsid w:val="00B74411"/>
    <w:rsid w:val="00B744F6"/>
    <w:rsid w:val="00B7464B"/>
    <w:rsid w:val="00B74664"/>
    <w:rsid w:val="00B74D6C"/>
    <w:rsid w:val="00B7534B"/>
    <w:rsid w:val="00B75DDD"/>
    <w:rsid w:val="00B76075"/>
    <w:rsid w:val="00B76414"/>
    <w:rsid w:val="00B76647"/>
    <w:rsid w:val="00B76774"/>
    <w:rsid w:val="00B80838"/>
    <w:rsid w:val="00B80E55"/>
    <w:rsid w:val="00B8150F"/>
    <w:rsid w:val="00B8166F"/>
    <w:rsid w:val="00B81AD9"/>
    <w:rsid w:val="00B821CC"/>
    <w:rsid w:val="00B82A4E"/>
    <w:rsid w:val="00B837D8"/>
    <w:rsid w:val="00B838EC"/>
    <w:rsid w:val="00B83C26"/>
    <w:rsid w:val="00B84699"/>
    <w:rsid w:val="00B84AD2"/>
    <w:rsid w:val="00B84BF8"/>
    <w:rsid w:val="00B84E80"/>
    <w:rsid w:val="00B853B4"/>
    <w:rsid w:val="00B86760"/>
    <w:rsid w:val="00B87265"/>
    <w:rsid w:val="00B87443"/>
    <w:rsid w:val="00B87B35"/>
    <w:rsid w:val="00B87E7F"/>
    <w:rsid w:val="00B913F7"/>
    <w:rsid w:val="00B91627"/>
    <w:rsid w:val="00B9171A"/>
    <w:rsid w:val="00B9271B"/>
    <w:rsid w:val="00B92A07"/>
    <w:rsid w:val="00B92C43"/>
    <w:rsid w:val="00B932A8"/>
    <w:rsid w:val="00B932AA"/>
    <w:rsid w:val="00B93CF1"/>
    <w:rsid w:val="00B941A7"/>
    <w:rsid w:val="00B94208"/>
    <w:rsid w:val="00B9482B"/>
    <w:rsid w:val="00B94E1C"/>
    <w:rsid w:val="00B959C3"/>
    <w:rsid w:val="00B9604D"/>
    <w:rsid w:val="00B968F0"/>
    <w:rsid w:val="00B96F23"/>
    <w:rsid w:val="00B9711E"/>
    <w:rsid w:val="00B97195"/>
    <w:rsid w:val="00B97299"/>
    <w:rsid w:val="00BA04CE"/>
    <w:rsid w:val="00BA0F58"/>
    <w:rsid w:val="00BA11BC"/>
    <w:rsid w:val="00BA128D"/>
    <w:rsid w:val="00BA1F47"/>
    <w:rsid w:val="00BA20E6"/>
    <w:rsid w:val="00BA36CE"/>
    <w:rsid w:val="00BA3E80"/>
    <w:rsid w:val="00BA3ECB"/>
    <w:rsid w:val="00BA42C0"/>
    <w:rsid w:val="00BA4300"/>
    <w:rsid w:val="00BA5D66"/>
    <w:rsid w:val="00BA67B8"/>
    <w:rsid w:val="00BA6984"/>
    <w:rsid w:val="00BA6B2C"/>
    <w:rsid w:val="00BA6B8A"/>
    <w:rsid w:val="00BA6FEB"/>
    <w:rsid w:val="00BA71EA"/>
    <w:rsid w:val="00BA7378"/>
    <w:rsid w:val="00BA7792"/>
    <w:rsid w:val="00BA7D2B"/>
    <w:rsid w:val="00BB0D68"/>
    <w:rsid w:val="00BB0F16"/>
    <w:rsid w:val="00BB1319"/>
    <w:rsid w:val="00BB15B3"/>
    <w:rsid w:val="00BB176A"/>
    <w:rsid w:val="00BB27E1"/>
    <w:rsid w:val="00BB280F"/>
    <w:rsid w:val="00BB29E8"/>
    <w:rsid w:val="00BB2B1A"/>
    <w:rsid w:val="00BB33B8"/>
    <w:rsid w:val="00BB3F03"/>
    <w:rsid w:val="00BB416D"/>
    <w:rsid w:val="00BB428E"/>
    <w:rsid w:val="00BB46E4"/>
    <w:rsid w:val="00BB4ED5"/>
    <w:rsid w:val="00BB4F44"/>
    <w:rsid w:val="00BB53F3"/>
    <w:rsid w:val="00BB5A29"/>
    <w:rsid w:val="00BB5D61"/>
    <w:rsid w:val="00BB5F15"/>
    <w:rsid w:val="00BB6219"/>
    <w:rsid w:val="00BB624F"/>
    <w:rsid w:val="00BB6980"/>
    <w:rsid w:val="00BB6C90"/>
    <w:rsid w:val="00BB6D81"/>
    <w:rsid w:val="00BB74D4"/>
    <w:rsid w:val="00BC06CF"/>
    <w:rsid w:val="00BC0A8D"/>
    <w:rsid w:val="00BC14D3"/>
    <w:rsid w:val="00BC15B9"/>
    <w:rsid w:val="00BC1826"/>
    <w:rsid w:val="00BC1A7F"/>
    <w:rsid w:val="00BC1D93"/>
    <w:rsid w:val="00BC267E"/>
    <w:rsid w:val="00BC271D"/>
    <w:rsid w:val="00BC2B92"/>
    <w:rsid w:val="00BC2BFE"/>
    <w:rsid w:val="00BC2D16"/>
    <w:rsid w:val="00BC369A"/>
    <w:rsid w:val="00BC472A"/>
    <w:rsid w:val="00BC4F43"/>
    <w:rsid w:val="00BC56A4"/>
    <w:rsid w:val="00BC5CE3"/>
    <w:rsid w:val="00BC5D92"/>
    <w:rsid w:val="00BC6792"/>
    <w:rsid w:val="00BC6AA6"/>
    <w:rsid w:val="00BC6D6C"/>
    <w:rsid w:val="00BC75BD"/>
    <w:rsid w:val="00BC7B0C"/>
    <w:rsid w:val="00BC7CF0"/>
    <w:rsid w:val="00BD06D6"/>
    <w:rsid w:val="00BD08F8"/>
    <w:rsid w:val="00BD1019"/>
    <w:rsid w:val="00BD153C"/>
    <w:rsid w:val="00BD1DE9"/>
    <w:rsid w:val="00BD29A0"/>
    <w:rsid w:val="00BD2A1E"/>
    <w:rsid w:val="00BD2B54"/>
    <w:rsid w:val="00BD2FFD"/>
    <w:rsid w:val="00BD3277"/>
    <w:rsid w:val="00BD34AE"/>
    <w:rsid w:val="00BD3DB4"/>
    <w:rsid w:val="00BD4011"/>
    <w:rsid w:val="00BD5086"/>
    <w:rsid w:val="00BD5338"/>
    <w:rsid w:val="00BD58B2"/>
    <w:rsid w:val="00BD64B9"/>
    <w:rsid w:val="00BD6AE3"/>
    <w:rsid w:val="00BD733C"/>
    <w:rsid w:val="00BD751B"/>
    <w:rsid w:val="00BD796F"/>
    <w:rsid w:val="00BE03CD"/>
    <w:rsid w:val="00BE04F1"/>
    <w:rsid w:val="00BE06EF"/>
    <w:rsid w:val="00BE0DF5"/>
    <w:rsid w:val="00BE10BD"/>
    <w:rsid w:val="00BE13DB"/>
    <w:rsid w:val="00BE1572"/>
    <w:rsid w:val="00BE1DBB"/>
    <w:rsid w:val="00BE1E33"/>
    <w:rsid w:val="00BE2A4C"/>
    <w:rsid w:val="00BE2B50"/>
    <w:rsid w:val="00BE3325"/>
    <w:rsid w:val="00BE466D"/>
    <w:rsid w:val="00BE4730"/>
    <w:rsid w:val="00BE4B37"/>
    <w:rsid w:val="00BE4EE3"/>
    <w:rsid w:val="00BE5351"/>
    <w:rsid w:val="00BE6BAF"/>
    <w:rsid w:val="00BE6EB0"/>
    <w:rsid w:val="00BE7104"/>
    <w:rsid w:val="00BE71CE"/>
    <w:rsid w:val="00BE72F2"/>
    <w:rsid w:val="00BF020D"/>
    <w:rsid w:val="00BF0ECD"/>
    <w:rsid w:val="00BF104D"/>
    <w:rsid w:val="00BF131F"/>
    <w:rsid w:val="00BF1528"/>
    <w:rsid w:val="00BF26E2"/>
    <w:rsid w:val="00BF3791"/>
    <w:rsid w:val="00BF4191"/>
    <w:rsid w:val="00BF5C08"/>
    <w:rsid w:val="00BF5F1E"/>
    <w:rsid w:val="00BF6401"/>
    <w:rsid w:val="00BF64CF"/>
    <w:rsid w:val="00BF67A1"/>
    <w:rsid w:val="00BF6CE4"/>
    <w:rsid w:val="00BF6F86"/>
    <w:rsid w:val="00BF727A"/>
    <w:rsid w:val="00C00102"/>
    <w:rsid w:val="00C02545"/>
    <w:rsid w:val="00C028EA"/>
    <w:rsid w:val="00C02B56"/>
    <w:rsid w:val="00C0326F"/>
    <w:rsid w:val="00C03567"/>
    <w:rsid w:val="00C03D39"/>
    <w:rsid w:val="00C06121"/>
    <w:rsid w:val="00C0640E"/>
    <w:rsid w:val="00C06CDF"/>
    <w:rsid w:val="00C06DAB"/>
    <w:rsid w:val="00C075EE"/>
    <w:rsid w:val="00C107FC"/>
    <w:rsid w:val="00C11313"/>
    <w:rsid w:val="00C1217F"/>
    <w:rsid w:val="00C121CA"/>
    <w:rsid w:val="00C130F0"/>
    <w:rsid w:val="00C131A5"/>
    <w:rsid w:val="00C135BF"/>
    <w:rsid w:val="00C14FE8"/>
    <w:rsid w:val="00C14FF6"/>
    <w:rsid w:val="00C151F8"/>
    <w:rsid w:val="00C155DA"/>
    <w:rsid w:val="00C15F10"/>
    <w:rsid w:val="00C16743"/>
    <w:rsid w:val="00C167EA"/>
    <w:rsid w:val="00C169FC"/>
    <w:rsid w:val="00C16A56"/>
    <w:rsid w:val="00C178AA"/>
    <w:rsid w:val="00C179D4"/>
    <w:rsid w:val="00C20D2D"/>
    <w:rsid w:val="00C21735"/>
    <w:rsid w:val="00C219E6"/>
    <w:rsid w:val="00C22101"/>
    <w:rsid w:val="00C226A7"/>
    <w:rsid w:val="00C22A26"/>
    <w:rsid w:val="00C23719"/>
    <w:rsid w:val="00C23903"/>
    <w:rsid w:val="00C23A13"/>
    <w:rsid w:val="00C24339"/>
    <w:rsid w:val="00C2587E"/>
    <w:rsid w:val="00C25995"/>
    <w:rsid w:val="00C25CB7"/>
    <w:rsid w:val="00C26254"/>
    <w:rsid w:val="00C2662F"/>
    <w:rsid w:val="00C26635"/>
    <w:rsid w:val="00C26F39"/>
    <w:rsid w:val="00C2702C"/>
    <w:rsid w:val="00C27415"/>
    <w:rsid w:val="00C275D0"/>
    <w:rsid w:val="00C278CB"/>
    <w:rsid w:val="00C27B9A"/>
    <w:rsid w:val="00C31892"/>
    <w:rsid w:val="00C31939"/>
    <w:rsid w:val="00C31B8E"/>
    <w:rsid w:val="00C32296"/>
    <w:rsid w:val="00C32C4C"/>
    <w:rsid w:val="00C33521"/>
    <w:rsid w:val="00C33C04"/>
    <w:rsid w:val="00C33F56"/>
    <w:rsid w:val="00C34DA4"/>
    <w:rsid w:val="00C34DDD"/>
    <w:rsid w:val="00C34E5E"/>
    <w:rsid w:val="00C3512A"/>
    <w:rsid w:val="00C36059"/>
    <w:rsid w:val="00C366C0"/>
    <w:rsid w:val="00C3677F"/>
    <w:rsid w:val="00C37371"/>
    <w:rsid w:val="00C3766D"/>
    <w:rsid w:val="00C3777B"/>
    <w:rsid w:val="00C37F68"/>
    <w:rsid w:val="00C401C0"/>
    <w:rsid w:val="00C40C3D"/>
    <w:rsid w:val="00C40F6F"/>
    <w:rsid w:val="00C4171B"/>
    <w:rsid w:val="00C42157"/>
    <w:rsid w:val="00C4286C"/>
    <w:rsid w:val="00C42BA4"/>
    <w:rsid w:val="00C43B7C"/>
    <w:rsid w:val="00C442B2"/>
    <w:rsid w:val="00C448A0"/>
    <w:rsid w:val="00C45144"/>
    <w:rsid w:val="00C453E7"/>
    <w:rsid w:val="00C456E9"/>
    <w:rsid w:val="00C46387"/>
    <w:rsid w:val="00C46A4A"/>
    <w:rsid w:val="00C46B84"/>
    <w:rsid w:val="00C46E33"/>
    <w:rsid w:val="00C4716B"/>
    <w:rsid w:val="00C50290"/>
    <w:rsid w:val="00C50F16"/>
    <w:rsid w:val="00C5135D"/>
    <w:rsid w:val="00C531A6"/>
    <w:rsid w:val="00C53339"/>
    <w:rsid w:val="00C534B2"/>
    <w:rsid w:val="00C54B03"/>
    <w:rsid w:val="00C55004"/>
    <w:rsid w:val="00C55D63"/>
    <w:rsid w:val="00C55F8A"/>
    <w:rsid w:val="00C56866"/>
    <w:rsid w:val="00C5746D"/>
    <w:rsid w:val="00C57506"/>
    <w:rsid w:val="00C57836"/>
    <w:rsid w:val="00C579A3"/>
    <w:rsid w:val="00C60B50"/>
    <w:rsid w:val="00C612D8"/>
    <w:rsid w:val="00C615A5"/>
    <w:rsid w:val="00C6185E"/>
    <w:rsid w:val="00C61C04"/>
    <w:rsid w:val="00C621E6"/>
    <w:rsid w:val="00C6272C"/>
    <w:rsid w:val="00C62B77"/>
    <w:rsid w:val="00C62BA0"/>
    <w:rsid w:val="00C6423C"/>
    <w:rsid w:val="00C6427F"/>
    <w:rsid w:val="00C6437A"/>
    <w:rsid w:val="00C6485F"/>
    <w:rsid w:val="00C64B14"/>
    <w:rsid w:val="00C65A26"/>
    <w:rsid w:val="00C65CFD"/>
    <w:rsid w:val="00C65D54"/>
    <w:rsid w:val="00C65EA9"/>
    <w:rsid w:val="00C662B3"/>
    <w:rsid w:val="00C66526"/>
    <w:rsid w:val="00C666EC"/>
    <w:rsid w:val="00C668EF"/>
    <w:rsid w:val="00C6723F"/>
    <w:rsid w:val="00C6724C"/>
    <w:rsid w:val="00C676F2"/>
    <w:rsid w:val="00C678E5"/>
    <w:rsid w:val="00C67A07"/>
    <w:rsid w:val="00C7066D"/>
    <w:rsid w:val="00C712E5"/>
    <w:rsid w:val="00C71498"/>
    <w:rsid w:val="00C71896"/>
    <w:rsid w:val="00C71A8C"/>
    <w:rsid w:val="00C71BB8"/>
    <w:rsid w:val="00C721A1"/>
    <w:rsid w:val="00C740F8"/>
    <w:rsid w:val="00C74523"/>
    <w:rsid w:val="00C751D2"/>
    <w:rsid w:val="00C75FB2"/>
    <w:rsid w:val="00C7600C"/>
    <w:rsid w:val="00C76249"/>
    <w:rsid w:val="00C7634B"/>
    <w:rsid w:val="00C769BA"/>
    <w:rsid w:val="00C77B8F"/>
    <w:rsid w:val="00C80082"/>
    <w:rsid w:val="00C80773"/>
    <w:rsid w:val="00C807AB"/>
    <w:rsid w:val="00C808B8"/>
    <w:rsid w:val="00C8140D"/>
    <w:rsid w:val="00C83296"/>
    <w:rsid w:val="00C83556"/>
    <w:rsid w:val="00C835D7"/>
    <w:rsid w:val="00C84439"/>
    <w:rsid w:val="00C84CBA"/>
    <w:rsid w:val="00C850CA"/>
    <w:rsid w:val="00C86147"/>
    <w:rsid w:val="00C86BBC"/>
    <w:rsid w:val="00C878FE"/>
    <w:rsid w:val="00C87A83"/>
    <w:rsid w:val="00C904B4"/>
    <w:rsid w:val="00C90CB9"/>
    <w:rsid w:val="00C9121A"/>
    <w:rsid w:val="00C91BBB"/>
    <w:rsid w:val="00C9313B"/>
    <w:rsid w:val="00C93297"/>
    <w:rsid w:val="00C935A8"/>
    <w:rsid w:val="00C93B03"/>
    <w:rsid w:val="00C94AB8"/>
    <w:rsid w:val="00C94CFD"/>
    <w:rsid w:val="00C95514"/>
    <w:rsid w:val="00C955F5"/>
    <w:rsid w:val="00C95F6E"/>
    <w:rsid w:val="00C95F86"/>
    <w:rsid w:val="00C9629C"/>
    <w:rsid w:val="00C9658A"/>
    <w:rsid w:val="00C96B57"/>
    <w:rsid w:val="00C96E33"/>
    <w:rsid w:val="00C9736F"/>
    <w:rsid w:val="00C97711"/>
    <w:rsid w:val="00C97898"/>
    <w:rsid w:val="00C9793C"/>
    <w:rsid w:val="00C97F6B"/>
    <w:rsid w:val="00CA056F"/>
    <w:rsid w:val="00CA07E2"/>
    <w:rsid w:val="00CA088B"/>
    <w:rsid w:val="00CA1237"/>
    <w:rsid w:val="00CA127A"/>
    <w:rsid w:val="00CA21A4"/>
    <w:rsid w:val="00CA2290"/>
    <w:rsid w:val="00CA2371"/>
    <w:rsid w:val="00CA273B"/>
    <w:rsid w:val="00CA330E"/>
    <w:rsid w:val="00CA3365"/>
    <w:rsid w:val="00CA3554"/>
    <w:rsid w:val="00CA55AE"/>
    <w:rsid w:val="00CA5720"/>
    <w:rsid w:val="00CA597F"/>
    <w:rsid w:val="00CA66CD"/>
    <w:rsid w:val="00CB0191"/>
    <w:rsid w:val="00CB0567"/>
    <w:rsid w:val="00CB0766"/>
    <w:rsid w:val="00CB16D2"/>
    <w:rsid w:val="00CB1E01"/>
    <w:rsid w:val="00CB24C8"/>
    <w:rsid w:val="00CB28A3"/>
    <w:rsid w:val="00CB2FE4"/>
    <w:rsid w:val="00CB3AD6"/>
    <w:rsid w:val="00CB4621"/>
    <w:rsid w:val="00CB5353"/>
    <w:rsid w:val="00CB5907"/>
    <w:rsid w:val="00CB5A58"/>
    <w:rsid w:val="00CB5BCE"/>
    <w:rsid w:val="00CB769B"/>
    <w:rsid w:val="00CC05AB"/>
    <w:rsid w:val="00CC0E60"/>
    <w:rsid w:val="00CC226D"/>
    <w:rsid w:val="00CC2301"/>
    <w:rsid w:val="00CC2808"/>
    <w:rsid w:val="00CC34F9"/>
    <w:rsid w:val="00CC4769"/>
    <w:rsid w:val="00CC4E7C"/>
    <w:rsid w:val="00CC50A5"/>
    <w:rsid w:val="00CC517A"/>
    <w:rsid w:val="00CC5A22"/>
    <w:rsid w:val="00CC5B7E"/>
    <w:rsid w:val="00CC5F6F"/>
    <w:rsid w:val="00CC65D1"/>
    <w:rsid w:val="00CC74E7"/>
    <w:rsid w:val="00CC775F"/>
    <w:rsid w:val="00CC77BA"/>
    <w:rsid w:val="00CD03B3"/>
    <w:rsid w:val="00CD097B"/>
    <w:rsid w:val="00CD09EF"/>
    <w:rsid w:val="00CD0A31"/>
    <w:rsid w:val="00CD0D70"/>
    <w:rsid w:val="00CD13A5"/>
    <w:rsid w:val="00CD158C"/>
    <w:rsid w:val="00CD1751"/>
    <w:rsid w:val="00CD1F3E"/>
    <w:rsid w:val="00CD2004"/>
    <w:rsid w:val="00CD2D07"/>
    <w:rsid w:val="00CD5BA9"/>
    <w:rsid w:val="00CD5C4D"/>
    <w:rsid w:val="00CD5CB1"/>
    <w:rsid w:val="00CD6609"/>
    <w:rsid w:val="00CD6856"/>
    <w:rsid w:val="00CD69A6"/>
    <w:rsid w:val="00CD7033"/>
    <w:rsid w:val="00CE0C84"/>
    <w:rsid w:val="00CE0E91"/>
    <w:rsid w:val="00CE0FCB"/>
    <w:rsid w:val="00CE21CB"/>
    <w:rsid w:val="00CE2350"/>
    <w:rsid w:val="00CE255E"/>
    <w:rsid w:val="00CE256F"/>
    <w:rsid w:val="00CE2586"/>
    <w:rsid w:val="00CE3699"/>
    <w:rsid w:val="00CE3986"/>
    <w:rsid w:val="00CE3BE1"/>
    <w:rsid w:val="00CE4200"/>
    <w:rsid w:val="00CE44EB"/>
    <w:rsid w:val="00CE494D"/>
    <w:rsid w:val="00CE4A7D"/>
    <w:rsid w:val="00CE4F7D"/>
    <w:rsid w:val="00CE5500"/>
    <w:rsid w:val="00CE5D39"/>
    <w:rsid w:val="00CE6E5C"/>
    <w:rsid w:val="00CE77A8"/>
    <w:rsid w:val="00CF07FC"/>
    <w:rsid w:val="00CF193A"/>
    <w:rsid w:val="00CF1CC9"/>
    <w:rsid w:val="00CF241F"/>
    <w:rsid w:val="00CF2964"/>
    <w:rsid w:val="00CF29C7"/>
    <w:rsid w:val="00CF2C4C"/>
    <w:rsid w:val="00CF32E8"/>
    <w:rsid w:val="00CF4F33"/>
    <w:rsid w:val="00CF603F"/>
    <w:rsid w:val="00CF63C1"/>
    <w:rsid w:val="00CF661B"/>
    <w:rsid w:val="00CF6655"/>
    <w:rsid w:val="00CF6B6C"/>
    <w:rsid w:val="00CF73C9"/>
    <w:rsid w:val="00CF78A2"/>
    <w:rsid w:val="00D00D06"/>
    <w:rsid w:val="00D00FC0"/>
    <w:rsid w:val="00D0154E"/>
    <w:rsid w:val="00D02273"/>
    <w:rsid w:val="00D02301"/>
    <w:rsid w:val="00D02B82"/>
    <w:rsid w:val="00D033D3"/>
    <w:rsid w:val="00D040D8"/>
    <w:rsid w:val="00D0485E"/>
    <w:rsid w:val="00D04C3C"/>
    <w:rsid w:val="00D05FDB"/>
    <w:rsid w:val="00D062ED"/>
    <w:rsid w:val="00D07123"/>
    <w:rsid w:val="00D07135"/>
    <w:rsid w:val="00D071C0"/>
    <w:rsid w:val="00D07366"/>
    <w:rsid w:val="00D07BAA"/>
    <w:rsid w:val="00D10924"/>
    <w:rsid w:val="00D109C9"/>
    <w:rsid w:val="00D1273E"/>
    <w:rsid w:val="00D128D5"/>
    <w:rsid w:val="00D12951"/>
    <w:rsid w:val="00D1349C"/>
    <w:rsid w:val="00D1350D"/>
    <w:rsid w:val="00D136FB"/>
    <w:rsid w:val="00D138F1"/>
    <w:rsid w:val="00D14088"/>
    <w:rsid w:val="00D142F4"/>
    <w:rsid w:val="00D14F41"/>
    <w:rsid w:val="00D14FFD"/>
    <w:rsid w:val="00D15B43"/>
    <w:rsid w:val="00D16490"/>
    <w:rsid w:val="00D16BBB"/>
    <w:rsid w:val="00D17018"/>
    <w:rsid w:val="00D17186"/>
    <w:rsid w:val="00D172C5"/>
    <w:rsid w:val="00D17C5B"/>
    <w:rsid w:val="00D207FA"/>
    <w:rsid w:val="00D20DD3"/>
    <w:rsid w:val="00D21368"/>
    <w:rsid w:val="00D2205C"/>
    <w:rsid w:val="00D226DF"/>
    <w:rsid w:val="00D22942"/>
    <w:rsid w:val="00D23B1B"/>
    <w:rsid w:val="00D23D68"/>
    <w:rsid w:val="00D23E73"/>
    <w:rsid w:val="00D241B7"/>
    <w:rsid w:val="00D24527"/>
    <w:rsid w:val="00D24A46"/>
    <w:rsid w:val="00D2516D"/>
    <w:rsid w:val="00D2535E"/>
    <w:rsid w:val="00D2566C"/>
    <w:rsid w:val="00D25678"/>
    <w:rsid w:val="00D25A7C"/>
    <w:rsid w:val="00D265BA"/>
    <w:rsid w:val="00D26D92"/>
    <w:rsid w:val="00D30270"/>
    <w:rsid w:val="00D3079D"/>
    <w:rsid w:val="00D30F5A"/>
    <w:rsid w:val="00D311F8"/>
    <w:rsid w:val="00D3150C"/>
    <w:rsid w:val="00D3205F"/>
    <w:rsid w:val="00D32AC8"/>
    <w:rsid w:val="00D32CC2"/>
    <w:rsid w:val="00D33E34"/>
    <w:rsid w:val="00D33F52"/>
    <w:rsid w:val="00D34276"/>
    <w:rsid w:val="00D3468F"/>
    <w:rsid w:val="00D349CD"/>
    <w:rsid w:val="00D35312"/>
    <w:rsid w:val="00D35EBC"/>
    <w:rsid w:val="00D361B1"/>
    <w:rsid w:val="00D36822"/>
    <w:rsid w:val="00D36AF4"/>
    <w:rsid w:val="00D37DFE"/>
    <w:rsid w:val="00D400FD"/>
    <w:rsid w:val="00D41D6C"/>
    <w:rsid w:val="00D420F0"/>
    <w:rsid w:val="00D42C43"/>
    <w:rsid w:val="00D4378E"/>
    <w:rsid w:val="00D43903"/>
    <w:rsid w:val="00D43F11"/>
    <w:rsid w:val="00D449EE"/>
    <w:rsid w:val="00D44A39"/>
    <w:rsid w:val="00D4503E"/>
    <w:rsid w:val="00D45295"/>
    <w:rsid w:val="00D46DD3"/>
    <w:rsid w:val="00D47148"/>
    <w:rsid w:val="00D47357"/>
    <w:rsid w:val="00D50C01"/>
    <w:rsid w:val="00D5124E"/>
    <w:rsid w:val="00D51531"/>
    <w:rsid w:val="00D5178A"/>
    <w:rsid w:val="00D52142"/>
    <w:rsid w:val="00D52D7C"/>
    <w:rsid w:val="00D530CE"/>
    <w:rsid w:val="00D534FD"/>
    <w:rsid w:val="00D53BB1"/>
    <w:rsid w:val="00D53D73"/>
    <w:rsid w:val="00D5434B"/>
    <w:rsid w:val="00D54848"/>
    <w:rsid w:val="00D54A8E"/>
    <w:rsid w:val="00D55342"/>
    <w:rsid w:val="00D55693"/>
    <w:rsid w:val="00D55B42"/>
    <w:rsid w:val="00D55FDA"/>
    <w:rsid w:val="00D56AC6"/>
    <w:rsid w:val="00D56E15"/>
    <w:rsid w:val="00D570DE"/>
    <w:rsid w:val="00D573FB"/>
    <w:rsid w:val="00D57598"/>
    <w:rsid w:val="00D57787"/>
    <w:rsid w:val="00D577FF"/>
    <w:rsid w:val="00D57844"/>
    <w:rsid w:val="00D5786F"/>
    <w:rsid w:val="00D57FB8"/>
    <w:rsid w:val="00D57FBA"/>
    <w:rsid w:val="00D60C7F"/>
    <w:rsid w:val="00D61E62"/>
    <w:rsid w:val="00D622A7"/>
    <w:rsid w:val="00D635DD"/>
    <w:rsid w:val="00D63901"/>
    <w:rsid w:val="00D63E88"/>
    <w:rsid w:val="00D63E92"/>
    <w:rsid w:val="00D6438F"/>
    <w:rsid w:val="00D644F0"/>
    <w:rsid w:val="00D65D18"/>
    <w:rsid w:val="00D66DEB"/>
    <w:rsid w:val="00D671FC"/>
    <w:rsid w:val="00D679DF"/>
    <w:rsid w:val="00D67A70"/>
    <w:rsid w:val="00D70541"/>
    <w:rsid w:val="00D70BE0"/>
    <w:rsid w:val="00D70C39"/>
    <w:rsid w:val="00D70DB7"/>
    <w:rsid w:val="00D71198"/>
    <w:rsid w:val="00D714CC"/>
    <w:rsid w:val="00D71978"/>
    <w:rsid w:val="00D71C4D"/>
    <w:rsid w:val="00D72F6B"/>
    <w:rsid w:val="00D73618"/>
    <w:rsid w:val="00D74A06"/>
    <w:rsid w:val="00D74ADD"/>
    <w:rsid w:val="00D7556C"/>
    <w:rsid w:val="00D758C5"/>
    <w:rsid w:val="00D7591F"/>
    <w:rsid w:val="00D7601A"/>
    <w:rsid w:val="00D763AF"/>
    <w:rsid w:val="00D76571"/>
    <w:rsid w:val="00D76711"/>
    <w:rsid w:val="00D76BD7"/>
    <w:rsid w:val="00D77FEB"/>
    <w:rsid w:val="00D8110F"/>
    <w:rsid w:val="00D811E1"/>
    <w:rsid w:val="00D82110"/>
    <w:rsid w:val="00D834AA"/>
    <w:rsid w:val="00D83A6C"/>
    <w:rsid w:val="00D83D77"/>
    <w:rsid w:val="00D840A6"/>
    <w:rsid w:val="00D8485F"/>
    <w:rsid w:val="00D8502D"/>
    <w:rsid w:val="00D854BF"/>
    <w:rsid w:val="00D85595"/>
    <w:rsid w:val="00D85664"/>
    <w:rsid w:val="00D85D6B"/>
    <w:rsid w:val="00D85FA8"/>
    <w:rsid w:val="00D8655A"/>
    <w:rsid w:val="00D867FB"/>
    <w:rsid w:val="00D86AF5"/>
    <w:rsid w:val="00D87244"/>
    <w:rsid w:val="00D8756A"/>
    <w:rsid w:val="00D90176"/>
    <w:rsid w:val="00D905CE"/>
    <w:rsid w:val="00D9084A"/>
    <w:rsid w:val="00D90DBD"/>
    <w:rsid w:val="00D924B2"/>
    <w:rsid w:val="00D92A07"/>
    <w:rsid w:val="00D92A8F"/>
    <w:rsid w:val="00D93E59"/>
    <w:rsid w:val="00D9472A"/>
    <w:rsid w:val="00D94A05"/>
    <w:rsid w:val="00D94BD4"/>
    <w:rsid w:val="00D956CC"/>
    <w:rsid w:val="00D9573E"/>
    <w:rsid w:val="00D9585E"/>
    <w:rsid w:val="00D95BEE"/>
    <w:rsid w:val="00D97002"/>
    <w:rsid w:val="00D97346"/>
    <w:rsid w:val="00D97596"/>
    <w:rsid w:val="00D97C71"/>
    <w:rsid w:val="00DA0416"/>
    <w:rsid w:val="00DA0732"/>
    <w:rsid w:val="00DA11DF"/>
    <w:rsid w:val="00DA1ACD"/>
    <w:rsid w:val="00DA1EAA"/>
    <w:rsid w:val="00DA23E7"/>
    <w:rsid w:val="00DA27A0"/>
    <w:rsid w:val="00DA31C3"/>
    <w:rsid w:val="00DA34A3"/>
    <w:rsid w:val="00DA38B8"/>
    <w:rsid w:val="00DA423B"/>
    <w:rsid w:val="00DA45C4"/>
    <w:rsid w:val="00DA45E2"/>
    <w:rsid w:val="00DA4A31"/>
    <w:rsid w:val="00DA4A50"/>
    <w:rsid w:val="00DA4EAC"/>
    <w:rsid w:val="00DA4EF1"/>
    <w:rsid w:val="00DA5372"/>
    <w:rsid w:val="00DA54A0"/>
    <w:rsid w:val="00DA5D8B"/>
    <w:rsid w:val="00DA5FEC"/>
    <w:rsid w:val="00DA609B"/>
    <w:rsid w:val="00DA63CB"/>
    <w:rsid w:val="00DA69E5"/>
    <w:rsid w:val="00DA70A6"/>
    <w:rsid w:val="00DA739E"/>
    <w:rsid w:val="00DA789E"/>
    <w:rsid w:val="00DA7BE2"/>
    <w:rsid w:val="00DB0874"/>
    <w:rsid w:val="00DB09DE"/>
    <w:rsid w:val="00DB0CED"/>
    <w:rsid w:val="00DB1C47"/>
    <w:rsid w:val="00DB1C67"/>
    <w:rsid w:val="00DB1F21"/>
    <w:rsid w:val="00DB201A"/>
    <w:rsid w:val="00DB2972"/>
    <w:rsid w:val="00DB355B"/>
    <w:rsid w:val="00DB545A"/>
    <w:rsid w:val="00DB5941"/>
    <w:rsid w:val="00DB5F6F"/>
    <w:rsid w:val="00DB6434"/>
    <w:rsid w:val="00DB6D23"/>
    <w:rsid w:val="00DB6E0E"/>
    <w:rsid w:val="00DB6FDB"/>
    <w:rsid w:val="00DB7013"/>
    <w:rsid w:val="00DB74A1"/>
    <w:rsid w:val="00DB7E6E"/>
    <w:rsid w:val="00DB7F68"/>
    <w:rsid w:val="00DC001C"/>
    <w:rsid w:val="00DC0565"/>
    <w:rsid w:val="00DC08FD"/>
    <w:rsid w:val="00DC0B3C"/>
    <w:rsid w:val="00DC0BD2"/>
    <w:rsid w:val="00DC1712"/>
    <w:rsid w:val="00DC2823"/>
    <w:rsid w:val="00DC294B"/>
    <w:rsid w:val="00DC2B64"/>
    <w:rsid w:val="00DC2FE4"/>
    <w:rsid w:val="00DC3269"/>
    <w:rsid w:val="00DC330A"/>
    <w:rsid w:val="00DC35F4"/>
    <w:rsid w:val="00DC39E8"/>
    <w:rsid w:val="00DC3CDD"/>
    <w:rsid w:val="00DC5B6D"/>
    <w:rsid w:val="00DC634B"/>
    <w:rsid w:val="00DC688A"/>
    <w:rsid w:val="00DC7049"/>
    <w:rsid w:val="00DC7AA5"/>
    <w:rsid w:val="00DC7F1F"/>
    <w:rsid w:val="00DD015E"/>
    <w:rsid w:val="00DD0546"/>
    <w:rsid w:val="00DD0F92"/>
    <w:rsid w:val="00DD1069"/>
    <w:rsid w:val="00DD178B"/>
    <w:rsid w:val="00DD2093"/>
    <w:rsid w:val="00DD2B91"/>
    <w:rsid w:val="00DD321D"/>
    <w:rsid w:val="00DD36EF"/>
    <w:rsid w:val="00DD3B9A"/>
    <w:rsid w:val="00DD493B"/>
    <w:rsid w:val="00DD4B3C"/>
    <w:rsid w:val="00DD4C94"/>
    <w:rsid w:val="00DD4E84"/>
    <w:rsid w:val="00DD6201"/>
    <w:rsid w:val="00DD75F7"/>
    <w:rsid w:val="00DE0AF3"/>
    <w:rsid w:val="00DE0B43"/>
    <w:rsid w:val="00DE0BEE"/>
    <w:rsid w:val="00DE121D"/>
    <w:rsid w:val="00DE16F1"/>
    <w:rsid w:val="00DE1DD8"/>
    <w:rsid w:val="00DE229C"/>
    <w:rsid w:val="00DE2C60"/>
    <w:rsid w:val="00DE34CB"/>
    <w:rsid w:val="00DE377A"/>
    <w:rsid w:val="00DE3B11"/>
    <w:rsid w:val="00DE3E7B"/>
    <w:rsid w:val="00DE41F7"/>
    <w:rsid w:val="00DE464A"/>
    <w:rsid w:val="00DE4954"/>
    <w:rsid w:val="00DE5646"/>
    <w:rsid w:val="00DE5D49"/>
    <w:rsid w:val="00DE5E3E"/>
    <w:rsid w:val="00DE5E84"/>
    <w:rsid w:val="00DE60D9"/>
    <w:rsid w:val="00DE6164"/>
    <w:rsid w:val="00DE6575"/>
    <w:rsid w:val="00DE69AF"/>
    <w:rsid w:val="00DE6A7C"/>
    <w:rsid w:val="00DE700F"/>
    <w:rsid w:val="00DE76B4"/>
    <w:rsid w:val="00DE7BAE"/>
    <w:rsid w:val="00DF0258"/>
    <w:rsid w:val="00DF03AE"/>
    <w:rsid w:val="00DF040E"/>
    <w:rsid w:val="00DF0554"/>
    <w:rsid w:val="00DF0FA7"/>
    <w:rsid w:val="00DF14AD"/>
    <w:rsid w:val="00DF1507"/>
    <w:rsid w:val="00DF16E8"/>
    <w:rsid w:val="00DF185E"/>
    <w:rsid w:val="00DF1AA0"/>
    <w:rsid w:val="00DF2B71"/>
    <w:rsid w:val="00DF2D98"/>
    <w:rsid w:val="00DF3961"/>
    <w:rsid w:val="00DF4180"/>
    <w:rsid w:val="00DF49FA"/>
    <w:rsid w:val="00DF4B9E"/>
    <w:rsid w:val="00DF50B4"/>
    <w:rsid w:val="00DF53AB"/>
    <w:rsid w:val="00DF53B4"/>
    <w:rsid w:val="00DF5FF3"/>
    <w:rsid w:val="00DF67B2"/>
    <w:rsid w:val="00DF6ED8"/>
    <w:rsid w:val="00DF7661"/>
    <w:rsid w:val="00DF7765"/>
    <w:rsid w:val="00DF7F41"/>
    <w:rsid w:val="00E00107"/>
    <w:rsid w:val="00E0033B"/>
    <w:rsid w:val="00E00450"/>
    <w:rsid w:val="00E00735"/>
    <w:rsid w:val="00E00EBF"/>
    <w:rsid w:val="00E00F4F"/>
    <w:rsid w:val="00E01449"/>
    <w:rsid w:val="00E01F7B"/>
    <w:rsid w:val="00E024FE"/>
    <w:rsid w:val="00E02D0E"/>
    <w:rsid w:val="00E03531"/>
    <w:rsid w:val="00E037B8"/>
    <w:rsid w:val="00E0395C"/>
    <w:rsid w:val="00E03CB7"/>
    <w:rsid w:val="00E03F30"/>
    <w:rsid w:val="00E03F81"/>
    <w:rsid w:val="00E0452D"/>
    <w:rsid w:val="00E04629"/>
    <w:rsid w:val="00E04CEC"/>
    <w:rsid w:val="00E05220"/>
    <w:rsid w:val="00E05427"/>
    <w:rsid w:val="00E06AD8"/>
    <w:rsid w:val="00E06C65"/>
    <w:rsid w:val="00E06FDA"/>
    <w:rsid w:val="00E0711F"/>
    <w:rsid w:val="00E0741A"/>
    <w:rsid w:val="00E0743A"/>
    <w:rsid w:val="00E1023B"/>
    <w:rsid w:val="00E103D9"/>
    <w:rsid w:val="00E10A65"/>
    <w:rsid w:val="00E112F9"/>
    <w:rsid w:val="00E1222C"/>
    <w:rsid w:val="00E1232A"/>
    <w:rsid w:val="00E12656"/>
    <w:rsid w:val="00E129FC"/>
    <w:rsid w:val="00E1333F"/>
    <w:rsid w:val="00E13488"/>
    <w:rsid w:val="00E135B8"/>
    <w:rsid w:val="00E136A3"/>
    <w:rsid w:val="00E14D6D"/>
    <w:rsid w:val="00E14D9C"/>
    <w:rsid w:val="00E1568C"/>
    <w:rsid w:val="00E1586C"/>
    <w:rsid w:val="00E1685B"/>
    <w:rsid w:val="00E1767C"/>
    <w:rsid w:val="00E2024F"/>
    <w:rsid w:val="00E208D9"/>
    <w:rsid w:val="00E20E32"/>
    <w:rsid w:val="00E21076"/>
    <w:rsid w:val="00E2151F"/>
    <w:rsid w:val="00E21671"/>
    <w:rsid w:val="00E21B1E"/>
    <w:rsid w:val="00E22226"/>
    <w:rsid w:val="00E223B0"/>
    <w:rsid w:val="00E226CF"/>
    <w:rsid w:val="00E22782"/>
    <w:rsid w:val="00E2298B"/>
    <w:rsid w:val="00E23020"/>
    <w:rsid w:val="00E23282"/>
    <w:rsid w:val="00E2385F"/>
    <w:rsid w:val="00E2392F"/>
    <w:rsid w:val="00E23BB5"/>
    <w:rsid w:val="00E23E51"/>
    <w:rsid w:val="00E24146"/>
    <w:rsid w:val="00E2433C"/>
    <w:rsid w:val="00E24DBE"/>
    <w:rsid w:val="00E24F85"/>
    <w:rsid w:val="00E25191"/>
    <w:rsid w:val="00E268CD"/>
    <w:rsid w:val="00E271C1"/>
    <w:rsid w:val="00E272C5"/>
    <w:rsid w:val="00E273F2"/>
    <w:rsid w:val="00E3020A"/>
    <w:rsid w:val="00E30743"/>
    <w:rsid w:val="00E32194"/>
    <w:rsid w:val="00E32C85"/>
    <w:rsid w:val="00E32FB3"/>
    <w:rsid w:val="00E337B2"/>
    <w:rsid w:val="00E3392D"/>
    <w:rsid w:val="00E33C56"/>
    <w:rsid w:val="00E33DA5"/>
    <w:rsid w:val="00E35000"/>
    <w:rsid w:val="00E3539F"/>
    <w:rsid w:val="00E3566F"/>
    <w:rsid w:val="00E3576D"/>
    <w:rsid w:val="00E36971"/>
    <w:rsid w:val="00E36F1B"/>
    <w:rsid w:val="00E372EE"/>
    <w:rsid w:val="00E37F2B"/>
    <w:rsid w:val="00E403FC"/>
    <w:rsid w:val="00E408DE"/>
    <w:rsid w:val="00E40A35"/>
    <w:rsid w:val="00E41166"/>
    <w:rsid w:val="00E4184A"/>
    <w:rsid w:val="00E42480"/>
    <w:rsid w:val="00E42E85"/>
    <w:rsid w:val="00E435DB"/>
    <w:rsid w:val="00E43812"/>
    <w:rsid w:val="00E445C6"/>
    <w:rsid w:val="00E44CB2"/>
    <w:rsid w:val="00E4724A"/>
    <w:rsid w:val="00E473C9"/>
    <w:rsid w:val="00E47CCA"/>
    <w:rsid w:val="00E47EC7"/>
    <w:rsid w:val="00E500D5"/>
    <w:rsid w:val="00E501F8"/>
    <w:rsid w:val="00E5074B"/>
    <w:rsid w:val="00E50873"/>
    <w:rsid w:val="00E51378"/>
    <w:rsid w:val="00E52F49"/>
    <w:rsid w:val="00E53073"/>
    <w:rsid w:val="00E5309F"/>
    <w:rsid w:val="00E53696"/>
    <w:rsid w:val="00E5433B"/>
    <w:rsid w:val="00E5454B"/>
    <w:rsid w:val="00E54626"/>
    <w:rsid w:val="00E54E9B"/>
    <w:rsid w:val="00E570D4"/>
    <w:rsid w:val="00E57E2D"/>
    <w:rsid w:val="00E6020E"/>
    <w:rsid w:val="00E60374"/>
    <w:rsid w:val="00E6058A"/>
    <w:rsid w:val="00E61DA7"/>
    <w:rsid w:val="00E623A3"/>
    <w:rsid w:val="00E624C8"/>
    <w:rsid w:val="00E62769"/>
    <w:rsid w:val="00E62960"/>
    <w:rsid w:val="00E62CF8"/>
    <w:rsid w:val="00E634D9"/>
    <w:rsid w:val="00E63B2E"/>
    <w:rsid w:val="00E6444F"/>
    <w:rsid w:val="00E6536A"/>
    <w:rsid w:val="00E6565D"/>
    <w:rsid w:val="00E65AE7"/>
    <w:rsid w:val="00E65BFF"/>
    <w:rsid w:val="00E660E1"/>
    <w:rsid w:val="00E667B7"/>
    <w:rsid w:val="00E672B6"/>
    <w:rsid w:val="00E672D7"/>
    <w:rsid w:val="00E70237"/>
    <w:rsid w:val="00E702B5"/>
    <w:rsid w:val="00E7093D"/>
    <w:rsid w:val="00E70A65"/>
    <w:rsid w:val="00E71352"/>
    <w:rsid w:val="00E714D5"/>
    <w:rsid w:val="00E71BFE"/>
    <w:rsid w:val="00E71CD1"/>
    <w:rsid w:val="00E71F1C"/>
    <w:rsid w:val="00E727E1"/>
    <w:rsid w:val="00E736EC"/>
    <w:rsid w:val="00E739FC"/>
    <w:rsid w:val="00E73A9B"/>
    <w:rsid w:val="00E73B69"/>
    <w:rsid w:val="00E751C8"/>
    <w:rsid w:val="00E75278"/>
    <w:rsid w:val="00E753D5"/>
    <w:rsid w:val="00E76635"/>
    <w:rsid w:val="00E770E6"/>
    <w:rsid w:val="00E80426"/>
    <w:rsid w:val="00E8123A"/>
    <w:rsid w:val="00E8126B"/>
    <w:rsid w:val="00E8141B"/>
    <w:rsid w:val="00E81647"/>
    <w:rsid w:val="00E8199D"/>
    <w:rsid w:val="00E81A3C"/>
    <w:rsid w:val="00E81CAA"/>
    <w:rsid w:val="00E82297"/>
    <w:rsid w:val="00E82614"/>
    <w:rsid w:val="00E83AA6"/>
    <w:rsid w:val="00E83CF5"/>
    <w:rsid w:val="00E849D0"/>
    <w:rsid w:val="00E85061"/>
    <w:rsid w:val="00E85315"/>
    <w:rsid w:val="00E85472"/>
    <w:rsid w:val="00E856D1"/>
    <w:rsid w:val="00E85AE4"/>
    <w:rsid w:val="00E8650B"/>
    <w:rsid w:val="00E8699A"/>
    <w:rsid w:val="00E869D3"/>
    <w:rsid w:val="00E86D5A"/>
    <w:rsid w:val="00E875E9"/>
    <w:rsid w:val="00E87652"/>
    <w:rsid w:val="00E90637"/>
    <w:rsid w:val="00E906F3"/>
    <w:rsid w:val="00E90814"/>
    <w:rsid w:val="00E90A2E"/>
    <w:rsid w:val="00E90E19"/>
    <w:rsid w:val="00E90F8F"/>
    <w:rsid w:val="00E91129"/>
    <w:rsid w:val="00E91A7F"/>
    <w:rsid w:val="00E920BA"/>
    <w:rsid w:val="00E93153"/>
    <w:rsid w:val="00E936F6"/>
    <w:rsid w:val="00E947D0"/>
    <w:rsid w:val="00E949D1"/>
    <w:rsid w:val="00E970C1"/>
    <w:rsid w:val="00E979BB"/>
    <w:rsid w:val="00E97A87"/>
    <w:rsid w:val="00E97AA8"/>
    <w:rsid w:val="00E97BF7"/>
    <w:rsid w:val="00EA050C"/>
    <w:rsid w:val="00EA065D"/>
    <w:rsid w:val="00EA0E0C"/>
    <w:rsid w:val="00EA0F07"/>
    <w:rsid w:val="00EA15C6"/>
    <w:rsid w:val="00EA1A9C"/>
    <w:rsid w:val="00EA1AAE"/>
    <w:rsid w:val="00EA2158"/>
    <w:rsid w:val="00EA231D"/>
    <w:rsid w:val="00EA3009"/>
    <w:rsid w:val="00EA34E5"/>
    <w:rsid w:val="00EA3631"/>
    <w:rsid w:val="00EA3F05"/>
    <w:rsid w:val="00EA45C7"/>
    <w:rsid w:val="00EA481D"/>
    <w:rsid w:val="00EA4859"/>
    <w:rsid w:val="00EA4CF4"/>
    <w:rsid w:val="00EA50E5"/>
    <w:rsid w:val="00EA527E"/>
    <w:rsid w:val="00EA54B6"/>
    <w:rsid w:val="00EA55EA"/>
    <w:rsid w:val="00EA572C"/>
    <w:rsid w:val="00EA5801"/>
    <w:rsid w:val="00EA61DD"/>
    <w:rsid w:val="00EA6B74"/>
    <w:rsid w:val="00EA7257"/>
    <w:rsid w:val="00EA7DF4"/>
    <w:rsid w:val="00EB0873"/>
    <w:rsid w:val="00EB0EDE"/>
    <w:rsid w:val="00EB0FA8"/>
    <w:rsid w:val="00EB100E"/>
    <w:rsid w:val="00EB3F1D"/>
    <w:rsid w:val="00EB43C2"/>
    <w:rsid w:val="00EB4DCC"/>
    <w:rsid w:val="00EB4E5B"/>
    <w:rsid w:val="00EB5FC2"/>
    <w:rsid w:val="00EB6222"/>
    <w:rsid w:val="00EC0154"/>
    <w:rsid w:val="00EC02BE"/>
    <w:rsid w:val="00EC0313"/>
    <w:rsid w:val="00EC0658"/>
    <w:rsid w:val="00EC0C50"/>
    <w:rsid w:val="00EC0F5E"/>
    <w:rsid w:val="00EC10A0"/>
    <w:rsid w:val="00EC145A"/>
    <w:rsid w:val="00EC23E6"/>
    <w:rsid w:val="00EC2421"/>
    <w:rsid w:val="00EC259D"/>
    <w:rsid w:val="00EC338C"/>
    <w:rsid w:val="00EC402F"/>
    <w:rsid w:val="00EC404F"/>
    <w:rsid w:val="00EC4AFC"/>
    <w:rsid w:val="00EC50C0"/>
    <w:rsid w:val="00EC53FB"/>
    <w:rsid w:val="00EC575C"/>
    <w:rsid w:val="00EC57B6"/>
    <w:rsid w:val="00EC62BB"/>
    <w:rsid w:val="00EC69CC"/>
    <w:rsid w:val="00EC6E48"/>
    <w:rsid w:val="00EC6F6F"/>
    <w:rsid w:val="00EC7688"/>
    <w:rsid w:val="00EC7E61"/>
    <w:rsid w:val="00ED097C"/>
    <w:rsid w:val="00ED11FD"/>
    <w:rsid w:val="00ED27E6"/>
    <w:rsid w:val="00ED2A39"/>
    <w:rsid w:val="00ED2A63"/>
    <w:rsid w:val="00ED2E4D"/>
    <w:rsid w:val="00ED3522"/>
    <w:rsid w:val="00ED36D6"/>
    <w:rsid w:val="00ED46EF"/>
    <w:rsid w:val="00ED48E5"/>
    <w:rsid w:val="00ED49AA"/>
    <w:rsid w:val="00ED4FBF"/>
    <w:rsid w:val="00ED5135"/>
    <w:rsid w:val="00ED573B"/>
    <w:rsid w:val="00ED5819"/>
    <w:rsid w:val="00ED5CF1"/>
    <w:rsid w:val="00ED69FC"/>
    <w:rsid w:val="00ED7352"/>
    <w:rsid w:val="00ED7B3E"/>
    <w:rsid w:val="00ED7C07"/>
    <w:rsid w:val="00EE0406"/>
    <w:rsid w:val="00EE186D"/>
    <w:rsid w:val="00EE280F"/>
    <w:rsid w:val="00EE29D6"/>
    <w:rsid w:val="00EE2B82"/>
    <w:rsid w:val="00EE2E0F"/>
    <w:rsid w:val="00EE2E3A"/>
    <w:rsid w:val="00EE2EE2"/>
    <w:rsid w:val="00EE3676"/>
    <w:rsid w:val="00EE36D1"/>
    <w:rsid w:val="00EE3F34"/>
    <w:rsid w:val="00EE448D"/>
    <w:rsid w:val="00EE4C46"/>
    <w:rsid w:val="00EE4D04"/>
    <w:rsid w:val="00EE70DC"/>
    <w:rsid w:val="00EF0191"/>
    <w:rsid w:val="00EF05D2"/>
    <w:rsid w:val="00EF0CBA"/>
    <w:rsid w:val="00EF155D"/>
    <w:rsid w:val="00EF29BE"/>
    <w:rsid w:val="00EF3633"/>
    <w:rsid w:val="00EF3773"/>
    <w:rsid w:val="00EF383E"/>
    <w:rsid w:val="00EF3C8E"/>
    <w:rsid w:val="00EF4461"/>
    <w:rsid w:val="00EF4995"/>
    <w:rsid w:val="00EF4E00"/>
    <w:rsid w:val="00EF50C4"/>
    <w:rsid w:val="00EF5763"/>
    <w:rsid w:val="00EF57BB"/>
    <w:rsid w:val="00EF5895"/>
    <w:rsid w:val="00EF6328"/>
    <w:rsid w:val="00EF6918"/>
    <w:rsid w:val="00EF6B1D"/>
    <w:rsid w:val="00EF6CF2"/>
    <w:rsid w:val="00EF758E"/>
    <w:rsid w:val="00EF79C5"/>
    <w:rsid w:val="00EF7F2B"/>
    <w:rsid w:val="00F006A5"/>
    <w:rsid w:val="00F00757"/>
    <w:rsid w:val="00F0121B"/>
    <w:rsid w:val="00F01AA0"/>
    <w:rsid w:val="00F03C79"/>
    <w:rsid w:val="00F04CF5"/>
    <w:rsid w:val="00F04E04"/>
    <w:rsid w:val="00F05241"/>
    <w:rsid w:val="00F054B0"/>
    <w:rsid w:val="00F058C9"/>
    <w:rsid w:val="00F05BD1"/>
    <w:rsid w:val="00F0602A"/>
    <w:rsid w:val="00F06921"/>
    <w:rsid w:val="00F06CD2"/>
    <w:rsid w:val="00F07220"/>
    <w:rsid w:val="00F0727F"/>
    <w:rsid w:val="00F0798C"/>
    <w:rsid w:val="00F07D6A"/>
    <w:rsid w:val="00F10DF3"/>
    <w:rsid w:val="00F11641"/>
    <w:rsid w:val="00F1180F"/>
    <w:rsid w:val="00F11F4A"/>
    <w:rsid w:val="00F12662"/>
    <w:rsid w:val="00F1266E"/>
    <w:rsid w:val="00F12686"/>
    <w:rsid w:val="00F1295A"/>
    <w:rsid w:val="00F1318E"/>
    <w:rsid w:val="00F1367C"/>
    <w:rsid w:val="00F149D8"/>
    <w:rsid w:val="00F15179"/>
    <w:rsid w:val="00F15193"/>
    <w:rsid w:val="00F1559D"/>
    <w:rsid w:val="00F1653A"/>
    <w:rsid w:val="00F1773D"/>
    <w:rsid w:val="00F20077"/>
    <w:rsid w:val="00F20227"/>
    <w:rsid w:val="00F202D9"/>
    <w:rsid w:val="00F213E3"/>
    <w:rsid w:val="00F21732"/>
    <w:rsid w:val="00F2196A"/>
    <w:rsid w:val="00F21D65"/>
    <w:rsid w:val="00F21F78"/>
    <w:rsid w:val="00F22A5A"/>
    <w:rsid w:val="00F230B7"/>
    <w:rsid w:val="00F23ABD"/>
    <w:rsid w:val="00F2453C"/>
    <w:rsid w:val="00F25786"/>
    <w:rsid w:val="00F26126"/>
    <w:rsid w:val="00F2677E"/>
    <w:rsid w:val="00F27956"/>
    <w:rsid w:val="00F30C96"/>
    <w:rsid w:val="00F31065"/>
    <w:rsid w:val="00F313A6"/>
    <w:rsid w:val="00F315F5"/>
    <w:rsid w:val="00F31650"/>
    <w:rsid w:val="00F31805"/>
    <w:rsid w:val="00F31AE4"/>
    <w:rsid w:val="00F3244B"/>
    <w:rsid w:val="00F33118"/>
    <w:rsid w:val="00F334D3"/>
    <w:rsid w:val="00F335D0"/>
    <w:rsid w:val="00F337DD"/>
    <w:rsid w:val="00F341EA"/>
    <w:rsid w:val="00F3510B"/>
    <w:rsid w:val="00F354D7"/>
    <w:rsid w:val="00F356DB"/>
    <w:rsid w:val="00F35951"/>
    <w:rsid w:val="00F3645B"/>
    <w:rsid w:val="00F36660"/>
    <w:rsid w:val="00F36820"/>
    <w:rsid w:val="00F36B82"/>
    <w:rsid w:val="00F373C4"/>
    <w:rsid w:val="00F374C9"/>
    <w:rsid w:val="00F3784B"/>
    <w:rsid w:val="00F40903"/>
    <w:rsid w:val="00F41150"/>
    <w:rsid w:val="00F41412"/>
    <w:rsid w:val="00F41F5B"/>
    <w:rsid w:val="00F42C05"/>
    <w:rsid w:val="00F42D84"/>
    <w:rsid w:val="00F43957"/>
    <w:rsid w:val="00F43E08"/>
    <w:rsid w:val="00F44001"/>
    <w:rsid w:val="00F453DD"/>
    <w:rsid w:val="00F455A3"/>
    <w:rsid w:val="00F456F2"/>
    <w:rsid w:val="00F458C8"/>
    <w:rsid w:val="00F461F2"/>
    <w:rsid w:val="00F46F5B"/>
    <w:rsid w:val="00F4744B"/>
    <w:rsid w:val="00F47C1A"/>
    <w:rsid w:val="00F47DF0"/>
    <w:rsid w:val="00F47F5B"/>
    <w:rsid w:val="00F5004B"/>
    <w:rsid w:val="00F501DD"/>
    <w:rsid w:val="00F50755"/>
    <w:rsid w:val="00F5075C"/>
    <w:rsid w:val="00F508C3"/>
    <w:rsid w:val="00F50909"/>
    <w:rsid w:val="00F51343"/>
    <w:rsid w:val="00F51C6B"/>
    <w:rsid w:val="00F51E2D"/>
    <w:rsid w:val="00F526E4"/>
    <w:rsid w:val="00F52B41"/>
    <w:rsid w:val="00F53089"/>
    <w:rsid w:val="00F5312D"/>
    <w:rsid w:val="00F544F1"/>
    <w:rsid w:val="00F54D41"/>
    <w:rsid w:val="00F55209"/>
    <w:rsid w:val="00F55791"/>
    <w:rsid w:val="00F55856"/>
    <w:rsid w:val="00F55C43"/>
    <w:rsid w:val="00F55C56"/>
    <w:rsid w:val="00F56016"/>
    <w:rsid w:val="00F5679F"/>
    <w:rsid w:val="00F57322"/>
    <w:rsid w:val="00F60224"/>
    <w:rsid w:val="00F60231"/>
    <w:rsid w:val="00F615CE"/>
    <w:rsid w:val="00F61B97"/>
    <w:rsid w:val="00F61EAC"/>
    <w:rsid w:val="00F623F3"/>
    <w:rsid w:val="00F638DF"/>
    <w:rsid w:val="00F647E1"/>
    <w:rsid w:val="00F65702"/>
    <w:rsid w:val="00F66340"/>
    <w:rsid w:val="00F66552"/>
    <w:rsid w:val="00F66CFE"/>
    <w:rsid w:val="00F6758C"/>
    <w:rsid w:val="00F679D9"/>
    <w:rsid w:val="00F70C34"/>
    <w:rsid w:val="00F71575"/>
    <w:rsid w:val="00F72088"/>
    <w:rsid w:val="00F73675"/>
    <w:rsid w:val="00F738A1"/>
    <w:rsid w:val="00F73E7F"/>
    <w:rsid w:val="00F73EA1"/>
    <w:rsid w:val="00F7475E"/>
    <w:rsid w:val="00F749A0"/>
    <w:rsid w:val="00F74E5F"/>
    <w:rsid w:val="00F75593"/>
    <w:rsid w:val="00F76D4D"/>
    <w:rsid w:val="00F76EBA"/>
    <w:rsid w:val="00F771D6"/>
    <w:rsid w:val="00F77855"/>
    <w:rsid w:val="00F77BF0"/>
    <w:rsid w:val="00F80293"/>
    <w:rsid w:val="00F8030C"/>
    <w:rsid w:val="00F820AE"/>
    <w:rsid w:val="00F829D6"/>
    <w:rsid w:val="00F82CAE"/>
    <w:rsid w:val="00F82DB4"/>
    <w:rsid w:val="00F82E37"/>
    <w:rsid w:val="00F830BD"/>
    <w:rsid w:val="00F84FBB"/>
    <w:rsid w:val="00F85407"/>
    <w:rsid w:val="00F85C17"/>
    <w:rsid w:val="00F86056"/>
    <w:rsid w:val="00F86C8D"/>
    <w:rsid w:val="00F87BBF"/>
    <w:rsid w:val="00F87D0C"/>
    <w:rsid w:val="00F908E1"/>
    <w:rsid w:val="00F90B04"/>
    <w:rsid w:val="00F91CC6"/>
    <w:rsid w:val="00F92180"/>
    <w:rsid w:val="00F92331"/>
    <w:rsid w:val="00F92659"/>
    <w:rsid w:val="00F92B55"/>
    <w:rsid w:val="00F92B8F"/>
    <w:rsid w:val="00F93027"/>
    <w:rsid w:val="00F93209"/>
    <w:rsid w:val="00F94082"/>
    <w:rsid w:val="00F9452B"/>
    <w:rsid w:val="00F94A9A"/>
    <w:rsid w:val="00F94DDC"/>
    <w:rsid w:val="00F953AC"/>
    <w:rsid w:val="00F95644"/>
    <w:rsid w:val="00F959FA"/>
    <w:rsid w:val="00F95BCC"/>
    <w:rsid w:val="00F96C94"/>
    <w:rsid w:val="00FA0908"/>
    <w:rsid w:val="00FA09F8"/>
    <w:rsid w:val="00FA1B10"/>
    <w:rsid w:val="00FA2816"/>
    <w:rsid w:val="00FA2F7C"/>
    <w:rsid w:val="00FA3664"/>
    <w:rsid w:val="00FA3BED"/>
    <w:rsid w:val="00FA3CC3"/>
    <w:rsid w:val="00FA4147"/>
    <w:rsid w:val="00FA4174"/>
    <w:rsid w:val="00FA463F"/>
    <w:rsid w:val="00FA47C0"/>
    <w:rsid w:val="00FA4DB3"/>
    <w:rsid w:val="00FA569D"/>
    <w:rsid w:val="00FA58B1"/>
    <w:rsid w:val="00FA5EAE"/>
    <w:rsid w:val="00FA5EC9"/>
    <w:rsid w:val="00FA5F8B"/>
    <w:rsid w:val="00FA641C"/>
    <w:rsid w:val="00FA685E"/>
    <w:rsid w:val="00FA6D9C"/>
    <w:rsid w:val="00FA7697"/>
    <w:rsid w:val="00FB0689"/>
    <w:rsid w:val="00FB0FEA"/>
    <w:rsid w:val="00FB2114"/>
    <w:rsid w:val="00FB308D"/>
    <w:rsid w:val="00FB36A9"/>
    <w:rsid w:val="00FB3C0B"/>
    <w:rsid w:val="00FB51D0"/>
    <w:rsid w:val="00FB53DE"/>
    <w:rsid w:val="00FB5E00"/>
    <w:rsid w:val="00FB68F0"/>
    <w:rsid w:val="00FB6DB9"/>
    <w:rsid w:val="00FB6EFD"/>
    <w:rsid w:val="00FB7114"/>
    <w:rsid w:val="00FB782D"/>
    <w:rsid w:val="00FB7CB2"/>
    <w:rsid w:val="00FB7E46"/>
    <w:rsid w:val="00FC0044"/>
    <w:rsid w:val="00FC00CC"/>
    <w:rsid w:val="00FC14F0"/>
    <w:rsid w:val="00FC15ED"/>
    <w:rsid w:val="00FC1616"/>
    <w:rsid w:val="00FC1842"/>
    <w:rsid w:val="00FC188D"/>
    <w:rsid w:val="00FC1C26"/>
    <w:rsid w:val="00FC261D"/>
    <w:rsid w:val="00FC2748"/>
    <w:rsid w:val="00FC2A38"/>
    <w:rsid w:val="00FC2BA9"/>
    <w:rsid w:val="00FC2F8D"/>
    <w:rsid w:val="00FC34FB"/>
    <w:rsid w:val="00FC34FF"/>
    <w:rsid w:val="00FC4737"/>
    <w:rsid w:val="00FC56AA"/>
    <w:rsid w:val="00FC6B31"/>
    <w:rsid w:val="00FC71A5"/>
    <w:rsid w:val="00FC721F"/>
    <w:rsid w:val="00FC77A4"/>
    <w:rsid w:val="00FD0B05"/>
    <w:rsid w:val="00FD0BBA"/>
    <w:rsid w:val="00FD0D3A"/>
    <w:rsid w:val="00FD0F14"/>
    <w:rsid w:val="00FD1177"/>
    <w:rsid w:val="00FD136E"/>
    <w:rsid w:val="00FD15BB"/>
    <w:rsid w:val="00FD1D91"/>
    <w:rsid w:val="00FD355D"/>
    <w:rsid w:val="00FD389E"/>
    <w:rsid w:val="00FD42B4"/>
    <w:rsid w:val="00FD4C25"/>
    <w:rsid w:val="00FD500D"/>
    <w:rsid w:val="00FD6348"/>
    <w:rsid w:val="00FD6504"/>
    <w:rsid w:val="00FD68D3"/>
    <w:rsid w:val="00FD7983"/>
    <w:rsid w:val="00FD7E72"/>
    <w:rsid w:val="00FE02C1"/>
    <w:rsid w:val="00FE065E"/>
    <w:rsid w:val="00FE069D"/>
    <w:rsid w:val="00FE06D6"/>
    <w:rsid w:val="00FE0D00"/>
    <w:rsid w:val="00FE0E48"/>
    <w:rsid w:val="00FE14A6"/>
    <w:rsid w:val="00FE1A32"/>
    <w:rsid w:val="00FE1B24"/>
    <w:rsid w:val="00FE1BC8"/>
    <w:rsid w:val="00FE3623"/>
    <w:rsid w:val="00FE3D8D"/>
    <w:rsid w:val="00FE423C"/>
    <w:rsid w:val="00FE43B0"/>
    <w:rsid w:val="00FE4DB5"/>
    <w:rsid w:val="00FE5900"/>
    <w:rsid w:val="00FE5FCB"/>
    <w:rsid w:val="00FE60D8"/>
    <w:rsid w:val="00FE6162"/>
    <w:rsid w:val="00FE66D4"/>
    <w:rsid w:val="00FE7A45"/>
    <w:rsid w:val="00FE7F4F"/>
    <w:rsid w:val="00FE7FDB"/>
    <w:rsid w:val="00FF09B1"/>
    <w:rsid w:val="00FF0B93"/>
    <w:rsid w:val="00FF0DFD"/>
    <w:rsid w:val="00FF2091"/>
    <w:rsid w:val="00FF28DF"/>
    <w:rsid w:val="00FF32D7"/>
    <w:rsid w:val="00FF3F0F"/>
    <w:rsid w:val="00FF3F25"/>
    <w:rsid w:val="00FF4B70"/>
    <w:rsid w:val="00FF4D83"/>
    <w:rsid w:val="00FF6785"/>
    <w:rsid w:val="00FF773C"/>
    <w:rsid w:val="00FF7C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EA85F"/>
  <w15:docId w15:val="{65619114-213E-41CE-A234-7CFFC04B0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873"/>
    <w:rPr>
      <w:sz w:val="24"/>
      <w:szCs w:val="24"/>
      <w:lang w:eastAsia="en-US"/>
    </w:rPr>
  </w:style>
  <w:style w:type="paragraph" w:styleId="Heading1">
    <w:name w:val="heading 1"/>
    <w:aliases w:val="Sub Heading"/>
    <w:basedOn w:val="Normal"/>
    <w:next w:val="Normal"/>
    <w:qFormat/>
    <w:rsid w:val="003064FE"/>
    <w:pPr>
      <w:keepNext/>
      <w:outlineLvl w:val="0"/>
    </w:pPr>
    <w:rPr>
      <w:b/>
      <w:bCs/>
      <w:color w:val="000000"/>
      <w:szCs w:val="20"/>
    </w:rPr>
  </w:style>
  <w:style w:type="paragraph" w:styleId="Heading2">
    <w:name w:val="heading 2"/>
    <w:aliases w:val="Title Header2"/>
    <w:basedOn w:val="Normal"/>
    <w:next w:val="Normal"/>
    <w:qFormat/>
    <w:rsid w:val="00A1507E"/>
    <w:pPr>
      <w:keepNext/>
      <w:spacing w:before="240" w:after="60"/>
      <w:outlineLvl w:val="1"/>
    </w:pPr>
    <w:rPr>
      <w:rFonts w:ascii="Arial" w:hAnsi="Arial" w:cs="Arial"/>
      <w:b/>
      <w:bCs/>
      <w:i/>
      <w:iCs/>
      <w:sz w:val="28"/>
      <w:szCs w:val="28"/>
    </w:rPr>
  </w:style>
  <w:style w:type="paragraph" w:styleId="Heading3">
    <w:name w:val="heading 3"/>
    <w:aliases w:val="Section Header3,Sub-Clause Paragraph,style Normal,style 1 Char,style 1"/>
    <w:basedOn w:val="Normal"/>
    <w:next w:val="Normal"/>
    <w:qFormat/>
    <w:rsid w:val="003064FE"/>
    <w:pPr>
      <w:keepNext/>
      <w:overflowPunct w:val="0"/>
      <w:autoSpaceDE w:val="0"/>
      <w:autoSpaceDN w:val="0"/>
      <w:adjustRightInd w:val="0"/>
      <w:spacing w:line="360" w:lineRule="auto"/>
      <w:jc w:val="both"/>
      <w:outlineLvl w:val="2"/>
    </w:pPr>
    <w:rPr>
      <w:rFonts w:eastAsia="Arial Unicode MS"/>
      <w:i/>
      <w:iCs/>
      <w:color w:val="000000"/>
      <w:szCs w:val="20"/>
    </w:rPr>
  </w:style>
  <w:style w:type="paragraph" w:styleId="Heading4">
    <w:name w:val="heading 4"/>
    <w:aliases w:val="Heading 4 Char Char Char Char,Sub-Clause Sub-paragraph"/>
    <w:basedOn w:val="Normal"/>
    <w:next w:val="Normal"/>
    <w:link w:val="Heading4Char"/>
    <w:qFormat/>
    <w:rsid w:val="00AD0077"/>
    <w:pPr>
      <w:keepNext/>
      <w:spacing w:before="240" w:after="60"/>
      <w:outlineLvl w:val="3"/>
    </w:pPr>
    <w:rPr>
      <w:b/>
      <w:bCs/>
      <w:sz w:val="28"/>
      <w:szCs w:val="28"/>
    </w:rPr>
  </w:style>
  <w:style w:type="paragraph" w:styleId="Heading6">
    <w:name w:val="heading 6"/>
    <w:basedOn w:val="Normal"/>
    <w:next w:val="Normal"/>
    <w:qFormat/>
    <w:rsid w:val="003064FE"/>
    <w:pPr>
      <w:keepNext/>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97C71"/>
    <w:pPr>
      <w:jc w:val="center"/>
    </w:pPr>
    <w:rPr>
      <w:b/>
      <w:bCs/>
      <w:color w:val="000000"/>
      <w:sz w:val="22"/>
    </w:rPr>
  </w:style>
  <w:style w:type="paragraph" w:styleId="BodyTextIndent">
    <w:name w:val="Body Text Indent"/>
    <w:basedOn w:val="Normal"/>
    <w:rsid w:val="00D97C71"/>
    <w:pPr>
      <w:widowControl w:val="0"/>
      <w:tabs>
        <w:tab w:val="left" w:pos="426"/>
        <w:tab w:val="left" w:pos="9072"/>
      </w:tabs>
      <w:ind w:left="420"/>
    </w:pPr>
    <w:rPr>
      <w:szCs w:val="20"/>
      <w:lang w:eastAsia="ru-RU"/>
    </w:rPr>
  </w:style>
  <w:style w:type="paragraph" w:styleId="NormalWeb">
    <w:name w:val="Normal (Web)"/>
    <w:basedOn w:val="Normal"/>
    <w:rsid w:val="00D97C71"/>
    <w:pPr>
      <w:spacing w:before="100" w:beforeAutospacing="1" w:after="100" w:afterAutospacing="1"/>
    </w:pPr>
  </w:style>
  <w:style w:type="paragraph" w:customStyle="1" w:styleId="BodyTextIndent2Left0cm">
    <w:name w:val="Body Text Indent 2 + Left:  0 cm"/>
    <w:aliases w:val="First line:  2,12 cm,Before:  0 pt,After:..."/>
    <w:basedOn w:val="Normal"/>
    <w:rsid w:val="00D97C71"/>
    <w:pPr>
      <w:tabs>
        <w:tab w:val="left" w:pos="1134"/>
      </w:tabs>
      <w:spacing w:line="360" w:lineRule="auto"/>
      <w:ind w:firstLine="1200"/>
      <w:jc w:val="both"/>
    </w:pPr>
  </w:style>
  <w:style w:type="character" w:customStyle="1" w:styleId="datametai">
    <w:name w:val="datametai"/>
    <w:basedOn w:val="DefaultParagraphFont"/>
    <w:rsid w:val="00D97C71"/>
  </w:style>
  <w:style w:type="character" w:customStyle="1" w:styleId="datamnuo">
    <w:name w:val="datamnuo"/>
    <w:basedOn w:val="DefaultParagraphFont"/>
    <w:rsid w:val="00D97C71"/>
  </w:style>
  <w:style w:type="character" w:customStyle="1" w:styleId="datadiena">
    <w:name w:val="datadiena"/>
    <w:basedOn w:val="DefaultParagraphFont"/>
    <w:rsid w:val="00D97C71"/>
  </w:style>
  <w:style w:type="character" w:customStyle="1" w:styleId="statymonr">
    <w:name w:val="statymonr"/>
    <w:basedOn w:val="DefaultParagraphFont"/>
    <w:rsid w:val="00D97C71"/>
  </w:style>
  <w:style w:type="table" w:styleId="TableGrid">
    <w:name w:val="Table Grid"/>
    <w:basedOn w:val="TableNormal"/>
    <w:rsid w:val="00D97C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3E7B"/>
    <w:rPr>
      <w:color w:val="000000"/>
      <w:u w:val="single"/>
    </w:rPr>
  </w:style>
  <w:style w:type="paragraph" w:styleId="BalloonText">
    <w:name w:val="Balloon Text"/>
    <w:basedOn w:val="Normal"/>
    <w:semiHidden/>
    <w:rsid w:val="005D4CDA"/>
    <w:rPr>
      <w:rFonts w:ascii="Tahoma" w:hAnsi="Tahoma" w:cs="Tahoma"/>
      <w:sz w:val="16"/>
      <w:szCs w:val="16"/>
    </w:rPr>
  </w:style>
  <w:style w:type="character" w:customStyle="1" w:styleId="typewriter">
    <w:name w:val="typewriter"/>
    <w:basedOn w:val="DefaultParagraphFont"/>
    <w:rsid w:val="007E6178"/>
  </w:style>
  <w:style w:type="paragraph" w:styleId="DocumentMap">
    <w:name w:val="Document Map"/>
    <w:basedOn w:val="Normal"/>
    <w:semiHidden/>
    <w:rsid w:val="003B048B"/>
    <w:pPr>
      <w:shd w:val="clear" w:color="auto" w:fill="000080"/>
    </w:pPr>
    <w:rPr>
      <w:rFonts w:ascii="Tahoma" w:hAnsi="Tahoma" w:cs="Tahoma"/>
      <w:sz w:val="20"/>
      <w:szCs w:val="20"/>
    </w:rPr>
  </w:style>
  <w:style w:type="paragraph" w:styleId="BodyTextIndent2">
    <w:name w:val="Body Text Indent 2"/>
    <w:basedOn w:val="Normal"/>
    <w:link w:val="BodyTextIndent2Char"/>
    <w:rsid w:val="001C79BA"/>
    <w:pPr>
      <w:spacing w:after="120" w:line="480" w:lineRule="auto"/>
      <w:ind w:left="283"/>
    </w:pPr>
  </w:style>
  <w:style w:type="paragraph" w:styleId="Header">
    <w:name w:val="header"/>
    <w:basedOn w:val="Normal"/>
    <w:rsid w:val="008618AA"/>
    <w:pPr>
      <w:tabs>
        <w:tab w:val="center" w:pos="4677"/>
        <w:tab w:val="right" w:pos="9355"/>
      </w:tabs>
    </w:pPr>
  </w:style>
  <w:style w:type="character" w:styleId="PageNumber">
    <w:name w:val="page number"/>
    <w:basedOn w:val="DefaultParagraphFont"/>
    <w:rsid w:val="008618AA"/>
  </w:style>
  <w:style w:type="paragraph" w:styleId="CommentText">
    <w:name w:val="annotation text"/>
    <w:basedOn w:val="Normal"/>
    <w:link w:val="CommentTextChar"/>
    <w:uiPriority w:val="99"/>
    <w:semiHidden/>
    <w:rsid w:val="003064FE"/>
    <w:pPr>
      <w:spacing w:before="120" w:after="120"/>
    </w:pPr>
    <w:rPr>
      <w:rFonts w:ascii="Arial" w:hAnsi="Arial"/>
      <w:snapToGrid w:val="0"/>
      <w:sz w:val="20"/>
      <w:szCs w:val="20"/>
    </w:rPr>
  </w:style>
  <w:style w:type="paragraph" w:customStyle="1" w:styleId="a0">
    <w:name w:val="Инструкция"/>
    <w:next w:val="Normal"/>
    <w:rsid w:val="003064FE"/>
    <w:pPr>
      <w:jc w:val="center"/>
    </w:pPr>
    <w:rPr>
      <w:b/>
      <w:caps/>
      <w:sz w:val="24"/>
      <w:lang w:eastAsia="ru-RU"/>
    </w:rPr>
  </w:style>
  <w:style w:type="paragraph" w:styleId="Footer">
    <w:name w:val="footer"/>
    <w:basedOn w:val="Normal"/>
    <w:link w:val="FooterChar"/>
    <w:uiPriority w:val="99"/>
    <w:rsid w:val="003064FE"/>
    <w:pPr>
      <w:tabs>
        <w:tab w:val="center" w:pos="4677"/>
        <w:tab w:val="right" w:pos="9355"/>
      </w:tabs>
    </w:pPr>
  </w:style>
  <w:style w:type="character" w:customStyle="1" w:styleId="Char">
    <w:name w:val="Char"/>
    <w:semiHidden/>
    <w:locked/>
    <w:rsid w:val="003064FE"/>
    <w:rPr>
      <w:sz w:val="24"/>
      <w:szCs w:val="24"/>
      <w:lang w:val="en-GB" w:eastAsia="en-US" w:bidi="ar-SA"/>
    </w:rPr>
  </w:style>
  <w:style w:type="character" w:styleId="CommentReference">
    <w:name w:val="annotation reference"/>
    <w:uiPriority w:val="99"/>
    <w:semiHidden/>
    <w:rsid w:val="00603DD1"/>
    <w:rPr>
      <w:sz w:val="16"/>
      <w:szCs w:val="16"/>
    </w:rPr>
  </w:style>
  <w:style w:type="paragraph" w:styleId="CommentSubject">
    <w:name w:val="annotation subject"/>
    <w:basedOn w:val="CommentText"/>
    <w:next w:val="CommentText"/>
    <w:semiHidden/>
    <w:rsid w:val="00603DD1"/>
    <w:pPr>
      <w:spacing w:before="0" w:after="0"/>
    </w:pPr>
    <w:rPr>
      <w:rFonts w:ascii="Times New Roman" w:hAnsi="Times New Roman"/>
      <w:b/>
      <w:bCs/>
      <w:snapToGrid/>
    </w:rPr>
  </w:style>
  <w:style w:type="paragraph" w:styleId="BodyTextIndent3">
    <w:name w:val="Body Text Indent 3"/>
    <w:basedOn w:val="Normal"/>
    <w:link w:val="BodyTextIndent3Char"/>
    <w:rsid w:val="00AD0845"/>
    <w:pPr>
      <w:spacing w:after="120"/>
      <w:ind w:left="283"/>
    </w:pPr>
    <w:rPr>
      <w:sz w:val="16"/>
      <w:szCs w:val="16"/>
    </w:rPr>
  </w:style>
  <w:style w:type="paragraph" w:customStyle="1" w:styleId="a1">
    <w:name w:val="Общий текст"/>
    <w:basedOn w:val="Normal"/>
    <w:qFormat/>
    <w:rsid w:val="00AD0845"/>
    <w:pPr>
      <w:spacing w:before="120" w:after="120"/>
      <w:ind w:left="1134"/>
      <w:jc w:val="both"/>
    </w:pPr>
    <w:rPr>
      <w:noProof/>
    </w:rPr>
  </w:style>
  <w:style w:type="paragraph" w:customStyle="1" w:styleId="FromToccText">
    <w:name w:val="Îáû÷íûé.FromTocc.Text"/>
    <w:rsid w:val="00A1507E"/>
    <w:pPr>
      <w:widowControl w:val="0"/>
    </w:pPr>
    <w:rPr>
      <w:sz w:val="24"/>
      <w:lang w:eastAsia="en-US"/>
    </w:rPr>
  </w:style>
  <w:style w:type="character" w:customStyle="1" w:styleId="st1">
    <w:name w:val="st1"/>
    <w:basedOn w:val="DefaultParagraphFont"/>
    <w:rsid w:val="005B3EDD"/>
  </w:style>
  <w:style w:type="paragraph" w:customStyle="1" w:styleId="normaltableau">
    <w:name w:val="normal_tableau"/>
    <w:basedOn w:val="Normal"/>
    <w:rsid w:val="005B3EDD"/>
    <w:pPr>
      <w:spacing w:before="120" w:after="120"/>
      <w:jc w:val="both"/>
    </w:pPr>
    <w:rPr>
      <w:rFonts w:ascii="Optima" w:hAnsi="Optima"/>
      <w:sz w:val="22"/>
      <w:szCs w:val="20"/>
    </w:rPr>
  </w:style>
  <w:style w:type="paragraph" w:customStyle="1" w:styleId="Default">
    <w:name w:val="Default"/>
    <w:link w:val="DefaultChar"/>
    <w:rsid w:val="005B3EDD"/>
    <w:pPr>
      <w:autoSpaceDE w:val="0"/>
      <w:autoSpaceDN w:val="0"/>
      <w:adjustRightInd w:val="0"/>
    </w:pPr>
    <w:rPr>
      <w:color w:val="000000"/>
      <w:sz w:val="24"/>
      <w:szCs w:val="24"/>
      <w:lang w:eastAsia="ru-RU"/>
    </w:rPr>
  </w:style>
  <w:style w:type="character" w:customStyle="1" w:styleId="fontstyle219">
    <w:name w:val="fontstyle219"/>
    <w:basedOn w:val="DefaultParagraphFont"/>
    <w:rsid w:val="005B3EDD"/>
  </w:style>
  <w:style w:type="character" w:customStyle="1" w:styleId="DefaultChar">
    <w:name w:val="Default Char"/>
    <w:link w:val="Default"/>
    <w:rsid w:val="005B3EDD"/>
    <w:rPr>
      <w:color w:val="000000"/>
      <w:sz w:val="24"/>
      <w:szCs w:val="24"/>
      <w:lang w:val="en-GB" w:eastAsia="ru-RU" w:bidi="ar-SA"/>
    </w:rPr>
  </w:style>
  <w:style w:type="paragraph" w:customStyle="1" w:styleId="istatymas">
    <w:name w:val="istatymas"/>
    <w:basedOn w:val="Normal"/>
    <w:rsid w:val="005B3EDD"/>
    <w:pPr>
      <w:spacing w:before="100" w:beforeAutospacing="1" w:after="100" w:afterAutospacing="1"/>
    </w:pPr>
    <w:rPr>
      <w:lang w:eastAsia="ru-RU"/>
    </w:rPr>
  </w:style>
  <w:style w:type="paragraph" w:customStyle="1" w:styleId="patvirtinta">
    <w:name w:val="patvirtinta"/>
    <w:basedOn w:val="Normal"/>
    <w:rsid w:val="00960702"/>
    <w:pPr>
      <w:spacing w:before="100" w:beforeAutospacing="1" w:after="100" w:afterAutospacing="1"/>
    </w:pPr>
    <w:rPr>
      <w:lang w:eastAsia="ru-RU"/>
    </w:rPr>
  </w:style>
  <w:style w:type="paragraph" w:customStyle="1" w:styleId="mazas">
    <w:name w:val="mazas"/>
    <w:basedOn w:val="Normal"/>
    <w:rsid w:val="00960702"/>
    <w:pPr>
      <w:spacing w:before="100" w:beforeAutospacing="1" w:after="100" w:afterAutospacing="1"/>
    </w:pPr>
    <w:rPr>
      <w:lang w:eastAsia="ru-RU"/>
    </w:rPr>
  </w:style>
  <w:style w:type="paragraph" w:customStyle="1" w:styleId="centrbold">
    <w:name w:val="centrbold"/>
    <w:basedOn w:val="Normal"/>
    <w:rsid w:val="00960702"/>
    <w:pPr>
      <w:spacing w:before="100" w:beforeAutospacing="1" w:after="100" w:afterAutospacing="1"/>
    </w:pPr>
    <w:rPr>
      <w:lang w:eastAsia="ru-RU"/>
    </w:rPr>
  </w:style>
  <w:style w:type="paragraph" w:customStyle="1" w:styleId="bodytext">
    <w:name w:val="bodytext"/>
    <w:basedOn w:val="Normal"/>
    <w:rsid w:val="00307158"/>
    <w:pPr>
      <w:spacing w:before="100" w:beforeAutospacing="1" w:after="100" w:afterAutospacing="1"/>
    </w:pPr>
    <w:rPr>
      <w:lang w:eastAsia="ru-RU"/>
    </w:rPr>
  </w:style>
  <w:style w:type="paragraph" w:customStyle="1" w:styleId="p88">
    <w:name w:val="p88"/>
    <w:basedOn w:val="Normal"/>
    <w:rsid w:val="001A202C"/>
    <w:pPr>
      <w:spacing w:before="100" w:beforeAutospacing="1" w:after="100" w:afterAutospacing="1"/>
    </w:pPr>
    <w:rPr>
      <w:lang w:eastAsia="ru-RU"/>
    </w:rPr>
  </w:style>
  <w:style w:type="paragraph" w:customStyle="1" w:styleId="p89">
    <w:name w:val="p89"/>
    <w:basedOn w:val="Normal"/>
    <w:rsid w:val="001A202C"/>
    <w:pPr>
      <w:spacing w:before="100" w:beforeAutospacing="1" w:after="100" w:afterAutospacing="1"/>
    </w:pPr>
    <w:rPr>
      <w:lang w:eastAsia="ru-RU"/>
    </w:rPr>
  </w:style>
  <w:style w:type="paragraph" w:customStyle="1" w:styleId="p90">
    <w:name w:val="p90"/>
    <w:basedOn w:val="Normal"/>
    <w:rsid w:val="001A202C"/>
    <w:pPr>
      <w:spacing w:before="100" w:beforeAutospacing="1" w:after="100" w:afterAutospacing="1"/>
    </w:pPr>
    <w:rPr>
      <w:lang w:eastAsia="ru-RU"/>
    </w:rPr>
  </w:style>
  <w:style w:type="character" w:customStyle="1" w:styleId="t91">
    <w:name w:val="t91"/>
    <w:basedOn w:val="DefaultParagraphFont"/>
    <w:rsid w:val="001A202C"/>
  </w:style>
  <w:style w:type="paragraph" w:customStyle="1" w:styleId="p92">
    <w:name w:val="p92"/>
    <w:basedOn w:val="Normal"/>
    <w:rsid w:val="001A202C"/>
    <w:pPr>
      <w:spacing w:before="100" w:beforeAutospacing="1" w:after="100" w:afterAutospacing="1"/>
    </w:pPr>
    <w:rPr>
      <w:lang w:eastAsia="ru-RU"/>
    </w:rPr>
  </w:style>
  <w:style w:type="paragraph" w:styleId="NormalIndent">
    <w:name w:val="Normal Indent"/>
    <w:basedOn w:val="Normal"/>
    <w:rsid w:val="00C25995"/>
    <w:pPr>
      <w:widowControl w:val="0"/>
      <w:spacing w:before="120" w:after="120"/>
      <w:ind w:left="851"/>
      <w:jc w:val="both"/>
    </w:pPr>
    <w:rPr>
      <w:noProof/>
    </w:rPr>
  </w:style>
  <w:style w:type="paragraph" w:customStyle="1" w:styleId="a">
    <w:name w:val="Маркированный"/>
    <w:basedOn w:val="Normal"/>
    <w:rsid w:val="00E223B0"/>
    <w:pPr>
      <w:keepLines/>
      <w:numPr>
        <w:numId w:val="2"/>
      </w:numPr>
      <w:spacing w:after="240"/>
      <w:jc w:val="both"/>
    </w:pPr>
    <w:rPr>
      <w:bCs/>
      <w:lang w:eastAsia="ru-RU"/>
    </w:rPr>
  </w:style>
  <w:style w:type="paragraph" w:styleId="PlainText">
    <w:name w:val="Plain Text"/>
    <w:basedOn w:val="Normal"/>
    <w:rsid w:val="000140E6"/>
    <w:pPr>
      <w:spacing w:before="100" w:beforeAutospacing="1" w:after="100" w:afterAutospacing="1"/>
    </w:pPr>
    <w:rPr>
      <w:lang w:eastAsia="ru-RU"/>
    </w:rPr>
  </w:style>
  <w:style w:type="paragraph" w:styleId="BodyText0">
    <w:name w:val="Body Text"/>
    <w:basedOn w:val="Normal"/>
    <w:rsid w:val="00A16730"/>
    <w:pPr>
      <w:spacing w:after="120"/>
    </w:pPr>
  </w:style>
  <w:style w:type="paragraph" w:customStyle="1" w:styleId="msolistparagraphbullet1gif">
    <w:name w:val="msolistparagraphbullet1.gif"/>
    <w:basedOn w:val="Normal"/>
    <w:rsid w:val="006D35A1"/>
    <w:pPr>
      <w:spacing w:before="100" w:beforeAutospacing="1" w:after="100" w:afterAutospacing="1"/>
    </w:pPr>
    <w:rPr>
      <w:lang w:eastAsia="ru-RU"/>
    </w:rPr>
  </w:style>
  <w:style w:type="paragraph" w:customStyle="1" w:styleId="msolistparagraphbullet2gif">
    <w:name w:val="msolistparagraphbullet2.gif"/>
    <w:basedOn w:val="Normal"/>
    <w:rsid w:val="006D35A1"/>
    <w:pPr>
      <w:spacing w:before="100" w:beforeAutospacing="1" w:after="100" w:afterAutospacing="1"/>
    </w:pPr>
    <w:rPr>
      <w:lang w:eastAsia="ru-RU"/>
    </w:rPr>
  </w:style>
  <w:style w:type="paragraph" w:customStyle="1" w:styleId="ISTATYMAS0">
    <w:name w:val="ISTATYMAS"/>
    <w:basedOn w:val="Normal"/>
    <w:rsid w:val="00344C93"/>
    <w:pPr>
      <w:keepLines/>
      <w:suppressAutoHyphens/>
      <w:autoSpaceDE w:val="0"/>
      <w:autoSpaceDN w:val="0"/>
      <w:adjustRightInd w:val="0"/>
      <w:spacing w:line="288" w:lineRule="auto"/>
      <w:jc w:val="center"/>
      <w:textAlignment w:val="center"/>
    </w:pPr>
    <w:rPr>
      <w:color w:val="000000"/>
      <w:sz w:val="20"/>
      <w:szCs w:val="20"/>
      <w:lang w:eastAsia="lt-LT"/>
    </w:rPr>
  </w:style>
  <w:style w:type="paragraph" w:customStyle="1" w:styleId="msolistparagraph0">
    <w:name w:val="msolistparagraph"/>
    <w:basedOn w:val="Normal"/>
    <w:rsid w:val="00E6058A"/>
    <w:pPr>
      <w:ind w:left="720"/>
    </w:pPr>
    <w:rPr>
      <w:lang w:eastAsia="ru-RU"/>
    </w:rPr>
  </w:style>
  <w:style w:type="paragraph" w:customStyle="1" w:styleId="CentrBold0">
    <w:name w:val="CentrBold"/>
    <w:rsid w:val="0075486A"/>
    <w:pPr>
      <w:autoSpaceDE w:val="0"/>
      <w:autoSpaceDN w:val="0"/>
      <w:adjustRightInd w:val="0"/>
      <w:jc w:val="center"/>
    </w:pPr>
    <w:rPr>
      <w:rFonts w:ascii="TimesLT" w:hAnsi="TimesLT"/>
      <w:b/>
      <w:bCs/>
      <w:caps/>
      <w:lang w:eastAsia="en-US"/>
    </w:rPr>
  </w:style>
  <w:style w:type="character" w:styleId="FollowedHyperlink">
    <w:name w:val="FollowedHyperlink"/>
    <w:rsid w:val="005449BB"/>
    <w:rPr>
      <w:color w:val="800080"/>
      <w:u w:val="single"/>
    </w:rPr>
  </w:style>
  <w:style w:type="paragraph" w:customStyle="1" w:styleId="TSList4">
    <w:name w:val="TS List 4"/>
    <w:basedOn w:val="Normal"/>
    <w:rsid w:val="00317C71"/>
    <w:pPr>
      <w:numPr>
        <w:numId w:val="3"/>
      </w:numPr>
      <w:spacing w:before="120" w:after="120"/>
      <w:jc w:val="both"/>
    </w:pPr>
    <w:rPr>
      <w:lang w:eastAsia="ru-RU"/>
    </w:rPr>
  </w:style>
  <w:style w:type="character" w:styleId="Strong">
    <w:name w:val="Strong"/>
    <w:qFormat/>
    <w:rsid w:val="008F0108"/>
    <w:rPr>
      <w:b/>
      <w:bCs/>
    </w:rPr>
  </w:style>
  <w:style w:type="paragraph" w:customStyle="1" w:styleId="1Heading">
    <w:name w:val="1. Heading"/>
    <w:basedOn w:val="BodyText2"/>
    <w:rsid w:val="0081237E"/>
    <w:pPr>
      <w:numPr>
        <w:numId w:val="4"/>
      </w:numPr>
      <w:spacing w:line="360" w:lineRule="auto"/>
      <w:jc w:val="both"/>
    </w:pPr>
    <w:rPr>
      <w:b w:val="0"/>
      <w:bCs w:val="0"/>
      <w:sz w:val="24"/>
      <w:szCs w:val="20"/>
    </w:rPr>
  </w:style>
  <w:style w:type="paragraph" w:styleId="FootnoteText">
    <w:name w:val="footnote text"/>
    <w:basedOn w:val="Normal"/>
    <w:link w:val="FootnoteTextChar"/>
    <w:semiHidden/>
    <w:rsid w:val="000E295A"/>
    <w:rPr>
      <w:sz w:val="20"/>
      <w:szCs w:val="20"/>
      <w:lang w:eastAsia="en-GB"/>
    </w:rPr>
  </w:style>
  <w:style w:type="character" w:customStyle="1" w:styleId="FootnoteTextChar">
    <w:name w:val="Footnote Text Char"/>
    <w:link w:val="FootnoteText"/>
    <w:semiHidden/>
    <w:locked/>
    <w:rsid w:val="000E295A"/>
    <w:rPr>
      <w:lang w:val="en-GB" w:eastAsia="en-GB" w:bidi="ar-SA"/>
    </w:rPr>
  </w:style>
  <w:style w:type="character" w:styleId="FootnoteReference">
    <w:name w:val="footnote reference"/>
    <w:semiHidden/>
    <w:rsid w:val="000E295A"/>
    <w:rPr>
      <w:rFonts w:cs="Times New Roman"/>
      <w:vertAlign w:val="superscript"/>
    </w:rPr>
  </w:style>
  <w:style w:type="paragraph" w:customStyle="1" w:styleId="3">
    <w:name w:val="_3"/>
    <w:basedOn w:val="BodyText0"/>
    <w:rsid w:val="00C14FF6"/>
    <w:pPr>
      <w:widowControl w:val="0"/>
      <w:spacing w:after="240"/>
      <w:jc w:val="both"/>
    </w:pPr>
    <w:rPr>
      <w:szCs w:val="20"/>
    </w:rPr>
  </w:style>
  <w:style w:type="character" w:customStyle="1" w:styleId="FooterChar">
    <w:name w:val="Footer Char"/>
    <w:link w:val="Footer"/>
    <w:uiPriority w:val="99"/>
    <w:rsid w:val="007A2BE9"/>
    <w:rPr>
      <w:sz w:val="24"/>
      <w:szCs w:val="24"/>
      <w:lang w:eastAsia="en-US"/>
    </w:rPr>
  </w:style>
  <w:style w:type="paragraph" w:styleId="Revision">
    <w:name w:val="Revision"/>
    <w:hidden/>
    <w:uiPriority w:val="99"/>
    <w:semiHidden/>
    <w:rsid w:val="00132CE7"/>
    <w:rPr>
      <w:sz w:val="24"/>
      <w:szCs w:val="24"/>
      <w:lang w:eastAsia="en-US"/>
    </w:rPr>
  </w:style>
  <w:style w:type="character" w:customStyle="1" w:styleId="CommentTextChar">
    <w:name w:val="Comment Text Char"/>
    <w:link w:val="CommentText"/>
    <w:uiPriority w:val="99"/>
    <w:semiHidden/>
    <w:rsid w:val="00EB0873"/>
    <w:rPr>
      <w:rFonts w:ascii="Arial" w:hAnsi="Arial"/>
      <w:snapToGrid w:val="0"/>
      <w:lang w:val="en-GB" w:eastAsia="en-US"/>
    </w:rPr>
  </w:style>
  <w:style w:type="character" w:customStyle="1" w:styleId="Heading4Char">
    <w:name w:val="Heading 4 Char"/>
    <w:aliases w:val="Heading 4 Char Char Char Char Char,Sub-Clause Sub-paragraph Char"/>
    <w:link w:val="Heading4"/>
    <w:rsid w:val="00AD0077"/>
    <w:rPr>
      <w:b/>
      <w:bCs/>
      <w:sz w:val="28"/>
      <w:szCs w:val="28"/>
      <w:lang w:val="en-GB" w:eastAsia="en-US"/>
    </w:rPr>
  </w:style>
  <w:style w:type="paragraph" w:styleId="ListParagraph">
    <w:name w:val="List Paragraph"/>
    <w:basedOn w:val="Normal"/>
    <w:link w:val="ListParagraphChar"/>
    <w:uiPriority w:val="34"/>
    <w:qFormat/>
    <w:rsid w:val="002D2C30"/>
    <w:pPr>
      <w:spacing w:after="160" w:line="259" w:lineRule="auto"/>
      <w:ind w:left="720"/>
      <w:contextualSpacing/>
    </w:pPr>
    <w:rPr>
      <w:rFonts w:ascii="Calibri" w:eastAsia="Calibri" w:hAnsi="Calibri"/>
      <w:sz w:val="22"/>
      <w:szCs w:val="22"/>
    </w:rPr>
  </w:style>
  <w:style w:type="paragraph" w:customStyle="1" w:styleId="BULIT">
    <w:name w:val="BULIT"/>
    <w:basedOn w:val="Normal"/>
    <w:pPr>
      <w:numPr>
        <w:numId w:val="6"/>
      </w:numPr>
    </w:pPr>
  </w:style>
  <w:style w:type="character" w:customStyle="1" w:styleId="BodyText2Char">
    <w:name w:val="Body Text 2 Char"/>
    <w:link w:val="BodyText2"/>
    <w:rsid w:val="00D0485E"/>
    <w:rPr>
      <w:b/>
      <w:bCs/>
      <w:color w:val="000000"/>
      <w:sz w:val="22"/>
      <w:szCs w:val="24"/>
      <w:lang w:val="en-GB"/>
    </w:rPr>
  </w:style>
  <w:style w:type="character" w:customStyle="1" w:styleId="BodyTextIndent3Char">
    <w:name w:val="Body Text Indent 3 Char"/>
    <w:link w:val="BodyTextIndent3"/>
    <w:rsid w:val="00276157"/>
    <w:rPr>
      <w:sz w:val="16"/>
      <w:szCs w:val="16"/>
      <w:lang w:val="en-GB"/>
    </w:rPr>
  </w:style>
  <w:style w:type="paragraph" w:customStyle="1" w:styleId="default0">
    <w:name w:val="default"/>
    <w:basedOn w:val="Normal"/>
    <w:rsid w:val="00D52D7C"/>
    <w:pPr>
      <w:autoSpaceDE w:val="0"/>
      <w:autoSpaceDN w:val="0"/>
    </w:pPr>
    <w:rPr>
      <w:rFonts w:eastAsia="Calibri"/>
      <w:color w:val="000000"/>
      <w:lang w:eastAsia="lt-LT"/>
    </w:rPr>
  </w:style>
  <w:style w:type="character" w:customStyle="1" w:styleId="tlid-translation">
    <w:name w:val="tlid-translation"/>
    <w:rsid w:val="00EF6918"/>
  </w:style>
  <w:style w:type="character" w:customStyle="1" w:styleId="BodyTextIndent2Char">
    <w:name w:val="Body Text Indent 2 Char"/>
    <w:basedOn w:val="DefaultParagraphFont"/>
    <w:link w:val="BodyTextIndent2"/>
    <w:rsid w:val="00412F52"/>
    <w:rPr>
      <w:sz w:val="24"/>
      <w:szCs w:val="24"/>
      <w:lang w:eastAsia="en-US"/>
    </w:rPr>
  </w:style>
  <w:style w:type="character" w:customStyle="1" w:styleId="ui-provider">
    <w:name w:val="ui-provider"/>
    <w:basedOn w:val="DefaultParagraphFont"/>
    <w:rsid w:val="003157B0"/>
  </w:style>
  <w:style w:type="character" w:customStyle="1" w:styleId="cf01">
    <w:name w:val="cf01"/>
    <w:basedOn w:val="DefaultParagraphFont"/>
    <w:rsid w:val="00252189"/>
    <w:rPr>
      <w:rFonts w:ascii="Segoe UI" w:hAnsi="Segoe UI" w:cs="Segoe UI" w:hint="default"/>
      <w:sz w:val="18"/>
      <w:szCs w:val="18"/>
    </w:rPr>
  </w:style>
  <w:style w:type="paragraph" w:customStyle="1" w:styleId="Style1">
    <w:name w:val="Style1"/>
    <w:basedOn w:val="Style2"/>
    <w:link w:val="Style1Char"/>
    <w:qFormat/>
    <w:rsid w:val="00EB3F1D"/>
    <w:pPr>
      <w:numPr>
        <w:ilvl w:val="2"/>
      </w:numPr>
    </w:pPr>
  </w:style>
  <w:style w:type="character" w:customStyle="1" w:styleId="Style1Char">
    <w:name w:val="Style1 Char"/>
    <w:basedOn w:val="Style2Char"/>
    <w:link w:val="Style1"/>
    <w:rsid w:val="00EB3F1D"/>
    <w:rPr>
      <w:b w:val="0"/>
      <w:bCs/>
      <w:color w:val="000000"/>
      <w:sz w:val="24"/>
      <w:szCs w:val="24"/>
      <w:lang w:val="en-GB" w:eastAsia="en-US"/>
    </w:rPr>
  </w:style>
  <w:style w:type="paragraph" w:customStyle="1" w:styleId="Style2">
    <w:name w:val="Style2"/>
    <w:basedOn w:val="Normal"/>
    <w:link w:val="Style2Char"/>
    <w:qFormat/>
    <w:rsid w:val="00F43E08"/>
    <w:pPr>
      <w:numPr>
        <w:ilvl w:val="1"/>
        <w:numId w:val="1"/>
      </w:numPr>
      <w:spacing w:line="276" w:lineRule="auto"/>
      <w:jc w:val="both"/>
    </w:pPr>
    <w:rPr>
      <w:bCs/>
      <w:color w:val="000000"/>
    </w:rPr>
  </w:style>
  <w:style w:type="character" w:customStyle="1" w:styleId="Style2Char">
    <w:name w:val="Style2 Char"/>
    <w:basedOn w:val="BodyText2Char"/>
    <w:link w:val="Style2"/>
    <w:rsid w:val="00F43E08"/>
    <w:rPr>
      <w:b w:val="0"/>
      <w:bCs/>
      <w:color w:val="000000"/>
      <w:sz w:val="24"/>
      <w:szCs w:val="24"/>
      <w:lang w:val="en-GB" w:eastAsia="en-US"/>
    </w:rPr>
  </w:style>
  <w:style w:type="paragraph" w:customStyle="1" w:styleId="Style3">
    <w:name w:val="Style3"/>
    <w:basedOn w:val="Normal"/>
    <w:link w:val="Style3Char"/>
    <w:qFormat/>
    <w:rsid w:val="00345CEB"/>
    <w:pPr>
      <w:numPr>
        <w:numId w:val="1"/>
      </w:numPr>
      <w:spacing w:before="240" w:after="240"/>
      <w:jc w:val="center"/>
    </w:pPr>
    <w:rPr>
      <w:b/>
      <w:color w:val="000000"/>
    </w:rPr>
  </w:style>
  <w:style w:type="character" w:customStyle="1" w:styleId="Style3Char">
    <w:name w:val="Style3 Char"/>
    <w:basedOn w:val="DefaultParagraphFont"/>
    <w:link w:val="Style3"/>
    <w:rsid w:val="00345CEB"/>
    <w:rPr>
      <w:b/>
      <w:bCs w:val="0"/>
      <w:color w:val="000000"/>
      <w:sz w:val="24"/>
      <w:szCs w:val="24"/>
      <w:lang w:val="en-GB" w:eastAsia="en-US"/>
    </w:rPr>
  </w:style>
  <w:style w:type="numbering" w:customStyle="1" w:styleId="Style4">
    <w:name w:val="Style4"/>
    <w:uiPriority w:val="99"/>
    <w:rsid w:val="0044198D"/>
    <w:pPr>
      <w:numPr>
        <w:numId w:val="38"/>
      </w:numPr>
    </w:pPr>
  </w:style>
  <w:style w:type="paragraph" w:customStyle="1" w:styleId="Style5">
    <w:name w:val="Style5"/>
    <w:basedOn w:val="ListParagraph"/>
    <w:link w:val="Style5Char"/>
    <w:qFormat/>
    <w:rsid w:val="00EB3F1D"/>
    <w:pPr>
      <w:numPr>
        <w:numId w:val="42"/>
      </w:numPr>
      <w:tabs>
        <w:tab w:val="left" w:pos="1701"/>
      </w:tabs>
      <w:spacing w:line="276" w:lineRule="auto"/>
      <w:ind w:left="0" w:firstLine="1134"/>
      <w:jc w:val="both"/>
    </w:pPr>
    <w:rPr>
      <w:rFonts w:ascii="Times New Roman" w:hAnsi="Times New Roman"/>
      <w:sz w:val="24"/>
      <w:szCs w:val="24"/>
    </w:rPr>
  </w:style>
  <w:style w:type="character" w:customStyle="1" w:styleId="ListParagraphChar">
    <w:name w:val="List Paragraph Char"/>
    <w:basedOn w:val="DefaultParagraphFont"/>
    <w:link w:val="ListParagraph"/>
    <w:uiPriority w:val="34"/>
    <w:rsid w:val="00EB3F1D"/>
    <w:rPr>
      <w:rFonts w:ascii="Calibri" w:eastAsia="Calibri" w:hAnsi="Calibri"/>
      <w:sz w:val="22"/>
      <w:szCs w:val="22"/>
      <w:lang w:eastAsia="en-US"/>
    </w:rPr>
  </w:style>
  <w:style w:type="character" w:customStyle="1" w:styleId="Style5Char">
    <w:name w:val="Style5 Char"/>
    <w:basedOn w:val="ListParagraphChar"/>
    <w:link w:val="Style5"/>
    <w:rsid w:val="00EB3F1D"/>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75745">
      <w:bodyDiv w:val="1"/>
      <w:marLeft w:val="173"/>
      <w:marRight w:val="173"/>
      <w:marTop w:val="0"/>
      <w:marBottom w:val="0"/>
      <w:divBdr>
        <w:top w:val="none" w:sz="0" w:space="0" w:color="auto"/>
        <w:left w:val="none" w:sz="0" w:space="0" w:color="auto"/>
        <w:bottom w:val="none" w:sz="0" w:space="0" w:color="auto"/>
        <w:right w:val="none" w:sz="0" w:space="0" w:color="auto"/>
      </w:divBdr>
      <w:divsChild>
        <w:div w:id="214003620">
          <w:marLeft w:val="0"/>
          <w:marRight w:val="0"/>
          <w:marTop w:val="0"/>
          <w:marBottom w:val="0"/>
          <w:divBdr>
            <w:top w:val="none" w:sz="0" w:space="0" w:color="auto"/>
            <w:left w:val="none" w:sz="0" w:space="0" w:color="auto"/>
            <w:bottom w:val="none" w:sz="0" w:space="0" w:color="auto"/>
            <w:right w:val="none" w:sz="0" w:space="0" w:color="auto"/>
          </w:divBdr>
        </w:div>
      </w:divsChild>
    </w:div>
    <w:div w:id="60561471">
      <w:bodyDiv w:val="1"/>
      <w:marLeft w:val="0"/>
      <w:marRight w:val="0"/>
      <w:marTop w:val="0"/>
      <w:marBottom w:val="0"/>
      <w:divBdr>
        <w:top w:val="none" w:sz="0" w:space="0" w:color="auto"/>
        <w:left w:val="none" w:sz="0" w:space="0" w:color="auto"/>
        <w:bottom w:val="none" w:sz="0" w:space="0" w:color="auto"/>
        <w:right w:val="none" w:sz="0" w:space="0" w:color="auto"/>
      </w:divBdr>
    </w:div>
    <w:div w:id="166098584">
      <w:bodyDiv w:val="1"/>
      <w:marLeft w:val="0"/>
      <w:marRight w:val="0"/>
      <w:marTop w:val="0"/>
      <w:marBottom w:val="0"/>
      <w:divBdr>
        <w:top w:val="none" w:sz="0" w:space="0" w:color="auto"/>
        <w:left w:val="none" w:sz="0" w:space="0" w:color="auto"/>
        <w:bottom w:val="none" w:sz="0" w:space="0" w:color="auto"/>
        <w:right w:val="none" w:sz="0" w:space="0" w:color="auto"/>
      </w:divBdr>
    </w:div>
    <w:div w:id="231350265">
      <w:bodyDiv w:val="1"/>
      <w:marLeft w:val="173"/>
      <w:marRight w:val="173"/>
      <w:marTop w:val="0"/>
      <w:marBottom w:val="0"/>
      <w:divBdr>
        <w:top w:val="none" w:sz="0" w:space="0" w:color="auto"/>
        <w:left w:val="none" w:sz="0" w:space="0" w:color="auto"/>
        <w:bottom w:val="none" w:sz="0" w:space="0" w:color="auto"/>
        <w:right w:val="none" w:sz="0" w:space="0" w:color="auto"/>
      </w:divBdr>
      <w:divsChild>
        <w:div w:id="562571704">
          <w:marLeft w:val="0"/>
          <w:marRight w:val="0"/>
          <w:marTop w:val="0"/>
          <w:marBottom w:val="0"/>
          <w:divBdr>
            <w:top w:val="none" w:sz="0" w:space="0" w:color="auto"/>
            <w:left w:val="none" w:sz="0" w:space="0" w:color="auto"/>
            <w:bottom w:val="none" w:sz="0" w:space="0" w:color="auto"/>
            <w:right w:val="none" w:sz="0" w:space="0" w:color="auto"/>
          </w:divBdr>
        </w:div>
      </w:divsChild>
    </w:div>
    <w:div w:id="282926743">
      <w:bodyDiv w:val="1"/>
      <w:marLeft w:val="0"/>
      <w:marRight w:val="0"/>
      <w:marTop w:val="0"/>
      <w:marBottom w:val="0"/>
      <w:divBdr>
        <w:top w:val="none" w:sz="0" w:space="0" w:color="auto"/>
        <w:left w:val="none" w:sz="0" w:space="0" w:color="auto"/>
        <w:bottom w:val="none" w:sz="0" w:space="0" w:color="auto"/>
        <w:right w:val="none" w:sz="0" w:space="0" w:color="auto"/>
      </w:divBdr>
      <w:divsChild>
        <w:div w:id="692804625">
          <w:marLeft w:val="0"/>
          <w:marRight w:val="0"/>
          <w:marTop w:val="0"/>
          <w:marBottom w:val="0"/>
          <w:divBdr>
            <w:top w:val="none" w:sz="0" w:space="0" w:color="auto"/>
            <w:left w:val="none" w:sz="0" w:space="0" w:color="auto"/>
            <w:bottom w:val="none" w:sz="0" w:space="0" w:color="auto"/>
            <w:right w:val="none" w:sz="0" w:space="0" w:color="auto"/>
          </w:divBdr>
        </w:div>
      </w:divsChild>
    </w:div>
    <w:div w:id="303125353">
      <w:bodyDiv w:val="1"/>
      <w:marLeft w:val="0"/>
      <w:marRight w:val="0"/>
      <w:marTop w:val="0"/>
      <w:marBottom w:val="0"/>
      <w:divBdr>
        <w:top w:val="none" w:sz="0" w:space="0" w:color="auto"/>
        <w:left w:val="none" w:sz="0" w:space="0" w:color="auto"/>
        <w:bottom w:val="none" w:sz="0" w:space="0" w:color="auto"/>
        <w:right w:val="none" w:sz="0" w:space="0" w:color="auto"/>
      </w:divBdr>
    </w:div>
    <w:div w:id="395977768">
      <w:bodyDiv w:val="1"/>
      <w:marLeft w:val="0"/>
      <w:marRight w:val="0"/>
      <w:marTop w:val="0"/>
      <w:marBottom w:val="0"/>
      <w:divBdr>
        <w:top w:val="none" w:sz="0" w:space="0" w:color="auto"/>
        <w:left w:val="none" w:sz="0" w:space="0" w:color="auto"/>
        <w:bottom w:val="none" w:sz="0" w:space="0" w:color="auto"/>
        <w:right w:val="none" w:sz="0" w:space="0" w:color="auto"/>
      </w:divBdr>
    </w:div>
    <w:div w:id="414010064">
      <w:bodyDiv w:val="1"/>
      <w:marLeft w:val="0"/>
      <w:marRight w:val="0"/>
      <w:marTop w:val="0"/>
      <w:marBottom w:val="0"/>
      <w:divBdr>
        <w:top w:val="none" w:sz="0" w:space="0" w:color="auto"/>
        <w:left w:val="none" w:sz="0" w:space="0" w:color="auto"/>
        <w:bottom w:val="none" w:sz="0" w:space="0" w:color="auto"/>
        <w:right w:val="none" w:sz="0" w:space="0" w:color="auto"/>
      </w:divBdr>
      <w:divsChild>
        <w:div w:id="473983788">
          <w:marLeft w:val="0"/>
          <w:marRight w:val="0"/>
          <w:marTop w:val="0"/>
          <w:marBottom w:val="0"/>
          <w:divBdr>
            <w:top w:val="none" w:sz="0" w:space="0" w:color="auto"/>
            <w:left w:val="none" w:sz="0" w:space="0" w:color="auto"/>
            <w:bottom w:val="none" w:sz="0" w:space="0" w:color="auto"/>
            <w:right w:val="none" w:sz="0" w:space="0" w:color="auto"/>
          </w:divBdr>
        </w:div>
      </w:divsChild>
    </w:div>
    <w:div w:id="510266128">
      <w:bodyDiv w:val="1"/>
      <w:marLeft w:val="173"/>
      <w:marRight w:val="173"/>
      <w:marTop w:val="0"/>
      <w:marBottom w:val="0"/>
      <w:divBdr>
        <w:top w:val="none" w:sz="0" w:space="0" w:color="auto"/>
        <w:left w:val="none" w:sz="0" w:space="0" w:color="auto"/>
        <w:bottom w:val="none" w:sz="0" w:space="0" w:color="auto"/>
        <w:right w:val="none" w:sz="0" w:space="0" w:color="auto"/>
      </w:divBdr>
      <w:divsChild>
        <w:div w:id="29494410">
          <w:marLeft w:val="0"/>
          <w:marRight w:val="0"/>
          <w:marTop w:val="0"/>
          <w:marBottom w:val="0"/>
          <w:divBdr>
            <w:top w:val="none" w:sz="0" w:space="0" w:color="auto"/>
            <w:left w:val="none" w:sz="0" w:space="0" w:color="auto"/>
            <w:bottom w:val="none" w:sz="0" w:space="0" w:color="auto"/>
            <w:right w:val="none" w:sz="0" w:space="0" w:color="auto"/>
          </w:divBdr>
        </w:div>
      </w:divsChild>
    </w:div>
    <w:div w:id="556940195">
      <w:bodyDiv w:val="1"/>
      <w:marLeft w:val="173"/>
      <w:marRight w:val="173"/>
      <w:marTop w:val="0"/>
      <w:marBottom w:val="0"/>
      <w:divBdr>
        <w:top w:val="none" w:sz="0" w:space="0" w:color="auto"/>
        <w:left w:val="none" w:sz="0" w:space="0" w:color="auto"/>
        <w:bottom w:val="none" w:sz="0" w:space="0" w:color="auto"/>
        <w:right w:val="none" w:sz="0" w:space="0" w:color="auto"/>
      </w:divBdr>
      <w:divsChild>
        <w:div w:id="1283882561">
          <w:marLeft w:val="0"/>
          <w:marRight w:val="0"/>
          <w:marTop w:val="0"/>
          <w:marBottom w:val="0"/>
          <w:divBdr>
            <w:top w:val="none" w:sz="0" w:space="0" w:color="auto"/>
            <w:left w:val="none" w:sz="0" w:space="0" w:color="auto"/>
            <w:bottom w:val="none" w:sz="0" w:space="0" w:color="auto"/>
            <w:right w:val="none" w:sz="0" w:space="0" w:color="auto"/>
          </w:divBdr>
        </w:div>
      </w:divsChild>
    </w:div>
    <w:div w:id="654187773">
      <w:bodyDiv w:val="1"/>
      <w:marLeft w:val="173"/>
      <w:marRight w:val="173"/>
      <w:marTop w:val="0"/>
      <w:marBottom w:val="0"/>
      <w:divBdr>
        <w:top w:val="none" w:sz="0" w:space="0" w:color="auto"/>
        <w:left w:val="none" w:sz="0" w:space="0" w:color="auto"/>
        <w:bottom w:val="none" w:sz="0" w:space="0" w:color="auto"/>
        <w:right w:val="none" w:sz="0" w:space="0" w:color="auto"/>
      </w:divBdr>
      <w:divsChild>
        <w:div w:id="723329030">
          <w:marLeft w:val="0"/>
          <w:marRight w:val="0"/>
          <w:marTop w:val="0"/>
          <w:marBottom w:val="0"/>
          <w:divBdr>
            <w:top w:val="none" w:sz="0" w:space="0" w:color="auto"/>
            <w:left w:val="none" w:sz="0" w:space="0" w:color="auto"/>
            <w:bottom w:val="none" w:sz="0" w:space="0" w:color="auto"/>
            <w:right w:val="none" w:sz="0" w:space="0" w:color="auto"/>
          </w:divBdr>
        </w:div>
      </w:divsChild>
    </w:div>
    <w:div w:id="785193119">
      <w:bodyDiv w:val="1"/>
      <w:marLeft w:val="173"/>
      <w:marRight w:val="173"/>
      <w:marTop w:val="0"/>
      <w:marBottom w:val="0"/>
      <w:divBdr>
        <w:top w:val="none" w:sz="0" w:space="0" w:color="auto"/>
        <w:left w:val="none" w:sz="0" w:space="0" w:color="auto"/>
        <w:bottom w:val="none" w:sz="0" w:space="0" w:color="auto"/>
        <w:right w:val="none" w:sz="0" w:space="0" w:color="auto"/>
      </w:divBdr>
      <w:divsChild>
        <w:div w:id="1763523819">
          <w:marLeft w:val="0"/>
          <w:marRight w:val="0"/>
          <w:marTop w:val="0"/>
          <w:marBottom w:val="0"/>
          <w:divBdr>
            <w:top w:val="none" w:sz="0" w:space="0" w:color="auto"/>
            <w:left w:val="none" w:sz="0" w:space="0" w:color="auto"/>
            <w:bottom w:val="none" w:sz="0" w:space="0" w:color="auto"/>
            <w:right w:val="none" w:sz="0" w:space="0" w:color="auto"/>
          </w:divBdr>
        </w:div>
      </w:divsChild>
    </w:div>
    <w:div w:id="810564510">
      <w:bodyDiv w:val="1"/>
      <w:marLeft w:val="0"/>
      <w:marRight w:val="0"/>
      <w:marTop w:val="0"/>
      <w:marBottom w:val="0"/>
      <w:divBdr>
        <w:top w:val="none" w:sz="0" w:space="0" w:color="auto"/>
        <w:left w:val="none" w:sz="0" w:space="0" w:color="auto"/>
        <w:bottom w:val="none" w:sz="0" w:space="0" w:color="auto"/>
        <w:right w:val="none" w:sz="0" w:space="0" w:color="auto"/>
      </w:divBdr>
    </w:div>
    <w:div w:id="818494503">
      <w:bodyDiv w:val="1"/>
      <w:marLeft w:val="173"/>
      <w:marRight w:val="173"/>
      <w:marTop w:val="0"/>
      <w:marBottom w:val="0"/>
      <w:divBdr>
        <w:top w:val="none" w:sz="0" w:space="0" w:color="auto"/>
        <w:left w:val="none" w:sz="0" w:space="0" w:color="auto"/>
        <w:bottom w:val="none" w:sz="0" w:space="0" w:color="auto"/>
        <w:right w:val="none" w:sz="0" w:space="0" w:color="auto"/>
      </w:divBdr>
      <w:divsChild>
        <w:div w:id="1899129791">
          <w:marLeft w:val="0"/>
          <w:marRight w:val="0"/>
          <w:marTop w:val="0"/>
          <w:marBottom w:val="0"/>
          <w:divBdr>
            <w:top w:val="none" w:sz="0" w:space="0" w:color="auto"/>
            <w:left w:val="none" w:sz="0" w:space="0" w:color="auto"/>
            <w:bottom w:val="none" w:sz="0" w:space="0" w:color="auto"/>
            <w:right w:val="none" w:sz="0" w:space="0" w:color="auto"/>
          </w:divBdr>
        </w:div>
      </w:divsChild>
    </w:div>
    <w:div w:id="843204735">
      <w:bodyDiv w:val="1"/>
      <w:marLeft w:val="0"/>
      <w:marRight w:val="0"/>
      <w:marTop w:val="0"/>
      <w:marBottom w:val="0"/>
      <w:divBdr>
        <w:top w:val="none" w:sz="0" w:space="0" w:color="auto"/>
        <w:left w:val="none" w:sz="0" w:space="0" w:color="auto"/>
        <w:bottom w:val="none" w:sz="0" w:space="0" w:color="auto"/>
        <w:right w:val="none" w:sz="0" w:space="0" w:color="auto"/>
      </w:divBdr>
    </w:div>
    <w:div w:id="904101019">
      <w:bodyDiv w:val="1"/>
      <w:marLeft w:val="173"/>
      <w:marRight w:val="173"/>
      <w:marTop w:val="0"/>
      <w:marBottom w:val="0"/>
      <w:divBdr>
        <w:top w:val="none" w:sz="0" w:space="0" w:color="auto"/>
        <w:left w:val="none" w:sz="0" w:space="0" w:color="auto"/>
        <w:bottom w:val="none" w:sz="0" w:space="0" w:color="auto"/>
        <w:right w:val="none" w:sz="0" w:space="0" w:color="auto"/>
      </w:divBdr>
      <w:divsChild>
        <w:div w:id="1750538400">
          <w:marLeft w:val="0"/>
          <w:marRight w:val="0"/>
          <w:marTop w:val="0"/>
          <w:marBottom w:val="0"/>
          <w:divBdr>
            <w:top w:val="none" w:sz="0" w:space="0" w:color="auto"/>
            <w:left w:val="none" w:sz="0" w:space="0" w:color="auto"/>
            <w:bottom w:val="none" w:sz="0" w:space="0" w:color="auto"/>
            <w:right w:val="none" w:sz="0" w:space="0" w:color="auto"/>
          </w:divBdr>
        </w:div>
      </w:divsChild>
    </w:div>
    <w:div w:id="992877549">
      <w:bodyDiv w:val="1"/>
      <w:marLeft w:val="150"/>
      <w:marRight w:val="150"/>
      <w:marTop w:val="0"/>
      <w:marBottom w:val="0"/>
      <w:divBdr>
        <w:top w:val="none" w:sz="0" w:space="0" w:color="auto"/>
        <w:left w:val="none" w:sz="0" w:space="0" w:color="auto"/>
        <w:bottom w:val="none" w:sz="0" w:space="0" w:color="auto"/>
        <w:right w:val="none" w:sz="0" w:space="0" w:color="auto"/>
      </w:divBdr>
      <w:divsChild>
        <w:div w:id="1919437407">
          <w:marLeft w:val="0"/>
          <w:marRight w:val="0"/>
          <w:marTop w:val="0"/>
          <w:marBottom w:val="0"/>
          <w:divBdr>
            <w:top w:val="none" w:sz="0" w:space="0" w:color="auto"/>
            <w:left w:val="none" w:sz="0" w:space="0" w:color="auto"/>
            <w:bottom w:val="none" w:sz="0" w:space="0" w:color="auto"/>
            <w:right w:val="none" w:sz="0" w:space="0" w:color="auto"/>
          </w:divBdr>
        </w:div>
      </w:divsChild>
    </w:div>
    <w:div w:id="1102846159">
      <w:bodyDiv w:val="1"/>
      <w:marLeft w:val="173"/>
      <w:marRight w:val="173"/>
      <w:marTop w:val="0"/>
      <w:marBottom w:val="0"/>
      <w:divBdr>
        <w:top w:val="none" w:sz="0" w:space="0" w:color="auto"/>
        <w:left w:val="none" w:sz="0" w:space="0" w:color="auto"/>
        <w:bottom w:val="none" w:sz="0" w:space="0" w:color="auto"/>
        <w:right w:val="none" w:sz="0" w:space="0" w:color="auto"/>
      </w:divBdr>
      <w:divsChild>
        <w:div w:id="499932592">
          <w:marLeft w:val="0"/>
          <w:marRight w:val="0"/>
          <w:marTop w:val="0"/>
          <w:marBottom w:val="0"/>
          <w:divBdr>
            <w:top w:val="none" w:sz="0" w:space="0" w:color="auto"/>
            <w:left w:val="none" w:sz="0" w:space="0" w:color="auto"/>
            <w:bottom w:val="none" w:sz="0" w:space="0" w:color="auto"/>
            <w:right w:val="none" w:sz="0" w:space="0" w:color="auto"/>
          </w:divBdr>
        </w:div>
      </w:divsChild>
    </w:div>
    <w:div w:id="1106123306">
      <w:bodyDiv w:val="1"/>
      <w:marLeft w:val="0"/>
      <w:marRight w:val="0"/>
      <w:marTop w:val="0"/>
      <w:marBottom w:val="0"/>
      <w:divBdr>
        <w:top w:val="none" w:sz="0" w:space="0" w:color="auto"/>
        <w:left w:val="none" w:sz="0" w:space="0" w:color="auto"/>
        <w:bottom w:val="none" w:sz="0" w:space="0" w:color="auto"/>
        <w:right w:val="none" w:sz="0" w:space="0" w:color="auto"/>
      </w:divBdr>
    </w:div>
    <w:div w:id="1106998190">
      <w:bodyDiv w:val="1"/>
      <w:marLeft w:val="0"/>
      <w:marRight w:val="0"/>
      <w:marTop w:val="0"/>
      <w:marBottom w:val="0"/>
      <w:divBdr>
        <w:top w:val="none" w:sz="0" w:space="0" w:color="auto"/>
        <w:left w:val="none" w:sz="0" w:space="0" w:color="auto"/>
        <w:bottom w:val="none" w:sz="0" w:space="0" w:color="auto"/>
        <w:right w:val="none" w:sz="0" w:space="0" w:color="auto"/>
      </w:divBdr>
    </w:div>
    <w:div w:id="1147818371">
      <w:bodyDiv w:val="1"/>
      <w:marLeft w:val="0"/>
      <w:marRight w:val="0"/>
      <w:marTop w:val="0"/>
      <w:marBottom w:val="0"/>
      <w:divBdr>
        <w:top w:val="none" w:sz="0" w:space="0" w:color="auto"/>
        <w:left w:val="none" w:sz="0" w:space="0" w:color="auto"/>
        <w:bottom w:val="none" w:sz="0" w:space="0" w:color="auto"/>
        <w:right w:val="none" w:sz="0" w:space="0" w:color="auto"/>
      </w:divBdr>
    </w:div>
    <w:div w:id="1188177962">
      <w:bodyDiv w:val="1"/>
      <w:marLeft w:val="0"/>
      <w:marRight w:val="0"/>
      <w:marTop w:val="0"/>
      <w:marBottom w:val="0"/>
      <w:divBdr>
        <w:top w:val="none" w:sz="0" w:space="0" w:color="auto"/>
        <w:left w:val="none" w:sz="0" w:space="0" w:color="auto"/>
        <w:bottom w:val="none" w:sz="0" w:space="0" w:color="auto"/>
        <w:right w:val="none" w:sz="0" w:space="0" w:color="auto"/>
      </w:divBdr>
    </w:div>
    <w:div w:id="1261329809">
      <w:bodyDiv w:val="1"/>
      <w:marLeft w:val="0"/>
      <w:marRight w:val="0"/>
      <w:marTop w:val="0"/>
      <w:marBottom w:val="0"/>
      <w:divBdr>
        <w:top w:val="none" w:sz="0" w:space="0" w:color="auto"/>
        <w:left w:val="none" w:sz="0" w:space="0" w:color="auto"/>
        <w:bottom w:val="none" w:sz="0" w:space="0" w:color="auto"/>
        <w:right w:val="none" w:sz="0" w:space="0" w:color="auto"/>
      </w:divBdr>
    </w:div>
    <w:div w:id="1266769071">
      <w:bodyDiv w:val="1"/>
      <w:marLeft w:val="173"/>
      <w:marRight w:val="173"/>
      <w:marTop w:val="0"/>
      <w:marBottom w:val="0"/>
      <w:divBdr>
        <w:top w:val="none" w:sz="0" w:space="0" w:color="auto"/>
        <w:left w:val="none" w:sz="0" w:space="0" w:color="auto"/>
        <w:bottom w:val="none" w:sz="0" w:space="0" w:color="auto"/>
        <w:right w:val="none" w:sz="0" w:space="0" w:color="auto"/>
      </w:divBdr>
      <w:divsChild>
        <w:div w:id="583874589">
          <w:marLeft w:val="0"/>
          <w:marRight w:val="0"/>
          <w:marTop w:val="0"/>
          <w:marBottom w:val="0"/>
          <w:divBdr>
            <w:top w:val="none" w:sz="0" w:space="0" w:color="auto"/>
            <w:left w:val="none" w:sz="0" w:space="0" w:color="auto"/>
            <w:bottom w:val="none" w:sz="0" w:space="0" w:color="auto"/>
            <w:right w:val="none" w:sz="0" w:space="0" w:color="auto"/>
          </w:divBdr>
        </w:div>
      </w:divsChild>
    </w:div>
    <w:div w:id="1382093905">
      <w:bodyDiv w:val="1"/>
      <w:marLeft w:val="0"/>
      <w:marRight w:val="0"/>
      <w:marTop w:val="0"/>
      <w:marBottom w:val="0"/>
      <w:divBdr>
        <w:top w:val="none" w:sz="0" w:space="0" w:color="auto"/>
        <w:left w:val="none" w:sz="0" w:space="0" w:color="auto"/>
        <w:bottom w:val="none" w:sz="0" w:space="0" w:color="auto"/>
        <w:right w:val="none" w:sz="0" w:space="0" w:color="auto"/>
      </w:divBdr>
      <w:divsChild>
        <w:div w:id="7105305">
          <w:marLeft w:val="0"/>
          <w:marRight w:val="0"/>
          <w:marTop w:val="0"/>
          <w:marBottom w:val="0"/>
          <w:divBdr>
            <w:top w:val="none" w:sz="0" w:space="0" w:color="auto"/>
            <w:left w:val="none" w:sz="0" w:space="0" w:color="auto"/>
            <w:bottom w:val="none" w:sz="0" w:space="0" w:color="auto"/>
            <w:right w:val="none" w:sz="0" w:space="0" w:color="auto"/>
          </w:divBdr>
        </w:div>
        <w:div w:id="122120183">
          <w:marLeft w:val="0"/>
          <w:marRight w:val="0"/>
          <w:marTop w:val="0"/>
          <w:marBottom w:val="0"/>
          <w:divBdr>
            <w:top w:val="none" w:sz="0" w:space="0" w:color="auto"/>
            <w:left w:val="none" w:sz="0" w:space="0" w:color="auto"/>
            <w:bottom w:val="none" w:sz="0" w:space="0" w:color="auto"/>
            <w:right w:val="none" w:sz="0" w:space="0" w:color="auto"/>
          </w:divBdr>
        </w:div>
        <w:div w:id="256447800">
          <w:marLeft w:val="0"/>
          <w:marRight w:val="0"/>
          <w:marTop w:val="0"/>
          <w:marBottom w:val="0"/>
          <w:divBdr>
            <w:top w:val="none" w:sz="0" w:space="0" w:color="auto"/>
            <w:left w:val="none" w:sz="0" w:space="0" w:color="auto"/>
            <w:bottom w:val="none" w:sz="0" w:space="0" w:color="auto"/>
            <w:right w:val="none" w:sz="0" w:space="0" w:color="auto"/>
          </w:divBdr>
        </w:div>
        <w:div w:id="1027412893">
          <w:marLeft w:val="0"/>
          <w:marRight w:val="0"/>
          <w:marTop w:val="0"/>
          <w:marBottom w:val="0"/>
          <w:divBdr>
            <w:top w:val="none" w:sz="0" w:space="0" w:color="auto"/>
            <w:left w:val="none" w:sz="0" w:space="0" w:color="auto"/>
            <w:bottom w:val="none" w:sz="0" w:space="0" w:color="auto"/>
            <w:right w:val="none" w:sz="0" w:space="0" w:color="auto"/>
          </w:divBdr>
        </w:div>
      </w:divsChild>
    </w:div>
    <w:div w:id="1420366336">
      <w:bodyDiv w:val="1"/>
      <w:marLeft w:val="0"/>
      <w:marRight w:val="0"/>
      <w:marTop w:val="0"/>
      <w:marBottom w:val="0"/>
      <w:divBdr>
        <w:top w:val="none" w:sz="0" w:space="0" w:color="auto"/>
        <w:left w:val="none" w:sz="0" w:space="0" w:color="auto"/>
        <w:bottom w:val="none" w:sz="0" w:space="0" w:color="auto"/>
        <w:right w:val="none" w:sz="0" w:space="0" w:color="auto"/>
      </w:divBdr>
      <w:divsChild>
        <w:div w:id="401218905">
          <w:marLeft w:val="0"/>
          <w:marRight w:val="0"/>
          <w:marTop w:val="0"/>
          <w:marBottom w:val="0"/>
          <w:divBdr>
            <w:top w:val="none" w:sz="0" w:space="0" w:color="auto"/>
            <w:left w:val="none" w:sz="0" w:space="0" w:color="auto"/>
            <w:bottom w:val="none" w:sz="0" w:space="0" w:color="auto"/>
            <w:right w:val="none" w:sz="0" w:space="0" w:color="auto"/>
          </w:divBdr>
        </w:div>
        <w:div w:id="424881705">
          <w:marLeft w:val="0"/>
          <w:marRight w:val="0"/>
          <w:marTop w:val="0"/>
          <w:marBottom w:val="0"/>
          <w:divBdr>
            <w:top w:val="none" w:sz="0" w:space="0" w:color="auto"/>
            <w:left w:val="none" w:sz="0" w:space="0" w:color="auto"/>
            <w:bottom w:val="none" w:sz="0" w:space="0" w:color="auto"/>
            <w:right w:val="none" w:sz="0" w:space="0" w:color="auto"/>
          </w:divBdr>
        </w:div>
        <w:div w:id="872769944">
          <w:marLeft w:val="0"/>
          <w:marRight w:val="0"/>
          <w:marTop w:val="0"/>
          <w:marBottom w:val="0"/>
          <w:divBdr>
            <w:top w:val="none" w:sz="0" w:space="0" w:color="auto"/>
            <w:left w:val="none" w:sz="0" w:space="0" w:color="auto"/>
            <w:bottom w:val="none" w:sz="0" w:space="0" w:color="auto"/>
            <w:right w:val="none" w:sz="0" w:space="0" w:color="auto"/>
          </w:divBdr>
        </w:div>
        <w:div w:id="1695307619">
          <w:marLeft w:val="0"/>
          <w:marRight w:val="0"/>
          <w:marTop w:val="0"/>
          <w:marBottom w:val="0"/>
          <w:divBdr>
            <w:top w:val="none" w:sz="0" w:space="0" w:color="auto"/>
            <w:left w:val="none" w:sz="0" w:space="0" w:color="auto"/>
            <w:bottom w:val="none" w:sz="0" w:space="0" w:color="auto"/>
            <w:right w:val="none" w:sz="0" w:space="0" w:color="auto"/>
          </w:divBdr>
        </w:div>
        <w:div w:id="1761636188">
          <w:marLeft w:val="0"/>
          <w:marRight w:val="0"/>
          <w:marTop w:val="0"/>
          <w:marBottom w:val="0"/>
          <w:divBdr>
            <w:top w:val="none" w:sz="0" w:space="0" w:color="auto"/>
            <w:left w:val="none" w:sz="0" w:space="0" w:color="auto"/>
            <w:bottom w:val="none" w:sz="0" w:space="0" w:color="auto"/>
            <w:right w:val="none" w:sz="0" w:space="0" w:color="auto"/>
          </w:divBdr>
        </w:div>
        <w:div w:id="1958827226">
          <w:marLeft w:val="0"/>
          <w:marRight w:val="0"/>
          <w:marTop w:val="0"/>
          <w:marBottom w:val="0"/>
          <w:divBdr>
            <w:top w:val="none" w:sz="0" w:space="0" w:color="auto"/>
            <w:left w:val="none" w:sz="0" w:space="0" w:color="auto"/>
            <w:bottom w:val="none" w:sz="0" w:space="0" w:color="auto"/>
            <w:right w:val="none" w:sz="0" w:space="0" w:color="auto"/>
          </w:divBdr>
        </w:div>
        <w:div w:id="2026249814">
          <w:marLeft w:val="0"/>
          <w:marRight w:val="0"/>
          <w:marTop w:val="0"/>
          <w:marBottom w:val="0"/>
          <w:divBdr>
            <w:top w:val="none" w:sz="0" w:space="0" w:color="auto"/>
            <w:left w:val="none" w:sz="0" w:space="0" w:color="auto"/>
            <w:bottom w:val="none" w:sz="0" w:space="0" w:color="auto"/>
            <w:right w:val="none" w:sz="0" w:space="0" w:color="auto"/>
          </w:divBdr>
        </w:div>
      </w:divsChild>
    </w:div>
    <w:div w:id="1458572296">
      <w:bodyDiv w:val="1"/>
      <w:marLeft w:val="0"/>
      <w:marRight w:val="0"/>
      <w:marTop w:val="0"/>
      <w:marBottom w:val="0"/>
      <w:divBdr>
        <w:top w:val="none" w:sz="0" w:space="0" w:color="auto"/>
        <w:left w:val="none" w:sz="0" w:space="0" w:color="auto"/>
        <w:bottom w:val="none" w:sz="0" w:space="0" w:color="auto"/>
        <w:right w:val="none" w:sz="0" w:space="0" w:color="auto"/>
      </w:divBdr>
      <w:divsChild>
        <w:div w:id="870460468">
          <w:marLeft w:val="0"/>
          <w:marRight w:val="0"/>
          <w:marTop w:val="0"/>
          <w:marBottom w:val="0"/>
          <w:divBdr>
            <w:top w:val="none" w:sz="0" w:space="0" w:color="auto"/>
            <w:left w:val="none" w:sz="0" w:space="0" w:color="auto"/>
            <w:bottom w:val="none" w:sz="0" w:space="0" w:color="auto"/>
            <w:right w:val="none" w:sz="0" w:space="0" w:color="auto"/>
          </w:divBdr>
        </w:div>
      </w:divsChild>
    </w:div>
    <w:div w:id="1465851173">
      <w:bodyDiv w:val="1"/>
      <w:marLeft w:val="173"/>
      <w:marRight w:val="173"/>
      <w:marTop w:val="0"/>
      <w:marBottom w:val="0"/>
      <w:divBdr>
        <w:top w:val="none" w:sz="0" w:space="0" w:color="auto"/>
        <w:left w:val="none" w:sz="0" w:space="0" w:color="auto"/>
        <w:bottom w:val="none" w:sz="0" w:space="0" w:color="auto"/>
        <w:right w:val="none" w:sz="0" w:space="0" w:color="auto"/>
      </w:divBdr>
      <w:divsChild>
        <w:div w:id="614869974">
          <w:marLeft w:val="0"/>
          <w:marRight w:val="0"/>
          <w:marTop w:val="0"/>
          <w:marBottom w:val="0"/>
          <w:divBdr>
            <w:top w:val="none" w:sz="0" w:space="0" w:color="auto"/>
            <w:left w:val="none" w:sz="0" w:space="0" w:color="auto"/>
            <w:bottom w:val="none" w:sz="0" w:space="0" w:color="auto"/>
            <w:right w:val="none" w:sz="0" w:space="0" w:color="auto"/>
          </w:divBdr>
        </w:div>
      </w:divsChild>
    </w:div>
    <w:div w:id="1479802913">
      <w:bodyDiv w:val="1"/>
      <w:marLeft w:val="0"/>
      <w:marRight w:val="0"/>
      <w:marTop w:val="0"/>
      <w:marBottom w:val="0"/>
      <w:divBdr>
        <w:top w:val="none" w:sz="0" w:space="0" w:color="auto"/>
        <w:left w:val="none" w:sz="0" w:space="0" w:color="auto"/>
        <w:bottom w:val="none" w:sz="0" w:space="0" w:color="auto"/>
        <w:right w:val="none" w:sz="0" w:space="0" w:color="auto"/>
      </w:divBdr>
    </w:div>
    <w:div w:id="1490710354">
      <w:bodyDiv w:val="1"/>
      <w:marLeft w:val="150"/>
      <w:marRight w:val="150"/>
      <w:marTop w:val="0"/>
      <w:marBottom w:val="0"/>
      <w:divBdr>
        <w:top w:val="none" w:sz="0" w:space="0" w:color="auto"/>
        <w:left w:val="none" w:sz="0" w:space="0" w:color="auto"/>
        <w:bottom w:val="none" w:sz="0" w:space="0" w:color="auto"/>
        <w:right w:val="none" w:sz="0" w:space="0" w:color="auto"/>
      </w:divBdr>
      <w:divsChild>
        <w:div w:id="1883859491">
          <w:marLeft w:val="0"/>
          <w:marRight w:val="0"/>
          <w:marTop w:val="0"/>
          <w:marBottom w:val="0"/>
          <w:divBdr>
            <w:top w:val="none" w:sz="0" w:space="0" w:color="auto"/>
            <w:left w:val="none" w:sz="0" w:space="0" w:color="auto"/>
            <w:bottom w:val="none" w:sz="0" w:space="0" w:color="auto"/>
            <w:right w:val="none" w:sz="0" w:space="0" w:color="auto"/>
          </w:divBdr>
        </w:div>
      </w:divsChild>
    </w:div>
    <w:div w:id="1578393232">
      <w:bodyDiv w:val="1"/>
      <w:marLeft w:val="0"/>
      <w:marRight w:val="0"/>
      <w:marTop w:val="0"/>
      <w:marBottom w:val="0"/>
      <w:divBdr>
        <w:top w:val="none" w:sz="0" w:space="0" w:color="auto"/>
        <w:left w:val="none" w:sz="0" w:space="0" w:color="auto"/>
        <w:bottom w:val="none" w:sz="0" w:space="0" w:color="auto"/>
        <w:right w:val="none" w:sz="0" w:space="0" w:color="auto"/>
      </w:divBdr>
      <w:divsChild>
        <w:div w:id="1500971160">
          <w:marLeft w:val="0"/>
          <w:marRight w:val="0"/>
          <w:marTop w:val="0"/>
          <w:marBottom w:val="0"/>
          <w:divBdr>
            <w:top w:val="none" w:sz="0" w:space="0" w:color="auto"/>
            <w:left w:val="none" w:sz="0" w:space="0" w:color="auto"/>
            <w:bottom w:val="none" w:sz="0" w:space="0" w:color="auto"/>
            <w:right w:val="none" w:sz="0" w:space="0" w:color="auto"/>
          </w:divBdr>
        </w:div>
      </w:divsChild>
    </w:div>
    <w:div w:id="1624772995">
      <w:bodyDiv w:val="1"/>
      <w:marLeft w:val="0"/>
      <w:marRight w:val="0"/>
      <w:marTop w:val="0"/>
      <w:marBottom w:val="0"/>
      <w:divBdr>
        <w:top w:val="none" w:sz="0" w:space="0" w:color="auto"/>
        <w:left w:val="none" w:sz="0" w:space="0" w:color="auto"/>
        <w:bottom w:val="none" w:sz="0" w:space="0" w:color="auto"/>
        <w:right w:val="none" w:sz="0" w:space="0" w:color="auto"/>
      </w:divBdr>
    </w:div>
    <w:div w:id="1673490917">
      <w:bodyDiv w:val="1"/>
      <w:marLeft w:val="173"/>
      <w:marRight w:val="173"/>
      <w:marTop w:val="0"/>
      <w:marBottom w:val="0"/>
      <w:divBdr>
        <w:top w:val="none" w:sz="0" w:space="0" w:color="auto"/>
        <w:left w:val="none" w:sz="0" w:space="0" w:color="auto"/>
        <w:bottom w:val="none" w:sz="0" w:space="0" w:color="auto"/>
        <w:right w:val="none" w:sz="0" w:space="0" w:color="auto"/>
      </w:divBdr>
      <w:divsChild>
        <w:div w:id="268514223">
          <w:marLeft w:val="0"/>
          <w:marRight w:val="0"/>
          <w:marTop w:val="0"/>
          <w:marBottom w:val="0"/>
          <w:divBdr>
            <w:top w:val="none" w:sz="0" w:space="0" w:color="auto"/>
            <w:left w:val="none" w:sz="0" w:space="0" w:color="auto"/>
            <w:bottom w:val="none" w:sz="0" w:space="0" w:color="auto"/>
            <w:right w:val="none" w:sz="0" w:space="0" w:color="auto"/>
          </w:divBdr>
        </w:div>
      </w:divsChild>
    </w:div>
    <w:div w:id="1688826658">
      <w:bodyDiv w:val="1"/>
      <w:marLeft w:val="0"/>
      <w:marRight w:val="0"/>
      <w:marTop w:val="0"/>
      <w:marBottom w:val="0"/>
      <w:divBdr>
        <w:top w:val="none" w:sz="0" w:space="0" w:color="auto"/>
        <w:left w:val="none" w:sz="0" w:space="0" w:color="auto"/>
        <w:bottom w:val="none" w:sz="0" w:space="0" w:color="auto"/>
        <w:right w:val="none" w:sz="0" w:space="0" w:color="auto"/>
      </w:divBdr>
    </w:div>
    <w:div w:id="1702243542">
      <w:bodyDiv w:val="1"/>
      <w:marLeft w:val="150"/>
      <w:marRight w:val="150"/>
      <w:marTop w:val="0"/>
      <w:marBottom w:val="0"/>
      <w:divBdr>
        <w:top w:val="none" w:sz="0" w:space="0" w:color="auto"/>
        <w:left w:val="none" w:sz="0" w:space="0" w:color="auto"/>
        <w:bottom w:val="none" w:sz="0" w:space="0" w:color="auto"/>
        <w:right w:val="none" w:sz="0" w:space="0" w:color="auto"/>
      </w:divBdr>
      <w:divsChild>
        <w:div w:id="2018849184">
          <w:marLeft w:val="0"/>
          <w:marRight w:val="0"/>
          <w:marTop w:val="0"/>
          <w:marBottom w:val="0"/>
          <w:divBdr>
            <w:top w:val="none" w:sz="0" w:space="0" w:color="auto"/>
            <w:left w:val="none" w:sz="0" w:space="0" w:color="auto"/>
            <w:bottom w:val="none" w:sz="0" w:space="0" w:color="auto"/>
            <w:right w:val="none" w:sz="0" w:space="0" w:color="auto"/>
          </w:divBdr>
        </w:div>
      </w:divsChild>
    </w:div>
    <w:div w:id="1816684295">
      <w:bodyDiv w:val="1"/>
      <w:marLeft w:val="0"/>
      <w:marRight w:val="0"/>
      <w:marTop w:val="0"/>
      <w:marBottom w:val="0"/>
      <w:divBdr>
        <w:top w:val="none" w:sz="0" w:space="0" w:color="auto"/>
        <w:left w:val="none" w:sz="0" w:space="0" w:color="auto"/>
        <w:bottom w:val="none" w:sz="0" w:space="0" w:color="auto"/>
        <w:right w:val="none" w:sz="0" w:space="0" w:color="auto"/>
      </w:divBdr>
    </w:div>
    <w:div w:id="1948461693">
      <w:bodyDiv w:val="1"/>
      <w:marLeft w:val="173"/>
      <w:marRight w:val="173"/>
      <w:marTop w:val="0"/>
      <w:marBottom w:val="0"/>
      <w:divBdr>
        <w:top w:val="none" w:sz="0" w:space="0" w:color="auto"/>
        <w:left w:val="none" w:sz="0" w:space="0" w:color="auto"/>
        <w:bottom w:val="none" w:sz="0" w:space="0" w:color="auto"/>
        <w:right w:val="none" w:sz="0" w:space="0" w:color="auto"/>
      </w:divBdr>
      <w:divsChild>
        <w:div w:id="1194197836">
          <w:marLeft w:val="0"/>
          <w:marRight w:val="0"/>
          <w:marTop w:val="0"/>
          <w:marBottom w:val="0"/>
          <w:divBdr>
            <w:top w:val="none" w:sz="0" w:space="0" w:color="auto"/>
            <w:left w:val="none" w:sz="0" w:space="0" w:color="auto"/>
            <w:bottom w:val="none" w:sz="0" w:space="0" w:color="auto"/>
            <w:right w:val="none" w:sz="0" w:space="0" w:color="auto"/>
          </w:divBdr>
        </w:div>
      </w:divsChild>
    </w:div>
    <w:div w:id="2074766759">
      <w:bodyDiv w:val="1"/>
      <w:marLeft w:val="150"/>
      <w:marRight w:val="150"/>
      <w:marTop w:val="0"/>
      <w:marBottom w:val="0"/>
      <w:divBdr>
        <w:top w:val="none" w:sz="0" w:space="0" w:color="auto"/>
        <w:left w:val="none" w:sz="0" w:space="0" w:color="auto"/>
        <w:bottom w:val="none" w:sz="0" w:space="0" w:color="auto"/>
        <w:right w:val="none" w:sz="0" w:space="0" w:color="auto"/>
      </w:divBdr>
      <w:divsChild>
        <w:div w:id="5242462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916D72C070A7" TargetMode="External"/><Relationship Id="rId18" Type="http://schemas.openxmlformats.org/officeDocument/2006/relationships/hyperlink" Target="http://www-pub.iaea.org/books/IAEABooks/Series/33/Safety-Standards-Ser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ub.iaea.org/books/IAEABooks/Series/33/Safety-Standards-Series" TargetMode="External"/><Relationship Id="rId7" Type="http://schemas.openxmlformats.org/officeDocument/2006/relationships/settings" Target="settings.xml"/><Relationship Id="rId12" Type="http://schemas.openxmlformats.org/officeDocument/2006/relationships/hyperlink" Target="https://www.e-tar.lt/portal/lt/legalAct/TAR.B22302155309" TargetMode="External"/><Relationship Id="rId17" Type="http://schemas.openxmlformats.org/officeDocument/2006/relationships/hyperlink" Target="http://www-pub.iaea.org/books/IAEABooks/Series/33/Safety-Standards-Seri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ub.iaea.org/books/IAEABooks/Series/33/Safety-Standards-Series" TargetMode="External"/><Relationship Id="rId20" Type="http://schemas.openxmlformats.org/officeDocument/2006/relationships/hyperlink" Target="http://www-pub.iaea.org/books/IAEABooks/Series/33/Safety-Standards-Se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2535EF4578D7" TargetMode="External"/><Relationship Id="rId24" Type="http://schemas.openxmlformats.org/officeDocument/2006/relationships/hyperlink" Target="https://www.iae.lt/teisine-informacija/vidiniai-teises-aktai/103" TargetMode="External"/><Relationship Id="rId5" Type="http://schemas.openxmlformats.org/officeDocument/2006/relationships/numbering" Target="numbering.xml"/><Relationship Id="rId15" Type="http://schemas.openxmlformats.org/officeDocument/2006/relationships/hyperlink" Target="https://www.e-tar.lt/portal/lt/legalAct/TAR.6FB9E31BE163/vwXVbAgCSx" TargetMode="External"/><Relationship Id="rId23" Type="http://schemas.openxmlformats.org/officeDocument/2006/relationships/hyperlink" Target="https://www.iae.lt/teisine-informacija/vidiniai-teises-aktai/103" TargetMode="External"/><Relationship Id="rId10" Type="http://schemas.openxmlformats.org/officeDocument/2006/relationships/endnotes" Target="endnotes.xml"/><Relationship Id="rId19" Type="http://schemas.openxmlformats.org/officeDocument/2006/relationships/hyperlink" Target="http://www-pub.iaea.org/books/IAEABooks/Series/33/Safety-Standards-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7E75D318154E" TargetMode="External"/><Relationship Id="rId22" Type="http://schemas.openxmlformats.org/officeDocument/2006/relationships/hyperlink" Target="http://www-pub.iaea.org/books/IAEABooks/Series/33/Safety-Standards-Ser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B4A9D15969CBB479D83E5F3B4C2F064" ma:contentTypeVersion="8" ma:contentTypeDescription="Kurkite naują dokumentą." ma:contentTypeScope="" ma:versionID="ac202d119304ec0bd24dbdf762441954">
  <xsd:schema xmlns:xsd="http://www.w3.org/2001/XMLSchema" xmlns:xs="http://www.w3.org/2001/XMLSchema" xmlns:p="http://schemas.microsoft.com/office/2006/metadata/properties" xmlns:ns3="06050c3b-3b55-4386-8c13-ddb559158497" targetNamespace="http://schemas.microsoft.com/office/2006/metadata/properties" ma:root="true" ma:fieldsID="8e5d1629a06c93312ada0166247a2c9d" ns3:_="">
    <xsd:import namespace="06050c3b-3b55-4386-8c13-ddb5591584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0c3b-3b55-4386-8c13-ddb559158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CEF41-5007-4049-A5EE-8DEFE676B9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1B122-18BE-4DE2-A6EF-51E01BF8F235}">
  <ds:schemaRefs>
    <ds:schemaRef ds:uri="http://schemas.microsoft.com/sharepoint/v3/contenttype/forms"/>
  </ds:schemaRefs>
</ds:datastoreItem>
</file>

<file path=customXml/itemProps3.xml><?xml version="1.0" encoding="utf-8"?>
<ds:datastoreItem xmlns:ds="http://schemas.openxmlformats.org/officeDocument/2006/customXml" ds:itemID="{A486890C-FB87-4541-B0CC-C03134CB6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0c3b-3b55-4386-8c13-ddb559158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8BDB6-2452-49BD-A4CB-39426A468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3192</Words>
  <Characters>18198</Characters>
  <Application>Microsoft Office Word</Application>
  <DocSecurity>0</DocSecurity>
  <Lines>151</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vt:lpstr>
      <vt:lpstr>VI</vt:lpstr>
    </vt:vector>
  </TitlesOfParts>
  <Company>ENT</Company>
  <LinksUpToDate>false</LinksUpToDate>
  <CharactersWithSpaces>21348</CharactersWithSpaces>
  <SharedDoc>false</SharedDoc>
  <HLinks>
    <vt:vector size="42" baseType="variant">
      <vt:variant>
        <vt:i4>6094928</vt:i4>
      </vt:variant>
      <vt:variant>
        <vt:i4>18</vt:i4>
      </vt:variant>
      <vt:variant>
        <vt:i4>0</vt:i4>
      </vt:variant>
      <vt:variant>
        <vt:i4>5</vt:i4>
      </vt:variant>
      <vt:variant>
        <vt:lpwstr>https://www.iae.lt/teisine-informacija/vidiniai-teises-aktai/103</vt:lpwstr>
      </vt:variant>
      <vt:variant>
        <vt:lpwstr/>
      </vt:variant>
      <vt:variant>
        <vt:i4>6553707</vt:i4>
      </vt:variant>
      <vt:variant>
        <vt:i4>15</vt:i4>
      </vt:variant>
      <vt:variant>
        <vt:i4>0</vt:i4>
      </vt:variant>
      <vt:variant>
        <vt:i4>5</vt:i4>
      </vt:variant>
      <vt:variant>
        <vt:lpwstr>http://www.iae.lt/</vt:lpwstr>
      </vt:variant>
      <vt:variant>
        <vt:lpwstr/>
      </vt:variant>
      <vt:variant>
        <vt:i4>6094928</vt:i4>
      </vt:variant>
      <vt:variant>
        <vt:i4>12</vt:i4>
      </vt:variant>
      <vt:variant>
        <vt:i4>0</vt:i4>
      </vt:variant>
      <vt:variant>
        <vt:i4>5</vt:i4>
      </vt:variant>
      <vt:variant>
        <vt:lpwstr>https://www.iae.lt/teisine-informacija/vidiniai-teises-aktai/103</vt:lpwstr>
      </vt:variant>
      <vt:variant>
        <vt:lpwstr/>
      </vt:variant>
      <vt:variant>
        <vt:i4>1114141</vt:i4>
      </vt:variant>
      <vt:variant>
        <vt:i4>9</vt:i4>
      </vt:variant>
      <vt:variant>
        <vt:i4>0</vt:i4>
      </vt:variant>
      <vt:variant>
        <vt:i4>5</vt:i4>
      </vt:variant>
      <vt:variant>
        <vt:lpwstr>https://www.e-tar.lt/portal/lt/legalAct/6c3bf040af9a11e5b12fbb7dc920ee2c</vt:lpwstr>
      </vt:variant>
      <vt:variant>
        <vt:lpwstr/>
      </vt:variant>
      <vt:variant>
        <vt:i4>917527</vt:i4>
      </vt:variant>
      <vt:variant>
        <vt:i4>6</vt:i4>
      </vt:variant>
      <vt:variant>
        <vt:i4>0</vt:i4>
      </vt:variant>
      <vt:variant>
        <vt:i4>5</vt:i4>
      </vt:variant>
      <vt:variant>
        <vt:lpwstr>https://www.e-tar.lt/portal/lt/legalAct/TAR.B22302155309</vt:lpwstr>
      </vt:variant>
      <vt:variant>
        <vt:lpwstr/>
      </vt:variant>
      <vt:variant>
        <vt:i4>6160448</vt:i4>
      </vt:variant>
      <vt:variant>
        <vt:i4>3</vt:i4>
      </vt:variant>
      <vt:variant>
        <vt:i4>0</vt:i4>
      </vt:variant>
      <vt:variant>
        <vt:i4>5</vt:i4>
      </vt:variant>
      <vt:variant>
        <vt:lpwstr>https://www.e-tar.lt/portal/lt/legalAct/TAR.2535EF4578D7</vt:lpwstr>
      </vt:variant>
      <vt:variant>
        <vt:lpwstr/>
      </vt:variant>
      <vt:variant>
        <vt:i4>7733274</vt:i4>
      </vt:variant>
      <vt:variant>
        <vt:i4>0</vt:i4>
      </vt:variant>
      <vt:variant>
        <vt:i4>0</vt:i4>
      </vt:variant>
      <vt:variant>
        <vt:i4>5</vt:i4>
      </vt:variant>
      <vt:variant>
        <vt:lpwstr>https://www.e-tar.lt/portal/lt/legalAct/TAR.23EF0CB2F264/TAIS_474013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c:title>
  <dc:creator>admin</dc:creator>
  <cp:lastModifiedBy>Diana Gorbačevskaja</cp:lastModifiedBy>
  <cp:revision>6</cp:revision>
  <cp:lastPrinted>2017-12-21T12:43:00Z</cp:lastPrinted>
  <dcterms:created xsi:type="dcterms:W3CDTF">2025-10-16T05:06:00Z</dcterms:created>
  <dcterms:modified xsi:type="dcterms:W3CDTF">2025-11-10T11:41:00Z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0x010100CB4A9D15969CBB479D83E5F3B4C2F064</vt:lpwstr>
  </property>
</Properties>
</file>