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4EF58" w14:textId="7D33BF52" w:rsidR="008C0CF2" w:rsidRPr="008C0CF2" w:rsidRDefault="00434213" w:rsidP="008C0CF2">
      <w:pPr>
        <w:pBdr>
          <w:top w:val="nil"/>
          <w:left w:val="nil"/>
          <w:bottom w:val="nil"/>
          <w:right w:val="nil"/>
          <w:between w:val="nil"/>
          <w:bar w:val="nil"/>
        </w:pBdr>
        <w:ind w:left="7938"/>
        <w:rPr>
          <w:rFonts w:ascii="Times New Roman" w:hAnsi="Times New Roman" w:cs="Times New Roman"/>
          <w:color w:val="000000" w:themeColor="text1"/>
          <w:sz w:val="24"/>
          <w:szCs w:val="24"/>
        </w:rPr>
      </w:pPr>
      <w:bookmarkStart w:id="0" w:name="_Hlk168576958"/>
      <w:r>
        <w:rPr>
          <w:rFonts w:ascii="Times New Roman" w:hAnsi="Times New Roman" w:cs="Times New Roman"/>
          <w:color w:val="000000" w:themeColor="text1"/>
          <w:sz w:val="24"/>
          <w:szCs w:val="24"/>
        </w:rPr>
        <w:t>SPS</w:t>
      </w:r>
      <w:r w:rsidR="00373AAF" w:rsidRPr="008C0CF2">
        <w:rPr>
          <w:rFonts w:ascii="Times New Roman" w:hAnsi="Times New Roman" w:cs="Times New Roman"/>
          <w:color w:val="000000" w:themeColor="text1"/>
          <w:sz w:val="24"/>
          <w:szCs w:val="24"/>
        </w:rPr>
        <w:t xml:space="preserve"> </w:t>
      </w:r>
    </w:p>
    <w:p w14:paraId="70246964" w14:textId="38ED463A" w:rsidR="00373AAF" w:rsidRPr="008C0CF2" w:rsidRDefault="00434213" w:rsidP="008C0CF2">
      <w:pPr>
        <w:pBdr>
          <w:top w:val="nil"/>
          <w:left w:val="nil"/>
          <w:bottom w:val="nil"/>
          <w:right w:val="nil"/>
          <w:between w:val="nil"/>
          <w:bar w:val="nil"/>
        </w:pBdr>
        <w:ind w:left="793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373AAF" w:rsidRPr="008C0CF2">
        <w:rPr>
          <w:rFonts w:ascii="Times New Roman" w:hAnsi="Times New Roman" w:cs="Times New Roman"/>
          <w:color w:val="000000" w:themeColor="text1"/>
          <w:sz w:val="24"/>
          <w:szCs w:val="24"/>
        </w:rPr>
        <w:t xml:space="preserve"> priedas</w:t>
      </w:r>
    </w:p>
    <w:p w14:paraId="5E81EABD" w14:textId="77777777" w:rsidR="00373AAF" w:rsidRPr="008C0CF2" w:rsidRDefault="00373AAF" w:rsidP="008E40D4">
      <w:pPr>
        <w:pBdr>
          <w:top w:val="nil"/>
          <w:left w:val="nil"/>
          <w:bottom w:val="nil"/>
          <w:right w:val="nil"/>
          <w:between w:val="nil"/>
          <w:bar w:val="nil"/>
        </w:pBdr>
        <w:jc w:val="center"/>
        <w:rPr>
          <w:rFonts w:ascii="Times New Roman" w:hAnsi="Times New Roman" w:cs="Times New Roman"/>
          <w:b/>
          <w:bCs/>
          <w:color w:val="000000" w:themeColor="text1"/>
          <w:sz w:val="24"/>
          <w:szCs w:val="24"/>
        </w:rPr>
      </w:pPr>
    </w:p>
    <w:p w14:paraId="64766F1C" w14:textId="77777777" w:rsidR="00D32BFA" w:rsidRPr="008C0CF2" w:rsidRDefault="00D32BFA" w:rsidP="008E40D4">
      <w:pPr>
        <w:pBdr>
          <w:top w:val="nil"/>
          <w:left w:val="nil"/>
          <w:bottom w:val="nil"/>
          <w:right w:val="nil"/>
          <w:between w:val="nil"/>
          <w:bar w:val="nil"/>
        </w:pBdr>
        <w:jc w:val="center"/>
        <w:rPr>
          <w:rFonts w:ascii="Times New Roman" w:hAnsi="Times New Roman" w:cs="Times New Roman"/>
          <w:b/>
          <w:bCs/>
          <w:color w:val="000000" w:themeColor="text1"/>
          <w:sz w:val="24"/>
          <w:szCs w:val="24"/>
        </w:rPr>
      </w:pPr>
    </w:p>
    <w:p w14:paraId="683B7EEC" w14:textId="3FEC122C" w:rsidR="008E40D4" w:rsidRPr="008C0CF2" w:rsidRDefault="00340A57" w:rsidP="008E40D4">
      <w:pPr>
        <w:pBdr>
          <w:top w:val="nil"/>
          <w:left w:val="nil"/>
          <w:bottom w:val="nil"/>
          <w:right w:val="nil"/>
          <w:between w:val="nil"/>
          <w:bar w:val="nil"/>
        </w:pBdr>
        <w:jc w:val="center"/>
        <w:rPr>
          <w:rFonts w:ascii="Times New Roman" w:hAnsi="Times New Roman" w:cs="Times New Roman"/>
          <w:b/>
          <w:bCs/>
          <w:color w:val="000000" w:themeColor="text1"/>
          <w:sz w:val="24"/>
          <w:szCs w:val="24"/>
        </w:rPr>
      </w:pPr>
      <w:r w:rsidRPr="008C0CF2">
        <w:rPr>
          <w:rFonts w:ascii="Times New Roman" w:hAnsi="Times New Roman" w:cs="Times New Roman"/>
          <w:b/>
          <w:bCs/>
          <w:color w:val="000000" w:themeColor="text1"/>
          <w:sz w:val="24"/>
          <w:szCs w:val="24"/>
        </w:rPr>
        <w:t>NACIONALINIO SAUGUMO REIKALAVIMAI</w:t>
      </w:r>
    </w:p>
    <w:p w14:paraId="24CDEBBE" w14:textId="77777777" w:rsidR="00340A57" w:rsidRPr="008C0CF2" w:rsidRDefault="00340A57" w:rsidP="008E40D4">
      <w:pPr>
        <w:pBdr>
          <w:top w:val="nil"/>
          <w:left w:val="nil"/>
          <w:bottom w:val="nil"/>
          <w:right w:val="nil"/>
          <w:between w:val="nil"/>
          <w:bar w:val="nil"/>
        </w:pBdr>
        <w:jc w:val="center"/>
        <w:rPr>
          <w:rFonts w:ascii="Times New Roman" w:hAnsi="Times New Roman" w:cs="Times New Roman"/>
          <w:b/>
          <w:bCs/>
          <w:color w:val="000000" w:themeColor="text1"/>
          <w:sz w:val="24"/>
          <w:szCs w:val="24"/>
        </w:rPr>
      </w:pPr>
    </w:p>
    <w:p w14:paraId="6163D126" w14:textId="201BE700" w:rsidR="008E40D4" w:rsidRPr="008E40D4" w:rsidRDefault="00340A57" w:rsidP="00340A57">
      <w:pPr>
        <w:pBdr>
          <w:top w:val="nil"/>
          <w:left w:val="nil"/>
          <w:bottom w:val="nil"/>
          <w:right w:val="nil"/>
          <w:between w:val="nil"/>
          <w:bar w:val="nil"/>
        </w:pBdr>
        <w:jc w:val="both"/>
        <w:rPr>
          <w:rFonts w:ascii="Times New Roman" w:hAnsi="Times New Roman" w:cs="Times New Roman"/>
          <w:color w:val="000000" w:themeColor="text1"/>
          <w:sz w:val="24"/>
          <w:szCs w:val="24"/>
        </w:rPr>
      </w:pPr>
      <w:r w:rsidRPr="008C0CF2">
        <w:rPr>
          <w:rFonts w:ascii="Times New Roman" w:hAnsi="Times New Roman" w:cs="Times New Roman"/>
          <w:color w:val="000000" w:themeColor="text1"/>
          <w:sz w:val="24"/>
          <w:szCs w:val="24"/>
        </w:rPr>
        <w:t>1. Perkančioji organizacija,</w:t>
      </w:r>
      <w:r w:rsidR="008E40D4" w:rsidRPr="008E40D4">
        <w:rPr>
          <w:rFonts w:ascii="Times New Roman" w:hAnsi="Times New Roman" w:cs="Times New Roman"/>
          <w:color w:val="000000" w:themeColor="text1"/>
          <w:sz w:val="24"/>
          <w:szCs w:val="24"/>
        </w:rPr>
        <w:t xml:space="preserve"> įsigydama prekių, kurių BVPŽ kodai nurodyti VPĮ 92 straipsnio 13 dalyje numatytame sąraše, laiko, kad tiekėjas 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bookmarkEnd w:id="0"/>
    <w:p w14:paraId="4E716717" w14:textId="7C032710" w:rsidR="008E40D4" w:rsidRPr="008C0CF2" w:rsidRDefault="00340A57" w:rsidP="008E40D4">
      <w:pPr>
        <w:tabs>
          <w:tab w:val="left" w:pos="993"/>
        </w:tabs>
        <w:jc w:val="both"/>
        <w:rPr>
          <w:rFonts w:ascii="Times New Roman" w:eastAsia="Arial" w:hAnsi="Times New Roman" w:cs="Times New Roman"/>
          <w:smallCaps/>
          <w:color w:val="7030A0"/>
          <w:sz w:val="24"/>
          <w:szCs w:val="24"/>
        </w:rPr>
      </w:pPr>
      <w:r w:rsidRPr="008C0CF2">
        <w:rPr>
          <w:rFonts w:ascii="Times New Roman" w:eastAsia="Arial" w:hAnsi="Times New Roman" w:cs="Times New Roman"/>
          <w:sz w:val="24"/>
          <w:szCs w:val="24"/>
        </w:rPr>
        <w:t>2. A</w:t>
      </w:r>
      <w:r w:rsidR="008E40D4" w:rsidRPr="008E40D4">
        <w:rPr>
          <w:rFonts w:ascii="Times New Roman" w:eastAsia="Arial" w:hAnsi="Times New Roman" w:cs="Times New Roman"/>
          <w:sz w:val="24"/>
          <w:szCs w:val="24"/>
        </w:rPr>
        <w:t xml:space="preserve">titiktį </w:t>
      </w:r>
      <w:r w:rsidRPr="008C0CF2">
        <w:rPr>
          <w:rFonts w:ascii="Times New Roman" w:eastAsia="Arial" w:hAnsi="Times New Roman" w:cs="Times New Roman"/>
          <w:sz w:val="24"/>
          <w:szCs w:val="24"/>
        </w:rPr>
        <w:t xml:space="preserve">nacionalinio saugumo reikalavimams </w:t>
      </w:r>
      <w:r w:rsidR="008E40D4" w:rsidRPr="008E40D4">
        <w:rPr>
          <w:rFonts w:ascii="Times New Roman" w:eastAsia="Arial" w:hAnsi="Times New Roman" w:cs="Times New Roman"/>
          <w:sz w:val="24"/>
          <w:szCs w:val="24"/>
        </w:rPr>
        <w:t>įrodantys dokumentai:</w:t>
      </w:r>
    </w:p>
    <w:p w14:paraId="4D148687" w14:textId="77777777" w:rsidR="00340A57" w:rsidRPr="008E40D4" w:rsidRDefault="00340A57" w:rsidP="008E40D4">
      <w:pPr>
        <w:tabs>
          <w:tab w:val="left" w:pos="993"/>
        </w:tabs>
        <w:jc w:val="both"/>
        <w:rPr>
          <w:rFonts w:ascii="Times New Roman" w:eastAsia="Arial" w:hAnsi="Times New Roman" w:cs="Times New Roman"/>
          <w:smallCaps/>
          <w:color w:val="7030A0"/>
          <w:sz w:val="22"/>
          <w:szCs w:val="22"/>
        </w:rPr>
      </w:pPr>
    </w:p>
    <w:tbl>
      <w:tblPr>
        <w:tblStyle w:val="TableGrid3"/>
        <w:tblW w:w="9493" w:type="dxa"/>
        <w:tblLook w:val="04A0" w:firstRow="1" w:lastRow="0" w:firstColumn="1" w:lastColumn="0" w:noHBand="0" w:noVBand="1"/>
      </w:tblPr>
      <w:tblGrid>
        <w:gridCol w:w="562"/>
        <w:gridCol w:w="2694"/>
        <w:gridCol w:w="6237"/>
      </w:tblGrid>
      <w:tr w:rsidR="00340A57" w:rsidRPr="008C0CF2" w14:paraId="37703FA6" w14:textId="77777777" w:rsidTr="00340A57">
        <w:tc>
          <w:tcPr>
            <w:tcW w:w="562" w:type="dxa"/>
            <w:shd w:val="clear" w:color="auto" w:fill="auto"/>
            <w:hideMark/>
          </w:tcPr>
          <w:p w14:paraId="6F8CAC41" w14:textId="77777777" w:rsidR="00340A57" w:rsidRPr="008E40D4" w:rsidRDefault="00340A57" w:rsidP="008E40D4">
            <w:pPr>
              <w:spacing w:before="60" w:after="60" w:line="256" w:lineRule="auto"/>
              <w:jc w:val="center"/>
              <w:rPr>
                <w:rFonts w:ascii="Times New Roman" w:eastAsia="Times New Roman" w:hAnsi="Times New Roman" w:cs="Times New Roman"/>
                <w:b/>
                <w:bCs/>
                <w:color w:val="000000" w:themeColor="text1"/>
                <w:sz w:val="22"/>
                <w:szCs w:val="22"/>
              </w:rPr>
            </w:pPr>
            <w:r w:rsidRPr="008E40D4">
              <w:rPr>
                <w:rFonts w:ascii="Times New Roman" w:eastAsiaTheme="minorHAnsi" w:hAnsi="Times New Roman" w:cs="Times New Roman"/>
                <w:b/>
                <w:bCs/>
                <w:color w:val="000000" w:themeColor="text1"/>
                <w:sz w:val="22"/>
                <w:szCs w:val="22"/>
              </w:rPr>
              <w:t>Eil. Nr.</w:t>
            </w:r>
          </w:p>
        </w:tc>
        <w:tc>
          <w:tcPr>
            <w:tcW w:w="2694" w:type="dxa"/>
            <w:shd w:val="clear" w:color="auto" w:fill="auto"/>
            <w:hideMark/>
          </w:tcPr>
          <w:p w14:paraId="02B91DB9" w14:textId="2C9681D9" w:rsidR="00340A57" w:rsidRPr="008E40D4" w:rsidRDefault="00340A57" w:rsidP="008E40D4">
            <w:pPr>
              <w:spacing w:before="60" w:after="60" w:line="256" w:lineRule="auto"/>
              <w:jc w:val="center"/>
              <w:rPr>
                <w:rFonts w:ascii="Times New Roman" w:eastAsiaTheme="minorHAnsi" w:hAnsi="Times New Roman" w:cs="Times New Roman"/>
                <w:b/>
                <w:bCs/>
                <w:color w:val="000000" w:themeColor="text1"/>
                <w:sz w:val="22"/>
                <w:szCs w:val="22"/>
              </w:rPr>
            </w:pPr>
            <w:r w:rsidRPr="008C0CF2">
              <w:rPr>
                <w:rFonts w:ascii="Times New Roman" w:eastAsia="Times New Roman" w:hAnsi="Times New Roman" w:cs="Times New Roman"/>
                <w:b/>
                <w:bCs/>
                <w:color w:val="000000" w:themeColor="text1"/>
                <w:sz w:val="22"/>
                <w:szCs w:val="22"/>
              </w:rPr>
              <w:t xml:space="preserve">Keliamas </w:t>
            </w:r>
            <w:r w:rsidRPr="008E40D4">
              <w:rPr>
                <w:rFonts w:ascii="Times New Roman" w:eastAsia="Times New Roman" w:hAnsi="Times New Roman" w:cs="Times New Roman"/>
                <w:b/>
                <w:bCs/>
                <w:color w:val="000000" w:themeColor="text1"/>
                <w:sz w:val="22"/>
                <w:szCs w:val="22"/>
              </w:rPr>
              <w:t>reikalavimas</w:t>
            </w:r>
          </w:p>
        </w:tc>
        <w:tc>
          <w:tcPr>
            <w:tcW w:w="6237" w:type="dxa"/>
            <w:shd w:val="clear" w:color="auto" w:fill="auto"/>
          </w:tcPr>
          <w:p w14:paraId="12B5E919" w14:textId="77777777" w:rsidR="00340A57" w:rsidRPr="008E40D4" w:rsidRDefault="00340A57" w:rsidP="008E40D4">
            <w:pPr>
              <w:autoSpaceDE w:val="0"/>
              <w:autoSpaceDN w:val="0"/>
              <w:adjustRightInd w:val="0"/>
              <w:jc w:val="center"/>
              <w:rPr>
                <w:rFonts w:ascii="Times New Roman" w:eastAsia="Times New Roman" w:hAnsi="Times New Roman" w:cs="Times New Roman"/>
                <w:b/>
                <w:bCs/>
                <w:color w:val="000000" w:themeColor="text1"/>
                <w:sz w:val="22"/>
                <w:szCs w:val="22"/>
              </w:rPr>
            </w:pPr>
            <w:r w:rsidRPr="008E40D4">
              <w:rPr>
                <w:rFonts w:ascii="Times New Roman" w:eastAsia="Times New Roman" w:hAnsi="Times New Roman" w:cs="Times New Roman"/>
                <w:b/>
                <w:bCs/>
                <w:color w:val="000000" w:themeColor="text1"/>
                <w:sz w:val="22"/>
                <w:szCs w:val="22"/>
              </w:rPr>
              <w:t>Atitiktį reikalavimui įrodantys dokumentai</w:t>
            </w:r>
          </w:p>
        </w:tc>
      </w:tr>
      <w:tr w:rsidR="00340A57" w:rsidRPr="008C0CF2" w14:paraId="7AA19C5C" w14:textId="77777777" w:rsidTr="008C0CF2">
        <w:trPr>
          <w:trHeight w:val="4559"/>
        </w:trPr>
        <w:tc>
          <w:tcPr>
            <w:tcW w:w="562" w:type="dxa"/>
          </w:tcPr>
          <w:p w14:paraId="68469640" w14:textId="77777777" w:rsidR="00340A57" w:rsidRPr="008E40D4" w:rsidRDefault="00340A57" w:rsidP="00340A57">
            <w:pPr>
              <w:spacing w:before="60" w:after="60" w:line="256" w:lineRule="auto"/>
              <w:rPr>
                <w:rFonts w:ascii="Times New Roman" w:eastAsiaTheme="minorHAnsi" w:hAnsi="Times New Roman" w:cs="Times New Roman"/>
                <w:color w:val="000000" w:themeColor="text1"/>
                <w:sz w:val="22"/>
                <w:szCs w:val="22"/>
              </w:rPr>
            </w:pPr>
            <w:r w:rsidRPr="008E40D4">
              <w:rPr>
                <w:rFonts w:ascii="Times New Roman" w:eastAsiaTheme="minorHAnsi" w:hAnsi="Times New Roman" w:cs="Times New Roman"/>
                <w:color w:val="000000" w:themeColor="text1"/>
                <w:sz w:val="22"/>
                <w:szCs w:val="22"/>
              </w:rPr>
              <w:t>1.</w:t>
            </w:r>
          </w:p>
        </w:tc>
        <w:tc>
          <w:tcPr>
            <w:tcW w:w="2694" w:type="dxa"/>
          </w:tcPr>
          <w:p w14:paraId="7889F6D3" w14:textId="7A3B8B6F" w:rsidR="00340A57" w:rsidRPr="008E40D4" w:rsidRDefault="00340A57" w:rsidP="00340A57">
            <w:pPr>
              <w:rPr>
                <w:rFonts w:ascii="Times New Roman" w:eastAsia="Times New Roman" w:hAnsi="Times New Roman" w:cs="Times New Roman"/>
                <w:bCs/>
                <w:color w:val="000000"/>
                <w:sz w:val="22"/>
                <w:szCs w:val="22"/>
              </w:rPr>
            </w:pPr>
            <w:r w:rsidRPr="008E40D4">
              <w:rPr>
                <w:rFonts w:ascii="Times New Roman" w:eastAsia="Times New Roman" w:hAnsi="Times New Roman" w:cs="Times New Roman"/>
                <w:bCs/>
                <w:color w:val="000000"/>
                <w:sz w:val="22"/>
                <w:szCs w:val="22"/>
              </w:rPr>
              <w:t xml:space="preserve">Tiekėjas, jo subtiekėjas, </w:t>
            </w:r>
            <w:r w:rsidRPr="008E40D4">
              <w:rPr>
                <w:rFonts w:ascii="Times New Roman" w:hAnsi="Times New Roman" w:cs="Times New Roman"/>
                <w:sz w:val="22"/>
                <w:szCs w:val="22"/>
              </w:rPr>
              <w:t>jungtinės veiklos partneriai (jeigu pasiūlymą teikia ūkio subjektų grupė)</w:t>
            </w:r>
            <w:r w:rsidRPr="008E40D4">
              <w:rPr>
                <w:rFonts w:ascii="Times New Roman" w:eastAsia="Times New Roman" w:hAnsi="Times New Roman" w:cs="Times New Roman"/>
                <w:bCs/>
                <w:color w:val="000000"/>
                <w:sz w:val="22"/>
                <w:szCs w:val="22"/>
              </w:rPr>
              <w:t xml:space="preserve"> ar ūkio subjektai, kurių pajėgumais yra remiamasi, patys ar juos kontroliuojantys asmenys neturi interesų, galinčių kelti grėsmę nacionaliniam saugumui. </w:t>
            </w:r>
          </w:p>
        </w:tc>
        <w:tc>
          <w:tcPr>
            <w:tcW w:w="6237" w:type="dxa"/>
          </w:tcPr>
          <w:p w14:paraId="2276B2EE" w14:textId="77777777" w:rsidR="00340A57" w:rsidRPr="008E40D4" w:rsidRDefault="00340A57" w:rsidP="00340A57">
            <w:pPr>
              <w:numPr>
                <w:ilvl w:val="0"/>
                <w:numId w:val="2"/>
              </w:numPr>
              <w:autoSpaceDE w:val="0"/>
              <w:autoSpaceDN w:val="0"/>
              <w:adjustRightInd w:val="0"/>
              <w:contextualSpacing/>
              <w:rPr>
                <w:rFonts w:ascii="Times New Roman" w:eastAsia="Times New Roman" w:hAnsi="Times New Roman" w:cs="Times New Roman"/>
                <w:color w:val="000000" w:themeColor="text1"/>
                <w:sz w:val="22"/>
                <w:szCs w:val="22"/>
              </w:rPr>
            </w:pPr>
            <w:r w:rsidRPr="008E40D4">
              <w:rPr>
                <w:rFonts w:ascii="Times New Roman" w:hAnsi="Times New Roman" w:cs="Times New Roman"/>
                <w:color w:val="000000" w:themeColor="text1"/>
                <w:sz w:val="22"/>
                <w:szCs w:val="22"/>
              </w:rPr>
              <w:t xml:space="preserve">jeigu tiekėjas, jo subtiekėjas, </w:t>
            </w:r>
            <w:r w:rsidRPr="008E40D4">
              <w:rPr>
                <w:rFonts w:ascii="Times New Roman" w:hAnsi="Times New Roman" w:cs="Times New Roman"/>
                <w:bCs/>
                <w:color w:val="000000" w:themeColor="text1"/>
                <w:sz w:val="22"/>
                <w:szCs w:val="22"/>
              </w:rPr>
              <w:t>ūkio subjektas, kurio pajėgumais remiamasi,</w:t>
            </w:r>
            <w:r w:rsidRPr="008E40D4">
              <w:rPr>
                <w:rFonts w:ascii="Times New Roman" w:hAnsi="Times New Roman" w:cs="Times New Roman"/>
                <w:color w:val="000000" w:themeColor="text1"/>
                <w:sz w:val="22"/>
                <w:szCs w:val="22"/>
              </w:rPr>
              <w:t xml:space="preserve"> ar juos kontroliuojantis asmuo yra </w:t>
            </w:r>
            <w:r w:rsidRPr="008E40D4">
              <w:rPr>
                <w:rFonts w:ascii="Times New Roman" w:hAnsi="Times New Roman" w:cs="Times New Roman"/>
                <w:b/>
                <w:bCs/>
                <w:color w:val="000000" w:themeColor="text1"/>
                <w:sz w:val="22"/>
                <w:szCs w:val="22"/>
              </w:rPr>
              <w:t>juridinis</w:t>
            </w:r>
            <w:r w:rsidRPr="008E40D4">
              <w:rPr>
                <w:rFonts w:ascii="Times New Roman" w:hAnsi="Times New Roman" w:cs="Times New Roman"/>
                <w:color w:val="000000" w:themeColor="text1"/>
                <w:sz w:val="22"/>
                <w:szCs w:val="22"/>
              </w:rPr>
              <w:t xml:space="preserve"> asmuo, pateikiama juridinio asmens vadovo patvirtinta juridinio asmens steigimo dokumentų kopija, Juridinių asmenų registro išplėstinis išrašas su istorija, </w:t>
            </w:r>
            <w:r w:rsidRPr="008E40D4">
              <w:rPr>
                <w:rFonts w:ascii="Times New Roman" w:eastAsia="Times New Roman" w:hAnsi="Times New Roman" w:cs="Times New Roman"/>
                <w:bCs/>
                <w:color w:val="000000" w:themeColor="text1"/>
                <w:sz w:val="22"/>
                <w:szCs w:val="22"/>
              </w:rPr>
              <w:t>Juridinių asmenų dalyvių informacinės sistemos išrašas</w:t>
            </w:r>
            <w:r w:rsidRPr="008E40D4">
              <w:rPr>
                <w:rFonts w:ascii="Times New Roman" w:hAnsi="Times New Roman" w:cs="Times New Roman"/>
                <w:color w:val="000000" w:themeColor="text1"/>
                <w:sz w:val="22"/>
                <w:szCs w:val="22"/>
              </w:rPr>
              <w:t xml:space="preserve"> arba atitinkami valstybės </w:t>
            </w:r>
            <w:r w:rsidRPr="008E40D4">
              <w:rPr>
                <w:rFonts w:ascii="Times New Roman" w:eastAsia="Times New Roman" w:hAnsi="Times New Roman" w:cs="Times New Roman"/>
                <w:color w:val="000000" w:themeColor="text1"/>
                <w:sz w:val="22"/>
                <w:szCs w:val="22"/>
              </w:rPr>
              <w:t>narės ar trečiosios šalies dokumentai;</w:t>
            </w:r>
          </w:p>
          <w:p w14:paraId="3EBB0EC1" w14:textId="77777777" w:rsidR="00340A57" w:rsidRPr="008E40D4" w:rsidRDefault="00340A57" w:rsidP="00340A57">
            <w:pPr>
              <w:numPr>
                <w:ilvl w:val="0"/>
                <w:numId w:val="2"/>
              </w:numPr>
              <w:autoSpaceDE w:val="0"/>
              <w:autoSpaceDN w:val="0"/>
              <w:adjustRightInd w:val="0"/>
              <w:contextualSpacing/>
              <w:rPr>
                <w:rFonts w:ascii="Times New Roman" w:eastAsia="Times New Roman" w:hAnsi="Times New Roman" w:cs="Times New Roman"/>
                <w:color w:val="000000" w:themeColor="text1"/>
                <w:sz w:val="22"/>
                <w:szCs w:val="22"/>
              </w:rPr>
            </w:pPr>
            <w:r w:rsidRPr="008E40D4">
              <w:rPr>
                <w:rFonts w:ascii="Times New Roman" w:hAnsi="Times New Roman" w:cs="Times New Roman"/>
                <w:color w:val="000000" w:themeColor="text1"/>
                <w:sz w:val="22"/>
                <w:szCs w:val="22"/>
              </w:rPr>
              <w:t xml:space="preserve">jeigu tiekėjas, jo subtiekėjas, </w:t>
            </w:r>
            <w:r w:rsidRPr="008E40D4">
              <w:rPr>
                <w:rFonts w:ascii="Times New Roman" w:hAnsi="Times New Roman" w:cs="Times New Roman"/>
                <w:bCs/>
                <w:color w:val="000000" w:themeColor="text1"/>
                <w:sz w:val="22"/>
                <w:szCs w:val="22"/>
              </w:rPr>
              <w:t>ūkio subjektas, kurio pajėgumais remiamasi,</w:t>
            </w:r>
            <w:r w:rsidRPr="008E40D4">
              <w:rPr>
                <w:rFonts w:ascii="Times New Roman" w:hAnsi="Times New Roman" w:cs="Times New Roman"/>
                <w:color w:val="000000" w:themeColor="text1"/>
                <w:sz w:val="22"/>
                <w:szCs w:val="22"/>
              </w:rPr>
              <w:t xml:space="preserve"> ar juos kontroliuojantis asmuo yra </w:t>
            </w:r>
            <w:r w:rsidRPr="008E40D4">
              <w:rPr>
                <w:rFonts w:ascii="Times New Roman" w:hAnsi="Times New Roman" w:cs="Times New Roman"/>
                <w:b/>
                <w:bCs/>
                <w:color w:val="000000" w:themeColor="text1"/>
                <w:sz w:val="22"/>
                <w:szCs w:val="22"/>
              </w:rPr>
              <w:t>fizinis</w:t>
            </w:r>
            <w:r w:rsidRPr="008E40D4">
              <w:rPr>
                <w:rFonts w:ascii="Times New Roman" w:hAnsi="Times New Roman" w:cs="Times New Roman"/>
                <w:color w:val="000000" w:themeColor="text1"/>
                <w:sz w:val="22"/>
                <w:szCs w:val="22"/>
              </w:rPr>
              <w:t xml:space="preserve">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w:t>
            </w:r>
            <w:r w:rsidRPr="008E40D4">
              <w:rPr>
                <w:rFonts w:ascii="Times New Roman" w:eastAsia="Times New Roman" w:hAnsi="Times New Roman" w:cs="Times New Roman"/>
                <w:color w:val="000000" w:themeColor="text1"/>
                <w:sz w:val="22"/>
                <w:szCs w:val="22"/>
              </w:rPr>
              <w:t>narės ar trečiosios šalies dokumentai.</w:t>
            </w:r>
          </w:p>
        </w:tc>
      </w:tr>
    </w:tbl>
    <w:p w14:paraId="24F865BE" w14:textId="77777777" w:rsidR="008E40D4" w:rsidRPr="008E40D4" w:rsidRDefault="008E40D4" w:rsidP="008E40D4">
      <w:pPr>
        <w:tabs>
          <w:tab w:val="left" w:pos="993"/>
        </w:tabs>
        <w:ind w:firstLine="567"/>
        <w:jc w:val="both"/>
        <w:rPr>
          <w:rFonts w:ascii="Times New Roman" w:eastAsia="Arial" w:hAnsi="Times New Roman" w:cs="Times New Roman"/>
          <w:color w:val="000000" w:themeColor="text1"/>
          <w:sz w:val="22"/>
          <w:szCs w:val="22"/>
        </w:rPr>
      </w:pPr>
    </w:p>
    <w:p w14:paraId="5BD3368C" w14:textId="0D2AE13C" w:rsidR="008E40D4" w:rsidRPr="008E40D4" w:rsidRDefault="00594BA4" w:rsidP="00594BA4">
      <w:pPr>
        <w:ind w:right="74"/>
        <w:jc w:val="both"/>
        <w:rPr>
          <w:rFonts w:ascii="Times New Roman" w:hAnsi="Times New Roman" w:cs="Times New Roman"/>
          <w:bCs/>
          <w:sz w:val="24"/>
          <w:szCs w:val="24"/>
        </w:rPr>
      </w:pPr>
      <w:bookmarkStart w:id="1" w:name="_Hlk168577023"/>
      <w:r w:rsidRPr="008C0CF2">
        <w:rPr>
          <w:rFonts w:ascii="Times New Roman" w:hAnsi="Times New Roman" w:cs="Times New Roman"/>
          <w:sz w:val="24"/>
          <w:szCs w:val="24"/>
        </w:rPr>
        <w:t xml:space="preserve">3. </w:t>
      </w:r>
      <w:r w:rsidR="00340A57" w:rsidRPr="008C0CF2">
        <w:rPr>
          <w:rFonts w:ascii="Times New Roman" w:hAnsi="Times New Roman" w:cs="Times New Roman"/>
          <w:sz w:val="24"/>
          <w:szCs w:val="24"/>
        </w:rPr>
        <w:t>Perkančioji organizacija</w:t>
      </w:r>
      <w:r w:rsidR="008E40D4" w:rsidRPr="008E40D4">
        <w:rPr>
          <w:rFonts w:ascii="Times New Roman" w:hAnsi="Times New Roman" w:cs="Times New Roman"/>
          <w:sz w:val="24"/>
          <w:szCs w:val="24"/>
        </w:rPr>
        <w:t xml:space="preserve">, vadovaudamasi VPĮ 37 straipsnio 9 dalimi </w:t>
      </w:r>
      <w:r w:rsidR="008E40D4" w:rsidRPr="008E40D4">
        <w:rPr>
          <w:rFonts w:ascii="Times New Roman" w:hAnsi="Times New Roman" w:cs="Times New Roman"/>
          <w:color w:val="000000"/>
          <w:sz w:val="24"/>
          <w:szCs w:val="24"/>
        </w:rPr>
        <w:t>laik</w:t>
      </w:r>
      <w:r w:rsidR="00340A57" w:rsidRPr="008C0CF2">
        <w:rPr>
          <w:rFonts w:ascii="Times New Roman" w:hAnsi="Times New Roman" w:cs="Times New Roman"/>
          <w:color w:val="000000"/>
          <w:sz w:val="24"/>
          <w:szCs w:val="24"/>
        </w:rPr>
        <w:t>o</w:t>
      </w:r>
      <w:r w:rsidR="008E40D4" w:rsidRPr="008E40D4">
        <w:rPr>
          <w:rFonts w:ascii="Times New Roman" w:hAnsi="Times New Roman" w:cs="Times New Roman"/>
          <w:color w:val="000000"/>
          <w:sz w:val="24"/>
          <w:szCs w:val="24"/>
        </w:rPr>
        <w:t xml:space="preserve">, kad </w:t>
      </w:r>
      <w:r w:rsidR="008E40D4" w:rsidRPr="008E40D4">
        <w:rPr>
          <w:rFonts w:ascii="Times New Roman" w:hAnsi="Times New Roman" w:cs="Times New Roman"/>
          <w:bCs/>
          <w:color w:val="000000"/>
          <w:sz w:val="24"/>
          <w:szCs w:val="24"/>
          <w:u w:val="single"/>
        </w:rPr>
        <w:t>prekės</w:t>
      </w:r>
      <w:r w:rsidR="00D32BFA" w:rsidRPr="008C0CF2">
        <w:rPr>
          <w:rFonts w:ascii="Times New Roman" w:hAnsi="Times New Roman" w:cs="Times New Roman"/>
          <w:bCs/>
          <w:color w:val="000000"/>
          <w:sz w:val="24"/>
          <w:szCs w:val="24"/>
          <w:u w:val="single"/>
        </w:rPr>
        <w:t>/paslaugos</w:t>
      </w:r>
      <w:r w:rsidR="008E40D4" w:rsidRPr="008E40D4">
        <w:rPr>
          <w:rFonts w:ascii="Times New Roman" w:hAnsi="Times New Roman" w:cs="Times New Roman"/>
          <w:bCs/>
          <w:color w:val="000000"/>
          <w:sz w:val="24"/>
          <w:szCs w:val="24"/>
          <w:u w:val="single"/>
        </w:rPr>
        <w:t xml:space="preserve"> kelia grėsmę nacionaliniam saugumui, kai</w:t>
      </w:r>
      <w:r w:rsidR="008E40D4" w:rsidRPr="008E40D4">
        <w:rPr>
          <w:rFonts w:ascii="Times New Roman" w:hAnsi="Times New Roman" w:cs="Times New Roman"/>
          <w:bCs/>
          <w:color w:val="000000"/>
          <w:sz w:val="24"/>
          <w:szCs w:val="24"/>
        </w:rPr>
        <w:t>:</w:t>
      </w:r>
      <w:bookmarkStart w:id="2" w:name="part_53456fb0400e4137853b6ea54cca4a9c"/>
      <w:bookmarkEnd w:id="2"/>
    </w:p>
    <w:p w14:paraId="50E086A1" w14:textId="63663DA6" w:rsidR="008E40D4" w:rsidRPr="008E40D4" w:rsidRDefault="00594BA4" w:rsidP="00594BA4">
      <w:pPr>
        <w:tabs>
          <w:tab w:val="left" w:pos="0"/>
          <w:tab w:val="left" w:pos="1296"/>
        </w:tabs>
        <w:ind w:right="74" w:firstLine="284"/>
        <w:jc w:val="both"/>
        <w:rPr>
          <w:rFonts w:ascii="Times New Roman" w:hAnsi="Times New Roman" w:cs="Times New Roman"/>
          <w:color w:val="000000"/>
          <w:sz w:val="24"/>
          <w:szCs w:val="24"/>
        </w:rPr>
      </w:pPr>
      <w:r w:rsidRPr="008C0CF2">
        <w:rPr>
          <w:rFonts w:ascii="Times New Roman" w:hAnsi="Times New Roman" w:cs="Times New Roman"/>
          <w:color w:val="000000"/>
          <w:sz w:val="24"/>
          <w:szCs w:val="24"/>
        </w:rPr>
        <w:t>3.</w:t>
      </w:r>
      <w:r w:rsidR="008E40D4" w:rsidRPr="008E40D4">
        <w:rPr>
          <w:rFonts w:ascii="Times New Roman" w:hAnsi="Times New Roman" w:cs="Times New Roman"/>
          <w:color w:val="000000"/>
          <w:sz w:val="24"/>
          <w:szCs w:val="24"/>
        </w:rPr>
        <w:t>1. 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w:t>
      </w:r>
      <w:bookmarkStart w:id="3" w:name="part_a5fa1546a1bc4902b89255147b27fd3a"/>
      <w:bookmarkEnd w:id="3"/>
      <w:r w:rsidR="008E40D4" w:rsidRPr="008E40D4">
        <w:rPr>
          <w:rFonts w:ascii="Times New Roman" w:hAnsi="Times New Roman" w:cs="Times New Roman"/>
          <w:color w:val="000000"/>
          <w:sz w:val="24"/>
          <w:szCs w:val="24"/>
        </w:rPr>
        <w:t xml:space="preserve">jose </w:t>
      </w:r>
      <w:r w:rsidRPr="008C0CF2">
        <w:rPr>
          <w:rFonts w:ascii="Times New Roman" w:hAnsi="Times New Roman" w:cs="Times New Roman"/>
          <w:color w:val="000000"/>
          <w:sz w:val="24"/>
          <w:szCs w:val="24"/>
        </w:rPr>
        <w:t>(</w:t>
      </w:r>
      <w:hyperlink r:id="rId5" w:history="1">
        <w:r w:rsidRPr="008C0CF2">
          <w:rPr>
            <w:rStyle w:val="Hipersaitas"/>
            <w:rFonts w:ascii="Times New Roman" w:hAnsi="Times New Roman" w:cs="Times New Roman"/>
            <w:sz w:val="24"/>
            <w:szCs w:val="24"/>
          </w:rPr>
          <w:t>https://e-seimas.lrs.lt/portal/legalAct/lt/TAP/16f99e01af6811ecaf79c2120caf5094</w:t>
        </w:r>
      </w:hyperlink>
      <w:r w:rsidRPr="008C0CF2">
        <w:rPr>
          <w:rFonts w:ascii="Times New Roman" w:hAnsi="Times New Roman" w:cs="Times New Roman"/>
          <w:color w:val="000000"/>
          <w:sz w:val="24"/>
          <w:szCs w:val="24"/>
        </w:rPr>
        <w:t>);</w:t>
      </w:r>
    </w:p>
    <w:p w14:paraId="5099AC4C" w14:textId="6F45CA13" w:rsidR="008E40D4" w:rsidRPr="008E40D4" w:rsidRDefault="00594BA4" w:rsidP="00594BA4">
      <w:pPr>
        <w:ind w:right="74" w:firstLine="284"/>
        <w:jc w:val="both"/>
        <w:rPr>
          <w:rFonts w:ascii="Times New Roman" w:hAnsi="Times New Roman" w:cs="Times New Roman"/>
          <w:sz w:val="24"/>
          <w:szCs w:val="24"/>
        </w:rPr>
      </w:pPr>
      <w:r w:rsidRPr="008C0CF2">
        <w:rPr>
          <w:rFonts w:ascii="Times New Roman" w:hAnsi="Times New Roman" w:cs="Times New Roman"/>
          <w:color w:val="000000"/>
          <w:sz w:val="24"/>
          <w:szCs w:val="24"/>
        </w:rPr>
        <w:t>3</w:t>
      </w:r>
      <w:r w:rsidR="008E40D4" w:rsidRPr="008E40D4">
        <w:rPr>
          <w:rFonts w:ascii="Times New Roman" w:hAnsi="Times New Roman" w:cs="Times New Roman"/>
          <w:color w:val="000000"/>
          <w:sz w:val="24"/>
          <w:szCs w:val="24"/>
        </w:rPr>
        <w:t xml:space="preserve">.2. techninės ar programinės įrangos priežiūra ar palaikymas būtų vykdomas iš VPĮ 92 straipsnio 14 dalyje numatytame sąraše nurodytų valstybių ar teritorijų </w:t>
      </w:r>
      <w:r w:rsidR="008E40D4" w:rsidRPr="008E40D4">
        <w:rPr>
          <w:rFonts w:ascii="Times New Roman" w:hAnsi="Times New Roman" w:cs="Times New Roman"/>
          <w:sz w:val="24"/>
          <w:szCs w:val="24"/>
        </w:rPr>
        <w:t>(</w:t>
      </w:r>
      <w:hyperlink r:id="rId6" w:history="1">
        <w:r w:rsidR="008E40D4" w:rsidRPr="008E40D4">
          <w:rPr>
            <w:rFonts w:ascii="Times New Roman" w:hAnsi="Times New Roman" w:cs="Times New Roman"/>
            <w:color w:val="0000FF"/>
            <w:sz w:val="24"/>
            <w:szCs w:val="24"/>
            <w:u w:val="single"/>
          </w:rPr>
          <w:t>https://e-seimas.lrs.lt/portal/legalAct/lt/TAP/16f99e01af6811ecaf79c2120caf5094</w:t>
        </w:r>
      </w:hyperlink>
      <w:r w:rsidR="008E40D4" w:rsidRPr="008E40D4">
        <w:rPr>
          <w:rFonts w:ascii="Times New Roman" w:hAnsi="Times New Roman" w:cs="Times New Roman"/>
          <w:sz w:val="24"/>
          <w:szCs w:val="24"/>
        </w:rPr>
        <w:t>)</w:t>
      </w:r>
      <w:r w:rsidR="008E40D4" w:rsidRPr="008E40D4">
        <w:rPr>
          <w:rFonts w:ascii="Times New Roman" w:hAnsi="Times New Roman" w:cs="Times New Roman"/>
          <w:color w:val="000000"/>
          <w:sz w:val="24"/>
          <w:szCs w:val="24"/>
        </w:rPr>
        <w:t>.</w:t>
      </w:r>
    </w:p>
    <w:bookmarkEnd w:id="1"/>
    <w:p w14:paraId="38007E2A" w14:textId="77777777" w:rsidR="0003765D" w:rsidRPr="008C0CF2" w:rsidRDefault="0003765D" w:rsidP="008E40D4">
      <w:pPr>
        <w:rPr>
          <w:sz w:val="22"/>
          <w:szCs w:val="22"/>
        </w:rPr>
      </w:pPr>
    </w:p>
    <w:p w14:paraId="033681D4" w14:textId="4B233882" w:rsidR="00D32BFA" w:rsidRPr="008C0CF2" w:rsidRDefault="00D32BFA" w:rsidP="00D32BFA">
      <w:pPr>
        <w:jc w:val="center"/>
        <w:rPr>
          <w:sz w:val="22"/>
          <w:szCs w:val="22"/>
        </w:rPr>
      </w:pPr>
      <w:r w:rsidRPr="008C0CF2">
        <w:rPr>
          <w:sz w:val="22"/>
          <w:szCs w:val="22"/>
        </w:rPr>
        <w:t>_____________________</w:t>
      </w:r>
    </w:p>
    <w:sectPr w:rsidR="00D32BFA" w:rsidRPr="008C0CF2" w:rsidSect="00D32BFA">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744DD"/>
    <w:multiLevelType w:val="hybridMultilevel"/>
    <w:tmpl w:val="325EAF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9272217"/>
    <w:multiLevelType w:val="multilevel"/>
    <w:tmpl w:val="EC4CDC6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575624896">
    <w:abstractNumId w:val="1"/>
  </w:num>
  <w:num w:numId="2" w16cid:durableId="1295209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0D4"/>
    <w:rsid w:val="0003765D"/>
    <w:rsid w:val="00221178"/>
    <w:rsid w:val="00340A57"/>
    <w:rsid w:val="00373AAF"/>
    <w:rsid w:val="003A1CD6"/>
    <w:rsid w:val="00434213"/>
    <w:rsid w:val="00594BA4"/>
    <w:rsid w:val="008C0CF2"/>
    <w:rsid w:val="008E40D4"/>
    <w:rsid w:val="00AA50CC"/>
    <w:rsid w:val="00C662E6"/>
    <w:rsid w:val="00D32B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7DC15"/>
  <w15:chartTrackingRefBased/>
  <w15:docId w15:val="{7436BEB9-716D-437E-948C-C9D17E61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40D4"/>
    <w:pPr>
      <w:spacing w:after="0" w:line="240" w:lineRule="auto"/>
    </w:pPr>
    <w:rPr>
      <w:rFonts w:ascii="Calibri" w:eastAsia="Calibri" w:hAnsi="Calibri" w:cs="Calibri"/>
      <w:kern w:val="0"/>
      <w:sz w:val="2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8E40D4"/>
    <w:rPr>
      <w:color w:val="0000FF"/>
      <w:u w:val="single"/>
    </w:rPr>
  </w:style>
  <w:style w:type="character" w:customStyle="1" w:styleId="SraopastraipaDiagrama">
    <w:name w:val="Sąrašo pastraipa Diagrama"/>
    <w:aliases w:val="Bullet 1 Diagrama,Use Case List Paragraph Diagrama,List Paragraph111 Diagrama,Sąrašo pastraipa.Bullet Diagrama,punktai Diagrama"/>
    <w:link w:val="Sraopastraipa"/>
    <w:uiPriority w:val="34"/>
    <w:qFormat/>
    <w:locked/>
    <w:rsid w:val="008E40D4"/>
  </w:style>
  <w:style w:type="paragraph" w:styleId="Sraopastraipa">
    <w:name w:val="List Paragraph"/>
    <w:aliases w:val="Bullet 1,Use Case List Paragraph,List Paragraph111,Sąrašo pastraipa;Bullet,punktai"/>
    <w:basedOn w:val="prastasis"/>
    <w:link w:val="SraopastraipaDiagrama"/>
    <w:uiPriority w:val="34"/>
    <w:qFormat/>
    <w:rsid w:val="008E40D4"/>
    <w:pPr>
      <w:ind w:left="720"/>
    </w:pPr>
    <w:rPr>
      <w:rFonts w:asciiTheme="minorHAnsi" w:eastAsiaTheme="minorHAnsi" w:hAnsiTheme="minorHAnsi" w:cstheme="minorBidi"/>
      <w:kern w:val="2"/>
      <w:sz w:val="22"/>
      <w:szCs w:val="22"/>
      <w14:ligatures w14:val="standardContextual"/>
    </w:rPr>
  </w:style>
  <w:style w:type="character" w:styleId="Perirtashipersaitas">
    <w:name w:val="FollowedHyperlink"/>
    <w:basedOn w:val="Numatytasispastraiposriftas"/>
    <w:uiPriority w:val="99"/>
    <w:semiHidden/>
    <w:unhideWhenUsed/>
    <w:rsid w:val="008E40D4"/>
    <w:rPr>
      <w:color w:val="954F72" w:themeColor="followedHyperlink"/>
      <w:u w:val="single"/>
    </w:rPr>
  </w:style>
  <w:style w:type="table" w:customStyle="1" w:styleId="TableGrid3">
    <w:name w:val="Table Grid3"/>
    <w:basedOn w:val="prastojilentel"/>
    <w:next w:val="Lentelstinklelis"/>
    <w:uiPriority w:val="39"/>
    <w:rsid w:val="008E40D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8E4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94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P/16f99e01af6811ecaf79c2120caf5094" TargetMode="External"/><Relationship Id="rId5" Type="http://schemas.openxmlformats.org/officeDocument/2006/relationships/hyperlink" Target="https://e-seimas.lrs.lt/portal/legalAct/lt/TAP/16f99e01af6811ecaf79c2120caf509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1850</Words>
  <Characters>1056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Mikučiauskienė</dc:creator>
  <cp:keywords/>
  <dc:description/>
  <cp:lastModifiedBy>Živilė Savickienė</cp:lastModifiedBy>
  <cp:revision>2</cp:revision>
  <dcterms:created xsi:type="dcterms:W3CDTF">2024-12-12T13:07:00Z</dcterms:created>
  <dcterms:modified xsi:type="dcterms:W3CDTF">2024-12-12T13:07:00Z</dcterms:modified>
</cp:coreProperties>
</file>