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D04C7" w14:textId="3DB924D2" w:rsidR="001F684D" w:rsidRDefault="00C70779" w:rsidP="00D60878">
      <w:pPr>
        <w:ind w:left="284" w:right="1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9B39FB">
        <w:rPr>
          <w:rFonts w:ascii="Times New Roman" w:hAnsi="Times New Roman" w:cs="Times New Roman"/>
        </w:rPr>
        <w:t>1020</w:t>
      </w:r>
      <w:r>
        <w:rPr>
          <w:rFonts w:ascii="Times New Roman" w:hAnsi="Times New Roman" w:cs="Times New Roman"/>
        </w:rPr>
        <w:t xml:space="preserve">, </w:t>
      </w:r>
      <w:r w:rsidR="00CC218C" w:rsidRPr="00CC218C">
        <w:rPr>
          <w:rFonts w:ascii="Times New Roman" w:hAnsi="Times New Roman" w:cs="Times New Roman"/>
        </w:rPr>
        <w:t>VPP-6301</w:t>
      </w:r>
    </w:p>
    <w:p w14:paraId="71D96F1E" w14:textId="77777777" w:rsidR="00F470BD" w:rsidRDefault="00F470BD" w:rsidP="00CC218C">
      <w:pPr>
        <w:jc w:val="center"/>
        <w:rPr>
          <w:rFonts w:ascii="Times New Roman" w:hAnsi="Times New Roman" w:cs="Times New Roman"/>
          <w:b/>
        </w:rPr>
      </w:pPr>
    </w:p>
    <w:p w14:paraId="3FB3923D" w14:textId="5047E999" w:rsidR="00CC218C" w:rsidRDefault="00CC218C" w:rsidP="00CC218C">
      <w:pPr>
        <w:jc w:val="center"/>
        <w:rPr>
          <w:rFonts w:ascii="Times New Roman" w:hAnsi="Times New Roman" w:cs="Times New Roman"/>
          <w:b/>
        </w:rPr>
      </w:pPr>
      <w:r w:rsidRPr="00CC218C">
        <w:rPr>
          <w:rFonts w:ascii="Times New Roman" w:hAnsi="Times New Roman" w:cs="Times New Roman"/>
          <w:b/>
        </w:rPr>
        <w:t>Galvos ir pečių fiksavimo pagrindo techninė specifikacija (kiekis 3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111"/>
        <w:gridCol w:w="2687"/>
      </w:tblGrid>
      <w:tr w:rsidR="00CC218C" w14:paraId="24BAA45E" w14:textId="77777777" w:rsidTr="0029613E">
        <w:trPr>
          <w:trHeight w:val="554"/>
        </w:trPr>
        <w:tc>
          <w:tcPr>
            <w:tcW w:w="704" w:type="dxa"/>
          </w:tcPr>
          <w:p w14:paraId="160FA0F9" w14:textId="77777777" w:rsidR="00CC218C" w:rsidRDefault="00CC218C" w:rsidP="00CC2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60CA7F5" w14:textId="709F1E76" w:rsidR="00CC218C" w:rsidRDefault="00CC218C" w:rsidP="00CC2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</w:tcPr>
          <w:p w14:paraId="613DD022" w14:textId="77777777" w:rsidR="00CC218C" w:rsidRDefault="00CC218C" w:rsidP="00CC2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3E943506" w14:textId="0CC2E247" w:rsidR="00CC218C" w:rsidRDefault="00CC218C" w:rsidP="00CC2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1" w:type="dxa"/>
            <w:vAlign w:val="center"/>
          </w:tcPr>
          <w:p w14:paraId="56C30AE8" w14:textId="544292A5" w:rsidR="00CC218C" w:rsidRDefault="00CC218C" w:rsidP="00CC2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687" w:type="dxa"/>
          </w:tcPr>
          <w:p w14:paraId="13865D6C" w14:textId="3CBF7CE2" w:rsidR="00CC218C" w:rsidRDefault="00CC218C" w:rsidP="00CC2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C218C" w14:paraId="28DAB769" w14:textId="77777777" w:rsidTr="00F470BD">
        <w:trPr>
          <w:trHeight w:val="4366"/>
        </w:trPr>
        <w:tc>
          <w:tcPr>
            <w:tcW w:w="704" w:type="dxa"/>
          </w:tcPr>
          <w:p w14:paraId="27408377" w14:textId="2C8F35D2" w:rsidR="00CC218C" w:rsidRPr="00CC218C" w:rsidRDefault="00CC218C" w:rsidP="00CC218C">
            <w:pPr>
              <w:jc w:val="center"/>
              <w:rPr>
                <w:rFonts w:ascii="Times New Roman" w:hAnsi="Times New Roman" w:cs="Times New Roman"/>
              </w:rPr>
            </w:pPr>
            <w:r w:rsidRPr="00CC21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7100337C" w14:textId="3A817872" w:rsidR="00CC218C" w:rsidRPr="00CC218C" w:rsidRDefault="00CC218C" w:rsidP="00CC218C">
            <w:pPr>
              <w:rPr>
                <w:rFonts w:ascii="Times New Roman" w:hAnsi="Times New Roman" w:cs="Times New Roman"/>
              </w:rPr>
            </w:pPr>
            <w:r w:rsidRPr="00CC218C">
              <w:rPr>
                <w:rFonts w:ascii="Times New Roman" w:hAnsi="Times New Roman" w:cs="Times New Roman"/>
              </w:rPr>
              <w:t>Reikalavimai galvos ir pečių fiksavimo pagrindui</w:t>
            </w:r>
          </w:p>
        </w:tc>
        <w:tc>
          <w:tcPr>
            <w:tcW w:w="4111" w:type="dxa"/>
          </w:tcPr>
          <w:p w14:paraId="2F224264" w14:textId="77777777" w:rsidR="00CC218C" w:rsidRDefault="00CC218C" w:rsidP="00CC218C">
            <w:pPr>
              <w:rPr>
                <w:rFonts w:ascii="Times New Roman" w:hAnsi="Times New Roman" w:cs="Times New Roman"/>
              </w:rPr>
            </w:pPr>
            <w:r w:rsidRPr="00CC218C">
              <w:rPr>
                <w:rFonts w:ascii="Times New Roman" w:hAnsi="Times New Roman" w:cs="Times New Roman"/>
              </w:rPr>
              <w:t>1.</w:t>
            </w:r>
            <w:r w:rsidR="00F72295">
              <w:rPr>
                <w:rFonts w:ascii="Times New Roman" w:hAnsi="Times New Roman" w:cs="Times New Roman"/>
              </w:rPr>
              <w:t xml:space="preserve"> Siūlomas galvos ir pečių fiksavimo pagrindas turi būti suderinamas su firmos „Varian Medical Systems“ linijinio greitintuvo anglies pluošto stalu;</w:t>
            </w:r>
          </w:p>
          <w:p w14:paraId="05B6CDFD" w14:textId="7609525A" w:rsidR="00F72295" w:rsidRDefault="00F72295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06326">
              <w:rPr>
                <w:rFonts w:ascii="Times New Roman" w:hAnsi="Times New Roman" w:cs="Times New Roman"/>
              </w:rPr>
              <w:t>Galvos ir pečių fiksavimo pagrindas turi būti tinkamas LSMU ligoninės Kauno klinikose turimų 5 taškų „Posifix“ tipo termoplastinių galvos-kaklo-pečių priemonių fiksavimui;</w:t>
            </w:r>
          </w:p>
          <w:p w14:paraId="5EA934EA" w14:textId="29AFB443" w:rsidR="00A77AE2" w:rsidRDefault="00A77AE2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Siūlomas galvos ir pečių fiksavimo pagrindas turi būti suderinamas su LSMU ligoninės Kauno klinikose turimais universaliais pozicionavimo priemonių fiksatoriais; </w:t>
            </w:r>
          </w:p>
          <w:p w14:paraId="64EC4993" w14:textId="1C5715C2" w:rsidR="00006326" w:rsidRDefault="00DE3468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06326">
              <w:rPr>
                <w:rFonts w:ascii="Times New Roman" w:hAnsi="Times New Roman" w:cs="Times New Roman"/>
              </w:rPr>
              <w:t xml:space="preserve">. </w:t>
            </w:r>
            <w:r w:rsidR="00406D39">
              <w:rPr>
                <w:rFonts w:ascii="Times New Roman" w:hAnsi="Times New Roman" w:cs="Times New Roman"/>
              </w:rPr>
              <w:t>Pagrindas turi būti saugiai tvirtinamas ant gydymo stalo pagrindo</w:t>
            </w:r>
            <w:r w:rsidR="00012F3B">
              <w:rPr>
                <w:rFonts w:ascii="Times New Roman" w:hAnsi="Times New Roman" w:cs="Times New Roman"/>
              </w:rPr>
              <w:t>;</w:t>
            </w:r>
          </w:p>
          <w:p w14:paraId="2FC41249" w14:textId="56F526E5" w:rsidR="00012F3B" w:rsidRPr="00CC218C" w:rsidRDefault="00DE3468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12F3B">
              <w:rPr>
                <w:rFonts w:ascii="Times New Roman" w:hAnsi="Times New Roman" w:cs="Times New Roman"/>
              </w:rPr>
              <w:t>. Pagamintas iš anglies pluošto.</w:t>
            </w:r>
          </w:p>
        </w:tc>
        <w:tc>
          <w:tcPr>
            <w:tcW w:w="2687" w:type="dxa"/>
          </w:tcPr>
          <w:p w14:paraId="0FFE4646" w14:textId="77777777" w:rsidR="00CC218C" w:rsidRDefault="00CC218C" w:rsidP="00CC21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18C" w14:paraId="20C2E858" w14:textId="77777777" w:rsidTr="00006326">
        <w:tc>
          <w:tcPr>
            <w:tcW w:w="704" w:type="dxa"/>
          </w:tcPr>
          <w:p w14:paraId="69BAF1A9" w14:textId="6147FB7C" w:rsidR="00CC218C" w:rsidRPr="00CC218C" w:rsidRDefault="00012F3B" w:rsidP="0001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43D5DB47" w14:textId="624C3998" w:rsidR="00CC218C" w:rsidRPr="00CC218C" w:rsidRDefault="00012F3B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Žymėjimas CE ženklu</w:t>
            </w:r>
          </w:p>
        </w:tc>
        <w:tc>
          <w:tcPr>
            <w:tcW w:w="4111" w:type="dxa"/>
          </w:tcPr>
          <w:p w14:paraId="7E4A086F" w14:textId="51AED1C5" w:rsidR="00CC218C" w:rsidRPr="00012F3B" w:rsidRDefault="00012F3B" w:rsidP="00CC218C">
            <w:pPr>
              <w:rPr>
                <w:rFonts w:ascii="Times New Roman" w:hAnsi="Times New Roman" w:cs="Times New Roman"/>
              </w:rPr>
            </w:pPr>
            <w:r w:rsidRPr="00012F3B">
              <w:rPr>
                <w:rFonts w:ascii="Times New Roman" w:eastAsia="Times New Roman" w:hAnsi="Times New Roman" w:cs="Times New Roman"/>
              </w:rPr>
              <w:t>Būtinas (</w:t>
            </w:r>
            <w:r w:rsidRPr="00012F3B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012F3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87" w:type="dxa"/>
          </w:tcPr>
          <w:p w14:paraId="79327BC3" w14:textId="77777777" w:rsidR="00CC218C" w:rsidRDefault="00CC218C" w:rsidP="00CC21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18C" w14:paraId="5B75921D" w14:textId="77777777" w:rsidTr="00117450">
        <w:trPr>
          <w:trHeight w:val="254"/>
        </w:trPr>
        <w:tc>
          <w:tcPr>
            <w:tcW w:w="704" w:type="dxa"/>
          </w:tcPr>
          <w:p w14:paraId="70583F39" w14:textId="6DC8FC37" w:rsidR="00CC218C" w:rsidRPr="00CC218C" w:rsidRDefault="00012F3B" w:rsidP="00012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047E63F3" w14:textId="1B05E88D" w:rsidR="00CC218C" w:rsidRPr="00CC218C" w:rsidRDefault="00012F3B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111" w:type="dxa"/>
          </w:tcPr>
          <w:p w14:paraId="7FCD06AA" w14:textId="276A7421" w:rsidR="00CC218C" w:rsidRPr="00CC218C" w:rsidRDefault="00012F3B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 24 mėnesiai</w:t>
            </w:r>
          </w:p>
        </w:tc>
        <w:tc>
          <w:tcPr>
            <w:tcW w:w="2687" w:type="dxa"/>
          </w:tcPr>
          <w:p w14:paraId="77859A18" w14:textId="77777777" w:rsidR="00CC218C" w:rsidRDefault="00CC218C" w:rsidP="00CC218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18C" w14:paraId="6094CFE0" w14:textId="77777777" w:rsidTr="00206067">
        <w:trPr>
          <w:trHeight w:val="555"/>
        </w:trPr>
        <w:tc>
          <w:tcPr>
            <w:tcW w:w="704" w:type="dxa"/>
          </w:tcPr>
          <w:p w14:paraId="48734511" w14:textId="4752B53A" w:rsidR="00CC218C" w:rsidRPr="00CC218C" w:rsidRDefault="00117450" w:rsidP="001174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092D718C" w14:textId="7750BF86" w:rsidR="00CC218C" w:rsidRPr="00CC218C" w:rsidRDefault="00117450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4111" w:type="dxa"/>
          </w:tcPr>
          <w:p w14:paraId="2F69CF91" w14:textId="525E557A" w:rsidR="00CC218C" w:rsidRPr="00CC218C" w:rsidRDefault="00117450" w:rsidP="00CC2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Prekių pristatymo išlaidos įskaičiuotos</w:t>
            </w:r>
            <w:r w:rsidR="00206067">
              <w:rPr>
                <w:rFonts w:ascii="Times New Roman" w:hAnsi="Times New Roman" w:cs="Times New Roman"/>
              </w:rPr>
              <w:t xml:space="preserve"> į pasiūlymo kainą.</w:t>
            </w:r>
          </w:p>
        </w:tc>
        <w:tc>
          <w:tcPr>
            <w:tcW w:w="2687" w:type="dxa"/>
          </w:tcPr>
          <w:p w14:paraId="094CC100" w14:textId="77777777" w:rsidR="00CC218C" w:rsidRDefault="00CC218C" w:rsidP="00CC218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599D56" w14:textId="62E1B02E" w:rsidR="00CC218C" w:rsidRDefault="00CC218C" w:rsidP="00CC218C">
      <w:pPr>
        <w:rPr>
          <w:rFonts w:ascii="Times New Roman" w:hAnsi="Times New Roman" w:cs="Times New Roman"/>
          <w:b/>
        </w:rPr>
      </w:pPr>
    </w:p>
    <w:p w14:paraId="1F73D9DF" w14:textId="2ADFB2F8" w:rsidR="00C66DA0" w:rsidRPr="00C66DA0" w:rsidRDefault="00C66DA0" w:rsidP="00C66DA0">
      <w:pPr>
        <w:spacing w:before="120" w:after="120" w:line="276" w:lineRule="auto"/>
        <w:ind w:right="142"/>
        <w:rPr>
          <w:rFonts w:ascii="Times New Roman" w:hAnsi="Times New Roman" w:cs="Times New Roman"/>
          <w:b/>
          <w:bCs/>
        </w:rPr>
      </w:pPr>
      <w:r w:rsidRPr="00C66DA0">
        <w:rPr>
          <w:rFonts w:ascii="Times New Roman" w:hAnsi="Times New Roman" w:cs="Times New Roman"/>
          <w:b/>
          <w:bCs/>
        </w:rPr>
        <w:t>Papildom</w:t>
      </w:r>
      <w:r>
        <w:rPr>
          <w:rFonts w:ascii="Times New Roman" w:hAnsi="Times New Roman" w:cs="Times New Roman"/>
          <w:b/>
          <w:bCs/>
        </w:rPr>
        <w:t>as</w:t>
      </w:r>
      <w:r w:rsidRPr="00C66DA0">
        <w:rPr>
          <w:rFonts w:ascii="Times New Roman" w:hAnsi="Times New Roman" w:cs="Times New Roman"/>
          <w:b/>
          <w:bCs/>
        </w:rPr>
        <w:t xml:space="preserve"> reikalavima</w:t>
      </w:r>
      <w:r>
        <w:rPr>
          <w:rFonts w:ascii="Times New Roman" w:hAnsi="Times New Roman" w:cs="Times New Roman"/>
          <w:b/>
          <w:bCs/>
        </w:rPr>
        <w:t>s</w:t>
      </w:r>
      <w:r w:rsidRPr="00C66DA0">
        <w:rPr>
          <w:rFonts w:ascii="Times New Roman" w:hAnsi="Times New Roman" w:cs="Times New Roman"/>
          <w:b/>
          <w:bCs/>
        </w:rPr>
        <w:t>:</w:t>
      </w:r>
    </w:p>
    <w:p w14:paraId="59276D81" w14:textId="189C5892" w:rsidR="00C66DA0" w:rsidRPr="00C66DA0" w:rsidRDefault="00C66DA0" w:rsidP="00C66DA0">
      <w:pPr>
        <w:spacing w:after="0" w:line="276" w:lineRule="auto"/>
        <w:ind w:right="141"/>
        <w:jc w:val="both"/>
        <w:rPr>
          <w:rFonts w:ascii="Times New Roman" w:hAnsi="Times New Roman" w:cs="Times New Roman"/>
        </w:rPr>
      </w:pPr>
      <w:r w:rsidRPr="00C66DA0">
        <w:rPr>
          <w:rFonts w:ascii="Times New Roman" w:hAnsi="Times New Roman" w:cs="Times New Roman"/>
          <w:bCs/>
        </w:rPr>
        <w:t>1. Viešojo pirkimo komisijai pareikalavus, turi būti pateiktas siūlomos prekės pavyzdys.</w:t>
      </w:r>
    </w:p>
    <w:p w14:paraId="7AF31E5E" w14:textId="021EBE7E" w:rsidR="00C66DA0" w:rsidRDefault="00C66DA0" w:rsidP="00C66DA0">
      <w:pPr>
        <w:spacing w:before="120" w:after="120" w:line="276" w:lineRule="auto"/>
        <w:ind w:right="142"/>
        <w:rPr>
          <w:bCs/>
        </w:rPr>
      </w:pPr>
    </w:p>
    <w:p w14:paraId="2FBE7AE0" w14:textId="77777777" w:rsidR="00FA5DD8" w:rsidRDefault="00FA5DD8" w:rsidP="00FA5DD8">
      <w:bookmarkStart w:id="0" w:name="_GoBack"/>
      <w:bookmarkEnd w:id="0"/>
    </w:p>
    <w:p w14:paraId="227DDA87" w14:textId="77777777" w:rsidR="00FA5DD8" w:rsidRPr="00C66DA0" w:rsidRDefault="00FA5DD8" w:rsidP="00C66DA0">
      <w:pPr>
        <w:spacing w:before="120" w:after="120" w:line="276" w:lineRule="auto"/>
        <w:ind w:right="142"/>
        <w:rPr>
          <w:bCs/>
        </w:rPr>
      </w:pPr>
    </w:p>
    <w:p w14:paraId="52E467ED" w14:textId="77777777" w:rsidR="00C66DA0" w:rsidRPr="00CC218C" w:rsidRDefault="00C66DA0" w:rsidP="00CC218C">
      <w:pPr>
        <w:rPr>
          <w:rFonts w:ascii="Times New Roman" w:hAnsi="Times New Roman" w:cs="Times New Roman"/>
          <w:b/>
        </w:rPr>
      </w:pPr>
    </w:p>
    <w:sectPr w:rsidR="00C66DA0" w:rsidRPr="00CC218C" w:rsidSect="00F470B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F68"/>
    <w:multiLevelType w:val="hybridMultilevel"/>
    <w:tmpl w:val="65666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EA"/>
    <w:rsid w:val="00006326"/>
    <w:rsid w:val="00012F3B"/>
    <w:rsid w:val="0006729A"/>
    <w:rsid w:val="000C4FEA"/>
    <w:rsid w:val="00117450"/>
    <w:rsid w:val="001F684D"/>
    <w:rsid w:val="00206067"/>
    <w:rsid w:val="0029613E"/>
    <w:rsid w:val="00342CFB"/>
    <w:rsid w:val="00385B87"/>
    <w:rsid w:val="003A049E"/>
    <w:rsid w:val="00406D39"/>
    <w:rsid w:val="004220F2"/>
    <w:rsid w:val="00624E8F"/>
    <w:rsid w:val="00772C03"/>
    <w:rsid w:val="00795048"/>
    <w:rsid w:val="00891DF6"/>
    <w:rsid w:val="009B39FB"/>
    <w:rsid w:val="00A77AE2"/>
    <w:rsid w:val="00C66DA0"/>
    <w:rsid w:val="00C70779"/>
    <w:rsid w:val="00CC218C"/>
    <w:rsid w:val="00D60878"/>
    <w:rsid w:val="00D67C54"/>
    <w:rsid w:val="00DE3468"/>
    <w:rsid w:val="00F470BD"/>
    <w:rsid w:val="00F72295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9A62"/>
  <w15:chartTrackingRefBased/>
  <w15:docId w15:val="{D9BCF872-3D87-4073-88D6-096BEDFB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C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72295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FA5DD8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A5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12B26-3CA0-4943-863D-ECC2FD5E7AD4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2AA6B3-E3ED-4CDD-9783-8E70C51B3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22801-9AB2-445F-97A2-FAEB9FC3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2025-10-08T17:59:00Z</cp:lastPrinted>
  <dcterms:created xsi:type="dcterms:W3CDTF">2025-10-08T17:59:00Z</dcterms:created>
  <dcterms:modified xsi:type="dcterms:W3CDTF">2025-10-08T17:59:00Z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