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B02EBE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2EBE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 w:rsidRPr="00B02EBE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7A2D7F87" w14:textId="77777777" w:rsidR="00B02EBE" w:rsidRPr="00825E20" w:rsidRDefault="00B02EBE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B02EBE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EBE">
        <w:rPr>
          <w:rFonts w:ascii="Times New Roman" w:hAnsi="Times New Roman" w:cs="Times New Roman"/>
          <w:b/>
        </w:rPr>
        <w:t xml:space="preserve">DĖL </w:t>
      </w:r>
      <w:r w:rsidR="00FF36C0" w:rsidRPr="00B02EBE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6CD1714B" w:rsidR="00A12F2C" w:rsidRPr="00B02EBE" w:rsidRDefault="004B0594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LAPAROSKOPINIŲ DISKŲ</w:t>
      </w:r>
      <w:r w:rsidR="00B02EBE" w:rsidRPr="00B02EBE">
        <w:rPr>
          <w:rFonts w:ascii="Times New Roman" w:hAnsi="Times New Roman" w:cs="Times New Roman"/>
          <w:b/>
        </w:rPr>
        <w:t xml:space="preserve"> </w:t>
      </w:r>
      <w:r w:rsidR="00FF36C0" w:rsidRPr="00B02EBE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B02EBE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4A2108B4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4B0594">
        <w:rPr>
          <w:rFonts w:ascii="Times New Roman" w:eastAsia="Times New Roman" w:hAnsi="Times New Roman" w:cs="Times New Roman"/>
          <w:color w:val="000000"/>
        </w:rPr>
        <w:t>laparoskopinių diskų</w:t>
      </w:r>
      <w:r w:rsidR="00B02EBE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499BB3F2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4B0594">
        <w:rPr>
          <w:rFonts w:ascii="Times New Roman" w:eastAsia="Times New Roman" w:hAnsi="Times New Roman" w:cs="Times New Roman"/>
          <w:i/>
          <w:lang w:eastAsia="lt-LT"/>
        </w:rPr>
        <w:t>laparoskopinius diskus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097"/>
        <w:gridCol w:w="6"/>
      </w:tblGrid>
      <w:tr w:rsidR="00505923" w:rsidRPr="00FE40E0" w14:paraId="66E947C1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DC0F05C" w14:textId="1AACF8E5" w:rsidR="00FD21A1" w:rsidRDefault="00FD21A1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5BA3F0" w14:textId="77777777" w:rsidR="00FD21A1" w:rsidRDefault="00510F8D" w:rsidP="00510F8D">
            <w:pPr>
              <w:rPr>
                <w:rFonts w:ascii="Times New Roman" w:hAnsi="Times New Roman" w:cs="Times New Roman"/>
                <w:b/>
              </w:rPr>
            </w:pPr>
            <w:r w:rsidRPr="00510F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F73DF9B" w14:textId="119B781D" w:rsidR="00510F8D" w:rsidRPr="00AD7116" w:rsidRDefault="00510F8D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0B561787" w14:textId="5A8E3BD0" w:rsidR="00FD21A1" w:rsidRPr="00B02EBE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615A672" w14:textId="4B6B7748" w:rsidR="00505923" w:rsidRPr="00AD7116" w:rsidRDefault="001D06B5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79F225A" w14:textId="0491F1B3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B02EBE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097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2BD5E30C" w14:textId="4BFD30E5" w:rsidR="00505923" w:rsidRPr="00713207" w:rsidRDefault="001D06B5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037A204" w14:textId="2D1F0F2E" w:rsidR="00505923" w:rsidRPr="00B02EBE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pristatymo terminas – ne vėliau kaip per 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darbo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dien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nuo užsakymo pateikimo dienos. Ar toks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B02E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5097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517174FF" w14:textId="629C4A44" w:rsidR="00505923" w:rsidRPr="00AD7116" w:rsidRDefault="001D06B5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26A7AA3" w14:textId="180AFA22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galite pasiūlyti prekes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, kuri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nežymiai neatitinka techninės specifikacijos reikalavimų (t.y. neatitinka vieno ar dviejų techninės specifikacijos reikalavimų)?</w:t>
            </w:r>
          </w:p>
          <w:p w14:paraId="32E591FC" w14:textId="03CD55AF" w:rsidR="00505923" w:rsidRPr="00B02EBE" w:rsidRDefault="00505923" w:rsidP="00C47A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siūlomos prekės aprašymą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097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07BAB4D1" w14:textId="64CA115B" w:rsidR="00251F8C" w:rsidRPr="00AD7116" w:rsidRDefault="001D06B5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0B77BE0" w14:textId="69686E53" w:rsidR="00251F8C" w:rsidRPr="00B02EBE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Jeigu Jūsų siūlomos prekės apima daugiau funkcijų ar turi kitų privalumų, prašome nurodyti kokių.</w:t>
            </w:r>
          </w:p>
        </w:tc>
        <w:tc>
          <w:tcPr>
            <w:tcW w:w="5097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B02EBE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65DD03DF" w14:textId="628D2CAC" w:rsidR="00075EAA" w:rsidRPr="00A65101" w:rsidRDefault="001D06B5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AEA66DD" w14:textId="07F81FB7" w:rsidR="00075EAA" w:rsidRPr="00D24287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D24287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097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609212C3" w14:textId="77777777" w:rsidTr="00B02EBE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419E9336" w14:textId="2639FF87" w:rsidR="00B02EBE" w:rsidRDefault="001D06B5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02E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64BCA86E" w14:textId="77777777" w:rsidR="00B02EBE" w:rsidRPr="0059795D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Nurodykite, koki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ūs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prekių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įkainiai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( be PVM).</w:t>
            </w:r>
          </w:p>
          <w:p w14:paraId="7B8257DA" w14:textId="34966FEF" w:rsidR="00B02EBE" w:rsidRPr="00A65101" w:rsidRDefault="00B02EBE" w:rsidP="00B02EBE">
            <w:pPr>
              <w:jc w:val="both"/>
              <w:rPr>
                <w:rFonts w:ascii="Times New Roman" w:hAnsi="Times New Roman" w:cs="Times New Roman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5097" w:type="dxa"/>
            <w:vAlign w:val="center"/>
          </w:tcPr>
          <w:p w14:paraId="52715336" w14:textId="608009AC" w:rsidR="00B02EBE" w:rsidRPr="00D24287" w:rsidRDefault="00B02EBE" w:rsidP="00DA3D8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87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Preliminarius prekių (1 vnt.) įkainius be PVM  įrašykite, prašom, Priede Nr.1 „Techninės  specifikacijos projektas“.</w:t>
            </w:r>
          </w:p>
        </w:tc>
      </w:tr>
      <w:tr w:rsidR="000E75FB" w:rsidRPr="00825E20" w14:paraId="51AD7647" w14:textId="77777777" w:rsidTr="00B02EBE">
        <w:trPr>
          <w:gridAfter w:val="1"/>
          <w:wAfter w:w="6" w:type="dxa"/>
          <w:trHeight w:val="508"/>
        </w:trPr>
        <w:tc>
          <w:tcPr>
            <w:tcW w:w="709" w:type="dxa"/>
            <w:vAlign w:val="center"/>
          </w:tcPr>
          <w:p w14:paraId="3CB6D396" w14:textId="724549CF" w:rsidR="000E75FB" w:rsidRPr="00B02EBE" w:rsidRDefault="001D06B5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0E75FB"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4CDFED2B" w14:textId="55CE0525" w:rsidR="000E75FB" w:rsidRPr="00B02EBE" w:rsidRDefault="000E75FB" w:rsidP="00192E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Ar  prekės šiuo metu yra prieinamos tiekimo grandinėje?</w:t>
            </w:r>
          </w:p>
        </w:tc>
        <w:tc>
          <w:tcPr>
            <w:tcW w:w="5097" w:type="dxa"/>
            <w:vAlign w:val="center"/>
          </w:tcPr>
          <w:p w14:paraId="459A75FE" w14:textId="77777777" w:rsidR="000E75FB" w:rsidRPr="00825E20" w:rsidRDefault="000E75F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05FEFCB7" w14:textId="77777777" w:rsidTr="00B02EBE">
        <w:trPr>
          <w:trHeight w:val="508"/>
        </w:trPr>
        <w:tc>
          <w:tcPr>
            <w:tcW w:w="709" w:type="dxa"/>
            <w:vAlign w:val="center"/>
          </w:tcPr>
          <w:p w14:paraId="1A0E5F0B" w14:textId="692B5384" w:rsidR="00B02EBE" w:rsidRPr="00E64400" w:rsidRDefault="001D06B5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02EBE"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9356" w:type="dxa"/>
            <w:gridSpan w:val="3"/>
            <w:vAlign w:val="center"/>
          </w:tcPr>
          <w:p w14:paraId="3460F0B4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B02EBE" w:rsidRPr="00C351D4" w14:paraId="0BF0C354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2231AB5C" w14:textId="34A8BAC5" w:rsidR="00B02EBE" w:rsidRPr="00E64400" w:rsidRDefault="001D06B5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B02EBE" w:rsidRPr="00E64400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4253" w:type="dxa"/>
            <w:vAlign w:val="center"/>
          </w:tcPr>
          <w:p w14:paraId="6687A8B5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D60221C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6C097DC3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432A89C4" w14:textId="77777777" w:rsidR="00B02EBE" w:rsidRPr="00E64400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14:paraId="51F3FBA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1809C1CF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495CE602" w14:textId="77777777" w:rsidR="00B02EBE" w:rsidRPr="00E64400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B02EBE" w:rsidRPr="00C351D4" w14:paraId="5A8BA4C8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2E8236DF" w14:textId="658277FB" w:rsidR="00B02EBE" w:rsidRPr="00E64400" w:rsidRDefault="001D06B5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4253" w:type="dxa"/>
            <w:vAlign w:val="center"/>
          </w:tcPr>
          <w:p w14:paraId="547FDC2E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482EC261" w14:textId="77777777" w:rsidR="00B02EBE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3CBC5" w14:textId="77777777" w:rsidR="00B02EBE" w:rsidRPr="00973146" w:rsidRDefault="00B02EBE" w:rsidP="00733A6D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720D17CF" w14:textId="77777777" w:rsidR="00B02EBE" w:rsidRPr="00E64400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B5758D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60F7CE4D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1DB2419B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dokumentus dėl rizikų valdymo priemonių plano ar kt. lygiavertį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okumentą).  </w:t>
            </w:r>
          </w:p>
        </w:tc>
      </w:tr>
      <w:tr w:rsidR="00B02EBE" w:rsidRPr="00C351D4" w14:paraId="14B80FB4" w14:textId="77777777" w:rsidTr="00B02EBE">
        <w:trPr>
          <w:trHeight w:val="129"/>
        </w:trPr>
        <w:tc>
          <w:tcPr>
            <w:tcW w:w="709" w:type="dxa"/>
            <w:vAlign w:val="center"/>
          </w:tcPr>
          <w:p w14:paraId="30357D33" w14:textId="698CE736" w:rsidR="00B02EBE" w:rsidRPr="00943C42" w:rsidRDefault="00B02EBE" w:rsidP="001D06B5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D06B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0F10D7B6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gridSpan w:val="2"/>
            <w:vAlign w:val="center"/>
          </w:tcPr>
          <w:p w14:paraId="14301C3D" w14:textId="77777777" w:rsidR="00B02EBE" w:rsidRPr="00C351D4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EBE" w:rsidRPr="00825E20" w14:paraId="6F09EE9F" w14:textId="77777777" w:rsidTr="00B02EBE">
        <w:trPr>
          <w:trHeight w:val="508"/>
        </w:trPr>
        <w:tc>
          <w:tcPr>
            <w:tcW w:w="709" w:type="dxa"/>
            <w:vAlign w:val="center"/>
          </w:tcPr>
          <w:p w14:paraId="743F2110" w14:textId="4E3054B7" w:rsidR="00B02EBE" w:rsidRPr="00943C42" w:rsidRDefault="00B02EBE" w:rsidP="001D06B5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D06B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34E45741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6F41694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D130DEC" w14:textId="77777777" w:rsidR="00B02EBE" w:rsidRPr="00825E2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144C6F" w14:textId="77777777" w:rsidR="00B02EBE" w:rsidRPr="002671CF" w:rsidRDefault="00B02EBE" w:rsidP="00B02EBE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170A0579" w14:textId="6E889B0A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</w:p>
    <w:sectPr w:rsidR="00A12F2C" w:rsidRPr="008576DC" w:rsidSect="00B02EBE">
      <w:pgSz w:w="11906" w:h="16838"/>
      <w:pgMar w:top="709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3EE"/>
    <w:multiLevelType w:val="hybridMultilevel"/>
    <w:tmpl w:val="609A7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5EAA"/>
    <w:rsid w:val="000869F9"/>
    <w:rsid w:val="000A3A6C"/>
    <w:rsid w:val="000E75FB"/>
    <w:rsid w:val="000F7127"/>
    <w:rsid w:val="0010174B"/>
    <w:rsid w:val="00125D76"/>
    <w:rsid w:val="00192EFE"/>
    <w:rsid w:val="001A42AF"/>
    <w:rsid w:val="001D06B5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0594"/>
    <w:rsid w:val="004B7E36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5E6E85"/>
    <w:rsid w:val="00614B9F"/>
    <w:rsid w:val="00622D60"/>
    <w:rsid w:val="00646E43"/>
    <w:rsid w:val="00660A8D"/>
    <w:rsid w:val="0066155A"/>
    <w:rsid w:val="00666038"/>
    <w:rsid w:val="006A5148"/>
    <w:rsid w:val="006A52CF"/>
    <w:rsid w:val="006F1AF6"/>
    <w:rsid w:val="00706C4B"/>
    <w:rsid w:val="00713207"/>
    <w:rsid w:val="0071626F"/>
    <w:rsid w:val="00717221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F0E80"/>
    <w:rsid w:val="009138B6"/>
    <w:rsid w:val="009159E3"/>
    <w:rsid w:val="00956076"/>
    <w:rsid w:val="00956445"/>
    <w:rsid w:val="00961074"/>
    <w:rsid w:val="009A049E"/>
    <w:rsid w:val="009C3FA4"/>
    <w:rsid w:val="009F2974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2EBE"/>
    <w:rsid w:val="00B0345D"/>
    <w:rsid w:val="00B12D38"/>
    <w:rsid w:val="00B36B3C"/>
    <w:rsid w:val="00B53681"/>
    <w:rsid w:val="00B55087"/>
    <w:rsid w:val="00BC1112"/>
    <w:rsid w:val="00C01B99"/>
    <w:rsid w:val="00C07973"/>
    <w:rsid w:val="00C31AF7"/>
    <w:rsid w:val="00C43DAB"/>
    <w:rsid w:val="00C47AE9"/>
    <w:rsid w:val="00C60BF7"/>
    <w:rsid w:val="00CA38AD"/>
    <w:rsid w:val="00CB2A2E"/>
    <w:rsid w:val="00CC0FEC"/>
    <w:rsid w:val="00CD0AF7"/>
    <w:rsid w:val="00CD4A63"/>
    <w:rsid w:val="00D24287"/>
    <w:rsid w:val="00D30767"/>
    <w:rsid w:val="00D646E5"/>
    <w:rsid w:val="00DA3D88"/>
    <w:rsid w:val="00DC38DB"/>
    <w:rsid w:val="00E36844"/>
    <w:rsid w:val="00E43EF4"/>
    <w:rsid w:val="00EF03DF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62AB-C2B1-4D33-B925-6A965A21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3</cp:revision>
  <cp:lastPrinted>2021-11-25T09:17:00Z</cp:lastPrinted>
  <dcterms:created xsi:type="dcterms:W3CDTF">2025-11-11T12:01:00Z</dcterms:created>
  <dcterms:modified xsi:type="dcterms:W3CDTF">2025-11-11T12:03:00Z</dcterms:modified>
</cp:coreProperties>
</file>