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1AC3" w14:textId="568E5284" w:rsidR="00A82AFD" w:rsidRDefault="005C70C7" w:rsidP="00A82AFD">
      <w:pPr>
        <w:jc w:val="center"/>
      </w:pPr>
      <w:r>
        <w:rPr>
          <w:noProof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Default="00A82AFD" w:rsidP="00A82AFD">
      <w:pPr>
        <w:jc w:val="center"/>
        <w:rPr>
          <w:sz w:val="16"/>
          <w:szCs w:val="16"/>
        </w:rPr>
      </w:pPr>
    </w:p>
    <w:p w14:paraId="536B6B2D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5AFB7CA8" w14:textId="4915C5D9" w:rsidR="0076587D" w:rsidRDefault="007615A7" w:rsidP="00A82AFD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VIEŠŲJŲ PIRKIMŲ</w:t>
      </w:r>
      <w:r w:rsidR="0076587D">
        <w:rPr>
          <w:b/>
          <w:sz w:val="24"/>
          <w:szCs w:val="24"/>
          <w:lang w:val="pt-BR"/>
        </w:rPr>
        <w:t xml:space="preserve"> SKYRIUS</w:t>
      </w:r>
    </w:p>
    <w:p w14:paraId="4B4CD727" w14:textId="77777777" w:rsidR="00C40D0D" w:rsidRPr="00A17042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A82AFD" w14:paraId="0A9D30D6" w14:textId="77777777" w:rsidTr="00C40D0D">
        <w:tc>
          <w:tcPr>
            <w:tcW w:w="4820" w:type="dxa"/>
          </w:tcPr>
          <w:p w14:paraId="7F86EE7C" w14:textId="5232D175" w:rsidR="0080326F" w:rsidRPr="00F8337B" w:rsidRDefault="007615A7" w:rsidP="00D65E0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806748A" w14:textId="560FAA3E" w:rsidR="0080326F" w:rsidRPr="00A82AFD" w:rsidRDefault="007615A7" w:rsidP="00D65E05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B1AD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-12-</w:t>
            </w:r>
            <w:r w:rsidR="003B1AD8">
              <w:rPr>
                <w:sz w:val="24"/>
                <w:szCs w:val="24"/>
              </w:rPr>
              <w:t>18</w:t>
            </w:r>
          </w:p>
        </w:tc>
        <w:tc>
          <w:tcPr>
            <w:tcW w:w="503" w:type="dxa"/>
          </w:tcPr>
          <w:p w14:paraId="2AB1D76F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03A27633" w14:textId="77777777" w:rsidR="0080326F" w:rsidRPr="00C40D0D" w:rsidRDefault="0080326F" w:rsidP="00D65E05">
            <w:pPr>
              <w:rPr>
                <w:sz w:val="24"/>
                <w:szCs w:val="24"/>
              </w:rPr>
            </w:pPr>
          </w:p>
        </w:tc>
      </w:tr>
      <w:tr w:rsidR="0080326F" w14:paraId="1EFB53B0" w14:textId="77777777" w:rsidTr="00C40D0D">
        <w:tc>
          <w:tcPr>
            <w:tcW w:w="4820" w:type="dxa"/>
          </w:tcPr>
          <w:p w14:paraId="4B673EF5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08B173A2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AADC00E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16ADA764" w14:textId="77777777" w:rsidR="0080326F" w:rsidRPr="005812B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80326F" w14:paraId="1478F7B1" w14:textId="77777777" w:rsidTr="00C40D0D">
        <w:tc>
          <w:tcPr>
            <w:tcW w:w="4820" w:type="dxa"/>
          </w:tcPr>
          <w:p w14:paraId="2AC64ECC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67F2E5D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82266D3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4ACF799A" w14:textId="77777777" w:rsidR="0080326F" w:rsidRDefault="0080326F" w:rsidP="00D65E05">
            <w:pPr>
              <w:tabs>
                <w:tab w:val="left" w:pos="1060"/>
              </w:tabs>
              <w:ind w:right="-109"/>
              <w:jc w:val="both"/>
            </w:pPr>
          </w:p>
        </w:tc>
      </w:tr>
      <w:tr w:rsidR="0080326F" w14:paraId="743552DB" w14:textId="77777777" w:rsidTr="00C40D0D">
        <w:tc>
          <w:tcPr>
            <w:tcW w:w="4820" w:type="dxa"/>
          </w:tcPr>
          <w:p w14:paraId="7FC3069B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D8D1A1A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92F0BD2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CE54FDB" w14:textId="77777777" w:rsidR="0080326F" w:rsidRDefault="0080326F" w:rsidP="00D65E05">
            <w:pPr>
              <w:tabs>
                <w:tab w:val="left" w:pos="1060"/>
              </w:tabs>
              <w:ind w:right="-109"/>
              <w:jc w:val="both"/>
            </w:pPr>
          </w:p>
        </w:tc>
      </w:tr>
    </w:tbl>
    <w:p w14:paraId="102B45CD" w14:textId="77777777" w:rsidR="0080326F" w:rsidRDefault="0080326F" w:rsidP="007F0B7F">
      <w:pPr>
        <w:jc w:val="both"/>
        <w:rPr>
          <w:lang w:val="lt-LT"/>
        </w:rPr>
      </w:pPr>
    </w:p>
    <w:p w14:paraId="0143F04C" w14:textId="77777777" w:rsidR="007615A7" w:rsidRPr="003D506E" w:rsidRDefault="007615A7" w:rsidP="007615A7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506E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0F5B3177" w:rsidR="007615A7" w:rsidRPr="003B1AD8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3B1AD8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3B1AD8" w:rsidRPr="003B1AD8">
        <w:rPr>
          <w:sz w:val="24"/>
          <w:szCs w:val="24"/>
          <w:shd w:val="clear" w:color="auto" w:fill="FFFFFF"/>
          <w:lang w:val="lt-LT"/>
        </w:rPr>
        <w:t>Vaikų žaidimo aikštelių įrenginių priežiūros paslaugos</w:t>
      </w:r>
      <w:r w:rsidRPr="003B1AD8">
        <w:rPr>
          <w:rFonts w:eastAsia="SimSun"/>
          <w:sz w:val="24"/>
          <w:szCs w:val="24"/>
          <w:lang w:val="lt-LT"/>
        </w:rPr>
        <w:t>“</w:t>
      </w:r>
      <w:r w:rsidRPr="003B1AD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B1AD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B1AD8" w14:paraId="05AE3220" w14:textId="77777777" w:rsidTr="00386876">
        <w:tc>
          <w:tcPr>
            <w:tcW w:w="2972" w:type="dxa"/>
          </w:tcPr>
          <w:p w14:paraId="6D8D576B" w14:textId="77777777" w:rsidR="007615A7" w:rsidRPr="003B1AD8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B1AD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59E6668E" w14:textId="5851886B" w:rsidR="003B1AD8" w:rsidRPr="003B1AD8" w:rsidRDefault="003B1AD8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V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adovau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jantis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 xml:space="preserve"> Lietuvos Respublikos sveikatos apsaugos ministro 2015 m. spalio 30 d. įsakymu patvirtintos Lietuvos higienos normos HN 131:2023 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„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Vaikų žaidimo aikštelės ir patalpos. Bendrieji sveikatos saugos reikalavimai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“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 xml:space="preserve"> 48.1. ir 48.2. punktų nuostatomis planuojama pirkti vaikų žaidimo aikštelių įrenginių priežiūros paslaugų įkainius. Numatoma, kad vaikų žaidimo aikštelių priežiūros paslaugos apims:</w:t>
            </w:r>
          </w:p>
          <w:p w14:paraId="50D6B7AF" w14:textId="5F679B8A" w:rsidR="003B1AD8" w:rsidRPr="003B1AD8" w:rsidRDefault="003B1AD8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1. Pastoviai teikiamas paslaugas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, t.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y.:</w:t>
            </w:r>
          </w:p>
          <w:p w14:paraId="556F3D44" w14:textId="77777777" w:rsidR="003B1AD8" w:rsidRPr="003B1AD8" w:rsidRDefault="003B1AD8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 xml:space="preserve">1.1. 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a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pžiūr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ą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 xml:space="preserve"> kartą į savaitę, kurios metu turi būti įvertinta rizika, kylanti dėl įrangos naudojimo, vandalizmo (dėl sulūžusių detalių, ar jų trūkumo, kiti akivaizdūs pavojai); </w:t>
            </w:r>
          </w:p>
          <w:p w14:paraId="659ABD23" w14:textId="7C56E60A" w:rsidR="003B1AD8" w:rsidRPr="003B1AD8" w:rsidRDefault="003B1AD8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 xml:space="preserve">1.2. 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a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pžiūr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ą</w:t>
            </w: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 xml:space="preserve"> kartą į 3 mėnesius, kurios metu turi būti įvertintas įrangos veikimas ir stabilumas, susidėvėjimas (ypač judančių detalių), konstrukcinis vientisumas.</w:t>
            </w:r>
          </w:p>
          <w:p w14:paraId="625F8640" w14:textId="1E74101C" w:rsidR="007615A7" w:rsidRPr="003B1AD8" w:rsidRDefault="003B1AD8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2. Remonto paslaugas.</w:t>
            </w:r>
          </w:p>
        </w:tc>
      </w:tr>
      <w:tr w:rsidR="007615A7" w:rsidRPr="003B1AD8" w14:paraId="748A628D" w14:textId="77777777" w:rsidTr="00386876">
        <w:tc>
          <w:tcPr>
            <w:tcW w:w="2972" w:type="dxa"/>
          </w:tcPr>
          <w:p w14:paraId="06C5A62F" w14:textId="77777777" w:rsidR="007615A7" w:rsidRPr="003B1AD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B1AD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885F125" w:rsidR="007615A7" w:rsidRPr="003B1AD8" w:rsidRDefault="003B1AD8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B1AD8">
              <w:rPr>
                <w:sz w:val="24"/>
                <w:szCs w:val="24"/>
                <w:shd w:val="clear" w:color="auto" w:fill="FFFFFF"/>
                <w:lang w:val="lt-LT"/>
              </w:rPr>
              <w:t>50870000-4 Žaidimo aikštelių įrenginių remonto ir priežiūros paslaugos</w:t>
            </w:r>
          </w:p>
        </w:tc>
      </w:tr>
      <w:tr w:rsidR="007615A7" w:rsidRPr="003B1AD8" w14:paraId="4CA348AB" w14:textId="77777777" w:rsidTr="00386876">
        <w:tc>
          <w:tcPr>
            <w:tcW w:w="2972" w:type="dxa"/>
          </w:tcPr>
          <w:p w14:paraId="7BF3A132" w14:textId="77777777" w:rsidR="007615A7" w:rsidRPr="003B1AD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B1AD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3B1AD8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B1AD8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3B1AD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3D506E" w14:paraId="13324A1C" w14:textId="77777777" w:rsidTr="00386876">
        <w:tc>
          <w:tcPr>
            <w:tcW w:w="2972" w:type="dxa"/>
          </w:tcPr>
          <w:p w14:paraId="2F27AF86" w14:textId="77777777" w:rsidR="007615A7" w:rsidRPr="003D506E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D506E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56F71182" w:rsidR="007615A7" w:rsidRPr="009E0D2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R</w:t>
            </w:r>
            <w:r w:rsidRPr="0031685C">
              <w:rPr>
                <w:sz w:val="24"/>
                <w:szCs w:val="24"/>
                <w:lang w:val="lt-LT"/>
              </w:rPr>
              <w:t xml:space="preserve">inkos dalyvių prašome ne vėliau kaip iki 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202</w:t>
            </w:r>
            <w:r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b/>
                <w:bCs/>
                <w:sz w:val="24"/>
                <w:szCs w:val="24"/>
                <w:lang w:val="lt-LT"/>
              </w:rPr>
              <w:t>gruodžio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B1AD8">
              <w:rPr>
                <w:b/>
                <w:bCs/>
                <w:sz w:val="24"/>
                <w:szCs w:val="24"/>
                <w:lang w:val="lt-LT"/>
              </w:rPr>
              <w:t>27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B1AD8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1685C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Default="007615A7" w:rsidP="007F0B7F">
      <w:pPr>
        <w:jc w:val="both"/>
        <w:rPr>
          <w:lang w:val="lt-LT"/>
        </w:rPr>
      </w:pPr>
    </w:p>
    <w:sectPr w:rsidR="007615A7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63CCB" w14:textId="77777777" w:rsidR="00B22DB9" w:rsidRDefault="00B22DB9">
      <w:r>
        <w:separator/>
      </w:r>
    </w:p>
  </w:endnote>
  <w:endnote w:type="continuationSeparator" w:id="0">
    <w:p w14:paraId="3F10DAA5" w14:textId="77777777" w:rsidR="00B22DB9" w:rsidRDefault="00B2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DD764" w14:textId="77777777" w:rsidR="00B22DB9" w:rsidRDefault="00B22DB9">
      <w:r>
        <w:separator/>
      </w:r>
    </w:p>
  </w:footnote>
  <w:footnote w:type="continuationSeparator" w:id="0">
    <w:p w14:paraId="33B3D9A9" w14:textId="77777777" w:rsidR="00B22DB9" w:rsidRDefault="00B2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2024-12-18T13:23:00Z</dcterms:created>
  <dcterms:modified xsi:type="dcterms:W3CDTF">2024-12-18T13:23:00Z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