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4BA6CCB8" w14:textId="1130195D" w:rsidR="00950A3C" w:rsidRPr="005F3E0D" w:rsidRDefault="00950A3C" w:rsidP="00950A3C">
            <w:pPr>
              <w:tabs>
                <w:tab w:val="left" w:pos="990"/>
              </w:tabs>
              <w:spacing w:line="276" w:lineRule="auto"/>
              <w:ind w:left="720" w:right="304"/>
              <w:jc w:val="center"/>
              <w:rPr>
                <w:rFonts w:ascii="Times New Roman" w:hAnsi="Times New Roman" w:cs="Times New Roman"/>
                <w:b/>
                <w:bCs/>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F3E0D">
              <w:rPr>
                <w:rFonts w:ascii="Times New Roman" w:hAnsi="Times New Roman" w:cs="Times New Roman"/>
                <w:b/>
                <w:bCs/>
                <w:sz w:val="24"/>
                <w:szCs w:val="24"/>
              </w:rPr>
              <w:t>HA</w:t>
            </w:r>
            <w:bookmarkStart w:id="15" w:name="_GoBack"/>
            <w:bookmarkEnd w:id="15"/>
            <w:r w:rsidRPr="005F3E0D">
              <w:rPr>
                <w:rFonts w:ascii="Times New Roman" w:hAnsi="Times New Roman" w:cs="Times New Roman"/>
                <w:b/>
                <w:bCs/>
                <w:sz w:val="24"/>
                <w:szCs w:val="24"/>
              </w:rPr>
              <w:t>BITOSKOPINIŲ DUOMENŲ REGISTRO (HDR) PRIEŽIŪROS PASLAUGŲ</w:t>
            </w:r>
          </w:p>
          <w:p w14:paraId="518A36ED" w14:textId="2A63159D" w:rsidR="00F372C9" w:rsidRPr="00950A3C" w:rsidRDefault="00950A3C" w:rsidP="00F372C9">
            <w:pPr>
              <w:spacing w:line="252" w:lineRule="auto"/>
              <w:jc w:val="center"/>
              <w:rPr>
                <w:rFonts w:ascii="Times New Roman" w:hAnsi="Times New Roman" w:cs="Times New Roman"/>
                <w:b/>
                <w:sz w:val="24"/>
                <w:szCs w:val="24"/>
              </w:rPr>
            </w:pPr>
            <w:r>
              <w:rPr>
                <w:rFonts w:ascii="Times New Roman" w:hAnsi="Times New Roman" w:cs="Times New Roman"/>
                <w:b/>
                <w:sz w:val="24"/>
                <w:szCs w:val="24"/>
                <w:lang w:val="lt-LT"/>
              </w:rPr>
              <w:t xml:space="preserve">PIRKIMAS </w:t>
            </w:r>
            <w:r>
              <w:rPr>
                <w:rFonts w:ascii="Times New Roman" w:hAnsi="Times New Roman" w:cs="Times New Roman"/>
                <w:b/>
                <w:sz w:val="24"/>
                <w:szCs w:val="24"/>
              </w:rPr>
              <w:t>(PPR-966)</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38097A9E" w14:textId="77777777" w:rsidR="00F372C9" w:rsidRPr="007B004A" w:rsidRDefault="00F372C9" w:rsidP="00F372C9">
      <w:pPr>
        <w:spacing w:before="60" w:after="60" w:line="240" w:lineRule="auto"/>
        <w:ind w:left="-709"/>
        <w:rPr>
          <w:rFonts w:ascii="Calibri Light" w:hAnsi="Calibri Light" w:cs="Calibri Light"/>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bookmarkEnd w:id="14"/>
    <w:p w14:paraId="185FFC95" w14:textId="77777777" w:rsidR="00950A3C" w:rsidRDefault="00950A3C" w:rsidP="00950A3C">
      <w:pPr>
        <w:tabs>
          <w:tab w:val="left" w:pos="1304"/>
          <w:tab w:val="left" w:pos="1457"/>
          <w:tab w:val="left" w:pos="1604"/>
          <w:tab w:val="left" w:pos="1757"/>
          <w:tab w:val="left" w:pos="7020"/>
          <w:tab w:val="left" w:pos="7200"/>
        </w:tabs>
        <w:spacing w:after="0" w:line="240" w:lineRule="auto"/>
        <w:ind w:left="5529" w:right="566"/>
        <w:rPr>
          <w:rFonts w:ascii="Times New Roman" w:hAnsi="Times New Roman" w:cs="Times New Roman"/>
          <w:sz w:val="24"/>
          <w:szCs w:val="24"/>
        </w:rPr>
      </w:pPr>
    </w:p>
    <w:p w14:paraId="3569A67D" w14:textId="77777777" w:rsidR="00950A3C" w:rsidRDefault="00950A3C" w:rsidP="00950A3C">
      <w:pPr>
        <w:tabs>
          <w:tab w:val="left" w:pos="990"/>
        </w:tabs>
        <w:spacing w:after="0"/>
        <w:ind w:left="720" w:right="566"/>
        <w:jc w:val="center"/>
        <w:rPr>
          <w:rFonts w:ascii="Times New Roman" w:hAnsi="Times New Roman"/>
          <w:b/>
          <w:bCs/>
          <w:sz w:val="24"/>
          <w:szCs w:val="24"/>
        </w:rPr>
      </w:pPr>
      <w:r>
        <w:rPr>
          <w:noProof/>
          <w:lang w:val="lt-LT" w:eastAsia="lt-LT"/>
        </w:rPr>
        <w:drawing>
          <wp:inline distT="0" distB="0" distL="0" distR="0" wp14:anchorId="3AFC7083" wp14:editId="01751F4B">
            <wp:extent cx="3260725" cy="797560"/>
            <wp:effectExtent l="0" t="0" r="0" b="0"/>
            <wp:docPr id="1107306080" name="Paveikslas1" descr="Paveikslėlis, kuriame yra Šriftas, ekrano kopija, teksta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06080" name="Paveikslas1" descr="Paveikslėlis, kuriame yra Šriftas, ekrano kopija, tekstas, Elektrinė mėlyna spalva  Automatiškai sugeneruotas aprašymas"/>
                    <pic:cNvPicPr>
                      <a:picLocks noChangeAspect="1" noChangeArrowheads="1"/>
                    </pic:cNvPicPr>
                  </pic:nvPicPr>
                  <pic:blipFill>
                    <a:blip r:embed="rId11"/>
                    <a:stretch>
                      <a:fillRect/>
                    </a:stretch>
                  </pic:blipFill>
                  <pic:spPr bwMode="auto">
                    <a:xfrm>
                      <a:off x="0" y="0"/>
                      <a:ext cx="3260725" cy="797560"/>
                    </a:xfrm>
                    <a:prstGeom prst="rect">
                      <a:avLst/>
                    </a:prstGeom>
                  </pic:spPr>
                </pic:pic>
              </a:graphicData>
            </a:graphic>
          </wp:inline>
        </w:drawing>
      </w:r>
      <w:r>
        <w:rPr>
          <w:noProof/>
          <w:lang w:val="lt-LT" w:eastAsia="lt-LT"/>
        </w:rPr>
        <w:drawing>
          <wp:inline distT="0" distB="0" distL="0" distR="0" wp14:anchorId="053E4196" wp14:editId="4066D9F4">
            <wp:extent cx="2023745" cy="797560"/>
            <wp:effectExtent l="0" t="0" r="0" b="0"/>
            <wp:docPr id="380149671" name="Paveikslas2" descr="Paveikslėlis, kuriame yra tekstas, Šriftas, logotipas, Grafik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49671" name="Paveikslas2" descr="Paveikslėlis, kuriame yra tekstas, Šriftas, logotipas, Grafika  Dirbtinio intelekto sugeneruotas turinys gali būti neteisingas."/>
                    <pic:cNvPicPr>
                      <a:picLocks noChangeAspect="1" noChangeArrowheads="1"/>
                    </pic:cNvPicPr>
                  </pic:nvPicPr>
                  <pic:blipFill>
                    <a:blip r:embed="rId12"/>
                    <a:stretch>
                      <a:fillRect/>
                    </a:stretch>
                  </pic:blipFill>
                  <pic:spPr bwMode="auto">
                    <a:xfrm>
                      <a:off x="0" y="0"/>
                      <a:ext cx="2023745" cy="797560"/>
                    </a:xfrm>
                    <a:prstGeom prst="rect">
                      <a:avLst/>
                    </a:prstGeom>
                  </pic:spPr>
                </pic:pic>
              </a:graphicData>
            </a:graphic>
          </wp:inline>
        </w:drawing>
      </w:r>
    </w:p>
    <w:p w14:paraId="3124D264" w14:textId="77777777" w:rsidR="00950A3C" w:rsidRDefault="00950A3C" w:rsidP="00950A3C">
      <w:pPr>
        <w:tabs>
          <w:tab w:val="left" w:pos="990"/>
        </w:tabs>
        <w:spacing w:after="0"/>
        <w:ind w:left="720" w:right="304"/>
        <w:jc w:val="center"/>
        <w:rPr>
          <w:rFonts w:ascii="Times New Roman" w:hAnsi="Times New Roman" w:cs="Times New Roman"/>
          <w:b/>
          <w:bCs/>
          <w:sz w:val="24"/>
          <w:szCs w:val="24"/>
        </w:rPr>
      </w:pPr>
    </w:p>
    <w:p w14:paraId="6CA81D05" w14:textId="77777777" w:rsidR="00950A3C" w:rsidRDefault="00950A3C" w:rsidP="00950A3C">
      <w:pPr>
        <w:tabs>
          <w:tab w:val="left" w:pos="990"/>
        </w:tabs>
        <w:spacing w:after="0"/>
        <w:ind w:left="720" w:right="304"/>
        <w:jc w:val="center"/>
        <w:rPr>
          <w:rFonts w:ascii="Times New Roman" w:hAnsi="Times New Roman" w:cs="Times New Roman"/>
          <w:b/>
          <w:bCs/>
          <w:sz w:val="24"/>
          <w:szCs w:val="24"/>
        </w:rPr>
      </w:pPr>
    </w:p>
    <w:p w14:paraId="051D2E3B" w14:textId="5FE05775" w:rsidR="00950A3C" w:rsidRPr="005F3E0D" w:rsidRDefault="00950A3C" w:rsidP="00950A3C">
      <w:pPr>
        <w:tabs>
          <w:tab w:val="left" w:pos="990"/>
        </w:tabs>
        <w:spacing w:after="0" w:line="276" w:lineRule="auto"/>
        <w:ind w:left="720" w:right="566"/>
        <w:jc w:val="center"/>
        <w:rPr>
          <w:rFonts w:ascii="Times New Roman" w:hAnsi="Times New Roman" w:cs="Times New Roman"/>
          <w:b/>
          <w:bCs/>
          <w:sz w:val="24"/>
          <w:szCs w:val="24"/>
        </w:rPr>
      </w:pPr>
    </w:p>
    <w:p w14:paraId="4B834BEC" w14:textId="77777777" w:rsidR="00950A3C" w:rsidRPr="005F3E0D" w:rsidRDefault="00950A3C" w:rsidP="00950A3C">
      <w:pPr>
        <w:tabs>
          <w:tab w:val="left" w:pos="990"/>
        </w:tabs>
        <w:spacing w:after="0" w:line="276" w:lineRule="auto"/>
        <w:ind w:left="720" w:right="566"/>
        <w:jc w:val="center"/>
        <w:rPr>
          <w:rFonts w:ascii="Times New Roman" w:hAnsi="Times New Roman" w:cs="Times New Roman"/>
          <w:b/>
          <w:bCs/>
          <w:sz w:val="24"/>
          <w:szCs w:val="24"/>
        </w:rPr>
      </w:pPr>
      <w:r w:rsidRPr="005F3E0D">
        <w:rPr>
          <w:rFonts w:ascii="Times New Roman" w:hAnsi="Times New Roman" w:cs="Times New Roman"/>
          <w:b/>
          <w:bCs/>
          <w:sz w:val="24"/>
          <w:szCs w:val="24"/>
        </w:rPr>
        <w:t>TECHNINĖ SPECIFIKACIJA</w:t>
      </w:r>
    </w:p>
    <w:p w14:paraId="0704894F" w14:textId="77777777" w:rsidR="00950A3C" w:rsidRPr="005F3E0D" w:rsidRDefault="00950A3C" w:rsidP="00950A3C">
      <w:pPr>
        <w:tabs>
          <w:tab w:val="left" w:pos="990"/>
        </w:tabs>
        <w:spacing w:after="0" w:line="276" w:lineRule="auto"/>
        <w:ind w:left="720" w:right="566"/>
        <w:jc w:val="center"/>
        <w:rPr>
          <w:rFonts w:ascii="Times New Roman" w:hAnsi="Times New Roman" w:cs="Times New Roman"/>
          <w:b/>
          <w:bCs/>
          <w:sz w:val="24"/>
          <w:szCs w:val="24"/>
        </w:rPr>
      </w:pPr>
    </w:p>
    <w:p w14:paraId="541456BE" w14:textId="77777777" w:rsidR="00950A3C" w:rsidRPr="005F3E0D" w:rsidRDefault="00950A3C" w:rsidP="00950A3C">
      <w:pPr>
        <w:spacing w:after="0" w:line="276" w:lineRule="auto"/>
        <w:ind w:right="566"/>
        <w:jc w:val="center"/>
        <w:rPr>
          <w:rFonts w:ascii="Times New Roman" w:hAnsi="Times New Roman" w:cs="Times New Roman"/>
          <w:b/>
          <w:bCs/>
          <w:strike/>
          <w:sz w:val="24"/>
          <w:szCs w:val="24"/>
        </w:rPr>
      </w:pPr>
      <w:r w:rsidRPr="005F3E0D">
        <w:rPr>
          <w:rFonts w:ascii="Times New Roman" w:hAnsi="Times New Roman" w:cs="Times New Roman"/>
          <w:b/>
          <w:bCs/>
          <w:sz w:val="24"/>
          <w:szCs w:val="24"/>
        </w:rPr>
        <w:t>I. BENDRA INFORMACIJA</w:t>
      </w:r>
    </w:p>
    <w:p w14:paraId="2B5095F6" w14:textId="77777777" w:rsidR="00950A3C" w:rsidRPr="005F3E0D" w:rsidRDefault="00950A3C" w:rsidP="00950A3C">
      <w:pPr>
        <w:pStyle w:val="ListParagraph"/>
        <w:spacing w:after="0" w:line="276" w:lineRule="auto"/>
        <w:ind w:left="0" w:right="-1" w:firstLine="680"/>
        <w:rPr>
          <w:rFonts w:ascii="Times New Roman" w:hAnsi="Times New Roman" w:cs="Times New Roman"/>
          <w:b/>
          <w:bCs/>
          <w:strike/>
          <w:sz w:val="24"/>
          <w:szCs w:val="24"/>
        </w:rPr>
      </w:pPr>
    </w:p>
    <w:p w14:paraId="4D95B72A" w14:textId="77777777" w:rsidR="00950A3C" w:rsidRDefault="00950A3C" w:rsidP="005719E2">
      <w:pPr>
        <w:pStyle w:val="ListParagraph"/>
        <w:numPr>
          <w:ilvl w:val="1"/>
          <w:numId w:val="11"/>
        </w:numPr>
        <w:spacing w:after="0" w:line="276" w:lineRule="auto"/>
        <w:ind w:left="0" w:right="-1" w:firstLine="709"/>
        <w:rPr>
          <w:rFonts w:ascii="Times New Roman" w:hAnsi="Times New Roman" w:cs="Times New Roman"/>
          <w:sz w:val="24"/>
          <w:szCs w:val="24"/>
        </w:rPr>
      </w:pPr>
      <w:r w:rsidRPr="005F3E0D">
        <w:rPr>
          <w:rFonts w:ascii="Times New Roman" w:hAnsi="Times New Roman" w:cs="Times New Roman"/>
          <w:sz w:val="24"/>
          <w:szCs w:val="24"/>
        </w:rPr>
        <w:t xml:space="preserve"> </w:t>
      </w:r>
      <w:bookmarkStart w:id="17" w:name="_Hlk184306358"/>
      <w:r w:rsidRPr="00EB0668">
        <w:rPr>
          <w:rFonts w:ascii="Times New Roman" w:hAnsi="Times New Roman" w:cs="Times New Roman"/>
          <w:b/>
          <w:bCs/>
          <w:sz w:val="24"/>
          <w:szCs w:val="24"/>
        </w:rPr>
        <w:t>PIRKIMO OBJEKTAS</w:t>
      </w:r>
      <w:r w:rsidRPr="005F3E0D">
        <w:rPr>
          <w:rFonts w:ascii="Times New Roman" w:hAnsi="Times New Roman" w:cs="Times New Roman"/>
          <w:sz w:val="24"/>
          <w:szCs w:val="24"/>
        </w:rPr>
        <w:t xml:space="preserve"> – </w:t>
      </w:r>
      <w:bookmarkStart w:id="18" w:name="_Hlk212477509"/>
      <w:r w:rsidRPr="005F3E0D">
        <w:rPr>
          <w:rFonts w:ascii="Times New Roman" w:hAnsi="Times New Roman" w:cs="Times New Roman"/>
          <w:sz w:val="24"/>
          <w:szCs w:val="24"/>
        </w:rPr>
        <w:t>Habitoskopinių duomenų registro (HDR) programinės įrangos priežiūros paslaugos</w:t>
      </w:r>
      <w:bookmarkEnd w:id="18"/>
      <w:r w:rsidRPr="005F3E0D">
        <w:rPr>
          <w:rFonts w:ascii="Times New Roman" w:hAnsi="Times New Roman" w:cs="Times New Roman"/>
          <w:sz w:val="24"/>
          <w:szCs w:val="24"/>
        </w:rPr>
        <w:t xml:space="preserve">. </w:t>
      </w:r>
    </w:p>
    <w:p w14:paraId="03A093F6" w14:textId="77777777" w:rsidR="00950A3C" w:rsidRPr="00BD5DF8" w:rsidRDefault="00950A3C" w:rsidP="00950A3C">
      <w:pPr>
        <w:spacing w:after="0" w:line="276" w:lineRule="auto"/>
        <w:ind w:right="-1" w:firstLine="567"/>
        <w:rPr>
          <w:rFonts w:ascii="Times New Roman" w:hAnsi="Times New Roman" w:cs="Times New Roman"/>
          <w:sz w:val="24"/>
          <w:szCs w:val="24"/>
        </w:rPr>
      </w:pPr>
      <w:r w:rsidRPr="00BD5DF8">
        <w:rPr>
          <w:rFonts w:ascii="Times New Roman" w:hAnsi="Times New Roman" w:cs="Times New Roman"/>
          <w:sz w:val="24"/>
          <w:szCs w:val="24"/>
        </w:rPr>
        <w:t xml:space="preserve">Šiomis paslaugomis siekiama modernizuoti Habitoskopinių duomenų registro (HDR) programinę įrangą, siekiant užtikrinti registro duomenų bazės plėtrą ir įgyvendinti duomenų mainus tarp nacionalinių informacinių sistemų, sukurti integraciją su Lietuvos kalėjimų tarnybos modernizuojama Lietuvos </w:t>
      </w:r>
      <w:r w:rsidRPr="00BD4178">
        <w:rPr>
          <w:rFonts w:ascii="Times New Roman" w:hAnsi="Times New Roman" w:cs="Times New Roman"/>
          <w:sz w:val="24"/>
          <w:szCs w:val="24"/>
        </w:rPr>
        <w:t xml:space="preserve">kalėjimų tarnybos informacine sistema </w:t>
      </w:r>
      <w:bookmarkEnd w:id="17"/>
      <w:r w:rsidRPr="00BD4178">
        <w:rPr>
          <w:rFonts w:ascii="Times New Roman" w:hAnsi="Times New Roman" w:cs="Times New Roman"/>
          <w:sz w:val="24"/>
          <w:szCs w:val="24"/>
        </w:rPr>
        <w:t>(KADIS–2), patobulinti HDR integracines sąsajas su susijusiomis</w:t>
      </w:r>
      <w:r>
        <w:rPr>
          <w:rFonts w:ascii="Times New Roman" w:hAnsi="Times New Roman" w:cs="Times New Roman"/>
          <w:sz w:val="24"/>
          <w:szCs w:val="24"/>
        </w:rPr>
        <w:t xml:space="preserve"> informacinėmis siste</w:t>
      </w:r>
      <w:r w:rsidRPr="00FC39FA">
        <w:rPr>
          <w:rFonts w:ascii="Times New Roman" w:hAnsi="Times New Roman" w:cs="Times New Roman"/>
          <w:sz w:val="24"/>
          <w:szCs w:val="24"/>
        </w:rPr>
        <w:t>momis, per kurias į HDR gaunami duomenys,</w:t>
      </w:r>
      <w:r w:rsidRPr="00BD5DF8">
        <w:rPr>
          <w:rFonts w:ascii="Times New Roman" w:hAnsi="Times New Roman" w:cs="Times New Roman"/>
          <w:sz w:val="24"/>
          <w:szCs w:val="24"/>
        </w:rPr>
        <w:t xml:space="preserve"> siekiant pagerinti į HDR gaunamų duomenų kokybę bei išsamumą ir užtikrinti duomenų gavimą realiu laiku, didinti teisėsaugos institucijų, sienos apsaugos ir užsieniečių teisinės padėties klausimus sprendžiančių įstaigų veiklos efektyvumą išplėsti neatpažintų įtariamųjų, ieškomų asmenų paieškos, užsieniečių asmens tapatybės nustatymo galimybes pasitelkiant pažangius asmens veido biometrinio atpažinimo sprendimus. </w:t>
      </w:r>
    </w:p>
    <w:p w14:paraId="425905B4" w14:textId="77777777" w:rsidR="00950A3C" w:rsidRDefault="00950A3C" w:rsidP="00950A3C">
      <w:pPr>
        <w:pStyle w:val="ListParagraph"/>
        <w:spacing w:after="0" w:line="276" w:lineRule="auto"/>
        <w:ind w:left="0" w:right="-1" w:firstLine="567"/>
        <w:rPr>
          <w:rFonts w:ascii="Times New Roman" w:hAnsi="Times New Roman" w:cs="Times New Roman"/>
          <w:sz w:val="24"/>
          <w:szCs w:val="24"/>
        </w:rPr>
      </w:pPr>
      <w:r w:rsidRPr="005F3E0D">
        <w:rPr>
          <w:rFonts w:ascii="Times New Roman" w:hAnsi="Times New Roman" w:cs="Times New Roman"/>
          <w:sz w:val="24"/>
          <w:szCs w:val="24"/>
        </w:rPr>
        <w:t>Informatikos ir ryšių departamentas partnerio teisėmis dalyvauja projekto vykdytojo Lietuvos kalėjimų tarnybos įgyvendiname projekte Nr. 02-088-P-0005 „Bausmių vykdymo sistemos elektroninių paslaugų skaitmeninio sprendimo sukūrimas</w:t>
      </w:r>
      <w:proofErr w:type="gramStart"/>
      <w:r w:rsidRPr="005F3E0D">
        <w:rPr>
          <w:rFonts w:ascii="Times New Roman" w:hAnsi="Times New Roman" w:cs="Times New Roman"/>
          <w:sz w:val="24"/>
          <w:szCs w:val="24"/>
        </w:rPr>
        <w:t>“ (</w:t>
      </w:r>
      <w:proofErr w:type="gramEnd"/>
      <w:r w:rsidRPr="005F3E0D">
        <w:rPr>
          <w:rFonts w:ascii="Times New Roman" w:hAnsi="Times New Roman" w:cs="Times New Roman"/>
          <w:sz w:val="24"/>
          <w:szCs w:val="24"/>
        </w:rPr>
        <w:t xml:space="preserve">toliau – Projektas), finansuojamame 2021‒2027 metų Europos Sąjungos fondų ir Ekonomikos gaivinimo ir atsparumo didinimo priemonės lėšomis ir Lietuvos Respublikos valstybės biudžeto lėšomis. Projekto metu Informatikos ir ryšių departamentas siekia modernizuoti Habitoskopinių duomenų registrą ir sukurti integraciją su Lietuvos kalėjimų </w:t>
      </w:r>
      <w:r>
        <w:rPr>
          <w:rFonts w:ascii="Times New Roman" w:hAnsi="Times New Roman" w:cs="Times New Roman"/>
          <w:sz w:val="24"/>
          <w:szCs w:val="24"/>
        </w:rPr>
        <w:t xml:space="preserve">tarnybos </w:t>
      </w:r>
      <w:r w:rsidRPr="005F3E0D">
        <w:rPr>
          <w:rFonts w:ascii="Times New Roman" w:hAnsi="Times New Roman" w:cs="Times New Roman"/>
          <w:sz w:val="24"/>
          <w:szCs w:val="24"/>
        </w:rPr>
        <w:t>modernizuojama Lietuvos kalėjimų tarnybos informacine sistema (KADIS–2).</w:t>
      </w:r>
    </w:p>
    <w:p w14:paraId="1630B651" w14:textId="77777777" w:rsidR="00950A3C" w:rsidRDefault="00950A3C" w:rsidP="00950A3C">
      <w:pPr>
        <w:pStyle w:val="ListParagraph"/>
        <w:spacing w:after="0" w:line="276" w:lineRule="auto"/>
        <w:ind w:left="0" w:right="-1" w:firstLine="567"/>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39"/>
      </w:tblGrid>
      <w:tr w:rsidR="00950A3C" w:rsidRPr="003B7395" w14:paraId="784C1B46" w14:textId="77777777" w:rsidTr="002A3F0A">
        <w:tc>
          <w:tcPr>
            <w:tcW w:w="10339" w:type="dxa"/>
          </w:tcPr>
          <w:p w14:paraId="59AA60B0" w14:textId="77777777" w:rsidR="00950A3C" w:rsidRPr="003B7395" w:rsidRDefault="00950A3C" w:rsidP="002A3F0A">
            <w:pPr>
              <w:contextualSpacing/>
              <w:jc w:val="center"/>
              <w:rPr>
                <w:rFonts w:ascii="Calibri" w:eastAsia="Calibri" w:hAnsi="Calibri" w:cs="Calibri"/>
                <w:b/>
                <w:bCs/>
                <w:caps/>
                <w:lang w:val="lt-LT"/>
              </w:rPr>
            </w:pPr>
            <w:r w:rsidRPr="00AD47A2">
              <w:rPr>
                <w:rFonts w:ascii="Calibri" w:eastAsia="Calibri" w:hAnsi="Calibri" w:cs="Calibri"/>
                <w:b/>
                <w:bCs/>
                <w:caps/>
                <w:lang w:val="lt-LT"/>
              </w:rPr>
              <w:t>Reikalavimai susiję su nacionaliniu saugumu</w:t>
            </w:r>
          </w:p>
        </w:tc>
      </w:tr>
      <w:tr w:rsidR="00950A3C" w14:paraId="5F7E97CE" w14:textId="77777777" w:rsidTr="002A3F0A">
        <w:tc>
          <w:tcPr>
            <w:tcW w:w="10339" w:type="dxa"/>
          </w:tcPr>
          <w:p w14:paraId="424102D7" w14:textId="77777777" w:rsidR="00950A3C" w:rsidRDefault="00950A3C" w:rsidP="002A3F0A">
            <w:pPr>
              <w:spacing w:before="60" w:after="60"/>
              <w:rPr>
                <w:rFonts w:ascii="Calibri Light" w:hAnsi="Calibri Light" w:cs="Calibri Light"/>
                <w:b/>
                <w:bCs/>
                <w:sz w:val="20"/>
                <w:szCs w:val="20"/>
                <w:u w:val="single"/>
                <w:lang w:val="lt-LT"/>
              </w:rPr>
            </w:pPr>
          </w:p>
          <w:p w14:paraId="5316C4FA" w14:textId="77777777" w:rsidR="00950A3C" w:rsidRPr="00C765C9" w:rsidRDefault="00950A3C" w:rsidP="002A3F0A">
            <w:pPr>
              <w:spacing w:before="60" w:after="60"/>
              <w:rPr>
                <w:rFonts w:ascii="Calibri Light" w:hAnsi="Calibri Light" w:cs="Calibri Light"/>
                <w:b/>
                <w:bCs/>
                <w:sz w:val="20"/>
                <w:szCs w:val="20"/>
                <w:lang w:val="lt-LT"/>
              </w:rPr>
            </w:pPr>
            <w:r w:rsidRPr="00C765C9">
              <w:rPr>
                <w:rFonts w:ascii="Calibri Light" w:hAnsi="Calibri Light" w:cs="Calibri Light"/>
                <w:b/>
                <w:bCs/>
                <w:sz w:val="20"/>
                <w:szCs w:val="20"/>
                <w:u w:val="single"/>
                <w:lang w:val="lt-LT"/>
              </w:rPr>
              <w:t>Pirkimo objektui taikomi Lietuvos Respublikos viešųjų pirkimų įstatymo 37 str. 8</w:t>
            </w:r>
            <w:r>
              <w:rPr>
                <w:rFonts w:ascii="Calibri Light" w:hAnsi="Calibri Light" w:cs="Calibri Light"/>
                <w:b/>
                <w:bCs/>
                <w:sz w:val="20"/>
                <w:szCs w:val="20"/>
                <w:u w:val="single"/>
                <w:lang w:val="lt-LT"/>
              </w:rPr>
              <w:t xml:space="preserve"> dalies</w:t>
            </w:r>
            <w:r w:rsidRPr="00C765C9">
              <w:rPr>
                <w:rFonts w:ascii="Calibri Light" w:hAnsi="Calibri Light" w:cs="Calibri Light"/>
                <w:b/>
                <w:bCs/>
                <w:sz w:val="20"/>
                <w:szCs w:val="20"/>
                <w:u w:val="single"/>
                <w:lang w:val="lt-LT"/>
              </w:rPr>
              <w:t xml:space="preserve"> ir 9 dalies reikalavimai susiję su nacionaliniu saugumu:</w:t>
            </w:r>
          </w:p>
          <w:p w14:paraId="2B8F809D" w14:textId="30E5DB37" w:rsidR="00950A3C" w:rsidRPr="00950A3C" w:rsidRDefault="00950A3C" w:rsidP="002A3F0A">
            <w:pPr>
              <w:spacing w:before="60" w:after="60"/>
              <w:rPr>
                <w:rFonts w:ascii="Calibri Light" w:hAnsi="Calibri Light" w:cs="Calibri Light"/>
                <w:sz w:val="20"/>
                <w:szCs w:val="20"/>
                <w:lang w:val="lt-LT"/>
              </w:rPr>
            </w:pPr>
            <w:r>
              <w:rPr>
                <w:rFonts w:ascii="Calibri Light" w:hAnsi="Calibri Light" w:cs="Calibri Light"/>
                <w:b/>
                <w:sz w:val="20"/>
                <w:szCs w:val="20"/>
                <w:lang w:val="lt-LT"/>
              </w:rPr>
              <w:t xml:space="preserve">1. </w:t>
            </w:r>
            <w:r w:rsidRPr="001E035E">
              <w:rPr>
                <w:rFonts w:ascii="Calibri Light" w:hAnsi="Calibri Light" w:cs="Calibri Light"/>
                <w:b/>
                <w:sz w:val="20"/>
                <w:szCs w:val="20"/>
                <w:u w:val="single"/>
                <w:lang w:val="lt-LT"/>
              </w:rPr>
              <w:t>Pirkimo objektui taikomi Lietuvos Respublikos viešųjų pirkimų įstatymo 37 str. 8 dalies reikalavimai susiję su nacionaliniu saugum</w:t>
            </w:r>
            <w:r w:rsidRPr="00950A3C">
              <w:rPr>
                <w:rFonts w:ascii="Calibri Light" w:hAnsi="Calibri Light" w:cs="Calibri Light"/>
                <w:b/>
                <w:sz w:val="20"/>
                <w:szCs w:val="20"/>
                <w:u w:val="single"/>
                <w:lang w:val="lt-LT"/>
              </w:rPr>
              <w:t xml:space="preserve">u. </w:t>
            </w:r>
            <w:r w:rsidRPr="00950A3C">
              <w:rPr>
                <w:rFonts w:ascii="Calibri Light" w:hAnsi="Calibri Light" w:cs="Calibri Light"/>
                <w:bCs/>
                <w:sz w:val="20"/>
                <w:szCs w:val="20"/>
                <w:lang w:val="lt-LT"/>
              </w:rPr>
              <w:t>Tiekėjo siūlomos prekės (įskaitant jų gamintojus) ir (ar) paslaugos turi nekelti grėsmės nacionaliniam saugumui, kaip nurodyta VPĮ 37 straipsnio 8 dalyje.</w:t>
            </w:r>
            <w:r w:rsidRPr="00950A3C">
              <w:rPr>
                <w:rFonts w:ascii="Calibri Light" w:hAnsi="Calibri Light" w:cs="Calibri Light"/>
                <w:b/>
                <w:sz w:val="20"/>
                <w:szCs w:val="20"/>
                <w:lang w:val="lt-LT"/>
              </w:rPr>
              <w:t xml:space="preserve"> </w:t>
            </w:r>
            <w:r w:rsidRPr="00950A3C">
              <w:rPr>
                <w:rFonts w:ascii="Calibri Light" w:hAnsi="Calibri Light" w:cs="Calibri Light"/>
                <w:sz w:val="20"/>
                <w:szCs w:val="20"/>
                <w:lang w:val="lt-LT"/>
              </w:rPr>
              <w:t>Perkančioji organizacija</w:t>
            </w:r>
            <w:r w:rsidRPr="00950A3C">
              <w:rPr>
                <w:rFonts w:ascii="Calibri Light" w:hAnsi="Calibri Light" w:cs="Calibri Light"/>
                <w:sz w:val="20"/>
                <w:szCs w:val="20"/>
                <w:u w:val="single"/>
                <w:lang w:val="lt-LT"/>
              </w:rPr>
              <w:t xml:space="preserve"> reikalauja, kad </w:t>
            </w:r>
            <w:r w:rsidRPr="00950A3C">
              <w:rPr>
                <w:rFonts w:ascii="Calibri Light" w:hAnsi="Calibri Light" w:cs="Calibri Light"/>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Pr="00950A3C" w:rsidDel="00A660A0">
              <w:rPr>
                <w:rFonts w:ascii="Calibri Light" w:hAnsi="Calibri Light" w:cs="Calibri Light"/>
                <w:sz w:val="20"/>
                <w:szCs w:val="20"/>
                <w:lang w:val="lt-LT"/>
              </w:rPr>
              <w:t xml:space="preserve"> </w:t>
            </w:r>
            <w:r w:rsidRPr="00950A3C">
              <w:rPr>
                <w:rFonts w:ascii="Calibri Light" w:hAnsi="Calibri Light" w:cs="Calibri Light"/>
                <w:sz w:val="20"/>
                <w:szCs w:val="20"/>
                <w:lang w:val="lt-LT"/>
              </w:rPr>
              <w:t xml:space="preserve">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w:t>
            </w:r>
            <w:r w:rsidRPr="00950A3C">
              <w:rPr>
                <w:rFonts w:ascii="Calibri Light" w:hAnsi="Calibri Light" w:cs="Calibri Light"/>
                <w:sz w:val="20"/>
                <w:szCs w:val="20"/>
                <w:lang w:val="lt-LT"/>
              </w:rPr>
              <w:lastRenderedPageBreak/>
              <w:t xml:space="preserve">nustatytiems kvalifikacijos reikalavimams, kokybės vadybos sistemos ir (arba) aplinkos apsaugos vadybos sistemos standartams bei </w:t>
            </w:r>
            <w:r w:rsidRPr="00950A3C">
              <w:rPr>
                <w:rFonts w:ascii="Calibri Light" w:hAnsi="Calibri Light" w:cs="Calibri Light"/>
                <w:bCs/>
                <w:sz w:val="20"/>
                <w:szCs w:val="20"/>
                <w:lang w:val="lt-LT"/>
              </w:rPr>
              <w:t>Lietuvos Respublikos viešųjų pirkimų įstatymo</w:t>
            </w:r>
            <w:r w:rsidRPr="00950A3C">
              <w:rPr>
                <w:rFonts w:ascii="Calibri Light" w:hAnsi="Calibri Light" w:cs="Calibri Light"/>
                <w:sz w:val="20"/>
                <w:szCs w:val="20"/>
                <w:lang w:val="lt-LT"/>
              </w:rPr>
              <w:t xml:space="preserve"> 37 straipsnio 9 dalies reikalavimams, susijusiems su nacionaliniu saugumu.</w:t>
            </w:r>
          </w:p>
          <w:p w14:paraId="60D0EFF3" w14:textId="097975F3" w:rsidR="00950A3C" w:rsidRPr="00950A3C" w:rsidRDefault="00950A3C" w:rsidP="002A3F0A">
            <w:pPr>
              <w:spacing w:before="60" w:after="60"/>
              <w:rPr>
                <w:rFonts w:ascii="Calibri Light" w:hAnsi="Calibri Light" w:cs="Calibri Light"/>
                <w:sz w:val="20"/>
                <w:szCs w:val="20"/>
                <w:lang w:val="lt-LT"/>
              </w:rPr>
            </w:pPr>
            <w:r w:rsidRPr="00950A3C">
              <w:rPr>
                <w:rFonts w:ascii="Calibri Light" w:hAnsi="Calibri Light" w:cs="Calibri Light"/>
                <w:b/>
                <w:sz w:val="20"/>
                <w:szCs w:val="20"/>
                <w:lang w:val="lt-LT"/>
              </w:rPr>
              <w:t xml:space="preserve">2. </w:t>
            </w:r>
            <w:r w:rsidRPr="00950A3C">
              <w:rPr>
                <w:rFonts w:ascii="Calibri Light" w:hAnsi="Calibri Light" w:cs="Calibri Light"/>
                <w:b/>
                <w:sz w:val="20"/>
                <w:szCs w:val="20"/>
                <w:u w:val="single"/>
                <w:lang w:val="lt-LT"/>
              </w:rPr>
              <w:t xml:space="preserve">Pirkimo objektui taikomi Lietuvos Respublikos viešųjų pirkimų įstatymo 37 str. 9 dalies reikalavimai susiję su nacionaliniu saugumu*. </w:t>
            </w:r>
            <w:r w:rsidRPr="00950A3C">
              <w:rPr>
                <w:rFonts w:ascii="Calibri Light" w:hAnsi="Calibri Light" w:cs="Calibri Light"/>
                <w:sz w:val="20"/>
                <w:szCs w:val="20"/>
                <w:lang w:val="lt-LT"/>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4A922DBF" w14:textId="77777777" w:rsidR="00950A3C" w:rsidRDefault="00950A3C" w:rsidP="002A3F0A">
            <w:pPr>
              <w:spacing w:before="60" w:after="60"/>
              <w:rPr>
                <w:rFonts w:ascii="Calibri Light" w:hAnsi="Calibri Light" w:cs="Calibri Light"/>
                <w:b/>
                <w:sz w:val="20"/>
                <w:szCs w:val="20"/>
                <w:lang w:val="lt-LT"/>
              </w:rPr>
            </w:pPr>
            <w:r w:rsidRPr="00950A3C">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950A3C">
              <w:rPr>
                <w:rFonts w:ascii="Calibri Light" w:hAnsi="Calibri Light" w:cs="Calibri Light"/>
                <w:b/>
                <w:bCs/>
                <w:sz w:val="20"/>
                <w:szCs w:val="20"/>
                <w:lang w:val="lt-LT"/>
              </w:rPr>
              <w:t>KARTU SU PASIŪLYMU</w:t>
            </w:r>
            <w:r w:rsidRPr="00950A3C">
              <w:rPr>
                <w:rFonts w:ascii="Calibri Light" w:hAnsi="Calibri Light" w:cs="Calibri Light"/>
                <w:sz w:val="20"/>
                <w:szCs w:val="20"/>
                <w:lang w:val="lt-LT"/>
              </w:rPr>
              <w:t xml:space="preserve"> </w:t>
            </w:r>
            <w:r w:rsidRPr="00950A3C">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950A3C">
              <w:rPr>
                <w:rFonts w:ascii="Calibri Light" w:hAnsi="Calibri Light" w:cs="Calibri Light"/>
                <w:b/>
                <w:bCs/>
                <w:sz w:val="20"/>
                <w:szCs w:val="20"/>
                <w:u w:val="single"/>
                <w:lang w:val="lt-LT"/>
              </w:rPr>
              <w:t>kartu su pasiūlymu šių dokumentų tiekėjas pateikti neturi</w:t>
            </w:r>
            <w:r w:rsidRPr="00950A3C">
              <w:rPr>
                <w:rFonts w:ascii="Calibri Light" w:hAnsi="Calibri Light" w:cs="Calibri Light"/>
                <w:b/>
                <w:bCs/>
                <w:sz w:val="20"/>
                <w:szCs w:val="20"/>
                <w:lang w:val="lt-LT"/>
              </w:rPr>
              <w:t xml:space="preserve">) – vieną ar kelis šiuos dokumentus**: </w:t>
            </w:r>
            <w:r w:rsidRPr="00950A3C">
              <w:rPr>
                <w:rFonts w:ascii="Calibri Light" w:hAnsi="Calibri Light" w:cs="Calibri Light"/>
                <w:b/>
                <w:sz w:val="20"/>
                <w:szCs w:val="20"/>
                <w:lang w:val="lt-LT"/>
              </w:rPr>
              <w:t xml:space="preserve">juridinio asmens vadovo </w:t>
            </w:r>
            <w:r w:rsidRPr="00950A3C">
              <w:rPr>
                <w:rFonts w:ascii="Calibri Light" w:hAnsi="Calibri Light" w:cs="Calibri Light"/>
                <w:b/>
                <w:bCs/>
                <w:sz w:val="20"/>
                <w:szCs w:val="20"/>
                <w:lang w:val="lt-LT"/>
              </w:rPr>
              <w:t>patvirtintą</w:t>
            </w:r>
            <w:r w:rsidRPr="00950A3C">
              <w:rPr>
                <w:rFonts w:ascii="Calibri Light" w:hAnsi="Calibri Light" w:cs="Calibri Light"/>
                <w:b/>
                <w:sz w:val="20"/>
                <w:szCs w:val="20"/>
                <w:lang w:val="lt-LT"/>
              </w:rPr>
              <w:t xml:space="preserve"> juridinio asmens steigimo dokumentų </w:t>
            </w:r>
            <w:r w:rsidRPr="00950A3C">
              <w:rPr>
                <w:rFonts w:ascii="Calibri Light" w:hAnsi="Calibri Light" w:cs="Calibri Light"/>
                <w:b/>
                <w:bCs/>
                <w:sz w:val="20"/>
                <w:szCs w:val="20"/>
                <w:lang w:val="lt-LT"/>
              </w:rPr>
              <w:t>kopiją</w:t>
            </w:r>
            <w:r w:rsidRPr="00950A3C">
              <w:rPr>
                <w:rFonts w:ascii="Calibri Light" w:hAnsi="Calibri Light" w:cs="Calibri Light"/>
                <w:b/>
                <w:sz w:val="20"/>
                <w:szCs w:val="20"/>
                <w:lang w:val="lt-LT"/>
              </w:rPr>
              <w:t xml:space="preserve">, Juridinių asmenų registro </w:t>
            </w:r>
            <w:r w:rsidRPr="00950A3C">
              <w:rPr>
                <w:rFonts w:ascii="Calibri Light" w:hAnsi="Calibri Light" w:cs="Calibri Light"/>
                <w:b/>
                <w:bCs/>
                <w:sz w:val="20"/>
                <w:szCs w:val="20"/>
                <w:lang w:val="lt-LT"/>
              </w:rPr>
              <w:t>išplėstinį išrašą</w:t>
            </w:r>
            <w:r w:rsidRPr="00950A3C">
              <w:rPr>
                <w:rFonts w:ascii="Calibri Light" w:hAnsi="Calibri Light" w:cs="Calibri Light"/>
                <w:b/>
                <w:sz w:val="20"/>
                <w:szCs w:val="20"/>
                <w:lang w:val="lt-LT"/>
              </w:rPr>
              <w:t xml:space="preserve"> su istorija, </w:t>
            </w:r>
            <w:r w:rsidRPr="00950A3C">
              <w:rPr>
                <w:rFonts w:ascii="Calibri Light" w:hAnsi="Calibri Light" w:cs="Calibri Light"/>
                <w:b/>
                <w:bCs/>
                <w:sz w:val="20"/>
                <w:szCs w:val="20"/>
                <w:lang w:val="lt-LT"/>
              </w:rPr>
              <w:t xml:space="preserve">Juridinių asmenų dalyvių informacinės sistemos išrašą, asmens tapatybę patvirtinančio dokumento (tapatybės kortelės ar paso) kopiją, leidimo verstis atitinkama ūkine veikla patvirtinančio </w:t>
            </w:r>
            <w:r w:rsidRPr="005B681B">
              <w:rPr>
                <w:rFonts w:ascii="Calibri Light" w:hAnsi="Calibri Light" w:cs="Calibri Light"/>
                <w:b/>
                <w:bCs/>
                <w:sz w:val="20"/>
                <w:szCs w:val="20"/>
                <w:lang w:val="lt-LT"/>
              </w:rPr>
              <w:t>dokumento (pavyzdžiui, verslo liudijimo, individualios veiklos pažymėjimo ir pan.) kopiją, pažymą apie deklaruotą gyvenamąją vietą</w:t>
            </w:r>
            <w:r w:rsidRPr="005B681B">
              <w:rPr>
                <w:rFonts w:ascii="Calibri Light" w:hAnsi="Calibri Light" w:cs="Calibri Light"/>
                <w:b/>
                <w:sz w:val="20"/>
                <w:szCs w:val="20"/>
                <w:lang w:val="lt-LT"/>
              </w:rPr>
              <w:t xml:space="preserve"> arba </w:t>
            </w:r>
            <w:r w:rsidRPr="005B681B">
              <w:rPr>
                <w:rFonts w:ascii="Calibri Light" w:hAnsi="Calibri Light" w:cs="Calibri Light"/>
                <w:b/>
                <w:bCs/>
                <w:sz w:val="20"/>
                <w:szCs w:val="20"/>
                <w:lang w:val="lt-LT"/>
              </w:rPr>
              <w:t xml:space="preserve">atitinkamus </w:t>
            </w:r>
            <w:r w:rsidRPr="005B681B">
              <w:rPr>
                <w:rFonts w:ascii="Calibri Light" w:hAnsi="Calibri Light" w:cs="Calibri Light"/>
                <w:b/>
                <w:sz w:val="20"/>
                <w:szCs w:val="20"/>
                <w:lang w:val="lt-LT"/>
              </w:rPr>
              <w:t xml:space="preserve">valstybės narės ar trečiosios šalies </w:t>
            </w:r>
            <w:r w:rsidRPr="005B681B">
              <w:rPr>
                <w:rFonts w:ascii="Calibri Light" w:hAnsi="Calibri Light" w:cs="Calibri Light"/>
                <w:b/>
                <w:bCs/>
                <w:sz w:val="20"/>
                <w:szCs w:val="20"/>
                <w:lang w:val="lt-LT"/>
              </w:rPr>
              <w:t>dokumentus, ar kitus perkančiajai organizacijai priimtinus dokumentus</w:t>
            </w:r>
            <w:r>
              <w:rPr>
                <w:rFonts w:ascii="Calibri Light" w:hAnsi="Calibri Light" w:cs="Calibri Light"/>
                <w:b/>
                <w:sz w:val="20"/>
                <w:szCs w:val="20"/>
                <w:lang w:val="lt-LT"/>
              </w:rPr>
              <w:t>.</w:t>
            </w:r>
          </w:p>
          <w:p w14:paraId="64F1DB84" w14:textId="77777777" w:rsidR="00950A3C" w:rsidRPr="003B7395" w:rsidRDefault="00950A3C" w:rsidP="002A3F0A">
            <w:pPr>
              <w:spacing w:before="60" w:after="60"/>
              <w:rPr>
                <w:rFonts w:ascii="Calibri Light" w:hAnsi="Calibri Light" w:cs="Calibri Light"/>
                <w:b/>
                <w:sz w:val="20"/>
                <w:szCs w:val="20"/>
                <w:lang w:val="lt-LT"/>
              </w:rPr>
            </w:pPr>
            <w:r w:rsidRPr="003B7395">
              <w:rPr>
                <w:rFonts w:ascii="Calibri Light" w:hAnsi="Calibri Light" w:cs="Calibri Light"/>
                <w:b/>
                <w:sz w:val="20"/>
                <w:szCs w:val="20"/>
                <w:lang w:val="lt-LT"/>
              </w:rPr>
              <w:t>P</w:t>
            </w:r>
            <w:r>
              <w:rPr>
                <w:rFonts w:ascii="Calibri Light" w:hAnsi="Calibri Light" w:cs="Calibri Light"/>
                <w:b/>
                <w:sz w:val="20"/>
                <w:szCs w:val="20"/>
                <w:lang w:val="lt-LT"/>
              </w:rPr>
              <w:t>astabos:</w:t>
            </w:r>
          </w:p>
          <w:p w14:paraId="2D7F3CB5" w14:textId="77777777" w:rsidR="00950A3C" w:rsidRDefault="00950A3C" w:rsidP="002A3F0A">
            <w:pPr>
              <w:spacing w:before="60" w:after="60"/>
              <w:rPr>
                <w:rFonts w:ascii="Calibri Light" w:hAnsi="Calibri Light" w:cs="Calibri Light"/>
                <w:bCs/>
                <w:sz w:val="20"/>
                <w:szCs w:val="20"/>
                <w:lang w:val="lt-LT"/>
              </w:rPr>
            </w:pP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lang w:val="lt-LT"/>
              </w:rPr>
              <w:t>aukščiau nurodytas reikalavimas (VPĮ</w:t>
            </w:r>
            <w:r w:rsidRPr="00893188">
              <w:rPr>
                <w:rFonts w:ascii="Calibri Light" w:hAnsi="Calibri Light" w:cs="Calibri Light"/>
                <w:bCs/>
                <w:sz w:val="20"/>
                <w:szCs w:val="20"/>
                <w:lang w:val="lt-LT"/>
              </w:rPr>
              <w:t xml:space="preserve"> 37 straipsnio 9 dalis</w:t>
            </w: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 yra netaikom</w:t>
            </w:r>
            <w:r>
              <w:rPr>
                <w:rFonts w:ascii="Calibri Light" w:hAnsi="Calibri Light" w:cs="Calibri Light"/>
                <w:bCs/>
                <w:sz w:val="20"/>
                <w:szCs w:val="20"/>
                <w:lang w:val="lt-LT"/>
              </w:rPr>
              <w:t>as.</w:t>
            </w:r>
          </w:p>
          <w:p w14:paraId="0548B8DC" w14:textId="77777777" w:rsidR="00950A3C" w:rsidRDefault="00950A3C" w:rsidP="002A3F0A">
            <w:pPr>
              <w:spacing w:before="60" w:after="60"/>
              <w:rPr>
                <w:rFonts w:ascii="Calibri Light" w:hAnsi="Calibri Light" w:cs="Calibri Light"/>
                <w:sz w:val="20"/>
                <w:szCs w:val="20"/>
                <w:lang w:val="lt-LT"/>
              </w:rPr>
            </w:pPr>
            <w:r>
              <w:rPr>
                <w:rFonts w:ascii="Calibri Light" w:hAnsi="Calibri Light" w:cs="Calibri Light"/>
                <w:bCs/>
                <w:sz w:val="20"/>
                <w:szCs w:val="20"/>
                <w:lang w:val="lt-LT"/>
              </w:rPr>
              <w:t>**</w:t>
            </w:r>
            <w:r w:rsidRPr="000420DD">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lang w:val="lt-LT"/>
              </w:rPr>
              <w:t>.</w:t>
            </w:r>
          </w:p>
          <w:p w14:paraId="51E87FE0" w14:textId="77777777" w:rsidR="00950A3C" w:rsidRDefault="00950A3C" w:rsidP="002A3F0A">
            <w:pPr>
              <w:spacing w:before="60" w:after="60"/>
              <w:rPr>
                <w:rFonts w:ascii="Calibri Light" w:hAnsi="Calibri Light" w:cs="Calibri Light"/>
                <w:b/>
                <w:sz w:val="20"/>
                <w:szCs w:val="20"/>
                <w:lang w:val="lt-LT"/>
              </w:rPr>
            </w:pPr>
          </w:p>
        </w:tc>
      </w:tr>
    </w:tbl>
    <w:p w14:paraId="4C836FC7" w14:textId="77777777" w:rsidR="00950A3C" w:rsidRPr="005F3E0D" w:rsidRDefault="00950A3C" w:rsidP="005719E2">
      <w:pPr>
        <w:pStyle w:val="ListParagraph"/>
        <w:numPr>
          <w:ilvl w:val="1"/>
          <w:numId w:val="10"/>
        </w:numPr>
        <w:tabs>
          <w:tab w:val="center" w:pos="0"/>
          <w:tab w:val="left" w:pos="1134"/>
        </w:tabs>
        <w:suppressAutoHyphens/>
        <w:spacing w:before="120" w:after="120" w:line="276" w:lineRule="auto"/>
        <w:ind w:right="709"/>
        <w:jc w:val="left"/>
        <w:rPr>
          <w:rFonts w:ascii="Times New Roman" w:hAnsi="Times New Roman" w:cs="Times New Roman"/>
          <w:b/>
          <w:sz w:val="24"/>
          <w:szCs w:val="24"/>
        </w:rPr>
      </w:pPr>
      <w:r w:rsidRPr="005F3E0D">
        <w:rPr>
          <w:rFonts w:ascii="Times New Roman" w:hAnsi="Times New Roman" w:cs="Times New Roman"/>
          <w:b/>
          <w:sz w:val="24"/>
          <w:szCs w:val="24"/>
        </w:rPr>
        <w:lastRenderedPageBreak/>
        <w:t xml:space="preserve"> NAUDOJAMOS SĄVOKOS IR SUTRUMPINIMAI:</w:t>
      </w:r>
    </w:p>
    <w:tbl>
      <w:tblPr>
        <w:tblW w:w="5000" w:type="pct"/>
        <w:tblLook w:val="04A0" w:firstRow="1" w:lastRow="0" w:firstColumn="1" w:lastColumn="0" w:noHBand="0" w:noVBand="1"/>
      </w:tblPr>
      <w:tblGrid>
        <w:gridCol w:w="3019"/>
        <w:gridCol w:w="7320"/>
      </w:tblGrid>
      <w:tr w:rsidR="00950A3C" w:rsidRPr="005F3E0D" w14:paraId="5B1A283F" w14:textId="77777777" w:rsidTr="002A3F0A">
        <w:trPr>
          <w:trHeight w:val="20"/>
          <w:tblHeader/>
        </w:trPr>
        <w:tc>
          <w:tcPr>
            <w:tcW w:w="1460" w:type="pct"/>
            <w:tcBorders>
              <w:top w:val="single" w:sz="4" w:space="0" w:color="000000"/>
              <w:left w:val="single" w:sz="4" w:space="0" w:color="000000"/>
              <w:bottom w:val="single" w:sz="4" w:space="0" w:color="000000"/>
              <w:right w:val="single" w:sz="4" w:space="0" w:color="000000"/>
            </w:tcBorders>
            <w:vAlign w:val="center"/>
          </w:tcPr>
          <w:p w14:paraId="696408F2" w14:textId="77777777" w:rsidR="00950A3C" w:rsidRPr="005F3E0D" w:rsidRDefault="00950A3C" w:rsidP="002A3F0A">
            <w:pPr>
              <w:widowControl w:val="0"/>
              <w:spacing w:after="0" w:line="276" w:lineRule="auto"/>
              <w:ind w:right="709"/>
              <w:rPr>
                <w:rFonts w:ascii="Times New Roman" w:eastAsia="Times New Roman" w:hAnsi="Times New Roman" w:cs="Times New Roman"/>
                <w:b/>
                <w:bCs/>
                <w:sz w:val="24"/>
                <w:szCs w:val="24"/>
                <w:lang w:eastAsia="lt-LT"/>
              </w:rPr>
            </w:pPr>
            <w:r w:rsidRPr="005F3E0D">
              <w:rPr>
                <w:rFonts w:ascii="Times New Roman" w:eastAsia="Times New Roman" w:hAnsi="Times New Roman" w:cs="Times New Roman"/>
                <w:b/>
                <w:bCs/>
                <w:sz w:val="24"/>
                <w:szCs w:val="24"/>
                <w:lang w:eastAsia="lt-LT"/>
              </w:rPr>
              <w:t>Sąvoka/ sutrumpinimas</w:t>
            </w:r>
          </w:p>
        </w:tc>
        <w:tc>
          <w:tcPr>
            <w:tcW w:w="3540" w:type="pct"/>
            <w:tcBorders>
              <w:top w:val="single" w:sz="4" w:space="0" w:color="000000"/>
              <w:bottom w:val="single" w:sz="4" w:space="0" w:color="000000"/>
              <w:right w:val="single" w:sz="4" w:space="0" w:color="000000"/>
            </w:tcBorders>
            <w:vAlign w:val="center"/>
          </w:tcPr>
          <w:p w14:paraId="3DB81C15" w14:textId="77777777" w:rsidR="00950A3C" w:rsidRPr="005F3E0D" w:rsidRDefault="00950A3C" w:rsidP="002A3F0A">
            <w:pPr>
              <w:widowControl w:val="0"/>
              <w:spacing w:after="0" w:line="276" w:lineRule="auto"/>
              <w:ind w:right="709"/>
              <w:rPr>
                <w:rFonts w:ascii="Times New Roman" w:eastAsia="Times New Roman" w:hAnsi="Times New Roman" w:cs="Times New Roman"/>
                <w:b/>
                <w:bCs/>
                <w:sz w:val="24"/>
                <w:szCs w:val="24"/>
                <w:lang w:eastAsia="lt-LT"/>
              </w:rPr>
            </w:pPr>
            <w:r w:rsidRPr="005F3E0D">
              <w:rPr>
                <w:rFonts w:ascii="Times New Roman" w:eastAsia="Times New Roman" w:hAnsi="Times New Roman" w:cs="Times New Roman"/>
                <w:b/>
                <w:bCs/>
                <w:sz w:val="24"/>
                <w:szCs w:val="24"/>
                <w:lang w:eastAsia="lt-LT"/>
              </w:rPr>
              <w:t>Paaiškinimas</w:t>
            </w:r>
          </w:p>
        </w:tc>
      </w:tr>
      <w:tr w:rsidR="00950A3C" w:rsidRPr="005F3E0D" w14:paraId="75BC5C39" w14:textId="77777777" w:rsidTr="002A3F0A">
        <w:trPr>
          <w:trHeight w:val="567"/>
        </w:trPr>
        <w:tc>
          <w:tcPr>
            <w:tcW w:w="1460" w:type="pct"/>
            <w:tcBorders>
              <w:left w:val="single" w:sz="4" w:space="0" w:color="000000"/>
              <w:bottom w:val="single" w:sz="4" w:space="0" w:color="000000"/>
              <w:right w:val="single" w:sz="4" w:space="0" w:color="000000"/>
            </w:tcBorders>
            <w:vAlign w:val="center"/>
          </w:tcPr>
          <w:p w14:paraId="1586D1D4" w14:textId="77777777" w:rsidR="00950A3C" w:rsidRPr="005F3E0D" w:rsidRDefault="00950A3C" w:rsidP="002A3F0A">
            <w:pPr>
              <w:widowControl w:val="0"/>
              <w:spacing w:after="0" w:line="276" w:lineRule="auto"/>
              <w:ind w:right="709"/>
              <w:rPr>
                <w:rFonts w:ascii="Times New Roman" w:hAnsi="Times New Roman" w:cs="Times New Roman"/>
                <w:color w:val="000000"/>
                <w:sz w:val="24"/>
                <w:szCs w:val="24"/>
              </w:rPr>
            </w:pPr>
            <w:r w:rsidRPr="005F3E0D">
              <w:rPr>
                <w:rFonts w:ascii="Times New Roman" w:hAnsi="Times New Roman" w:cs="Times New Roman"/>
                <w:sz w:val="24"/>
                <w:szCs w:val="24"/>
              </w:rPr>
              <w:t>ADMIN III</w:t>
            </w:r>
          </w:p>
        </w:tc>
        <w:tc>
          <w:tcPr>
            <w:tcW w:w="3540" w:type="pct"/>
            <w:tcBorders>
              <w:bottom w:val="single" w:sz="4" w:space="0" w:color="000000"/>
              <w:right w:val="single" w:sz="4" w:space="0" w:color="000000"/>
            </w:tcBorders>
            <w:vAlign w:val="center"/>
          </w:tcPr>
          <w:p w14:paraId="702C7CCB" w14:textId="77777777" w:rsidR="00950A3C" w:rsidRPr="005F3E0D" w:rsidRDefault="00950A3C" w:rsidP="002A3F0A">
            <w:pPr>
              <w:widowControl w:val="0"/>
              <w:spacing w:after="0" w:line="276" w:lineRule="auto"/>
              <w:ind w:right="709"/>
              <w:rPr>
                <w:rFonts w:ascii="Times New Roman" w:hAnsi="Times New Roman" w:cs="Times New Roman"/>
                <w:bCs/>
                <w:color w:val="000000"/>
                <w:sz w:val="24"/>
                <w:szCs w:val="24"/>
              </w:rPr>
            </w:pPr>
            <w:r w:rsidRPr="005F3E0D">
              <w:rPr>
                <w:rFonts w:ascii="Times New Roman" w:hAnsi="Times New Roman" w:cs="Times New Roman"/>
                <w:color w:val="000000"/>
                <w:sz w:val="24"/>
                <w:szCs w:val="24"/>
              </w:rPr>
              <w:t xml:space="preserve">Vidaus reikalų </w:t>
            </w:r>
            <w:r>
              <w:rPr>
                <w:rFonts w:ascii="Times New Roman" w:hAnsi="Times New Roman" w:cs="Times New Roman"/>
                <w:color w:val="000000"/>
                <w:sz w:val="24"/>
                <w:szCs w:val="24"/>
              </w:rPr>
              <w:t>integracinės platformos</w:t>
            </w:r>
            <w:r w:rsidRPr="005F3E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Aplikacijų ir n</w:t>
            </w:r>
            <w:r w:rsidRPr="005F3E0D">
              <w:rPr>
                <w:rFonts w:ascii="Times New Roman" w:hAnsi="Times New Roman" w:cs="Times New Roman"/>
                <w:color w:val="000000"/>
                <w:sz w:val="24"/>
                <w:szCs w:val="24"/>
              </w:rPr>
              <w:t>audotojų administravimo posistemė</w:t>
            </w:r>
          </w:p>
        </w:tc>
      </w:tr>
      <w:tr w:rsidR="00950A3C" w:rsidRPr="005F3E0D" w14:paraId="4BD7CA15"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62AE6E0" w14:textId="77777777" w:rsidR="00950A3C" w:rsidRPr="005F3E0D" w:rsidRDefault="00950A3C" w:rsidP="002A3F0A">
            <w:pPr>
              <w:widowControl w:val="0"/>
              <w:spacing w:after="0" w:line="276" w:lineRule="auto"/>
              <w:ind w:right="709"/>
              <w:rPr>
                <w:rFonts w:ascii="Times New Roman" w:hAnsi="Times New Roman" w:cs="Times New Roman"/>
                <w:color w:val="000000"/>
                <w:sz w:val="24"/>
                <w:szCs w:val="24"/>
              </w:rPr>
            </w:pPr>
            <w:r w:rsidRPr="005F3E0D">
              <w:rPr>
                <w:rFonts w:ascii="Times New Roman" w:hAnsi="Times New Roman" w:cs="Times New Roman"/>
                <w:color w:val="000000"/>
                <w:sz w:val="24"/>
                <w:szCs w:val="24"/>
              </w:rPr>
              <w:t>ANRIS</w:t>
            </w:r>
          </w:p>
        </w:tc>
        <w:tc>
          <w:tcPr>
            <w:tcW w:w="3540" w:type="pct"/>
            <w:tcBorders>
              <w:bottom w:val="single" w:sz="4" w:space="0" w:color="000000"/>
              <w:right w:val="single" w:sz="4" w:space="0" w:color="000000"/>
            </w:tcBorders>
            <w:vAlign w:val="center"/>
          </w:tcPr>
          <w:p w14:paraId="46E7F611" w14:textId="77777777" w:rsidR="00950A3C" w:rsidRPr="005F3E0D" w:rsidRDefault="00950A3C" w:rsidP="002A3F0A">
            <w:pPr>
              <w:widowControl w:val="0"/>
              <w:spacing w:after="0" w:line="276" w:lineRule="auto"/>
              <w:ind w:right="709"/>
              <w:rPr>
                <w:rFonts w:ascii="Times New Roman" w:hAnsi="Times New Roman" w:cs="Times New Roman"/>
                <w:color w:val="000000"/>
                <w:sz w:val="24"/>
                <w:szCs w:val="24"/>
              </w:rPr>
            </w:pPr>
            <w:r w:rsidRPr="005F3E0D">
              <w:rPr>
                <w:rFonts w:ascii="Times New Roman" w:hAnsi="Times New Roman" w:cs="Times New Roman"/>
                <w:bCs/>
                <w:sz w:val="24"/>
                <w:szCs w:val="24"/>
              </w:rPr>
              <w:t>Administracinių nusižengimų registro</w:t>
            </w:r>
            <w:r w:rsidRPr="005F3E0D">
              <w:rPr>
                <w:rFonts w:ascii="Times New Roman" w:hAnsi="Times New Roman" w:cs="Times New Roman"/>
                <w:bCs/>
                <w:color w:val="000000"/>
                <w:sz w:val="24"/>
                <w:szCs w:val="24"/>
              </w:rPr>
              <w:t xml:space="preserve"> informacinė sistema</w:t>
            </w:r>
          </w:p>
        </w:tc>
      </w:tr>
      <w:tr w:rsidR="00950A3C" w:rsidRPr="005F3E0D" w14:paraId="2CF8901B"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307074A7" w14:textId="77777777" w:rsidR="00950A3C" w:rsidRPr="005F3E0D" w:rsidRDefault="00950A3C" w:rsidP="002A3F0A">
            <w:pPr>
              <w:widowControl w:val="0"/>
              <w:spacing w:after="0" w:line="276" w:lineRule="auto"/>
              <w:ind w:right="709"/>
              <w:rPr>
                <w:rFonts w:ascii="Times New Roman" w:hAnsi="Times New Roman" w:cs="Times New Roman"/>
                <w:color w:val="000000"/>
                <w:sz w:val="24"/>
                <w:szCs w:val="24"/>
              </w:rPr>
            </w:pPr>
            <w:r w:rsidRPr="005F3E0D">
              <w:rPr>
                <w:rFonts w:ascii="Times New Roman" w:hAnsi="Times New Roman" w:cs="Times New Roman"/>
                <w:color w:val="000000"/>
                <w:sz w:val="24"/>
                <w:szCs w:val="24"/>
              </w:rPr>
              <w:t>AUDIT III</w:t>
            </w:r>
          </w:p>
        </w:tc>
        <w:tc>
          <w:tcPr>
            <w:tcW w:w="3540" w:type="pct"/>
            <w:tcBorders>
              <w:bottom w:val="single" w:sz="4" w:space="0" w:color="000000"/>
              <w:right w:val="single" w:sz="4" w:space="0" w:color="000000"/>
            </w:tcBorders>
            <w:vAlign w:val="center"/>
          </w:tcPr>
          <w:p w14:paraId="6537E928" w14:textId="77777777" w:rsidR="00950A3C" w:rsidRPr="005F3E0D" w:rsidRDefault="00950A3C" w:rsidP="002A3F0A">
            <w:pPr>
              <w:widowControl w:val="0"/>
              <w:spacing w:after="0" w:line="276" w:lineRule="auto"/>
              <w:ind w:right="709"/>
              <w:rPr>
                <w:rFonts w:ascii="Times New Roman" w:hAnsi="Times New Roman" w:cs="Times New Roman"/>
                <w:color w:val="000000"/>
                <w:sz w:val="24"/>
                <w:szCs w:val="24"/>
              </w:rPr>
            </w:pPr>
            <w:r>
              <w:rPr>
                <w:rFonts w:ascii="Times New Roman" w:hAnsi="Times New Roman" w:cs="Times New Roman"/>
                <w:color w:val="000000"/>
                <w:sz w:val="24"/>
                <w:szCs w:val="24"/>
              </w:rPr>
              <w:t>Vidaus reikalų integracinės platformos Audito posistemė</w:t>
            </w:r>
          </w:p>
        </w:tc>
      </w:tr>
      <w:tr w:rsidR="00950A3C" w:rsidRPr="005F3E0D" w14:paraId="5ACD3925"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6BD16DA"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BK</w:t>
            </w:r>
          </w:p>
        </w:tc>
        <w:tc>
          <w:tcPr>
            <w:tcW w:w="3540" w:type="pct"/>
            <w:tcBorders>
              <w:bottom w:val="single" w:sz="4" w:space="0" w:color="000000"/>
              <w:right w:val="single" w:sz="4" w:space="0" w:color="000000"/>
            </w:tcBorders>
            <w:vAlign w:val="center"/>
          </w:tcPr>
          <w:p w14:paraId="2F228821"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Lietuvos Respublikos baudžiamasis kodeksas</w:t>
            </w:r>
          </w:p>
        </w:tc>
      </w:tr>
      <w:tr w:rsidR="00950A3C" w:rsidRPr="005F3E0D" w14:paraId="7E931D22"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0E163482"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DB</w:t>
            </w:r>
          </w:p>
        </w:tc>
        <w:tc>
          <w:tcPr>
            <w:tcW w:w="3540" w:type="pct"/>
            <w:tcBorders>
              <w:bottom w:val="single" w:sz="4" w:space="0" w:color="000000"/>
              <w:right w:val="single" w:sz="4" w:space="0" w:color="000000"/>
            </w:tcBorders>
            <w:vAlign w:val="center"/>
          </w:tcPr>
          <w:p w14:paraId="04E92091"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Duomenų bazė</w:t>
            </w:r>
          </w:p>
        </w:tc>
      </w:tr>
      <w:tr w:rsidR="00950A3C" w:rsidRPr="005F3E0D" w14:paraId="43E462BB"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6CD1A5F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DDR</w:t>
            </w:r>
          </w:p>
        </w:tc>
        <w:tc>
          <w:tcPr>
            <w:tcW w:w="3540" w:type="pct"/>
            <w:tcBorders>
              <w:bottom w:val="single" w:sz="4" w:space="0" w:color="000000"/>
              <w:right w:val="single" w:sz="4" w:space="0" w:color="000000"/>
            </w:tcBorders>
            <w:vAlign w:val="center"/>
          </w:tcPr>
          <w:p w14:paraId="41D92EC7"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Daktiloskopinių duomenų registras</w:t>
            </w:r>
          </w:p>
        </w:tc>
      </w:tr>
      <w:tr w:rsidR="00950A3C" w:rsidRPr="005F3E0D" w14:paraId="2AB637E3"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BAC82FE"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DNRDR</w:t>
            </w:r>
          </w:p>
        </w:tc>
        <w:tc>
          <w:tcPr>
            <w:tcW w:w="3540" w:type="pct"/>
            <w:tcBorders>
              <w:bottom w:val="single" w:sz="4" w:space="0" w:color="000000"/>
              <w:right w:val="single" w:sz="4" w:space="0" w:color="000000"/>
            </w:tcBorders>
            <w:vAlign w:val="center"/>
          </w:tcPr>
          <w:p w14:paraId="142A02B3"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DNR duomenų registras</w:t>
            </w:r>
          </w:p>
        </w:tc>
      </w:tr>
      <w:tr w:rsidR="00950A3C" w:rsidRPr="005F3E0D" w14:paraId="492C3ECD"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B8AD56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p>
        </w:tc>
        <w:tc>
          <w:tcPr>
            <w:tcW w:w="3540" w:type="pct"/>
            <w:tcBorders>
              <w:bottom w:val="single" w:sz="4" w:space="0" w:color="000000"/>
              <w:right w:val="single" w:sz="4" w:space="0" w:color="000000"/>
            </w:tcBorders>
            <w:vAlign w:val="center"/>
          </w:tcPr>
          <w:p w14:paraId="0829DDBD" w14:textId="77777777" w:rsidR="00950A3C" w:rsidRPr="005F3E0D" w:rsidRDefault="00950A3C" w:rsidP="002A3F0A">
            <w:pPr>
              <w:widowControl w:val="0"/>
              <w:spacing w:after="0" w:line="276" w:lineRule="auto"/>
              <w:ind w:right="35"/>
              <w:rPr>
                <w:rFonts w:ascii="Times New Roman" w:hAnsi="Times New Roman" w:cs="Times New Roman"/>
                <w:color w:val="000000"/>
                <w:sz w:val="24"/>
                <w:szCs w:val="24"/>
              </w:rPr>
            </w:pPr>
          </w:p>
        </w:tc>
      </w:tr>
      <w:tr w:rsidR="00950A3C" w:rsidRPr="005F3E0D" w14:paraId="70BAD314"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41721F94"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sz w:val="24"/>
                <w:szCs w:val="24"/>
                <w:lang w:eastAsia="lt-LT"/>
              </w:rPr>
              <w:t>Habitoskopiniai duomenys</w:t>
            </w:r>
          </w:p>
        </w:tc>
        <w:tc>
          <w:tcPr>
            <w:tcW w:w="3540" w:type="pct"/>
            <w:tcBorders>
              <w:bottom w:val="single" w:sz="4" w:space="0" w:color="000000"/>
              <w:right w:val="single" w:sz="4" w:space="0" w:color="000000"/>
            </w:tcBorders>
            <w:vAlign w:val="center"/>
          </w:tcPr>
          <w:p w14:paraId="52325A30" w14:textId="77777777" w:rsidR="00950A3C" w:rsidRPr="005F3E0D" w:rsidRDefault="00950A3C" w:rsidP="002A3F0A">
            <w:pPr>
              <w:widowControl w:val="0"/>
              <w:spacing w:after="0" w:line="276" w:lineRule="auto"/>
              <w:ind w:right="20"/>
              <w:rPr>
                <w:rFonts w:ascii="Times New Roman" w:hAnsi="Times New Roman" w:cs="Times New Roman"/>
                <w:color w:val="000000"/>
                <w:sz w:val="24"/>
                <w:szCs w:val="24"/>
              </w:rPr>
            </w:pPr>
            <w:r w:rsidRPr="005F3E0D">
              <w:rPr>
                <w:rFonts w:ascii="Times New Roman" w:hAnsi="Times New Roman" w:cs="Times New Roman"/>
                <w:sz w:val="24"/>
                <w:szCs w:val="24"/>
              </w:rPr>
              <w:t>Žmogaus išorės požymių duomenys: bendrieji (lytis, amžius), demografiniai (rasė, tipas), anatominiai (kūno, veido, galvos ir jų dalių sandara, ūgis, kūno sudėjimas, veido bruožai), funkciniai arba dinaminiai (laikysena, eisena, gestikuliacija, mimika, elgsenos manieros), ypatingos žymės (anatominės ir funkcinės anomalijos, reti, pastovūs, ryškūs požymiai (veido asimetrija, tatuiruotės, kupra, raišumas, mikčiojimas, randai)), apranga (rūbai, avalynė, akiniai), gauti asmenis fotografuojant, matuojant ir aprašant jų išorę</w:t>
            </w:r>
          </w:p>
        </w:tc>
      </w:tr>
      <w:tr w:rsidR="00950A3C" w:rsidRPr="005F3E0D" w14:paraId="02F970DE"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4A4098D5" w14:textId="77777777" w:rsidR="00950A3C" w:rsidRPr="005F3E0D" w:rsidRDefault="00950A3C" w:rsidP="002A3F0A">
            <w:pPr>
              <w:widowControl w:val="0"/>
              <w:spacing w:after="0" w:line="276" w:lineRule="auto"/>
              <w:ind w:right="-108"/>
              <w:rPr>
                <w:rFonts w:ascii="Times New Roman" w:hAnsi="Times New Roman" w:cs="Times New Roman"/>
                <w:sz w:val="24"/>
                <w:szCs w:val="24"/>
                <w:lang w:eastAsia="lt-LT"/>
              </w:rPr>
            </w:pPr>
            <w:r w:rsidRPr="005F3E0D">
              <w:rPr>
                <w:rFonts w:ascii="Times New Roman" w:hAnsi="Times New Roman" w:cs="Times New Roman"/>
                <w:sz w:val="24"/>
                <w:szCs w:val="24"/>
                <w:lang w:eastAsia="lt-LT"/>
              </w:rPr>
              <w:t>HDR arba Registras</w:t>
            </w:r>
          </w:p>
        </w:tc>
        <w:tc>
          <w:tcPr>
            <w:tcW w:w="3540" w:type="pct"/>
            <w:tcBorders>
              <w:bottom w:val="single" w:sz="4" w:space="0" w:color="000000"/>
              <w:right w:val="single" w:sz="4" w:space="0" w:color="000000"/>
            </w:tcBorders>
            <w:vAlign w:val="center"/>
          </w:tcPr>
          <w:p w14:paraId="2B33F2E1"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lang w:eastAsia="lt-LT"/>
              </w:rPr>
              <w:t>Habitoskopinių duomenų registras</w:t>
            </w:r>
          </w:p>
        </w:tc>
      </w:tr>
      <w:tr w:rsidR="00950A3C" w:rsidRPr="005F3E0D" w14:paraId="40F38F80"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366BA0EF"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IAŽR</w:t>
            </w:r>
          </w:p>
        </w:tc>
        <w:tc>
          <w:tcPr>
            <w:tcW w:w="3540" w:type="pct"/>
            <w:tcBorders>
              <w:bottom w:val="single" w:sz="4" w:space="0" w:color="000000"/>
              <w:right w:val="single" w:sz="4" w:space="0" w:color="000000"/>
            </w:tcBorders>
            <w:vAlign w:val="center"/>
          </w:tcPr>
          <w:p w14:paraId="5A09B1B7" w14:textId="77777777" w:rsidR="00950A3C" w:rsidRPr="005F3E0D" w:rsidRDefault="00950A3C" w:rsidP="002A3F0A">
            <w:pPr>
              <w:widowControl w:val="0"/>
              <w:spacing w:after="0" w:line="276" w:lineRule="auto"/>
              <w:ind w:right="20"/>
              <w:rPr>
                <w:rFonts w:ascii="Times New Roman" w:hAnsi="Times New Roman" w:cs="Times New Roman"/>
                <w:color w:val="000000"/>
                <w:sz w:val="24"/>
                <w:szCs w:val="24"/>
              </w:rPr>
            </w:pPr>
            <w:r w:rsidRPr="005F3E0D">
              <w:rPr>
                <w:rFonts w:ascii="Times New Roman" w:hAnsi="Times New Roman" w:cs="Times New Roman"/>
                <w:color w:val="000000"/>
                <w:sz w:val="24"/>
                <w:szCs w:val="24"/>
              </w:rPr>
              <w:t>Ieškomų asmenų, neatpažintų lavonų ir nežinomų bejėgių asmenų žinybinis registras</w:t>
            </w:r>
          </w:p>
        </w:tc>
      </w:tr>
      <w:tr w:rsidR="00950A3C" w:rsidRPr="005F3E0D" w14:paraId="026931DD"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AD4E90E"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IBPS</w:t>
            </w:r>
          </w:p>
        </w:tc>
        <w:tc>
          <w:tcPr>
            <w:tcW w:w="3540" w:type="pct"/>
            <w:tcBorders>
              <w:bottom w:val="single" w:sz="4" w:space="0" w:color="000000"/>
              <w:right w:val="single" w:sz="4" w:space="0" w:color="000000"/>
            </w:tcBorders>
            <w:vAlign w:val="center"/>
          </w:tcPr>
          <w:p w14:paraId="34FDA9D5"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Integruota baudžiamojo proceso informacinė sistema</w:t>
            </w:r>
          </w:p>
        </w:tc>
      </w:tr>
      <w:tr w:rsidR="00950A3C" w:rsidRPr="005F3E0D" w14:paraId="47C6DA61"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18AAAAD4"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ĮKNR</w:t>
            </w:r>
          </w:p>
        </w:tc>
        <w:tc>
          <w:tcPr>
            <w:tcW w:w="3540" w:type="pct"/>
            <w:tcBorders>
              <w:bottom w:val="single" w:sz="4" w:space="0" w:color="000000"/>
              <w:right w:val="single" w:sz="4" w:space="0" w:color="000000"/>
            </w:tcBorders>
            <w:vAlign w:val="center"/>
          </w:tcPr>
          <w:p w14:paraId="66683BB1"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Įtariamųjų, kaltinamųjų ir nuteistųjų registras</w:t>
            </w:r>
          </w:p>
        </w:tc>
      </w:tr>
      <w:tr w:rsidR="00950A3C" w:rsidRPr="005F3E0D" w14:paraId="684665B7" w14:textId="77777777" w:rsidTr="002A3F0A">
        <w:trPr>
          <w:trHeight w:val="347"/>
        </w:trPr>
        <w:tc>
          <w:tcPr>
            <w:tcW w:w="1460" w:type="pct"/>
            <w:tcBorders>
              <w:left w:val="single" w:sz="4" w:space="0" w:color="000000"/>
              <w:bottom w:val="single" w:sz="4" w:space="0" w:color="000000"/>
              <w:right w:val="single" w:sz="4" w:space="0" w:color="000000"/>
            </w:tcBorders>
            <w:vAlign w:val="center"/>
          </w:tcPr>
          <w:p w14:paraId="32B4965A"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p>
        </w:tc>
        <w:tc>
          <w:tcPr>
            <w:tcW w:w="3540" w:type="pct"/>
            <w:tcBorders>
              <w:bottom w:val="single" w:sz="4" w:space="0" w:color="000000"/>
              <w:right w:val="single" w:sz="4" w:space="0" w:color="000000"/>
            </w:tcBorders>
            <w:vAlign w:val="center"/>
          </w:tcPr>
          <w:p w14:paraId="54F8CFBD"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p>
        </w:tc>
      </w:tr>
      <w:tr w:rsidR="00950A3C" w:rsidRPr="005F3E0D" w14:paraId="226719EF"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6FB9186F"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KADIS – 2</w:t>
            </w:r>
          </w:p>
        </w:tc>
        <w:tc>
          <w:tcPr>
            <w:tcW w:w="3540" w:type="pct"/>
            <w:tcBorders>
              <w:bottom w:val="single" w:sz="4" w:space="0" w:color="000000"/>
              <w:right w:val="single" w:sz="4" w:space="0" w:color="000000"/>
            </w:tcBorders>
            <w:vAlign w:val="center"/>
          </w:tcPr>
          <w:p w14:paraId="2AEB5D4D"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sz w:val="24"/>
                <w:szCs w:val="24"/>
              </w:rPr>
              <w:t>Lietuvos kalėjimų tarnybos informacinė sistema</w:t>
            </w:r>
          </w:p>
        </w:tc>
      </w:tr>
      <w:tr w:rsidR="00950A3C" w:rsidRPr="005F3E0D" w14:paraId="0D84A892"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685A99D3"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lastRenderedPageBreak/>
              <w:t>LKPB</w:t>
            </w:r>
          </w:p>
        </w:tc>
        <w:tc>
          <w:tcPr>
            <w:tcW w:w="3540" w:type="pct"/>
            <w:tcBorders>
              <w:bottom w:val="single" w:sz="4" w:space="0" w:color="000000"/>
              <w:right w:val="single" w:sz="4" w:space="0" w:color="000000"/>
            </w:tcBorders>
            <w:vAlign w:val="center"/>
          </w:tcPr>
          <w:p w14:paraId="76CC0FBC"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sz w:val="24"/>
                <w:szCs w:val="24"/>
              </w:rPr>
              <w:t>Lietuvos kriminalinės policijos biuras</w:t>
            </w:r>
          </w:p>
        </w:tc>
      </w:tr>
      <w:tr w:rsidR="00950A3C" w:rsidRPr="005F3E0D" w14:paraId="3BF241A3"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35439386"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sz w:val="24"/>
                <w:szCs w:val="24"/>
                <w:lang w:eastAsia="lt-LT"/>
              </w:rPr>
              <w:t>LRAR</w:t>
            </w:r>
          </w:p>
        </w:tc>
        <w:tc>
          <w:tcPr>
            <w:tcW w:w="3540" w:type="pct"/>
            <w:tcBorders>
              <w:bottom w:val="single" w:sz="4" w:space="0" w:color="000000"/>
              <w:right w:val="single" w:sz="4" w:space="0" w:color="000000"/>
            </w:tcBorders>
            <w:vAlign w:val="center"/>
          </w:tcPr>
          <w:p w14:paraId="7C7F5524"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lang w:eastAsia="lt-LT"/>
              </w:rPr>
              <w:t>Lietuvos Respublikos adresų registras</w:t>
            </w:r>
          </w:p>
        </w:tc>
      </w:tr>
      <w:tr w:rsidR="00950A3C" w:rsidRPr="005F3E0D" w14:paraId="37F3D854"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7CCD1EC" w14:textId="77777777" w:rsidR="00950A3C" w:rsidRPr="005F3E0D" w:rsidRDefault="00950A3C" w:rsidP="002A3F0A">
            <w:pPr>
              <w:widowControl w:val="0"/>
              <w:spacing w:after="0" w:line="276" w:lineRule="auto"/>
              <w:ind w:right="566"/>
              <w:rPr>
                <w:rFonts w:ascii="Times New Roman" w:hAnsi="Times New Roman" w:cs="Times New Roman"/>
                <w:sz w:val="24"/>
                <w:szCs w:val="24"/>
                <w:lang w:eastAsia="lt-LT"/>
              </w:rPr>
            </w:pPr>
            <w:r w:rsidRPr="005F3E0D">
              <w:rPr>
                <w:rFonts w:ascii="Times New Roman" w:hAnsi="Times New Roman" w:cs="Times New Roman"/>
                <w:sz w:val="24"/>
                <w:szCs w:val="24"/>
                <w:lang w:eastAsia="lt-LT"/>
              </w:rPr>
              <w:t>LRGR</w:t>
            </w:r>
          </w:p>
        </w:tc>
        <w:tc>
          <w:tcPr>
            <w:tcW w:w="3540" w:type="pct"/>
            <w:tcBorders>
              <w:bottom w:val="single" w:sz="4" w:space="0" w:color="000000"/>
              <w:right w:val="single" w:sz="4" w:space="0" w:color="000000"/>
            </w:tcBorders>
            <w:vAlign w:val="center"/>
          </w:tcPr>
          <w:p w14:paraId="679E1E0D" w14:textId="77777777" w:rsidR="00950A3C" w:rsidRPr="005F3E0D" w:rsidRDefault="00950A3C" w:rsidP="002A3F0A">
            <w:pPr>
              <w:widowControl w:val="0"/>
              <w:spacing w:after="0" w:line="276" w:lineRule="auto"/>
              <w:ind w:right="566"/>
              <w:rPr>
                <w:rFonts w:ascii="Times New Roman" w:hAnsi="Times New Roman" w:cs="Times New Roman"/>
                <w:sz w:val="24"/>
                <w:szCs w:val="24"/>
                <w:lang w:eastAsia="lt-LT"/>
              </w:rPr>
            </w:pPr>
            <w:r w:rsidRPr="005F3E0D">
              <w:rPr>
                <w:rFonts w:ascii="Times New Roman" w:hAnsi="Times New Roman" w:cs="Times New Roman"/>
                <w:sz w:val="24"/>
                <w:szCs w:val="24"/>
                <w:lang w:eastAsia="lt-LT"/>
              </w:rPr>
              <w:t>Lietuvos Respublikos gyventojų registras</w:t>
            </w:r>
          </w:p>
        </w:tc>
      </w:tr>
      <w:tr w:rsidR="00950A3C" w:rsidRPr="005F3E0D" w14:paraId="3C5E1E9C"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0BECECE" w14:textId="77777777" w:rsidR="00950A3C" w:rsidRPr="005F3E0D" w:rsidRDefault="00950A3C" w:rsidP="002A3F0A">
            <w:pPr>
              <w:widowControl w:val="0"/>
              <w:spacing w:after="0" w:line="276" w:lineRule="auto"/>
              <w:ind w:right="566"/>
              <w:rPr>
                <w:rFonts w:ascii="Times New Roman" w:hAnsi="Times New Roman" w:cs="Times New Roman"/>
                <w:sz w:val="24"/>
                <w:szCs w:val="24"/>
                <w:lang w:eastAsia="lt-LT"/>
              </w:rPr>
            </w:pPr>
            <w:r>
              <w:rPr>
                <w:rFonts w:ascii="Times New Roman" w:hAnsi="Times New Roman" w:cs="Times New Roman"/>
                <w:sz w:val="24"/>
                <w:szCs w:val="24"/>
                <w:lang w:eastAsia="lt-LT"/>
              </w:rPr>
              <w:t>MIGRIS</w:t>
            </w:r>
          </w:p>
        </w:tc>
        <w:tc>
          <w:tcPr>
            <w:tcW w:w="3540" w:type="pct"/>
            <w:tcBorders>
              <w:bottom w:val="single" w:sz="4" w:space="0" w:color="000000"/>
              <w:right w:val="single" w:sz="4" w:space="0" w:color="000000"/>
            </w:tcBorders>
            <w:vAlign w:val="center"/>
          </w:tcPr>
          <w:p w14:paraId="531088D4" w14:textId="77777777" w:rsidR="00950A3C" w:rsidRPr="005F3E0D" w:rsidRDefault="00950A3C" w:rsidP="002A3F0A">
            <w:pPr>
              <w:widowControl w:val="0"/>
              <w:spacing w:after="0" w:line="276" w:lineRule="auto"/>
              <w:ind w:right="566"/>
              <w:rPr>
                <w:rFonts w:ascii="Times New Roman" w:hAnsi="Times New Roman" w:cs="Times New Roman"/>
                <w:sz w:val="24"/>
                <w:szCs w:val="24"/>
                <w:lang w:eastAsia="lt-LT"/>
              </w:rPr>
            </w:pPr>
            <w:r>
              <w:rPr>
                <w:rFonts w:ascii="Times New Roman" w:hAnsi="Times New Roman" w:cs="Times New Roman"/>
                <w:sz w:val="24"/>
                <w:szCs w:val="24"/>
                <w:lang w:eastAsia="lt-LT"/>
              </w:rPr>
              <w:t>Lietuvos migracijos informacinė sistema</w:t>
            </w:r>
          </w:p>
        </w:tc>
      </w:tr>
      <w:tr w:rsidR="00950A3C" w:rsidRPr="005F3E0D" w14:paraId="795EC627" w14:textId="77777777" w:rsidTr="002A3F0A">
        <w:trPr>
          <w:trHeight w:val="20"/>
        </w:trPr>
        <w:tc>
          <w:tcPr>
            <w:tcW w:w="1460" w:type="pct"/>
            <w:tcBorders>
              <w:left w:val="single" w:sz="4" w:space="0" w:color="000000"/>
              <w:bottom w:val="single" w:sz="4" w:space="0" w:color="000000"/>
              <w:right w:val="single" w:sz="4" w:space="0" w:color="000000"/>
            </w:tcBorders>
          </w:tcPr>
          <w:p w14:paraId="01C9083D"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MKT</w:t>
            </w:r>
          </w:p>
        </w:tc>
        <w:tc>
          <w:tcPr>
            <w:tcW w:w="3540" w:type="pct"/>
            <w:tcBorders>
              <w:bottom w:val="single" w:sz="4" w:space="0" w:color="000000"/>
              <w:right w:val="single" w:sz="4" w:space="0" w:color="000000"/>
            </w:tcBorders>
          </w:tcPr>
          <w:p w14:paraId="184DBD2A"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Muitinės kriminalinė tarnyba</w:t>
            </w:r>
          </w:p>
        </w:tc>
      </w:tr>
      <w:tr w:rsidR="00950A3C" w:rsidRPr="005F3E0D" w14:paraId="318070E7"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43E4CB77"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lang w:eastAsia="lt-LT"/>
              </w:rPr>
              <w:t xml:space="preserve">NFW komponentas </w:t>
            </w:r>
          </w:p>
        </w:tc>
        <w:tc>
          <w:tcPr>
            <w:tcW w:w="3540" w:type="pct"/>
            <w:tcBorders>
              <w:bottom w:val="single" w:sz="4" w:space="0" w:color="000000"/>
              <w:right w:val="single" w:sz="4" w:space="0" w:color="000000"/>
            </w:tcBorders>
            <w:vAlign w:val="center"/>
          </w:tcPr>
          <w:p w14:paraId="3B5E7377"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lang w:eastAsia="lt-LT"/>
              </w:rPr>
              <w:t>Asmens veido biometrinio atpažinimo, asmens paieškos pagal biometrines žymes licencijuojama programinė įranga „</w:t>
            </w:r>
            <w:r w:rsidRPr="005F3E0D">
              <w:rPr>
                <w:rFonts w:ascii="Times New Roman" w:hAnsi="Times New Roman" w:cs="Times New Roman"/>
                <w:i/>
                <w:sz w:val="24"/>
                <w:szCs w:val="24"/>
                <w:lang w:eastAsia="lt-LT"/>
              </w:rPr>
              <w:t>NeoFace Watch</w:t>
            </w:r>
            <w:r w:rsidRPr="005F3E0D">
              <w:rPr>
                <w:rFonts w:ascii="Times New Roman" w:hAnsi="Times New Roman" w:cs="Times New Roman"/>
                <w:sz w:val="24"/>
                <w:szCs w:val="24"/>
                <w:lang w:eastAsia="lt-LT"/>
              </w:rPr>
              <w:t xml:space="preserve">“ </w:t>
            </w:r>
          </w:p>
        </w:tc>
      </w:tr>
      <w:tr w:rsidR="00950A3C" w:rsidRPr="005F3E0D" w14:paraId="6F31FBF5" w14:textId="77777777" w:rsidTr="002A3F0A">
        <w:trPr>
          <w:trHeight w:val="20"/>
        </w:trPr>
        <w:tc>
          <w:tcPr>
            <w:tcW w:w="1460" w:type="pct"/>
            <w:tcBorders>
              <w:left w:val="single" w:sz="4" w:space="0" w:color="000000"/>
              <w:bottom w:val="single" w:sz="4" w:space="0" w:color="000000"/>
              <w:right w:val="single" w:sz="4" w:space="0" w:color="000000"/>
            </w:tcBorders>
          </w:tcPr>
          <w:p w14:paraId="27780B23"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N.SIS</w:t>
            </w:r>
          </w:p>
        </w:tc>
        <w:tc>
          <w:tcPr>
            <w:tcW w:w="3540" w:type="pct"/>
            <w:tcBorders>
              <w:bottom w:val="single" w:sz="4" w:space="0" w:color="000000"/>
              <w:right w:val="single" w:sz="4" w:space="0" w:color="000000"/>
            </w:tcBorders>
          </w:tcPr>
          <w:p w14:paraId="4350008D"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Nacionalinė Šengeno informacinė sistema</w:t>
            </w:r>
          </w:p>
        </w:tc>
      </w:tr>
      <w:tr w:rsidR="00950A3C" w:rsidRPr="005F3E0D" w14:paraId="64152529" w14:textId="77777777" w:rsidTr="002A3F0A">
        <w:trPr>
          <w:trHeight w:val="20"/>
        </w:trPr>
        <w:tc>
          <w:tcPr>
            <w:tcW w:w="1460" w:type="pct"/>
            <w:tcBorders>
              <w:left w:val="single" w:sz="4" w:space="0" w:color="000000"/>
              <w:bottom w:val="single" w:sz="4" w:space="0" w:color="000000"/>
              <w:right w:val="single" w:sz="4" w:space="0" w:color="000000"/>
            </w:tcBorders>
          </w:tcPr>
          <w:p w14:paraId="6B9BE4EE"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NVŽR</w:t>
            </w:r>
          </w:p>
        </w:tc>
        <w:tc>
          <w:tcPr>
            <w:tcW w:w="3540" w:type="pct"/>
            <w:tcBorders>
              <w:bottom w:val="single" w:sz="4" w:space="0" w:color="000000"/>
              <w:right w:val="single" w:sz="4" w:space="0" w:color="000000"/>
            </w:tcBorders>
          </w:tcPr>
          <w:p w14:paraId="56AA7346"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sz w:val="24"/>
                <w:szCs w:val="24"/>
              </w:rPr>
              <w:t>Nusikalstamų veikų žinybinis registras</w:t>
            </w:r>
          </w:p>
        </w:tc>
      </w:tr>
      <w:tr w:rsidR="00950A3C" w:rsidRPr="005F3E0D" w14:paraId="28888D9B" w14:textId="77777777" w:rsidTr="002A3F0A">
        <w:trPr>
          <w:trHeight w:val="20"/>
        </w:trPr>
        <w:tc>
          <w:tcPr>
            <w:tcW w:w="1460" w:type="pct"/>
            <w:tcBorders>
              <w:left w:val="single" w:sz="4" w:space="0" w:color="000000"/>
              <w:bottom w:val="single" w:sz="4" w:space="0" w:color="000000"/>
              <w:right w:val="single" w:sz="4" w:space="0" w:color="000000"/>
            </w:tcBorders>
          </w:tcPr>
          <w:p w14:paraId="1A3F82D8" w14:textId="77777777" w:rsidR="00950A3C" w:rsidRPr="005F3E0D" w:rsidRDefault="00950A3C" w:rsidP="002A3F0A">
            <w:pPr>
              <w:widowControl w:val="0"/>
              <w:spacing w:after="0" w:line="276" w:lineRule="auto"/>
              <w:ind w:right="566"/>
              <w:rPr>
                <w:rFonts w:ascii="Times New Roman" w:hAnsi="Times New Roman" w:cs="Times New Roman"/>
                <w:sz w:val="24"/>
                <w:szCs w:val="24"/>
              </w:rPr>
            </w:pPr>
          </w:p>
        </w:tc>
        <w:tc>
          <w:tcPr>
            <w:tcW w:w="3540" w:type="pct"/>
            <w:tcBorders>
              <w:bottom w:val="single" w:sz="4" w:space="0" w:color="000000"/>
              <w:right w:val="single" w:sz="4" w:space="0" w:color="000000"/>
            </w:tcBorders>
          </w:tcPr>
          <w:p w14:paraId="118B4FFE" w14:textId="77777777" w:rsidR="00950A3C" w:rsidRPr="005F3E0D" w:rsidRDefault="00950A3C" w:rsidP="002A3F0A">
            <w:pPr>
              <w:widowControl w:val="0"/>
              <w:spacing w:after="0" w:line="276" w:lineRule="auto"/>
              <w:ind w:right="566"/>
              <w:rPr>
                <w:rFonts w:ascii="Times New Roman" w:hAnsi="Times New Roman" w:cs="Times New Roman"/>
                <w:sz w:val="24"/>
                <w:szCs w:val="24"/>
              </w:rPr>
            </w:pPr>
          </w:p>
        </w:tc>
      </w:tr>
      <w:tr w:rsidR="00950A3C" w:rsidRPr="005F3E0D" w14:paraId="0BC91B33"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19AD2DFB"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color w:val="000000"/>
                <w:sz w:val="24"/>
                <w:szCs w:val="24"/>
              </w:rPr>
              <w:t>PD</w:t>
            </w:r>
          </w:p>
        </w:tc>
        <w:tc>
          <w:tcPr>
            <w:tcW w:w="3540" w:type="pct"/>
            <w:tcBorders>
              <w:bottom w:val="single" w:sz="4" w:space="0" w:color="000000"/>
              <w:right w:val="single" w:sz="4" w:space="0" w:color="000000"/>
            </w:tcBorders>
            <w:vAlign w:val="center"/>
          </w:tcPr>
          <w:p w14:paraId="23C9B247" w14:textId="77777777" w:rsidR="00950A3C" w:rsidRPr="005F3E0D" w:rsidRDefault="00950A3C" w:rsidP="002A3F0A">
            <w:pPr>
              <w:widowControl w:val="0"/>
              <w:spacing w:after="0" w:line="276" w:lineRule="auto"/>
              <w:rPr>
                <w:rFonts w:ascii="Times New Roman" w:hAnsi="Times New Roman" w:cs="Times New Roman"/>
                <w:sz w:val="24"/>
                <w:szCs w:val="24"/>
              </w:rPr>
            </w:pPr>
            <w:r w:rsidRPr="005F3E0D">
              <w:rPr>
                <w:rFonts w:ascii="Times New Roman" w:hAnsi="Times New Roman" w:cs="Times New Roman"/>
                <w:color w:val="000000"/>
                <w:sz w:val="24"/>
                <w:szCs w:val="24"/>
              </w:rPr>
              <w:t>Policijos departamentas prie Lietuvos Respublikos vidaus reikalų ministerijos</w:t>
            </w:r>
          </w:p>
        </w:tc>
      </w:tr>
      <w:tr w:rsidR="00950A3C" w:rsidRPr="005F3E0D" w14:paraId="571B901B"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3D2518FE"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color w:val="000000"/>
                <w:sz w:val="24"/>
                <w:szCs w:val="24"/>
              </w:rPr>
              <w:t>PĮ</w:t>
            </w:r>
          </w:p>
        </w:tc>
        <w:tc>
          <w:tcPr>
            <w:tcW w:w="3540" w:type="pct"/>
            <w:tcBorders>
              <w:bottom w:val="single" w:sz="4" w:space="0" w:color="000000"/>
              <w:right w:val="single" w:sz="4" w:space="0" w:color="000000"/>
            </w:tcBorders>
            <w:vAlign w:val="center"/>
          </w:tcPr>
          <w:p w14:paraId="533C9B38" w14:textId="77777777" w:rsidR="00950A3C" w:rsidRPr="005F3E0D" w:rsidRDefault="00950A3C" w:rsidP="002A3F0A">
            <w:pPr>
              <w:widowControl w:val="0"/>
              <w:spacing w:after="0" w:line="276" w:lineRule="auto"/>
              <w:ind w:right="566"/>
              <w:rPr>
                <w:rFonts w:ascii="Times New Roman" w:hAnsi="Times New Roman" w:cs="Times New Roman"/>
                <w:sz w:val="24"/>
                <w:szCs w:val="24"/>
              </w:rPr>
            </w:pPr>
            <w:r w:rsidRPr="005F3E0D">
              <w:rPr>
                <w:rFonts w:ascii="Times New Roman" w:hAnsi="Times New Roman" w:cs="Times New Roman"/>
                <w:color w:val="000000"/>
                <w:sz w:val="24"/>
                <w:szCs w:val="24"/>
              </w:rPr>
              <w:t>Programinė įranga</w:t>
            </w:r>
          </w:p>
        </w:tc>
      </w:tr>
      <w:tr w:rsidR="00950A3C" w:rsidRPr="005F3E0D" w14:paraId="2260ED6E"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77430B4"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PO, Perkančioji organizacija</w:t>
            </w:r>
            <w:r>
              <w:rPr>
                <w:rFonts w:ascii="Times New Roman" w:hAnsi="Times New Roman" w:cs="Times New Roman"/>
                <w:color w:val="000000"/>
                <w:sz w:val="24"/>
                <w:szCs w:val="24"/>
              </w:rPr>
              <w:t>, IRD</w:t>
            </w:r>
          </w:p>
        </w:tc>
        <w:tc>
          <w:tcPr>
            <w:tcW w:w="3540" w:type="pct"/>
            <w:tcBorders>
              <w:bottom w:val="single" w:sz="4" w:space="0" w:color="000000"/>
              <w:right w:val="single" w:sz="4" w:space="0" w:color="000000"/>
            </w:tcBorders>
            <w:vAlign w:val="center"/>
          </w:tcPr>
          <w:p w14:paraId="1F7D3B84" w14:textId="77777777" w:rsidR="00950A3C" w:rsidRPr="005F3E0D" w:rsidRDefault="00950A3C" w:rsidP="002A3F0A">
            <w:pPr>
              <w:widowControl w:val="0"/>
              <w:spacing w:after="0" w:line="276" w:lineRule="auto"/>
              <w:ind w:right="20"/>
              <w:rPr>
                <w:rFonts w:ascii="Times New Roman" w:hAnsi="Times New Roman" w:cs="Times New Roman"/>
                <w:color w:val="000000"/>
                <w:sz w:val="24"/>
                <w:szCs w:val="24"/>
              </w:rPr>
            </w:pPr>
            <w:r w:rsidRPr="005F3E0D">
              <w:rPr>
                <w:rFonts w:ascii="Times New Roman" w:hAnsi="Times New Roman" w:cs="Times New Roman"/>
                <w:color w:val="000000"/>
                <w:sz w:val="24"/>
                <w:szCs w:val="24"/>
              </w:rPr>
              <w:t>Informatikos ir ryšių departamentas prie Lietuvos Respublikos vidaus reikalų ministerijos</w:t>
            </w:r>
          </w:p>
        </w:tc>
      </w:tr>
      <w:tr w:rsidR="00950A3C" w:rsidRPr="005F3E0D" w14:paraId="1DCE47F0"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7B814A75"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PPPTR</w:t>
            </w:r>
          </w:p>
        </w:tc>
        <w:tc>
          <w:tcPr>
            <w:tcW w:w="3540" w:type="pct"/>
            <w:tcBorders>
              <w:bottom w:val="single" w:sz="4" w:space="0" w:color="000000"/>
              <w:right w:val="single" w:sz="4" w:space="0" w:color="000000"/>
            </w:tcBorders>
            <w:vAlign w:val="center"/>
          </w:tcPr>
          <w:p w14:paraId="2A125EDF" w14:textId="77777777" w:rsidR="00950A3C" w:rsidRPr="005F3E0D" w:rsidRDefault="00950A3C" w:rsidP="002A3F0A">
            <w:pPr>
              <w:widowControl w:val="0"/>
              <w:tabs>
                <w:tab w:val="left" w:pos="5331"/>
              </w:tabs>
              <w:spacing w:after="0" w:line="276" w:lineRule="auto"/>
              <w:ind w:right="35"/>
              <w:rPr>
                <w:rFonts w:ascii="Times New Roman" w:hAnsi="Times New Roman" w:cs="Times New Roman"/>
                <w:color w:val="000000"/>
                <w:sz w:val="24"/>
                <w:szCs w:val="24"/>
              </w:rPr>
            </w:pPr>
            <w:r w:rsidRPr="005F3E0D">
              <w:rPr>
                <w:rFonts w:ascii="Times New Roman" w:hAnsi="Times New Roman" w:cs="Times New Roman"/>
                <w:color w:val="000000"/>
                <w:sz w:val="24"/>
                <w:szCs w:val="24"/>
              </w:rPr>
              <w:t>Prevencinių poveikio priemonių taikymo registras</w:t>
            </w:r>
          </w:p>
        </w:tc>
      </w:tr>
      <w:tr w:rsidR="00950A3C" w:rsidRPr="005F3E0D" w14:paraId="7773A35E"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0DAA7B23"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PRĮR</w:t>
            </w:r>
          </w:p>
        </w:tc>
        <w:tc>
          <w:tcPr>
            <w:tcW w:w="3540" w:type="pct"/>
            <w:tcBorders>
              <w:bottom w:val="single" w:sz="4" w:space="0" w:color="000000"/>
              <w:right w:val="single" w:sz="4" w:space="0" w:color="000000"/>
            </w:tcBorders>
            <w:vAlign w:val="center"/>
          </w:tcPr>
          <w:p w14:paraId="6042A2FD"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Policijos registruojamų įvykių registras</w:t>
            </w:r>
          </w:p>
        </w:tc>
      </w:tr>
      <w:tr w:rsidR="00950A3C" w:rsidRPr="005F3E0D" w14:paraId="7B4BAF6D"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A4F36B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sz w:val="24"/>
                <w:szCs w:val="24"/>
              </w:rPr>
              <w:t>Projektas</w:t>
            </w:r>
          </w:p>
        </w:tc>
        <w:tc>
          <w:tcPr>
            <w:tcW w:w="3540" w:type="pct"/>
            <w:tcBorders>
              <w:bottom w:val="single" w:sz="4" w:space="0" w:color="000000"/>
              <w:right w:val="single" w:sz="4" w:space="0" w:color="000000"/>
            </w:tcBorders>
            <w:vAlign w:val="center"/>
          </w:tcPr>
          <w:p w14:paraId="3BF32E80" w14:textId="77777777" w:rsidR="00950A3C" w:rsidRPr="005F3E0D" w:rsidRDefault="00950A3C" w:rsidP="002A3F0A">
            <w:pPr>
              <w:widowControl w:val="0"/>
              <w:spacing w:after="0" w:line="276" w:lineRule="auto"/>
              <w:ind w:right="20"/>
              <w:rPr>
                <w:rFonts w:ascii="Times New Roman" w:hAnsi="Times New Roman" w:cs="Times New Roman"/>
                <w:color w:val="000000"/>
                <w:sz w:val="24"/>
                <w:szCs w:val="24"/>
              </w:rPr>
            </w:pPr>
            <w:r w:rsidRPr="005F3E0D">
              <w:rPr>
                <w:rFonts w:ascii="Times New Roman" w:hAnsi="Times New Roman" w:cs="Times New Roman"/>
                <w:sz w:val="24"/>
                <w:szCs w:val="24"/>
              </w:rPr>
              <w:t>Lietuvos kalėjimų tarnybos įgyvendinamas projektas Nr. 02-088-P-0005 „Bausmių vykdymo sistemos elektroninių paslaugų skaitmeninio sprendimo sukūrimas“, finansuojamas 2021‒2027 metų Europos Sąjungos fondų ir Ekonomikos gaivinimo ir atsparumo didinimo priemonės lėšomis ir Lietuvos Respublikos valstybės biudžeto lėšomis</w:t>
            </w:r>
          </w:p>
        </w:tc>
      </w:tr>
      <w:tr w:rsidR="00950A3C" w:rsidRPr="005F3E0D" w14:paraId="50C172D2"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195DB04"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T</w:t>
            </w:r>
            <w:r>
              <w:rPr>
                <w:rFonts w:ascii="Times New Roman" w:hAnsi="Times New Roman" w:cs="Times New Roman"/>
                <w:color w:val="000000"/>
                <w:sz w:val="24"/>
                <w:szCs w:val="24"/>
              </w:rPr>
              <w:t>i</w:t>
            </w:r>
            <w:r w:rsidRPr="005F3E0D">
              <w:rPr>
                <w:rFonts w:ascii="Times New Roman" w:hAnsi="Times New Roman" w:cs="Times New Roman"/>
                <w:color w:val="000000"/>
                <w:sz w:val="24"/>
                <w:szCs w:val="24"/>
              </w:rPr>
              <w:t>ekėjas</w:t>
            </w:r>
          </w:p>
        </w:tc>
        <w:tc>
          <w:tcPr>
            <w:tcW w:w="3540" w:type="pct"/>
            <w:tcBorders>
              <w:bottom w:val="single" w:sz="4" w:space="0" w:color="000000"/>
              <w:right w:val="single" w:sz="4" w:space="0" w:color="000000"/>
            </w:tcBorders>
            <w:vAlign w:val="center"/>
          </w:tcPr>
          <w:p w14:paraId="0CFFEA05"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Pr>
                <w:rFonts w:ascii="Times New Roman" w:hAnsi="Times New Roman" w:cs="Times New Roman"/>
                <w:color w:val="000000"/>
                <w:sz w:val="24"/>
                <w:szCs w:val="24"/>
              </w:rPr>
              <w:t>Juridinis asmuo</w:t>
            </w:r>
            <w:r w:rsidRPr="005F3E0D">
              <w:rPr>
                <w:rFonts w:ascii="Times New Roman" w:hAnsi="Times New Roman" w:cs="Times New Roman"/>
                <w:color w:val="000000"/>
                <w:sz w:val="24"/>
                <w:szCs w:val="24"/>
              </w:rPr>
              <w:t>, kuri</w:t>
            </w:r>
            <w:r>
              <w:rPr>
                <w:rFonts w:ascii="Times New Roman" w:hAnsi="Times New Roman" w:cs="Times New Roman"/>
                <w:color w:val="000000"/>
                <w:sz w:val="24"/>
                <w:szCs w:val="24"/>
              </w:rPr>
              <w:t>s</w:t>
            </w:r>
            <w:r w:rsidRPr="005F3E0D">
              <w:rPr>
                <w:rFonts w:ascii="Times New Roman" w:hAnsi="Times New Roman" w:cs="Times New Roman"/>
                <w:color w:val="000000"/>
                <w:sz w:val="24"/>
                <w:szCs w:val="24"/>
              </w:rPr>
              <w:t xml:space="preserve"> teiks HDR programinės įrangos priežiūros paslaugas</w:t>
            </w:r>
          </w:p>
        </w:tc>
      </w:tr>
      <w:tr w:rsidR="00950A3C" w:rsidRPr="005F3E0D" w14:paraId="5191C75F"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85EB430"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UR</w:t>
            </w:r>
          </w:p>
        </w:tc>
        <w:tc>
          <w:tcPr>
            <w:tcW w:w="3540" w:type="pct"/>
            <w:tcBorders>
              <w:bottom w:val="single" w:sz="4" w:space="0" w:color="000000"/>
              <w:right w:val="single" w:sz="4" w:space="0" w:color="000000"/>
            </w:tcBorders>
            <w:vAlign w:val="center"/>
          </w:tcPr>
          <w:p w14:paraId="54335D5E"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Užsieniečių registras</w:t>
            </w:r>
          </w:p>
        </w:tc>
      </w:tr>
      <w:tr w:rsidR="00950A3C" w:rsidRPr="005F3E0D" w14:paraId="144EA77A"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609A7AC0"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VRIP</w:t>
            </w:r>
          </w:p>
        </w:tc>
        <w:tc>
          <w:tcPr>
            <w:tcW w:w="3540" w:type="pct"/>
            <w:tcBorders>
              <w:bottom w:val="single" w:sz="4" w:space="0" w:color="000000"/>
              <w:right w:val="single" w:sz="4" w:space="0" w:color="000000"/>
            </w:tcBorders>
            <w:vAlign w:val="center"/>
          </w:tcPr>
          <w:p w14:paraId="2163FF87" w14:textId="77777777" w:rsidR="00950A3C" w:rsidRPr="005F3E0D" w:rsidRDefault="00950A3C" w:rsidP="002A3F0A">
            <w:pPr>
              <w:widowControl w:val="0"/>
              <w:spacing w:after="0" w:line="276" w:lineRule="auto"/>
              <w:ind w:right="20"/>
              <w:rPr>
                <w:rFonts w:ascii="Times New Roman" w:hAnsi="Times New Roman" w:cs="Times New Roman"/>
                <w:color w:val="000000"/>
                <w:sz w:val="24"/>
                <w:szCs w:val="24"/>
              </w:rPr>
            </w:pPr>
            <w:r w:rsidRPr="005F3E0D">
              <w:rPr>
                <w:rFonts w:ascii="Times New Roman" w:hAnsi="Times New Roman" w:cs="Times New Roman"/>
                <w:sz w:val="24"/>
                <w:szCs w:val="24"/>
              </w:rPr>
              <w:t>Vidaus reikalų integracinė platforma</w:t>
            </w:r>
          </w:p>
        </w:tc>
      </w:tr>
      <w:tr w:rsidR="00950A3C" w:rsidRPr="005F3E0D" w14:paraId="105CC69D"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287BA71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VRIP KP</w:t>
            </w:r>
          </w:p>
        </w:tc>
        <w:tc>
          <w:tcPr>
            <w:tcW w:w="3540" w:type="pct"/>
            <w:tcBorders>
              <w:bottom w:val="single" w:sz="4" w:space="0" w:color="000000"/>
              <w:right w:val="single" w:sz="4" w:space="0" w:color="000000"/>
            </w:tcBorders>
            <w:vAlign w:val="center"/>
          </w:tcPr>
          <w:p w14:paraId="2AC63144" w14:textId="77777777" w:rsidR="00950A3C" w:rsidRPr="005F3E0D" w:rsidRDefault="00950A3C" w:rsidP="002A3F0A">
            <w:pPr>
              <w:widowControl w:val="0"/>
              <w:spacing w:after="0" w:line="276" w:lineRule="auto"/>
              <w:ind w:right="-122"/>
              <w:rPr>
                <w:rFonts w:ascii="Times New Roman" w:hAnsi="Times New Roman" w:cs="Times New Roman"/>
                <w:color w:val="000000"/>
                <w:sz w:val="24"/>
                <w:szCs w:val="24"/>
              </w:rPr>
            </w:pPr>
            <w:r w:rsidRPr="005F3E0D">
              <w:rPr>
                <w:rFonts w:ascii="Times New Roman" w:eastAsia="Times New Roman" w:hAnsi="Times New Roman" w:cs="Times New Roman"/>
                <w:color w:val="000000"/>
                <w:sz w:val="24"/>
                <w:szCs w:val="24"/>
                <w:lang w:eastAsia="lt-LT"/>
              </w:rPr>
              <w:t>VRIP Klasifikatorių posistemė</w:t>
            </w:r>
          </w:p>
        </w:tc>
      </w:tr>
      <w:tr w:rsidR="00950A3C" w:rsidRPr="005F3E0D" w14:paraId="72943B7D"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523C1E65"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VRM</w:t>
            </w:r>
          </w:p>
        </w:tc>
        <w:tc>
          <w:tcPr>
            <w:tcW w:w="3540" w:type="pct"/>
            <w:tcBorders>
              <w:bottom w:val="single" w:sz="4" w:space="0" w:color="000000"/>
              <w:right w:val="single" w:sz="4" w:space="0" w:color="000000"/>
            </w:tcBorders>
            <w:vAlign w:val="center"/>
          </w:tcPr>
          <w:p w14:paraId="6766ECB8"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Lietuvos Respublikos vidaus reikalų ministerija</w:t>
            </w:r>
          </w:p>
        </w:tc>
      </w:tr>
      <w:tr w:rsidR="00950A3C" w:rsidRPr="005F3E0D" w14:paraId="4AED41C8"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3BBB12C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VSAT</w:t>
            </w:r>
          </w:p>
        </w:tc>
        <w:tc>
          <w:tcPr>
            <w:tcW w:w="3540" w:type="pct"/>
            <w:tcBorders>
              <w:bottom w:val="single" w:sz="4" w:space="0" w:color="000000"/>
              <w:right w:val="single" w:sz="4" w:space="0" w:color="000000"/>
            </w:tcBorders>
            <w:vAlign w:val="center"/>
          </w:tcPr>
          <w:p w14:paraId="12CC83E9"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Valstybės sienos apsaugos tarnyba prie Lietuvos Respublikos vidaus reikalų ministerijos</w:t>
            </w:r>
          </w:p>
        </w:tc>
      </w:tr>
      <w:tr w:rsidR="00950A3C" w:rsidRPr="005F3E0D" w14:paraId="37EA535E" w14:textId="77777777" w:rsidTr="002A3F0A">
        <w:trPr>
          <w:trHeight w:val="20"/>
        </w:trPr>
        <w:tc>
          <w:tcPr>
            <w:tcW w:w="1460" w:type="pct"/>
            <w:tcBorders>
              <w:left w:val="single" w:sz="4" w:space="0" w:color="000000"/>
              <w:bottom w:val="single" w:sz="4" w:space="0" w:color="000000"/>
              <w:right w:val="single" w:sz="4" w:space="0" w:color="000000"/>
            </w:tcBorders>
            <w:vAlign w:val="center"/>
          </w:tcPr>
          <w:p w14:paraId="0B018215"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r w:rsidRPr="005F3E0D">
              <w:rPr>
                <w:rFonts w:ascii="Times New Roman" w:hAnsi="Times New Roman" w:cs="Times New Roman"/>
                <w:color w:val="000000"/>
                <w:sz w:val="24"/>
                <w:szCs w:val="24"/>
              </w:rPr>
              <w:t>VSD</w:t>
            </w:r>
          </w:p>
        </w:tc>
        <w:tc>
          <w:tcPr>
            <w:tcW w:w="3540" w:type="pct"/>
            <w:tcBorders>
              <w:bottom w:val="single" w:sz="4" w:space="0" w:color="000000"/>
              <w:right w:val="single" w:sz="4" w:space="0" w:color="000000"/>
            </w:tcBorders>
            <w:vAlign w:val="center"/>
          </w:tcPr>
          <w:p w14:paraId="53E80CBC" w14:textId="77777777" w:rsidR="00950A3C" w:rsidRPr="005F3E0D" w:rsidRDefault="00950A3C" w:rsidP="002A3F0A">
            <w:pPr>
              <w:spacing w:after="0" w:line="276" w:lineRule="auto"/>
              <w:ind w:right="284"/>
              <w:rPr>
                <w:rFonts w:ascii="Times New Roman" w:eastAsia="Times New Roman" w:hAnsi="Times New Roman" w:cs="Times New Roman"/>
                <w:sz w:val="24"/>
                <w:szCs w:val="24"/>
                <w:lang w:eastAsia="lt-LT"/>
              </w:rPr>
            </w:pPr>
            <w:r w:rsidRPr="005F3E0D">
              <w:rPr>
                <w:rFonts w:ascii="Times New Roman" w:eastAsia="Times New Roman" w:hAnsi="Times New Roman" w:cs="Times New Roman"/>
                <w:color w:val="000000"/>
                <w:sz w:val="24"/>
                <w:szCs w:val="24"/>
                <w:lang w:eastAsia="lt-LT"/>
              </w:rPr>
              <w:t>Lietuvos Respublikos valstybės saugumo departamentas</w:t>
            </w:r>
          </w:p>
          <w:p w14:paraId="083D6F7A" w14:textId="77777777" w:rsidR="00950A3C" w:rsidRPr="005F3E0D" w:rsidRDefault="00950A3C" w:rsidP="002A3F0A">
            <w:pPr>
              <w:widowControl w:val="0"/>
              <w:spacing w:after="0" w:line="276" w:lineRule="auto"/>
              <w:ind w:right="566"/>
              <w:rPr>
                <w:rFonts w:ascii="Times New Roman" w:hAnsi="Times New Roman" w:cs="Times New Roman"/>
                <w:color w:val="000000"/>
                <w:sz w:val="24"/>
                <w:szCs w:val="24"/>
              </w:rPr>
            </w:pPr>
          </w:p>
        </w:tc>
      </w:tr>
    </w:tbl>
    <w:p w14:paraId="338D11E5" w14:textId="77777777" w:rsidR="00950A3C" w:rsidRPr="005F3E0D" w:rsidRDefault="00950A3C" w:rsidP="00950A3C">
      <w:pPr>
        <w:spacing w:line="276" w:lineRule="auto"/>
        <w:ind w:left="1843" w:right="566"/>
        <w:rPr>
          <w:rFonts w:ascii="Times New Roman" w:hAnsi="Times New Roman" w:cs="Times New Roman"/>
          <w:sz w:val="24"/>
          <w:szCs w:val="24"/>
        </w:rPr>
      </w:pPr>
    </w:p>
    <w:p w14:paraId="45F44260" w14:textId="77777777" w:rsidR="00950A3C" w:rsidRPr="005F3E0D" w:rsidRDefault="00950A3C" w:rsidP="00950A3C">
      <w:pPr>
        <w:pStyle w:val="ListParagraph"/>
        <w:spacing w:line="276" w:lineRule="auto"/>
        <w:ind w:left="567" w:right="-32"/>
        <w:rPr>
          <w:rFonts w:ascii="Times New Roman" w:hAnsi="Times New Roman" w:cs="Times New Roman"/>
          <w:sz w:val="24"/>
          <w:szCs w:val="24"/>
        </w:rPr>
      </w:pPr>
      <w:r w:rsidRPr="005F3E0D">
        <w:rPr>
          <w:rFonts w:ascii="Times New Roman" w:hAnsi="Times New Roman" w:cs="Times New Roman"/>
          <w:b/>
          <w:sz w:val="24"/>
          <w:szCs w:val="24"/>
        </w:rPr>
        <w:t>1.3. BENDRA INFORMACIJA</w:t>
      </w:r>
    </w:p>
    <w:p w14:paraId="46A341F4" w14:textId="77777777" w:rsidR="00950A3C" w:rsidRPr="005F3E0D" w:rsidRDefault="00950A3C" w:rsidP="00950A3C">
      <w:pPr>
        <w:pStyle w:val="ListParagraph"/>
        <w:tabs>
          <w:tab w:val="left" w:pos="8931"/>
          <w:tab w:val="left" w:pos="9072"/>
          <w:tab w:val="left" w:pos="9168"/>
          <w:tab w:val="left" w:pos="9214"/>
        </w:tabs>
        <w:spacing w:after="0" w:line="276" w:lineRule="auto"/>
        <w:ind w:left="0" w:right="91" w:firstLine="567"/>
        <w:rPr>
          <w:rFonts w:ascii="Times New Roman" w:eastAsia="Times New Roman" w:hAnsi="Times New Roman" w:cs="Times New Roman"/>
          <w:color w:val="000000"/>
          <w:sz w:val="24"/>
          <w:szCs w:val="24"/>
          <w:lang w:eastAsia="lt-LT"/>
        </w:rPr>
      </w:pPr>
      <w:r w:rsidRPr="005F3E0D">
        <w:rPr>
          <w:rFonts w:ascii="Times New Roman" w:hAnsi="Times New Roman" w:cs="Times New Roman"/>
          <w:sz w:val="24"/>
          <w:szCs w:val="24"/>
        </w:rPr>
        <w:t xml:space="preserve">Habitoskopinių duomenų registras (HDR), kuriame kaupiami teistų asmenų, Lietuvos Respublikoje atlikusių teismo nuosprendžiu paskirtą arešto ar terminuoto laisvės atėmimo bausmę, laikinai sulaikytų asmenų, įtariamų padarius nusikalstamą veiką, ieškomų asmenų, rastų neatpažintų lavonų ar nežinomų bejėgių asmenų bei kitų kategorijų asmenų atpažinimo žymių duomenys (žmogaus išorės požymių duomenys: bendrieji (lytis, amžius), demografiniai (rasė, tipas), anatominiai (kūno, veido, galvos ir jų dalių sandara, ūgis, kūno sudėjimas, veido bruožai), ypatingos žymės (anatominės ir funkcinės anomalijos, reti, pastovūs, ryškūs požymiai (veido asimetrija, tatuiruotės, kupra, raišumas, mikčiojimas, randai)), gauti </w:t>
      </w:r>
      <w:r w:rsidRPr="005F3E0D">
        <w:rPr>
          <w:rFonts w:ascii="Times New Roman" w:hAnsi="Times New Roman" w:cs="Times New Roman"/>
          <w:sz w:val="24"/>
          <w:szCs w:val="24"/>
        </w:rPr>
        <w:lastRenderedPageBreak/>
        <w:t xml:space="preserve">asmenis fotografuojant, matuojant bei aprašant jų išorę), pradėtas naudoti 2013 m. rugpjūčio 1 d., jis įsteigtas Lietuvos Respublikos vidaus reikalų ministro </w:t>
      </w:r>
      <w:r w:rsidRPr="00D30F27">
        <w:rPr>
          <w:rFonts w:ascii="Times New Roman" w:hAnsi="Times New Roman" w:cs="Times New Roman"/>
          <w:sz w:val="24"/>
          <w:szCs w:val="24"/>
        </w:rPr>
        <w:t>2013 m. gegužės 21 d. </w:t>
      </w:r>
      <w:r w:rsidRPr="005F3E0D">
        <w:rPr>
          <w:rFonts w:ascii="Times New Roman" w:hAnsi="Times New Roman" w:cs="Times New Roman"/>
          <w:sz w:val="24"/>
          <w:szCs w:val="24"/>
        </w:rPr>
        <w:t>įsakymu Nr. 1V-440 „Dėl Arešto ar terminuoto laisvės atėmimo bausmę atlikusių asmenų atpažinimo žymių žinybinio registro reorganizavimo į Habitoskopinių duomenų registrą“ reorganizavus Arešto ar terminuoto laisvės atėmimo bausmę atlikusių asmenų atpažinimo žymių žinybinį registrą.</w:t>
      </w:r>
    </w:p>
    <w:p w14:paraId="002608C2" w14:textId="77777777" w:rsidR="00950A3C" w:rsidRPr="005F3E0D" w:rsidRDefault="00950A3C" w:rsidP="00950A3C">
      <w:pPr>
        <w:spacing w:line="276" w:lineRule="auto"/>
        <w:ind w:firstLine="426"/>
        <w:rPr>
          <w:rFonts w:ascii="Times New Roman" w:hAnsi="Times New Roman" w:cs="Times New Roman"/>
          <w:sz w:val="24"/>
          <w:szCs w:val="24"/>
          <w:lang w:eastAsia="lt-LT"/>
        </w:rPr>
      </w:pPr>
      <w:r w:rsidRPr="005F3E0D">
        <w:rPr>
          <w:rFonts w:ascii="Times New Roman" w:hAnsi="Times New Roman" w:cs="Times New Roman"/>
          <w:sz w:val="24"/>
          <w:szCs w:val="24"/>
        </w:rPr>
        <w:t>HDR kaupiami šių asmenų atpažinimo žymių duomenis: asmenų, kuriems taikomos prevencin</w:t>
      </w:r>
      <w:r>
        <w:rPr>
          <w:rFonts w:ascii="Times New Roman" w:hAnsi="Times New Roman" w:cs="Times New Roman"/>
          <w:sz w:val="24"/>
          <w:szCs w:val="24"/>
        </w:rPr>
        <w:t xml:space="preserve">ės </w:t>
      </w:r>
      <w:r w:rsidRPr="005F3E0D">
        <w:rPr>
          <w:rFonts w:ascii="Times New Roman" w:hAnsi="Times New Roman" w:cs="Times New Roman"/>
          <w:sz w:val="24"/>
          <w:szCs w:val="24"/>
        </w:rPr>
        <w:t xml:space="preserve">poveikio priemonės pagal Lietuvos Respublikos organizuoto nusikalstamumo užkardymo įstatymą; </w:t>
      </w:r>
      <w:r w:rsidRPr="005F3E0D">
        <w:rPr>
          <w:rFonts w:ascii="Times New Roman" w:hAnsi="Times New Roman" w:cs="Times New Roman"/>
          <w:color w:val="000000"/>
          <w:sz w:val="24"/>
          <w:szCs w:val="24"/>
        </w:rPr>
        <w:t xml:space="preserve">asmenų, kuriems taikomas konkretus, tikslinis ar atsargus patikrinimas, jų duomenų </w:t>
      </w:r>
      <w:r w:rsidRPr="005F3E0D">
        <w:rPr>
          <w:rFonts w:ascii="Times New Roman" w:hAnsi="Times New Roman" w:cs="Times New Roman"/>
          <w:sz w:val="24"/>
          <w:szCs w:val="24"/>
        </w:rPr>
        <w:t>tvarkymą reglamentuoja 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r w:rsidRPr="005F3E0D">
        <w:rPr>
          <w:rFonts w:ascii="Times New Roman" w:hAnsi="Times New Roman" w:cs="Times New Roman"/>
          <w:color w:val="000000"/>
          <w:sz w:val="24"/>
          <w:szCs w:val="24"/>
        </w:rPr>
        <w:t xml:space="preserve"> </w:t>
      </w:r>
      <w:r w:rsidRPr="005F3E0D">
        <w:rPr>
          <w:rFonts w:ascii="Times New Roman" w:hAnsi="Times New Roman" w:cs="Times New Roman"/>
          <w:sz w:val="24"/>
          <w:szCs w:val="24"/>
        </w:rPr>
        <w:t>asmenų, įstatymų ar kitų teisės aktų nustatyta tvarka įrašytų į policijos įskaitas; asmenų, kuriems įteiktas pranešimas apie įtarimą padarius nusikalstamą veiką; asmenų, kuriems paskirtas suėmimas (kardomasis kalinimas) ir kurie laikomi tardymo izoliatoriuose (kardomojo kalinimo vietose) pagal Lietuvos Respublikos suėmimo vykdymo įstatymą</w:t>
      </w:r>
      <w:r w:rsidRPr="005F3E0D">
        <w:rPr>
          <w:rFonts w:ascii="Times New Roman" w:hAnsi="Times New Roman" w:cs="Times New Roman"/>
          <w:bCs/>
          <w:sz w:val="24"/>
          <w:szCs w:val="24"/>
        </w:rPr>
        <w:t xml:space="preserve">; </w:t>
      </w:r>
      <w:r w:rsidRPr="005F3E0D">
        <w:rPr>
          <w:rFonts w:ascii="Times New Roman" w:hAnsi="Times New Roman" w:cs="Times New Roman"/>
          <w:sz w:val="24"/>
          <w:szCs w:val="24"/>
        </w:rPr>
        <w:t xml:space="preserve">laikinai sulaikytų asmenų, įtariamų padarius nusikalstamą veiką; teistų asmenų, Lietuvos Respublikoje atlikusių teismo nuosprendžiu paskirtą arešto ar terminuoto laisvės atėmimo bausmę; ieškomų asmenų; rastų nežinomų bejėgių asmenų, kurių tapatybė nustatinėjama; rastų neatpažintų lavonų, taip pat užsieniečių, kurie kompetentingų kontrolės institucijų buvo sulaikyti dėl neteisėto valstybės sienos kirtimo jūra, sausuma ar oru iš trečiosios šalies ir kurie nebuvo grąžinti atgal į tą šalį, </w:t>
      </w:r>
      <w:r w:rsidRPr="005F3E0D">
        <w:rPr>
          <w:rFonts w:ascii="Times New Roman" w:hAnsi="Times New Roman" w:cs="Times New Roman"/>
          <w:sz w:val="24"/>
          <w:szCs w:val="24"/>
          <w:lang w:eastAsia="lt-LT"/>
        </w:rPr>
        <w:t>užsieniečių, kuriems draudžiama atvykti į Lietuvos Respublikos teritoriją.</w:t>
      </w:r>
    </w:p>
    <w:p w14:paraId="4E2AA928" w14:textId="77777777" w:rsidR="00950A3C" w:rsidRPr="005F3E0D" w:rsidRDefault="00950A3C" w:rsidP="00950A3C">
      <w:pPr>
        <w:spacing w:after="0" w:line="276" w:lineRule="auto"/>
        <w:ind w:right="-1" w:firstLine="426"/>
        <w:rPr>
          <w:rFonts w:ascii="Times New Roman" w:eastAsia="Times New Roman" w:hAnsi="Times New Roman" w:cs="Times New Roman"/>
          <w:sz w:val="24"/>
          <w:szCs w:val="24"/>
          <w:lang w:eastAsia="lt-LT"/>
        </w:rPr>
      </w:pPr>
      <w:r w:rsidRPr="005F3E0D">
        <w:rPr>
          <w:rFonts w:ascii="Times New Roman" w:eastAsia="Times New Roman" w:hAnsi="Times New Roman" w:cs="Times New Roman"/>
          <w:caps/>
          <w:sz w:val="24"/>
          <w:szCs w:val="24"/>
          <w:lang w:eastAsia="lt-LT"/>
        </w:rPr>
        <w:t>HDR</w:t>
      </w:r>
      <w:r w:rsidRPr="005F3E0D">
        <w:rPr>
          <w:rFonts w:ascii="Times New Roman" w:eastAsia="Times New Roman" w:hAnsi="Times New Roman" w:cs="Times New Roman"/>
          <w:sz w:val="24"/>
          <w:szCs w:val="24"/>
          <w:lang w:eastAsia="lt-LT"/>
        </w:rPr>
        <w:t xml:space="preserve"> papildomai tvarkomi duomenys apie įvykio vietose, tyrimo dokumentuose užfiksuotus nenustatytų asmenų atvaizdus: </w:t>
      </w:r>
      <w:bookmarkStart w:id="19" w:name="part_1beec8bca0ff42209d7128f40246a1df"/>
      <w:bookmarkEnd w:id="19"/>
      <w:r w:rsidRPr="005F3E0D">
        <w:rPr>
          <w:rFonts w:ascii="Times New Roman" w:eastAsia="Times New Roman" w:hAnsi="Times New Roman" w:cs="Times New Roman"/>
          <w:sz w:val="24"/>
          <w:szCs w:val="24"/>
          <w:lang w:eastAsia="lt-LT"/>
        </w:rPr>
        <w:t xml:space="preserve">bendri duomenys apie vaizdo ir foto medžiagą (nurodoma, iš kur gauta vaizdo ar foto medžiaga), </w:t>
      </w:r>
      <w:bookmarkStart w:id="20" w:name="part_13fdacc7b474460bbc9f118cfc7e6bc7"/>
      <w:bookmarkEnd w:id="20"/>
      <w:r w:rsidRPr="005F3E0D">
        <w:rPr>
          <w:rFonts w:ascii="Times New Roman" w:eastAsia="Times New Roman" w:hAnsi="Times New Roman" w:cs="Times New Roman"/>
          <w:sz w:val="24"/>
          <w:szCs w:val="24"/>
          <w:lang w:eastAsia="lt-LT"/>
        </w:rPr>
        <w:t xml:space="preserve">nusikalstamos veikos rūšis ir data, </w:t>
      </w:r>
      <w:bookmarkStart w:id="21" w:name="part_44f2f65d31f246ebaf784af309995dc6"/>
      <w:bookmarkEnd w:id="21"/>
      <w:r w:rsidRPr="005F3E0D">
        <w:rPr>
          <w:rFonts w:ascii="Times New Roman" w:eastAsia="Times New Roman" w:hAnsi="Times New Roman" w:cs="Times New Roman"/>
          <w:sz w:val="24"/>
          <w:szCs w:val="24"/>
          <w:lang w:eastAsia="lt-LT"/>
        </w:rPr>
        <w:t xml:space="preserve">ikiteisminio tyrimo bylos (baudžiamosios bylos) numeris, </w:t>
      </w:r>
      <w:bookmarkStart w:id="22" w:name="part_dfb1337b97274ae28361442a5f03d3ae"/>
      <w:bookmarkEnd w:id="22"/>
      <w:r w:rsidRPr="005F3E0D">
        <w:rPr>
          <w:rFonts w:ascii="Times New Roman" w:eastAsia="Times New Roman" w:hAnsi="Times New Roman" w:cs="Times New Roman"/>
          <w:sz w:val="24"/>
          <w:szCs w:val="24"/>
          <w:lang w:eastAsia="lt-LT"/>
        </w:rPr>
        <w:t xml:space="preserve">specialisto, atlikusio įvykio vietos apžiūrą, išvados ar ekspertizės akto data ir numeris, </w:t>
      </w:r>
      <w:bookmarkStart w:id="23" w:name="part_ab244ac0ef4740cf8389a9e8859b1e1e"/>
      <w:bookmarkEnd w:id="23"/>
      <w:r w:rsidRPr="005F3E0D">
        <w:rPr>
          <w:rFonts w:ascii="Times New Roman" w:eastAsia="Times New Roman" w:hAnsi="Times New Roman" w:cs="Times New Roman"/>
          <w:sz w:val="24"/>
          <w:szCs w:val="24"/>
          <w:lang w:eastAsia="lt-LT"/>
        </w:rPr>
        <w:t xml:space="preserve">skaitmeniniai vaizdai, vaizdo įrašai, </w:t>
      </w:r>
      <w:bookmarkStart w:id="24" w:name="part_e2e6c7de9dd84a80a06016e8ce132774"/>
      <w:bookmarkEnd w:id="24"/>
      <w:r w:rsidRPr="005F3E0D">
        <w:rPr>
          <w:rFonts w:ascii="Times New Roman" w:eastAsia="Times New Roman" w:hAnsi="Times New Roman" w:cs="Times New Roman"/>
          <w:sz w:val="24"/>
          <w:szCs w:val="24"/>
          <w:lang w:eastAsia="lt-LT"/>
        </w:rPr>
        <w:t>tyrimą atliekanti ikiteisminio tyrimo įstaiga.</w:t>
      </w:r>
    </w:p>
    <w:p w14:paraId="55A84397" w14:textId="77777777" w:rsidR="00950A3C" w:rsidRPr="005F3E0D" w:rsidRDefault="00950A3C" w:rsidP="00950A3C">
      <w:pPr>
        <w:pStyle w:val="TableNumbering"/>
        <w:spacing w:line="276" w:lineRule="auto"/>
        <w:ind w:right="-1" w:firstLine="567"/>
      </w:pPr>
      <w:r w:rsidRPr="005F3E0D">
        <w:t>HDR duomenys teikiami šiems registrams ir valstybės informacinėms sistemoms:</w:t>
      </w:r>
    </w:p>
    <w:p w14:paraId="3335DAD6" w14:textId="77777777" w:rsidR="00950A3C" w:rsidRPr="005F3E0D" w:rsidRDefault="00950A3C" w:rsidP="005719E2">
      <w:pPr>
        <w:pStyle w:val="BodyText20"/>
        <w:numPr>
          <w:ilvl w:val="1"/>
          <w:numId w:val="13"/>
        </w:numPr>
        <w:tabs>
          <w:tab w:val="left" w:pos="851"/>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IAŽR;</w:t>
      </w:r>
    </w:p>
    <w:p w14:paraId="34191B8F" w14:textId="77777777" w:rsidR="00950A3C" w:rsidRPr="005F3E0D" w:rsidRDefault="00950A3C" w:rsidP="005719E2">
      <w:pPr>
        <w:pStyle w:val="BodyText20"/>
        <w:numPr>
          <w:ilvl w:val="1"/>
          <w:numId w:val="13"/>
        </w:numPr>
        <w:tabs>
          <w:tab w:val="left" w:pos="851"/>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PPPTR;</w:t>
      </w:r>
    </w:p>
    <w:p w14:paraId="4243124B" w14:textId="77777777" w:rsidR="00950A3C" w:rsidRPr="005F3E0D" w:rsidRDefault="00950A3C" w:rsidP="005719E2">
      <w:pPr>
        <w:pStyle w:val="BodyText20"/>
        <w:numPr>
          <w:ilvl w:val="1"/>
          <w:numId w:val="13"/>
        </w:numPr>
        <w:tabs>
          <w:tab w:val="left" w:pos="851"/>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IBPS;</w:t>
      </w:r>
    </w:p>
    <w:p w14:paraId="22219CD1" w14:textId="77777777" w:rsidR="00950A3C" w:rsidRPr="005F3E0D" w:rsidRDefault="00950A3C" w:rsidP="005719E2">
      <w:pPr>
        <w:pStyle w:val="BodyText20"/>
        <w:numPr>
          <w:ilvl w:val="1"/>
          <w:numId w:val="13"/>
        </w:numPr>
        <w:tabs>
          <w:tab w:val="left" w:pos="851"/>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N.SIS.</w:t>
      </w:r>
    </w:p>
    <w:p w14:paraId="7E89C208" w14:textId="77777777" w:rsidR="00950A3C" w:rsidRPr="005F3E0D" w:rsidRDefault="00950A3C" w:rsidP="00950A3C">
      <w:pPr>
        <w:tabs>
          <w:tab w:val="left" w:pos="426"/>
          <w:tab w:val="left" w:pos="9040"/>
        </w:tabs>
        <w:spacing w:after="0" w:line="276" w:lineRule="auto"/>
        <w:ind w:right="-1" w:firstLine="567"/>
        <w:rPr>
          <w:rFonts w:ascii="Times New Roman" w:hAnsi="Times New Roman" w:cs="Times New Roman"/>
          <w:sz w:val="24"/>
          <w:szCs w:val="24"/>
        </w:rPr>
      </w:pPr>
      <w:r w:rsidRPr="005F3E0D">
        <w:rPr>
          <w:rFonts w:ascii="Times New Roman" w:hAnsi="Times New Roman" w:cs="Times New Roman"/>
          <w:sz w:val="24"/>
          <w:szCs w:val="24"/>
        </w:rPr>
        <w:t>HDR duomenys tvarkomi vienoje duomenų bazėje, esančioje VRIS CDB.</w:t>
      </w:r>
    </w:p>
    <w:p w14:paraId="05E5B162" w14:textId="77777777" w:rsidR="00950A3C" w:rsidRPr="005F3E0D" w:rsidRDefault="00950A3C" w:rsidP="00950A3C">
      <w:pPr>
        <w:tabs>
          <w:tab w:val="left" w:pos="426"/>
          <w:tab w:val="left" w:pos="9040"/>
        </w:tabs>
        <w:spacing w:after="0" w:line="276" w:lineRule="auto"/>
        <w:ind w:right="-1" w:firstLine="567"/>
        <w:rPr>
          <w:rFonts w:ascii="Times New Roman" w:hAnsi="Times New Roman" w:cs="Times New Roman"/>
          <w:sz w:val="24"/>
          <w:szCs w:val="24"/>
        </w:rPr>
      </w:pPr>
      <w:r w:rsidRPr="005F3E0D">
        <w:rPr>
          <w:rFonts w:ascii="Times New Roman" w:hAnsi="Times New Roman" w:cs="Times New Roman"/>
          <w:sz w:val="24"/>
          <w:szCs w:val="24"/>
        </w:rPr>
        <w:t>HDR tvarkomi šie HDR objektų duomenys:</w:t>
      </w:r>
    </w:p>
    <w:p w14:paraId="57D2B579" w14:textId="77777777" w:rsidR="00950A3C" w:rsidRPr="005F3E0D" w:rsidRDefault="00950A3C" w:rsidP="005719E2">
      <w:pPr>
        <w:pStyle w:val="BodyText20"/>
        <w:numPr>
          <w:ilvl w:val="1"/>
          <w:numId w:val="13"/>
        </w:numPr>
        <w:tabs>
          <w:tab w:val="left" w:pos="851"/>
          <w:tab w:val="left" w:pos="9040"/>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bendrieji HDR duomenys;</w:t>
      </w:r>
    </w:p>
    <w:p w14:paraId="4988B7A0" w14:textId="77777777" w:rsidR="00950A3C" w:rsidRPr="005F3E0D" w:rsidRDefault="00950A3C" w:rsidP="005719E2">
      <w:pPr>
        <w:pStyle w:val="BodyText20"/>
        <w:numPr>
          <w:ilvl w:val="1"/>
          <w:numId w:val="13"/>
        </w:numPr>
        <w:tabs>
          <w:tab w:val="left" w:pos="851"/>
          <w:tab w:val="left" w:pos="9040"/>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asmens duomenys;</w:t>
      </w:r>
    </w:p>
    <w:p w14:paraId="1CF958B5" w14:textId="77777777" w:rsidR="00950A3C" w:rsidRPr="005F3E0D" w:rsidRDefault="00950A3C" w:rsidP="005719E2">
      <w:pPr>
        <w:pStyle w:val="BodyText20"/>
        <w:numPr>
          <w:ilvl w:val="1"/>
          <w:numId w:val="13"/>
        </w:numPr>
        <w:tabs>
          <w:tab w:val="left" w:pos="851"/>
          <w:tab w:val="left" w:pos="9040"/>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habitoskopiniai duomenys;</w:t>
      </w:r>
    </w:p>
    <w:p w14:paraId="24CCDA98" w14:textId="77777777" w:rsidR="00950A3C" w:rsidRPr="005F3E0D" w:rsidRDefault="00950A3C" w:rsidP="005719E2">
      <w:pPr>
        <w:pStyle w:val="BodyText20"/>
        <w:numPr>
          <w:ilvl w:val="1"/>
          <w:numId w:val="13"/>
        </w:numPr>
        <w:tabs>
          <w:tab w:val="left" w:pos="851"/>
          <w:tab w:val="left" w:pos="9040"/>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duomenys apie teistus asmenis, Lietuvos Respublikoje atlikusius teismo nuosprendžiu paskirtą arešto ar terminuoto laisvės atėmimo bausmę;</w:t>
      </w:r>
    </w:p>
    <w:p w14:paraId="61EAAD98" w14:textId="77777777" w:rsidR="00950A3C" w:rsidRPr="005F3E0D" w:rsidRDefault="00950A3C" w:rsidP="005719E2">
      <w:pPr>
        <w:pStyle w:val="BodyText20"/>
        <w:numPr>
          <w:ilvl w:val="1"/>
          <w:numId w:val="13"/>
        </w:numPr>
        <w:tabs>
          <w:tab w:val="left" w:pos="851"/>
          <w:tab w:val="left" w:pos="9040"/>
        </w:tabs>
        <w:autoSpaceDE w:val="0"/>
        <w:autoSpaceDN w:val="0"/>
        <w:adjustRightInd w:val="0"/>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duomenys apie ieškomus asmenis, neatpažintus lavonus ir nežinomus bejėgius asmenis;</w:t>
      </w:r>
    </w:p>
    <w:p w14:paraId="031278CA" w14:textId="77777777" w:rsidR="00950A3C" w:rsidRPr="005F3E0D" w:rsidRDefault="00950A3C" w:rsidP="005719E2">
      <w:pPr>
        <w:pStyle w:val="BodyText20"/>
        <w:numPr>
          <w:ilvl w:val="1"/>
          <w:numId w:val="13"/>
        </w:numPr>
        <w:tabs>
          <w:tab w:val="left" w:pos="851"/>
          <w:tab w:val="left" w:pos="9040"/>
        </w:tabs>
        <w:spacing w:line="276" w:lineRule="auto"/>
        <w:ind w:left="0" w:right="-1" w:firstLine="567"/>
        <w:rPr>
          <w:rFonts w:ascii="Times New Roman" w:hAnsi="Times New Roman"/>
          <w:sz w:val="24"/>
          <w:szCs w:val="24"/>
          <w:u w:val="single"/>
          <w:lang w:val="lt-LT"/>
        </w:rPr>
      </w:pPr>
      <w:r w:rsidRPr="005F3E0D">
        <w:rPr>
          <w:rFonts w:ascii="Times New Roman" w:hAnsi="Times New Roman"/>
          <w:sz w:val="24"/>
          <w:szCs w:val="24"/>
          <w:lang w:val="lt-LT"/>
        </w:rPr>
        <w:t>duomenys apie asmenis, kuriems taikomos prevencinio poveikio priemonės, bei asmenis, kuriems taikomas konkretus, tikslinis ar atsargus patikrinimas;</w:t>
      </w:r>
    </w:p>
    <w:p w14:paraId="76B08551" w14:textId="77777777" w:rsidR="00950A3C" w:rsidRPr="005F3E0D" w:rsidRDefault="00950A3C" w:rsidP="005719E2">
      <w:pPr>
        <w:pStyle w:val="BodyText20"/>
        <w:numPr>
          <w:ilvl w:val="1"/>
          <w:numId w:val="13"/>
        </w:numPr>
        <w:tabs>
          <w:tab w:val="left" w:pos="851"/>
          <w:tab w:val="left" w:pos="9040"/>
        </w:tabs>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duomenys apie asmenis, įstatymų ar kitų teisės aktų nustatyta tvarka įrašytus į policijos įskaitas, asmenis, kuriems įteiktas pranešimas apie įtarimą padarius nusikalstamą veiką, asmenis, kuriems paskirtas suėmimas (kardomasis kalinimas) ir kurie laikomi tardymo izoliatoriuose (kardomojo kalinimo vietose) pagal Lietuvos Respublikos suėmimo vykdymo įstatymą;</w:t>
      </w:r>
    </w:p>
    <w:p w14:paraId="6CF76D83" w14:textId="77777777" w:rsidR="00950A3C" w:rsidRPr="005F3E0D" w:rsidRDefault="00950A3C" w:rsidP="005719E2">
      <w:pPr>
        <w:pStyle w:val="BodyText20"/>
        <w:numPr>
          <w:ilvl w:val="1"/>
          <w:numId w:val="13"/>
        </w:numPr>
        <w:tabs>
          <w:tab w:val="left" w:pos="851"/>
          <w:tab w:val="left" w:pos="9040"/>
        </w:tabs>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sulaikytus asmenis, įtariamus padarius nusikalstamą veiką;</w:t>
      </w:r>
    </w:p>
    <w:p w14:paraId="6B311986" w14:textId="77777777" w:rsidR="00950A3C" w:rsidRPr="005F3E0D" w:rsidRDefault="00950A3C" w:rsidP="005719E2">
      <w:pPr>
        <w:pStyle w:val="BodyText20"/>
        <w:numPr>
          <w:ilvl w:val="1"/>
          <w:numId w:val="13"/>
        </w:numPr>
        <w:tabs>
          <w:tab w:val="left" w:pos="851"/>
          <w:tab w:val="left" w:pos="9040"/>
        </w:tabs>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lastRenderedPageBreak/>
        <w:t>duomenys apie užsieniečius, kurie kompetentingų kontrolės institucijų buvo sulaikyti dėl neteisėto valstybės sienos kirtimo jūra, sausuma ar oru iš trečiosios šalies ir kurie nebuvo grąžinti atgal į tą šalį;</w:t>
      </w:r>
    </w:p>
    <w:p w14:paraId="55AD08EA" w14:textId="77777777" w:rsidR="00950A3C" w:rsidRPr="005F3E0D" w:rsidRDefault="00950A3C" w:rsidP="005719E2">
      <w:pPr>
        <w:pStyle w:val="BodyText20"/>
        <w:numPr>
          <w:ilvl w:val="1"/>
          <w:numId w:val="13"/>
        </w:numPr>
        <w:tabs>
          <w:tab w:val="left" w:pos="851"/>
          <w:tab w:val="left" w:pos="9030"/>
        </w:tabs>
        <w:spacing w:line="276" w:lineRule="auto"/>
        <w:ind w:left="0" w:right="-1" w:firstLine="567"/>
        <w:rPr>
          <w:rFonts w:ascii="Times New Roman" w:hAnsi="Times New Roman"/>
          <w:sz w:val="24"/>
          <w:szCs w:val="24"/>
          <w:lang w:val="lt-LT"/>
        </w:rPr>
      </w:pPr>
      <w:r w:rsidRPr="005F3E0D">
        <w:rPr>
          <w:rFonts w:ascii="Times New Roman" w:hAnsi="Times New Roman"/>
          <w:sz w:val="24"/>
          <w:szCs w:val="24"/>
          <w:lang w:val="lt-LT"/>
        </w:rPr>
        <w:t>duomenys apie užsieniečius, kuriems draudžiama atvykti į Lietuvos Respubliką;</w:t>
      </w:r>
    </w:p>
    <w:p w14:paraId="6A3BCDC0" w14:textId="77777777" w:rsidR="00950A3C" w:rsidRPr="005F3E0D" w:rsidRDefault="00950A3C" w:rsidP="005719E2">
      <w:pPr>
        <w:pStyle w:val="BodyText20"/>
        <w:numPr>
          <w:ilvl w:val="1"/>
          <w:numId w:val="13"/>
        </w:numPr>
        <w:tabs>
          <w:tab w:val="left" w:pos="851"/>
          <w:tab w:val="left" w:pos="9030"/>
        </w:tabs>
        <w:autoSpaceDE w:val="0"/>
        <w:autoSpaceDN w:val="0"/>
        <w:adjustRightInd w:val="0"/>
        <w:spacing w:line="276" w:lineRule="auto"/>
        <w:ind w:left="0" w:right="-1" w:firstLine="567"/>
        <w:rPr>
          <w:rFonts w:ascii="Times New Roman" w:hAnsi="Times New Roman"/>
          <w:sz w:val="24"/>
          <w:szCs w:val="24"/>
        </w:rPr>
      </w:pPr>
      <w:r w:rsidRPr="005F3E0D">
        <w:rPr>
          <w:rFonts w:ascii="Times New Roman" w:hAnsi="Times New Roman"/>
          <w:sz w:val="24"/>
          <w:szCs w:val="24"/>
          <w:lang w:val="lt-LT"/>
        </w:rPr>
        <w:t>duomenys apie įvykio vietose, tyrimo dokumentuose užfiksuotus nenustatytų asmenų atvaizdus.</w:t>
      </w:r>
    </w:p>
    <w:p w14:paraId="1351294D" w14:textId="77777777" w:rsidR="00950A3C" w:rsidRPr="005F3E0D" w:rsidRDefault="00950A3C" w:rsidP="00950A3C">
      <w:pPr>
        <w:pStyle w:val="ListParagraph"/>
        <w:tabs>
          <w:tab w:val="left" w:pos="9030"/>
        </w:tabs>
        <w:autoSpaceDE w:val="0"/>
        <w:autoSpaceDN w:val="0"/>
        <w:adjustRightInd w:val="0"/>
        <w:spacing w:after="0" w:line="276" w:lineRule="auto"/>
        <w:ind w:left="0" w:right="-1"/>
        <w:rPr>
          <w:rFonts w:ascii="Times New Roman" w:hAnsi="Times New Roman" w:cs="Times New Roman"/>
          <w:sz w:val="24"/>
          <w:szCs w:val="24"/>
        </w:rPr>
      </w:pPr>
      <w:r>
        <w:rPr>
          <w:rFonts w:ascii="Times New Roman" w:hAnsi="Times New Roman" w:cs="Times New Roman"/>
          <w:sz w:val="24"/>
          <w:szCs w:val="24"/>
        </w:rPr>
        <w:t xml:space="preserve">          </w:t>
      </w:r>
      <w:r w:rsidRPr="005F3E0D">
        <w:rPr>
          <w:rFonts w:ascii="Times New Roman" w:hAnsi="Times New Roman" w:cs="Times New Roman"/>
          <w:sz w:val="24"/>
          <w:szCs w:val="24"/>
        </w:rPr>
        <w:t>HDR naudojami asmens atpažinimo žymių klasifikatoriai, suderinti su Lietuvos nacionalinės Šengeno informacinės sistemos (toliau – N.SIS) klasifikatoriais, užtikrinant vieningų asmens atpažinimo duomenų mainus.</w:t>
      </w:r>
    </w:p>
    <w:p w14:paraId="2BAA2DB0" w14:textId="77777777" w:rsidR="00950A3C" w:rsidRPr="005F3E0D" w:rsidRDefault="00950A3C" w:rsidP="00950A3C">
      <w:pPr>
        <w:pStyle w:val="TableNumbering"/>
        <w:tabs>
          <w:tab w:val="left" w:pos="9030"/>
          <w:tab w:val="left" w:pos="9639"/>
          <w:tab w:val="left" w:pos="9923"/>
        </w:tabs>
        <w:spacing w:line="276" w:lineRule="auto"/>
        <w:ind w:right="-1" w:firstLine="567"/>
      </w:pPr>
      <w:r>
        <w:t xml:space="preserve"> </w:t>
      </w:r>
      <w:r w:rsidRPr="005F3E0D">
        <w:t>HDR duomenis tvarko HDR naudotojai, turintys specialias teises (skaityti, rašyti), kurie įrašo, keičia (papildo, taiso, išregistruoja) duomenis ir atlieka kitus HDR duomenų tvarkymo veiksmus.</w:t>
      </w:r>
    </w:p>
    <w:p w14:paraId="3AA7940D" w14:textId="77777777" w:rsidR="00950A3C" w:rsidRPr="005F3E0D" w:rsidRDefault="00950A3C" w:rsidP="00950A3C">
      <w:pPr>
        <w:pStyle w:val="TableNumbering"/>
        <w:tabs>
          <w:tab w:val="left" w:pos="9030"/>
          <w:tab w:val="left" w:pos="9639"/>
          <w:tab w:val="left" w:pos="9923"/>
        </w:tabs>
        <w:spacing w:line="276" w:lineRule="auto"/>
        <w:ind w:right="-1" w:firstLine="567"/>
        <w:rPr>
          <w:bCs/>
        </w:rPr>
      </w:pPr>
      <w:r w:rsidRPr="005F3E0D">
        <w:t xml:space="preserve">HDR sukurta Registro </w:t>
      </w:r>
      <w:r w:rsidRPr="005F3E0D">
        <w:rPr>
          <w:bCs/>
        </w:rPr>
        <w:t>objektams apibūdinti per integracinę sąsają naudojami šių registrų ir informacinių sistemų duomenys ir informacija:</w:t>
      </w:r>
    </w:p>
    <w:p w14:paraId="49E78BC4" w14:textId="77777777" w:rsidR="00950A3C" w:rsidRPr="005F3E0D" w:rsidRDefault="00950A3C" w:rsidP="005719E2">
      <w:pPr>
        <w:pStyle w:val="ListParagraph"/>
        <w:numPr>
          <w:ilvl w:val="0"/>
          <w:numId w:val="12"/>
        </w:numPr>
        <w:tabs>
          <w:tab w:val="left" w:pos="9030"/>
        </w:tabs>
        <w:spacing w:after="0" w:line="276" w:lineRule="auto"/>
        <w:ind w:right="-1" w:hanging="153"/>
        <w:rPr>
          <w:rFonts w:ascii="Times New Roman" w:eastAsia="Times New Roman" w:hAnsi="Times New Roman" w:cs="Times New Roman"/>
          <w:bCs/>
          <w:sz w:val="24"/>
          <w:szCs w:val="24"/>
          <w:lang w:eastAsia="lt-LT"/>
        </w:rPr>
      </w:pPr>
      <w:r w:rsidRPr="005F3E0D">
        <w:rPr>
          <w:rFonts w:ascii="Times New Roman" w:eastAsia="Times New Roman" w:hAnsi="Times New Roman" w:cs="Times New Roman"/>
          <w:bCs/>
          <w:sz w:val="24"/>
          <w:szCs w:val="24"/>
          <w:lang w:eastAsia="lt-LT"/>
        </w:rPr>
        <w:t>LRGR (Lietuvos Respublikos gyventojų registro); </w:t>
      </w:r>
    </w:p>
    <w:p w14:paraId="52E9BE43" w14:textId="77777777" w:rsidR="00950A3C" w:rsidRPr="005F3E0D" w:rsidRDefault="00950A3C" w:rsidP="005719E2">
      <w:pPr>
        <w:pStyle w:val="ListParagraph"/>
        <w:numPr>
          <w:ilvl w:val="0"/>
          <w:numId w:val="12"/>
        </w:numPr>
        <w:tabs>
          <w:tab w:val="left" w:pos="9030"/>
        </w:tabs>
        <w:spacing w:after="0" w:line="276" w:lineRule="auto"/>
        <w:ind w:right="-1" w:hanging="153"/>
        <w:rPr>
          <w:rFonts w:ascii="Times New Roman" w:eastAsia="Times New Roman" w:hAnsi="Times New Roman" w:cs="Times New Roman"/>
          <w:bCs/>
          <w:sz w:val="24"/>
          <w:szCs w:val="24"/>
          <w:lang w:eastAsia="lt-LT"/>
        </w:rPr>
      </w:pPr>
      <w:r w:rsidRPr="005F3E0D">
        <w:rPr>
          <w:rFonts w:ascii="Times New Roman" w:eastAsia="Times New Roman" w:hAnsi="Times New Roman" w:cs="Times New Roman"/>
          <w:bCs/>
          <w:sz w:val="24"/>
          <w:szCs w:val="24"/>
          <w:lang w:eastAsia="lt-LT"/>
        </w:rPr>
        <w:t>LRAR (Lietuvos Respublikos adresų registro);</w:t>
      </w:r>
    </w:p>
    <w:p w14:paraId="6C34E4EE" w14:textId="77777777" w:rsidR="00950A3C" w:rsidRPr="003C0B17" w:rsidRDefault="00950A3C" w:rsidP="005719E2">
      <w:pPr>
        <w:pStyle w:val="ListParagraph"/>
        <w:numPr>
          <w:ilvl w:val="0"/>
          <w:numId w:val="12"/>
        </w:numPr>
        <w:tabs>
          <w:tab w:val="left" w:pos="8983"/>
        </w:tabs>
        <w:spacing w:after="0" w:line="276" w:lineRule="auto"/>
        <w:ind w:left="709" w:right="-1" w:hanging="153"/>
        <w:rPr>
          <w:rFonts w:ascii="Times New Roman" w:eastAsia="Times New Roman" w:hAnsi="Times New Roman" w:cs="Times New Roman"/>
          <w:bCs/>
          <w:sz w:val="24"/>
          <w:szCs w:val="24"/>
          <w:lang w:eastAsia="lt-LT"/>
        </w:rPr>
      </w:pPr>
      <w:r w:rsidRPr="003C0B17">
        <w:rPr>
          <w:rFonts w:ascii="Times New Roman" w:eastAsia="Times New Roman" w:hAnsi="Times New Roman" w:cs="Times New Roman"/>
          <w:bCs/>
          <w:color w:val="000000"/>
          <w:sz w:val="24"/>
          <w:szCs w:val="24"/>
          <w:lang w:eastAsia="lt-LT"/>
        </w:rPr>
        <w:t>PPPTR (Prevencinių poveikio priemonių taikymo registro);</w:t>
      </w:r>
    </w:p>
    <w:p w14:paraId="443F8170" w14:textId="77777777" w:rsidR="00950A3C" w:rsidRPr="003C0B17" w:rsidRDefault="00950A3C" w:rsidP="005719E2">
      <w:pPr>
        <w:pStyle w:val="ListParagraph"/>
        <w:numPr>
          <w:ilvl w:val="0"/>
          <w:numId w:val="19"/>
        </w:numPr>
        <w:tabs>
          <w:tab w:val="left" w:pos="709"/>
          <w:tab w:val="left" w:pos="8983"/>
        </w:tabs>
        <w:spacing w:after="0" w:line="276" w:lineRule="auto"/>
        <w:ind w:left="709" w:right="-1" w:hanging="142"/>
        <w:rPr>
          <w:rFonts w:ascii="Times New Roman" w:eastAsia="Times New Roman" w:hAnsi="Times New Roman" w:cs="Times New Roman"/>
          <w:bCs/>
          <w:sz w:val="24"/>
          <w:szCs w:val="24"/>
          <w:lang w:eastAsia="lt-LT"/>
        </w:rPr>
      </w:pPr>
      <w:r w:rsidRPr="003C0B17">
        <w:rPr>
          <w:rFonts w:ascii="Times New Roman" w:hAnsi="Times New Roman" w:cs="Times New Roman"/>
          <w:sz w:val="24"/>
          <w:szCs w:val="24"/>
        </w:rPr>
        <w:t>PRĮR (Policijos registruojamų įvykių registro);</w:t>
      </w:r>
    </w:p>
    <w:p w14:paraId="53556CA5" w14:textId="77777777" w:rsidR="00950A3C" w:rsidRPr="003C0B17" w:rsidRDefault="00950A3C" w:rsidP="005719E2">
      <w:pPr>
        <w:pStyle w:val="ListParagraph"/>
        <w:numPr>
          <w:ilvl w:val="0"/>
          <w:numId w:val="19"/>
        </w:numPr>
        <w:tabs>
          <w:tab w:val="left" w:pos="709"/>
          <w:tab w:val="left" w:pos="8983"/>
        </w:tabs>
        <w:spacing w:after="0" w:line="276" w:lineRule="auto"/>
        <w:ind w:left="709" w:right="-1" w:hanging="142"/>
        <w:rPr>
          <w:rFonts w:ascii="Times New Roman" w:eastAsia="Times New Roman" w:hAnsi="Times New Roman" w:cs="Times New Roman"/>
          <w:bCs/>
          <w:sz w:val="24"/>
          <w:szCs w:val="24"/>
          <w:lang w:eastAsia="lt-LT"/>
        </w:rPr>
      </w:pPr>
      <w:r w:rsidRPr="003C0B17">
        <w:rPr>
          <w:rFonts w:ascii="Times New Roman" w:eastAsia="Times New Roman" w:hAnsi="Times New Roman" w:cs="Times New Roman"/>
          <w:bCs/>
          <w:color w:val="000000"/>
          <w:sz w:val="24"/>
          <w:szCs w:val="24"/>
          <w:lang w:eastAsia="lt-LT"/>
        </w:rPr>
        <w:t xml:space="preserve">IAŽR (Ieškomų asmenų, neatpažintų lavonų ir nežinomų bejėgių asmenų žinybinio </w:t>
      </w:r>
    </w:p>
    <w:p w14:paraId="0F35D04F" w14:textId="77777777" w:rsidR="00950A3C" w:rsidRPr="005F3E0D" w:rsidRDefault="00950A3C" w:rsidP="00950A3C">
      <w:pPr>
        <w:pStyle w:val="ListParagraph"/>
        <w:tabs>
          <w:tab w:val="left" w:pos="8983"/>
        </w:tabs>
        <w:spacing w:after="0" w:line="276" w:lineRule="auto"/>
        <w:ind w:left="709" w:right="-1"/>
        <w:rPr>
          <w:rFonts w:ascii="Times New Roman" w:eastAsia="Times New Roman" w:hAnsi="Times New Roman" w:cs="Times New Roman"/>
          <w:bCs/>
          <w:sz w:val="24"/>
          <w:szCs w:val="24"/>
          <w:lang w:eastAsia="lt-LT"/>
        </w:rPr>
      </w:pPr>
      <w:proofErr w:type="gramStart"/>
      <w:r w:rsidRPr="005F3E0D">
        <w:rPr>
          <w:rFonts w:ascii="Times New Roman" w:eastAsia="Times New Roman" w:hAnsi="Times New Roman" w:cs="Times New Roman"/>
          <w:bCs/>
          <w:color w:val="000000"/>
          <w:sz w:val="24"/>
          <w:szCs w:val="24"/>
          <w:lang w:eastAsia="lt-LT"/>
        </w:rPr>
        <w:t>registro</w:t>
      </w:r>
      <w:proofErr w:type="gramEnd"/>
      <w:r w:rsidRPr="005F3E0D">
        <w:rPr>
          <w:rFonts w:ascii="Times New Roman" w:eastAsia="Times New Roman" w:hAnsi="Times New Roman" w:cs="Times New Roman"/>
          <w:bCs/>
          <w:color w:val="000000"/>
          <w:sz w:val="24"/>
          <w:szCs w:val="24"/>
          <w:lang w:eastAsia="lt-LT"/>
        </w:rPr>
        <w:t xml:space="preserve">); </w:t>
      </w:r>
    </w:p>
    <w:p w14:paraId="1E851C6D" w14:textId="77777777" w:rsidR="00950A3C" w:rsidRPr="005F3E0D" w:rsidRDefault="00950A3C" w:rsidP="005719E2">
      <w:pPr>
        <w:pStyle w:val="ListParagraph"/>
        <w:numPr>
          <w:ilvl w:val="0"/>
          <w:numId w:val="12"/>
        </w:numPr>
        <w:tabs>
          <w:tab w:val="left" w:pos="8983"/>
        </w:tabs>
        <w:spacing w:after="0" w:line="276" w:lineRule="auto"/>
        <w:ind w:right="-1" w:hanging="153"/>
        <w:rPr>
          <w:rFonts w:ascii="Times New Roman" w:eastAsia="Times New Roman" w:hAnsi="Times New Roman" w:cs="Times New Roman"/>
          <w:bCs/>
          <w:sz w:val="24"/>
          <w:szCs w:val="24"/>
          <w:lang w:eastAsia="lt-LT"/>
        </w:rPr>
      </w:pPr>
      <w:r w:rsidRPr="005F3E0D">
        <w:rPr>
          <w:rFonts w:ascii="Times New Roman" w:eastAsia="Times New Roman" w:hAnsi="Times New Roman" w:cs="Times New Roman"/>
          <w:bCs/>
          <w:color w:val="000000"/>
          <w:sz w:val="24"/>
          <w:szCs w:val="24"/>
          <w:lang w:eastAsia="lt-LT"/>
        </w:rPr>
        <w:t>ĮKNR (Įtariamųjų, kaltinamųjų ir nuteistųjų registro</w:t>
      </w:r>
      <w:r>
        <w:rPr>
          <w:rFonts w:ascii="Times New Roman" w:eastAsia="Times New Roman" w:hAnsi="Times New Roman" w:cs="Times New Roman"/>
          <w:bCs/>
          <w:color w:val="000000"/>
          <w:sz w:val="24"/>
          <w:szCs w:val="24"/>
          <w:lang w:eastAsia="lt-LT"/>
        </w:rPr>
        <w:t>)</w:t>
      </w:r>
      <w:r w:rsidRPr="005F3E0D">
        <w:rPr>
          <w:rFonts w:ascii="Times New Roman" w:eastAsia="Times New Roman" w:hAnsi="Times New Roman" w:cs="Times New Roman"/>
          <w:bCs/>
          <w:color w:val="000000"/>
          <w:sz w:val="24"/>
          <w:szCs w:val="24"/>
          <w:lang w:eastAsia="lt-LT"/>
        </w:rPr>
        <w:t>;</w:t>
      </w:r>
    </w:p>
    <w:p w14:paraId="73A03E23" w14:textId="77777777" w:rsidR="00950A3C" w:rsidRPr="005F3E0D" w:rsidRDefault="00950A3C" w:rsidP="005719E2">
      <w:pPr>
        <w:pStyle w:val="ListParagraph"/>
        <w:numPr>
          <w:ilvl w:val="0"/>
          <w:numId w:val="12"/>
        </w:numPr>
        <w:tabs>
          <w:tab w:val="left" w:pos="9030"/>
        </w:tabs>
        <w:spacing w:after="0" w:line="276" w:lineRule="auto"/>
        <w:ind w:right="-1" w:hanging="153"/>
        <w:rPr>
          <w:rFonts w:ascii="Times New Roman" w:eastAsia="Times New Roman" w:hAnsi="Times New Roman" w:cs="Times New Roman"/>
          <w:bCs/>
          <w:color w:val="000000"/>
          <w:sz w:val="24"/>
          <w:szCs w:val="24"/>
          <w:lang w:eastAsia="lt-LT"/>
        </w:rPr>
      </w:pPr>
      <w:r w:rsidRPr="005F3E0D">
        <w:rPr>
          <w:rFonts w:ascii="Times New Roman" w:eastAsia="Times New Roman" w:hAnsi="Times New Roman" w:cs="Times New Roman"/>
          <w:bCs/>
          <w:color w:val="000000"/>
          <w:sz w:val="24"/>
          <w:szCs w:val="24"/>
          <w:lang w:eastAsia="lt-LT"/>
        </w:rPr>
        <w:t>NVŽR (Nusikalstamų veikų žinybinio registro);</w:t>
      </w:r>
    </w:p>
    <w:p w14:paraId="657CBBEC" w14:textId="77777777" w:rsidR="00950A3C" w:rsidRPr="005F3E0D" w:rsidRDefault="00950A3C" w:rsidP="005719E2">
      <w:pPr>
        <w:pStyle w:val="ListParagraph"/>
        <w:numPr>
          <w:ilvl w:val="0"/>
          <w:numId w:val="12"/>
        </w:numPr>
        <w:tabs>
          <w:tab w:val="left" w:pos="9030"/>
        </w:tabs>
        <w:spacing w:after="0" w:line="276" w:lineRule="auto"/>
        <w:ind w:right="-1" w:hanging="153"/>
        <w:rPr>
          <w:rFonts w:ascii="Times New Roman" w:eastAsia="Times New Roman" w:hAnsi="Times New Roman" w:cs="Times New Roman"/>
          <w:bCs/>
          <w:sz w:val="24"/>
          <w:szCs w:val="24"/>
          <w:lang w:eastAsia="lt-LT"/>
        </w:rPr>
      </w:pPr>
      <w:r w:rsidRPr="005F3E0D">
        <w:rPr>
          <w:rFonts w:ascii="Times New Roman" w:eastAsia="Times New Roman" w:hAnsi="Times New Roman" w:cs="Times New Roman"/>
          <w:bCs/>
          <w:color w:val="000000"/>
          <w:sz w:val="24"/>
          <w:szCs w:val="24"/>
          <w:lang w:eastAsia="lt-LT"/>
        </w:rPr>
        <w:t>DDR (Daktiloskopinių duomenų registro); </w:t>
      </w:r>
    </w:p>
    <w:p w14:paraId="7D424CA2" w14:textId="77777777" w:rsidR="00950A3C" w:rsidRPr="005F3E0D" w:rsidRDefault="00950A3C" w:rsidP="005719E2">
      <w:pPr>
        <w:pStyle w:val="ListParagraph"/>
        <w:numPr>
          <w:ilvl w:val="0"/>
          <w:numId w:val="12"/>
        </w:numPr>
        <w:tabs>
          <w:tab w:val="left" w:pos="9030"/>
        </w:tabs>
        <w:spacing w:after="0" w:line="276" w:lineRule="auto"/>
        <w:ind w:right="-1" w:hanging="153"/>
        <w:rPr>
          <w:rFonts w:ascii="Times New Roman" w:eastAsia="Times New Roman" w:hAnsi="Times New Roman" w:cs="Times New Roman"/>
          <w:bCs/>
          <w:sz w:val="24"/>
          <w:szCs w:val="24"/>
          <w:lang w:eastAsia="lt-LT"/>
        </w:rPr>
      </w:pPr>
      <w:r w:rsidRPr="005F3E0D">
        <w:rPr>
          <w:rFonts w:ascii="Times New Roman" w:eastAsia="Times New Roman" w:hAnsi="Times New Roman" w:cs="Times New Roman"/>
          <w:bCs/>
          <w:color w:val="000000"/>
          <w:sz w:val="24"/>
          <w:szCs w:val="24"/>
          <w:lang w:eastAsia="lt-LT"/>
        </w:rPr>
        <w:t>DNR</w:t>
      </w:r>
      <w:r>
        <w:rPr>
          <w:rFonts w:ascii="Times New Roman" w:eastAsia="Times New Roman" w:hAnsi="Times New Roman" w:cs="Times New Roman"/>
          <w:bCs/>
          <w:color w:val="000000"/>
          <w:sz w:val="24"/>
          <w:szCs w:val="24"/>
          <w:lang w:eastAsia="lt-LT"/>
        </w:rPr>
        <w:t>DR (</w:t>
      </w:r>
      <w:r w:rsidRPr="005F3E0D">
        <w:rPr>
          <w:rFonts w:ascii="Times New Roman" w:eastAsia="Times New Roman" w:hAnsi="Times New Roman" w:cs="Times New Roman"/>
          <w:bCs/>
          <w:color w:val="000000"/>
          <w:sz w:val="24"/>
          <w:szCs w:val="24"/>
          <w:lang w:eastAsia="lt-LT"/>
        </w:rPr>
        <w:t>DNR duomenų registro</w:t>
      </w:r>
      <w:r>
        <w:rPr>
          <w:rFonts w:ascii="Times New Roman" w:eastAsia="Times New Roman" w:hAnsi="Times New Roman" w:cs="Times New Roman"/>
          <w:bCs/>
          <w:color w:val="000000"/>
          <w:sz w:val="24"/>
          <w:szCs w:val="24"/>
          <w:lang w:eastAsia="lt-LT"/>
        </w:rPr>
        <w:t>)</w:t>
      </w:r>
      <w:r w:rsidRPr="005F3E0D">
        <w:rPr>
          <w:rFonts w:ascii="Times New Roman" w:eastAsia="Times New Roman" w:hAnsi="Times New Roman" w:cs="Times New Roman"/>
          <w:bCs/>
          <w:color w:val="000000"/>
          <w:sz w:val="24"/>
          <w:szCs w:val="24"/>
          <w:lang w:eastAsia="lt-LT"/>
        </w:rPr>
        <w:t>; </w:t>
      </w:r>
    </w:p>
    <w:p w14:paraId="7382E560" w14:textId="77777777" w:rsidR="00950A3C" w:rsidRPr="005F3E0D" w:rsidRDefault="00950A3C" w:rsidP="005719E2">
      <w:pPr>
        <w:pStyle w:val="ListParagraph"/>
        <w:numPr>
          <w:ilvl w:val="0"/>
          <w:numId w:val="12"/>
        </w:numPr>
        <w:spacing w:after="0" w:line="276" w:lineRule="auto"/>
        <w:ind w:right="-1" w:hanging="153"/>
        <w:rPr>
          <w:rFonts w:ascii="Times New Roman" w:eastAsia="Times New Roman" w:hAnsi="Times New Roman" w:cs="Times New Roman"/>
          <w:bCs/>
          <w:color w:val="000000"/>
          <w:sz w:val="24"/>
          <w:szCs w:val="24"/>
          <w:lang w:eastAsia="lt-LT"/>
        </w:rPr>
      </w:pPr>
      <w:r w:rsidRPr="005F3E0D">
        <w:rPr>
          <w:rFonts w:ascii="Times New Roman" w:eastAsia="Times New Roman" w:hAnsi="Times New Roman" w:cs="Times New Roman"/>
          <w:bCs/>
          <w:color w:val="000000"/>
          <w:sz w:val="24"/>
          <w:szCs w:val="24"/>
          <w:lang w:eastAsia="lt-LT"/>
        </w:rPr>
        <w:t>UR (Užsieniečių registro); </w:t>
      </w:r>
    </w:p>
    <w:p w14:paraId="7FA67DE5" w14:textId="77777777" w:rsidR="00950A3C" w:rsidRPr="005F3E0D" w:rsidRDefault="00950A3C" w:rsidP="005719E2">
      <w:pPr>
        <w:pStyle w:val="ListParagraph"/>
        <w:numPr>
          <w:ilvl w:val="0"/>
          <w:numId w:val="12"/>
        </w:numPr>
        <w:spacing w:after="0" w:line="276" w:lineRule="auto"/>
        <w:ind w:right="-1" w:hanging="153"/>
        <w:rPr>
          <w:rFonts w:ascii="Times New Roman" w:eastAsia="Times New Roman" w:hAnsi="Times New Roman" w:cs="Times New Roman"/>
          <w:bCs/>
          <w:color w:val="000000"/>
          <w:sz w:val="24"/>
          <w:szCs w:val="24"/>
          <w:lang w:eastAsia="lt-LT"/>
        </w:rPr>
      </w:pPr>
      <w:r w:rsidRPr="005F3E0D">
        <w:rPr>
          <w:rFonts w:ascii="Times New Roman" w:eastAsia="Times New Roman" w:hAnsi="Times New Roman" w:cs="Times New Roman"/>
          <w:bCs/>
          <w:color w:val="000000"/>
          <w:sz w:val="24"/>
          <w:szCs w:val="24"/>
          <w:lang w:eastAsia="lt-LT"/>
        </w:rPr>
        <w:t xml:space="preserve">PRĮR (Policijos registruojamų įvykių registro);  </w:t>
      </w:r>
    </w:p>
    <w:p w14:paraId="3138BB4B" w14:textId="77777777" w:rsidR="00950A3C" w:rsidRPr="005F3E0D" w:rsidRDefault="00950A3C" w:rsidP="005719E2">
      <w:pPr>
        <w:pStyle w:val="ListParagraph"/>
        <w:numPr>
          <w:ilvl w:val="0"/>
          <w:numId w:val="12"/>
        </w:numPr>
        <w:spacing w:after="0" w:line="276" w:lineRule="auto"/>
        <w:ind w:right="-1" w:hanging="153"/>
        <w:rPr>
          <w:rFonts w:ascii="Times New Roman" w:hAnsi="Times New Roman" w:cs="Times New Roman"/>
          <w:bCs/>
          <w:sz w:val="24"/>
          <w:szCs w:val="24"/>
          <w:lang w:eastAsia="lt-LT"/>
        </w:rPr>
      </w:pPr>
      <w:r w:rsidRPr="005F3E0D">
        <w:rPr>
          <w:rFonts w:ascii="Times New Roman" w:hAnsi="Times New Roman" w:cs="Times New Roman"/>
          <w:bCs/>
          <w:sz w:val="24"/>
          <w:szCs w:val="24"/>
          <w:lang w:eastAsia="lt-LT"/>
        </w:rPr>
        <w:t xml:space="preserve">IBPS (Integruotos baudžiamojo proceso informacinės sistemos); </w:t>
      </w:r>
    </w:p>
    <w:p w14:paraId="687604E2" w14:textId="77777777" w:rsidR="00950A3C" w:rsidRPr="005F3E0D" w:rsidRDefault="00950A3C" w:rsidP="005719E2">
      <w:pPr>
        <w:pStyle w:val="ListParagraph"/>
        <w:numPr>
          <w:ilvl w:val="0"/>
          <w:numId w:val="12"/>
        </w:numPr>
        <w:spacing w:after="0" w:line="276" w:lineRule="auto"/>
        <w:ind w:right="-1" w:hanging="153"/>
        <w:rPr>
          <w:rFonts w:ascii="Times New Roman" w:hAnsi="Times New Roman" w:cs="Times New Roman"/>
          <w:bCs/>
          <w:sz w:val="24"/>
          <w:szCs w:val="24"/>
          <w:lang w:eastAsia="lt-LT"/>
        </w:rPr>
      </w:pPr>
      <w:r w:rsidRPr="005F3E0D">
        <w:rPr>
          <w:rFonts w:ascii="Times New Roman" w:hAnsi="Times New Roman" w:cs="Times New Roman"/>
          <w:bCs/>
          <w:sz w:val="24"/>
          <w:szCs w:val="24"/>
          <w:lang w:eastAsia="lt-LT"/>
        </w:rPr>
        <w:t>ANRIS (</w:t>
      </w:r>
      <w:r w:rsidRPr="005F3E0D">
        <w:rPr>
          <w:rFonts w:ascii="Times New Roman" w:hAnsi="Times New Roman" w:cs="Times New Roman"/>
          <w:bCs/>
          <w:sz w:val="24"/>
          <w:szCs w:val="24"/>
        </w:rPr>
        <w:t>Administracinių nusižengimų registro</w:t>
      </w:r>
      <w:r w:rsidRPr="005F3E0D">
        <w:rPr>
          <w:rFonts w:ascii="Times New Roman" w:hAnsi="Times New Roman" w:cs="Times New Roman"/>
          <w:bCs/>
          <w:color w:val="000000"/>
          <w:sz w:val="24"/>
          <w:szCs w:val="24"/>
        </w:rPr>
        <w:t xml:space="preserve"> informacinės sistemos);</w:t>
      </w:r>
    </w:p>
    <w:p w14:paraId="12A64DBD" w14:textId="77777777" w:rsidR="00950A3C" w:rsidRPr="005F3E0D" w:rsidRDefault="00950A3C" w:rsidP="005719E2">
      <w:pPr>
        <w:pStyle w:val="ListParagraph"/>
        <w:numPr>
          <w:ilvl w:val="0"/>
          <w:numId w:val="12"/>
        </w:numPr>
        <w:spacing w:after="0" w:line="276" w:lineRule="auto"/>
        <w:ind w:right="-1" w:hanging="153"/>
        <w:rPr>
          <w:rFonts w:ascii="Times New Roman" w:hAnsi="Times New Roman" w:cs="Times New Roman"/>
          <w:bCs/>
          <w:sz w:val="24"/>
          <w:szCs w:val="24"/>
          <w:lang w:eastAsia="lt-LT"/>
        </w:rPr>
      </w:pPr>
      <w:r w:rsidRPr="005F3E0D">
        <w:rPr>
          <w:rFonts w:ascii="Times New Roman" w:hAnsi="Times New Roman" w:cs="Times New Roman"/>
          <w:bCs/>
          <w:sz w:val="24"/>
          <w:szCs w:val="24"/>
          <w:lang w:eastAsia="lt-LT"/>
        </w:rPr>
        <w:t xml:space="preserve">N.SIS </w:t>
      </w:r>
      <w:proofErr w:type="gramStart"/>
      <w:r w:rsidRPr="005F3E0D">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Lietuvos</w:t>
      </w:r>
      <w:proofErr w:type="gramEnd"/>
      <w:r>
        <w:rPr>
          <w:rFonts w:ascii="Times New Roman" w:hAnsi="Times New Roman" w:cs="Times New Roman"/>
          <w:bCs/>
          <w:sz w:val="24"/>
          <w:szCs w:val="24"/>
          <w:lang w:eastAsia="lt-LT"/>
        </w:rPr>
        <w:t xml:space="preserve"> n</w:t>
      </w:r>
      <w:r w:rsidRPr="005F3E0D">
        <w:rPr>
          <w:rFonts w:ascii="Times New Roman" w:hAnsi="Times New Roman" w:cs="Times New Roman"/>
          <w:bCs/>
          <w:sz w:val="24"/>
          <w:szCs w:val="24"/>
          <w:lang w:eastAsia="lt-LT"/>
        </w:rPr>
        <w:t>acionalinės Šengeno informacinės sistemos).</w:t>
      </w:r>
    </w:p>
    <w:p w14:paraId="1100F3E6" w14:textId="77777777" w:rsidR="00950A3C" w:rsidRDefault="00950A3C" w:rsidP="00950A3C">
      <w:pPr>
        <w:spacing w:after="0" w:line="276" w:lineRule="auto"/>
        <w:ind w:right="-1" w:firstLine="709"/>
        <w:rPr>
          <w:rFonts w:ascii="Times New Roman" w:eastAsia="Times New Roman" w:hAnsi="Times New Roman" w:cs="Times New Roman"/>
          <w:bCs/>
          <w:color w:val="000000"/>
          <w:sz w:val="24"/>
          <w:szCs w:val="24"/>
          <w:lang w:eastAsia="lt-LT"/>
        </w:rPr>
      </w:pPr>
      <w:bookmarkStart w:id="25" w:name="part_b1e9f4777da948eb99063a88b2ea5177"/>
      <w:bookmarkStart w:id="26" w:name="part_91dd2e2010454e16a51a121ac56f78d9"/>
      <w:bookmarkStart w:id="27" w:name="part_8efc4d84fcdf4b2e93a0a92c278baab0"/>
      <w:bookmarkEnd w:id="25"/>
      <w:bookmarkEnd w:id="26"/>
      <w:bookmarkEnd w:id="27"/>
      <w:r w:rsidRPr="005F3E0D">
        <w:rPr>
          <w:rFonts w:ascii="Times New Roman" w:eastAsia="Times New Roman" w:hAnsi="Times New Roman" w:cs="Times New Roman"/>
          <w:bCs/>
          <w:color w:val="000000"/>
          <w:sz w:val="24"/>
          <w:szCs w:val="24"/>
          <w:lang w:eastAsia="lt-LT"/>
        </w:rPr>
        <w:t>Duomenys ir informacija iš susijusių informacinių sistemų gaunami automatiniu būdu.</w:t>
      </w:r>
    </w:p>
    <w:p w14:paraId="6C9986C8" w14:textId="77777777" w:rsidR="00950A3C" w:rsidRPr="005F3E0D" w:rsidRDefault="00950A3C" w:rsidP="00950A3C">
      <w:pPr>
        <w:spacing w:line="276" w:lineRule="auto"/>
        <w:ind w:right="-1"/>
        <w:jc w:val="center"/>
        <w:rPr>
          <w:rFonts w:ascii="Times New Roman" w:hAnsi="Times New Roman" w:cs="Times New Roman"/>
          <w:sz w:val="24"/>
          <w:szCs w:val="24"/>
        </w:rPr>
      </w:pPr>
      <w:r>
        <w:rPr>
          <w:rFonts w:ascii="Times New Roman" w:hAnsi="Times New Roman" w:cs="Times New Roman"/>
          <w:noProof/>
          <w:sz w:val="24"/>
          <w:szCs w:val="24"/>
          <w:lang w:val="lt-LT" w:eastAsia="lt-LT"/>
        </w:rPr>
        <w:lastRenderedPageBreak/>
        <w:drawing>
          <wp:inline distT="0" distB="0" distL="0" distR="0" wp14:anchorId="44C44F66" wp14:editId="3A26C9E8">
            <wp:extent cx="3943350" cy="4576006"/>
            <wp:effectExtent l="0" t="0" r="0" b="0"/>
            <wp:docPr id="239940129" name="Picture 1" descr="A diagram of a cloud computing syste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40129" name="Picture 1" descr="A diagram of a cloud computing system  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7414" cy="4592327"/>
                    </a:xfrm>
                    <a:prstGeom prst="rect">
                      <a:avLst/>
                    </a:prstGeom>
                    <a:noFill/>
                    <a:ln>
                      <a:noFill/>
                    </a:ln>
                  </pic:spPr>
                </pic:pic>
              </a:graphicData>
            </a:graphic>
          </wp:inline>
        </w:drawing>
      </w:r>
    </w:p>
    <w:p w14:paraId="58D4AAC1" w14:textId="77777777" w:rsidR="00950A3C" w:rsidRPr="005F3E0D" w:rsidRDefault="00950A3C" w:rsidP="00950A3C">
      <w:pPr>
        <w:spacing w:after="0" w:line="276" w:lineRule="auto"/>
        <w:ind w:right="-1" w:firstLine="709"/>
        <w:rPr>
          <w:rFonts w:ascii="Times New Roman" w:hAnsi="Times New Roman" w:cs="Times New Roman"/>
          <w:sz w:val="24"/>
          <w:szCs w:val="24"/>
        </w:rPr>
      </w:pPr>
      <w:r w:rsidRPr="005F3E0D">
        <w:rPr>
          <w:rFonts w:ascii="Times New Roman" w:eastAsia="Times New Roman" w:hAnsi="Times New Roman" w:cs="Times New Roman"/>
          <w:bCs/>
          <w:sz w:val="24"/>
          <w:szCs w:val="24"/>
          <w:lang w:eastAsia="lt-LT"/>
        </w:rPr>
        <w:t xml:space="preserve">HDR taip pat </w:t>
      </w:r>
      <w:r w:rsidRPr="005F3E0D">
        <w:rPr>
          <w:rFonts w:ascii="Times New Roman" w:hAnsi="Times New Roman" w:cs="Times New Roman"/>
          <w:sz w:val="24"/>
          <w:szCs w:val="24"/>
        </w:rPr>
        <w:t>yra integruota su PO vidinėmis Vidaus reikalų integracinės platformos sistemomis (klasifikatorių</w:t>
      </w:r>
      <w:r>
        <w:rPr>
          <w:rFonts w:ascii="Times New Roman" w:hAnsi="Times New Roman" w:cs="Times New Roman"/>
          <w:sz w:val="24"/>
          <w:szCs w:val="24"/>
        </w:rPr>
        <w:t xml:space="preserve"> tvarkymo</w:t>
      </w:r>
      <w:r w:rsidRPr="005F3E0D">
        <w:rPr>
          <w:rFonts w:ascii="Times New Roman" w:hAnsi="Times New Roman" w:cs="Times New Roman"/>
          <w:sz w:val="24"/>
          <w:szCs w:val="24"/>
        </w:rPr>
        <w:t xml:space="preserve"> </w:t>
      </w:r>
      <w:r>
        <w:rPr>
          <w:rFonts w:ascii="Times New Roman" w:hAnsi="Times New Roman" w:cs="Times New Roman"/>
          <w:sz w:val="24"/>
          <w:szCs w:val="24"/>
        </w:rPr>
        <w:t>po</w:t>
      </w:r>
      <w:r w:rsidRPr="005F3E0D">
        <w:rPr>
          <w:rFonts w:ascii="Times New Roman" w:hAnsi="Times New Roman" w:cs="Times New Roman"/>
          <w:sz w:val="24"/>
          <w:szCs w:val="24"/>
        </w:rPr>
        <w:t>sistem</w:t>
      </w:r>
      <w:r>
        <w:rPr>
          <w:rFonts w:ascii="Times New Roman" w:hAnsi="Times New Roman" w:cs="Times New Roman"/>
          <w:sz w:val="24"/>
          <w:szCs w:val="24"/>
        </w:rPr>
        <w:t>e</w:t>
      </w:r>
      <w:r w:rsidRPr="005F3E0D">
        <w:rPr>
          <w:rFonts w:ascii="Times New Roman" w:hAnsi="Times New Roman" w:cs="Times New Roman"/>
          <w:sz w:val="24"/>
          <w:szCs w:val="24"/>
        </w:rPr>
        <w:t xml:space="preserve">, </w:t>
      </w:r>
      <w:r>
        <w:rPr>
          <w:rFonts w:ascii="Times New Roman" w:hAnsi="Times New Roman" w:cs="Times New Roman"/>
          <w:sz w:val="24"/>
          <w:szCs w:val="24"/>
        </w:rPr>
        <w:t>A</w:t>
      </w:r>
      <w:r w:rsidRPr="005F3E0D">
        <w:rPr>
          <w:rFonts w:ascii="Times New Roman" w:hAnsi="Times New Roman" w:cs="Times New Roman"/>
          <w:sz w:val="24"/>
          <w:szCs w:val="24"/>
        </w:rPr>
        <w:t xml:space="preserve">udito </w:t>
      </w:r>
      <w:r>
        <w:rPr>
          <w:rFonts w:ascii="Times New Roman" w:hAnsi="Times New Roman" w:cs="Times New Roman"/>
          <w:sz w:val="24"/>
          <w:szCs w:val="24"/>
        </w:rPr>
        <w:t>po</w:t>
      </w:r>
      <w:r w:rsidRPr="005F3E0D">
        <w:rPr>
          <w:rFonts w:ascii="Times New Roman" w:hAnsi="Times New Roman" w:cs="Times New Roman"/>
          <w:sz w:val="24"/>
          <w:szCs w:val="24"/>
        </w:rPr>
        <w:t>sistem</w:t>
      </w:r>
      <w:r>
        <w:rPr>
          <w:rFonts w:ascii="Times New Roman" w:hAnsi="Times New Roman" w:cs="Times New Roman"/>
          <w:sz w:val="24"/>
          <w:szCs w:val="24"/>
        </w:rPr>
        <w:t>e</w:t>
      </w:r>
      <w:r w:rsidRPr="005F3E0D">
        <w:rPr>
          <w:rFonts w:ascii="Times New Roman" w:hAnsi="Times New Roman" w:cs="Times New Roman"/>
          <w:sz w:val="24"/>
          <w:szCs w:val="24"/>
        </w:rPr>
        <w:t xml:space="preserve"> AUDIT III, </w:t>
      </w:r>
      <w:r w:rsidRPr="00562E37">
        <w:rPr>
          <w:rFonts w:ascii="Times New Roman" w:hAnsi="Times New Roman" w:cs="Times New Roman"/>
          <w:sz w:val="24"/>
          <w:szCs w:val="24"/>
        </w:rPr>
        <w:t>Aplikacijų ir naudotojų administravimo posistem</w:t>
      </w:r>
      <w:r>
        <w:rPr>
          <w:rFonts w:ascii="Times New Roman" w:hAnsi="Times New Roman" w:cs="Times New Roman"/>
          <w:sz w:val="24"/>
          <w:szCs w:val="24"/>
        </w:rPr>
        <w:t>e</w:t>
      </w:r>
      <w:r w:rsidRPr="00562E37">
        <w:rPr>
          <w:rFonts w:ascii="Times New Roman" w:hAnsi="Times New Roman" w:cs="Times New Roman"/>
          <w:sz w:val="24"/>
          <w:szCs w:val="24"/>
        </w:rPr>
        <w:t xml:space="preserve"> </w:t>
      </w:r>
      <w:r w:rsidRPr="005F3E0D">
        <w:rPr>
          <w:rFonts w:ascii="Times New Roman" w:hAnsi="Times New Roman" w:cs="Times New Roman"/>
          <w:sz w:val="24"/>
          <w:szCs w:val="24"/>
        </w:rPr>
        <w:t>ADMIN III).</w:t>
      </w:r>
    </w:p>
    <w:p w14:paraId="71A790F1"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r w:rsidRPr="005F3E0D">
        <w:rPr>
          <w:rFonts w:ascii="Times New Roman" w:eastAsia="Times New Roman" w:hAnsi="Times New Roman" w:cs="Times New Roman"/>
          <w:caps/>
          <w:sz w:val="24"/>
          <w:szCs w:val="24"/>
          <w:lang w:eastAsia="lt-LT"/>
        </w:rPr>
        <w:t>HDR</w:t>
      </w:r>
      <w:r w:rsidRPr="005F3E0D">
        <w:rPr>
          <w:rFonts w:ascii="Times New Roman" w:eastAsia="Times New Roman" w:hAnsi="Times New Roman" w:cs="Times New Roman"/>
          <w:sz w:val="24"/>
          <w:szCs w:val="24"/>
          <w:lang w:eastAsia="lt-LT"/>
        </w:rPr>
        <w:t xml:space="preserve"> </w:t>
      </w:r>
      <w:r w:rsidRPr="005F3E0D">
        <w:rPr>
          <w:rFonts w:ascii="Times New Roman" w:eastAsia="Times New Roman" w:hAnsi="Times New Roman" w:cs="Times New Roman"/>
          <w:color w:val="000000"/>
          <w:sz w:val="24"/>
          <w:szCs w:val="24"/>
          <w:lang w:eastAsia="lt-LT"/>
        </w:rPr>
        <w:t>tvarkytojai</w:t>
      </w:r>
      <w:r w:rsidRPr="005F3E0D">
        <w:rPr>
          <w:rFonts w:ascii="Times New Roman" w:hAnsi="Times New Roman" w:cs="Times New Roman"/>
          <w:color w:val="FF0000"/>
          <w:sz w:val="24"/>
          <w:szCs w:val="24"/>
        </w:rPr>
        <w:t xml:space="preserve"> </w:t>
      </w:r>
      <w:r w:rsidRPr="005F3E0D">
        <w:rPr>
          <w:rFonts w:ascii="Times New Roman" w:hAnsi="Times New Roman" w:cs="Times New Roman"/>
          <w:sz w:val="24"/>
          <w:szCs w:val="24"/>
        </w:rPr>
        <w:t>ir duomenų tvarkytojai:</w:t>
      </w:r>
    </w:p>
    <w:p w14:paraId="44705DCB"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28" w:name="part_84fad29ba2c1410d9d64d0c6225b761a"/>
      <w:bookmarkEnd w:id="28"/>
      <w:r w:rsidRPr="005F3E0D">
        <w:rPr>
          <w:rFonts w:ascii="Times New Roman" w:eastAsia="Times New Roman" w:hAnsi="Times New Roman" w:cs="Times New Roman"/>
          <w:color w:val="000000"/>
          <w:sz w:val="24"/>
          <w:szCs w:val="24"/>
          <w:lang w:eastAsia="lt-LT"/>
        </w:rPr>
        <w:t>1. Informatikos ir ryšių departamentas prie Lietuvos Respublikos vidaus reikalų ministerijos (toliau – Informatikos ir ryšių departamentas);</w:t>
      </w:r>
    </w:p>
    <w:p w14:paraId="25CB127C"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29" w:name="part_c3bd297898ec41a9958711d6082bca50"/>
      <w:bookmarkEnd w:id="29"/>
      <w:r w:rsidRPr="005F3E0D">
        <w:rPr>
          <w:rFonts w:ascii="Times New Roman" w:eastAsia="Times New Roman" w:hAnsi="Times New Roman" w:cs="Times New Roman"/>
          <w:color w:val="000000"/>
          <w:sz w:val="24"/>
          <w:szCs w:val="24"/>
          <w:lang w:eastAsia="lt-LT"/>
        </w:rPr>
        <w:t>2. Lietuvos kriminalinės policijos biuras;</w:t>
      </w:r>
    </w:p>
    <w:p w14:paraId="7A90DB70"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0" w:name="part_44e3bef5490841f793f56c51cd6b76ad"/>
      <w:bookmarkEnd w:id="30"/>
      <w:r w:rsidRPr="005F3E0D">
        <w:rPr>
          <w:rFonts w:ascii="Times New Roman" w:eastAsia="Times New Roman" w:hAnsi="Times New Roman" w:cs="Times New Roman"/>
          <w:color w:val="000000"/>
          <w:sz w:val="24"/>
          <w:szCs w:val="24"/>
          <w:lang w:eastAsia="lt-LT"/>
        </w:rPr>
        <w:t>3. Policijos departamentas prie Lietuvos Respublikos vidaus reikalų ministerijos;</w:t>
      </w:r>
    </w:p>
    <w:p w14:paraId="223F40F7"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1" w:name="part_8d702d66bbe146b1b6372018f21b2e89"/>
      <w:bookmarkEnd w:id="31"/>
      <w:r w:rsidRPr="005F3E0D">
        <w:rPr>
          <w:rFonts w:ascii="Times New Roman" w:eastAsia="Times New Roman" w:hAnsi="Times New Roman" w:cs="Times New Roman"/>
          <w:color w:val="000000"/>
          <w:sz w:val="24"/>
          <w:szCs w:val="24"/>
          <w:lang w:eastAsia="lt-LT"/>
        </w:rPr>
        <w:t xml:space="preserve">4. </w:t>
      </w:r>
      <w:proofErr w:type="gramStart"/>
      <w:r w:rsidRPr="005F3E0D">
        <w:rPr>
          <w:rFonts w:ascii="Times New Roman" w:eastAsia="Times New Roman" w:hAnsi="Times New Roman" w:cs="Times New Roman"/>
          <w:color w:val="000000"/>
          <w:sz w:val="24"/>
          <w:szCs w:val="24"/>
          <w:lang w:eastAsia="lt-LT"/>
        </w:rPr>
        <w:t>kitos</w:t>
      </w:r>
      <w:proofErr w:type="gramEnd"/>
      <w:r w:rsidRPr="005F3E0D">
        <w:rPr>
          <w:rFonts w:ascii="Times New Roman" w:eastAsia="Times New Roman" w:hAnsi="Times New Roman" w:cs="Times New Roman"/>
          <w:color w:val="000000"/>
          <w:sz w:val="24"/>
          <w:szCs w:val="24"/>
          <w:lang w:eastAsia="lt-LT"/>
        </w:rPr>
        <w:t xml:space="preserve"> policijos įstaigos;</w:t>
      </w:r>
    </w:p>
    <w:p w14:paraId="6FABFF25"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2" w:name="part_4a5ada4cb80443ba8950fb8951bedbe5"/>
      <w:bookmarkEnd w:id="32"/>
      <w:r w:rsidRPr="005F3E0D">
        <w:rPr>
          <w:rFonts w:ascii="Times New Roman" w:eastAsia="Times New Roman" w:hAnsi="Times New Roman" w:cs="Times New Roman"/>
          <w:color w:val="000000"/>
          <w:sz w:val="24"/>
          <w:szCs w:val="24"/>
          <w:lang w:eastAsia="lt-LT"/>
        </w:rPr>
        <w:t>5. Policijos departamento Kriminalistinių tyrimų valdyba;</w:t>
      </w:r>
    </w:p>
    <w:p w14:paraId="34683038"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3" w:name="part_e1e3a623911b4e7bbfd09ac64abc4985"/>
      <w:bookmarkEnd w:id="33"/>
      <w:r w:rsidRPr="005F3E0D">
        <w:rPr>
          <w:rFonts w:ascii="Times New Roman" w:eastAsia="Times New Roman" w:hAnsi="Times New Roman" w:cs="Times New Roman"/>
          <w:color w:val="000000"/>
          <w:sz w:val="24"/>
          <w:szCs w:val="24"/>
          <w:lang w:eastAsia="lt-LT"/>
        </w:rPr>
        <w:t xml:space="preserve">6. Valstybės sienos apsaugos tarnyba prie Lietuvos Respublikos vidaus reikalų ministerijos ir </w:t>
      </w:r>
      <w:proofErr w:type="gramStart"/>
      <w:r w:rsidRPr="005F3E0D">
        <w:rPr>
          <w:rFonts w:ascii="Times New Roman" w:eastAsia="Times New Roman" w:hAnsi="Times New Roman" w:cs="Times New Roman"/>
          <w:color w:val="000000"/>
          <w:sz w:val="24"/>
          <w:szCs w:val="24"/>
          <w:lang w:eastAsia="lt-LT"/>
        </w:rPr>
        <w:t>jos</w:t>
      </w:r>
      <w:proofErr w:type="gramEnd"/>
      <w:r w:rsidRPr="005F3E0D">
        <w:rPr>
          <w:rFonts w:ascii="Times New Roman" w:eastAsia="Times New Roman" w:hAnsi="Times New Roman" w:cs="Times New Roman"/>
          <w:color w:val="000000"/>
          <w:sz w:val="24"/>
          <w:szCs w:val="24"/>
          <w:lang w:eastAsia="lt-LT"/>
        </w:rPr>
        <w:t xml:space="preserve"> struktūriniai padaliniai, vykdantys vykstančių per valstybės sieną asmenų kontrolę;</w:t>
      </w:r>
    </w:p>
    <w:p w14:paraId="1C0E9EE6"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4" w:name="part_0e6bc699c6284188bfaddf5851baf727"/>
      <w:bookmarkEnd w:id="34"/>
      <w:r w:rsidRPr="005F3E0D">
        <w:rPr>
          <w:rFonts w:ascii="Times New Roman" w:eastAsia="Times New Roman" w:hAnsi="Times New Roman" w:cs="Times New Roman"/>
          <w:color w:val="000000"/>
          <w:sz w:val="24"/>
          <w:szCs w:val="24"/>
          <w:lang w:eastAsia="lt-LT"/>
        </w:rPr>
        <w:t>7. Lietuvos Respublikos valstybės saugumo departamentas;</w:t>
      </w:r>
    </w:p>
    <w:p w14:paraId="77F2AD20"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bookmarkStart w:id="35" w:name="part_a3d22f0f79434e1dac1eb2398a5107bb"/>
      <w:bookmarkEnd w:id="35"/>
      <w:r w:rsidRPr="005F3E0D">
        <w:rPr>
          <w:rFonts w:ascii="Times New Roman" w:eastAsia="Times New Roman" w:hAnsi="Times New Roman" w:cs="Times New Roman"/>
          <w:color w:val="000000"/>
          <w:sz w:val="24"/>
          <w:szCs w:val="24"/>
          <w:lang w:eastAsia="lt-LT"/>
        </w:rPr>
        <w:t>8. Muitinės kriminalinė tarnyba;</w:t>
      </w:r>
      <w:bookmarkStart w:id="36" w:name="part_302a376670d843019a20ceb76176b33b"/>
      <w:bookmarkEnd w:id="36"/>
    </w:p>
    <w:p w14:paraId="33E8A115" w14:textId="77777777" w:rsidR="00950A3C" w:rsidRPr="005F3E0D" w:rsidRDefault="00950A3C" w:rsidP="00950A3C">
      <w:pPr>
        <w:spacing w:after="0" w:line="276" w:lineRule="auto"/>
        <w:ind w:right="-1" w:firstLine="709"/>
        <w:rPr>
          <w:rFonts w:ascii="Times New Roman" w:eastAsia="Times New Roman" w:hAnsi="Times New Roman" w:cs="Times New Roman"/>
          <w:sz w:val="24"/>
          <w:szCs w:val="24"/>
          <w:lang w:eastAsia="lt-LT"/>
        </w:rPr>
      </w:pPr>
      <w:r w:rsidRPr="005F3E0D">
        <w:rPr>
          <w:rFonts w:ascii="Times New Roman" w:eastAsia="Times New Roman" w:hAnsi="Times New Roman" w:cs="Times New Roman"/>
          <w:color w:val="000000"/>
          <w:sz w:val="24"/>
          <w:szCs w:val="24"/>
          <w:lang w:eastAsia="lt-LT"/>
        </w:rPr>
        <w:t xml:space="preserve">9. </w:t>
      </w:r>
      <w:r w:rsidRPr="005F3E0D">
        <w:rPr>
          <w:rFonts w:ascii="Times New Roman" w:eastAsia="Times New Roman" w:hAnsi="Times New Roman" w:cs="Times New Roman"/>
          <w:color w:val="000000"/>
          <w:spacing w:val="2"/>
          <w:sz w:val="24"/>
          <w:szCs w:val="24"/>
          <w:lang w:eastAsia="lt-LT"/>
        </w:rPr>
        <w:t xml:space="preserve">Finansinių nusikaltimų tyrimo tarnyba prie Lietuvos Respublikos </w:t>
      </w:r>
      <w:r w:rsidRPr="005F3E0D">
        <w:rPr>
          <w:rFonts w:ascii="Times New Roman" w:eastAsia="Times New Roman" w:hAnsi="Times New Roman" w:cs="Times New Roman"/>
          <w:color w:val="000000"/>
          <w:sz w:val="24"/>
          <w:szCs w:val="24"/>
          <w:lang w:eastAsia="lt-LT"/>
        </w:rPr>
        <w:t>vidaus reikalų ministerijos</w:t>
      </w:r>
      <w:r w:rsidRPr="005F3E0D">
        <w:rPr>
          <w:rFonts w:ascii="Times New Roman" w:eastAsia="Times New Roman" w:hAnsi="Times New Roman" w:cs="Times New Roman"/>
          <w:color w:val="000000"/>
          <w:spacing w:val="2"/>
          <w:sz w:val="24"/>
          <w:szCs w:val="24"/>
          <w:lang w:eastAsia="lt-LT"/>
        </w:rPr>
        <w:t>.</w:t>
      </w:r>
    </w:p>
    <w:p w14:paraId="7E78713A" w14:textId="77777777" w:rsidR="00950A3C" w:rsidRPr="005F3E0D" w:rsidRDefault="00950A3C" w:rsidP="00950A3C">
      <w:pPr>
        <w:spacing w:after="0" w:line="276" w:lineRule="auto"/>
        <w:ind w:right="-1" w:firstLine="630"/>
        <w:rPr>
          <w:rFonts w:ascii="Times New Roman" w:eastAsiaTheme="majorEastAsia" w:hAnsi="Times New Roman" w:cs="Times New Roman"/>
          <w:b/>
          <w:bCs/>
          <w:caps/>
          <w:color w:val="365F91" w:themeColor="accent1" w:themeShade="BF"/>
          <w:spacing w:val="4"/>
          <w:sz w:val="24"/>
          <w:szCs w:val="24"/>
        </w:rPr>
      </w:pPr>
    </w:p>
    <w:p w14:paraId="6D9CACA9" w14:textId="77777777" w:rsidR="00950A3C" w:rsidRPr="005F3E0D" w:rsidRDefault="00950A3C" w:rsidP="00950A3C">
      <w:pPr>
        <w:spacing w:after="0" w:line="276" w:lineRule="auto"/>
        <w:ind w:right="-1" w:firstLine="630"/>
        <w:rPr>
          <w:rFonts w:ascii="Times New Roman" w:eastAsiaTheme="majorEastAsia" w:hAnsi="Times New Roman" w:cs="Times New Roman"/>
          <w:b/>
          <w:bCs/>
          <w:caps/>
          <w:spacing w:val="4"/>
          <w:sz w:val="24"/>
          <w:szCs w:val="24"/>
        </w:rPr>
      </w:pPr>
      <w:r w:rsidRPr="005F3E0D">
        <w:rPr>
          <w:rFonts w:ascii="Times New Roman" w:eastAsiaTheme="majorEastAsia" w:hAnsi="Times New Roman" w:cs="Times New Roman"/>
          <w:b/>
          <w:bCs/>
          <w:caps/>
          <w:spacing w:val="4"/>
          <w:sz w:val="24"/>
          <w:szCs w:val="24"/>
        </w:rPr>
        <w:t>PROJEKTo „BAUSMIŲ VYKDYMO SISTEMOS ELEKTRONINIŲ PASLAUGŲ SKAITMENINIO SPRENDIMO SUKŪRIMAS</w:t>
      </w:r>
      <w:proofErr w:type="gramStart"/>
      <w:r w:rsidRPr="005F3E0D">
        <w:rPr>
          <w:rFonts w:ascii="Times New Roman" w:eastAsiaTheme="majorEastAsia" w:hAnsi="Times New Roman" w:cs="Times New Roman"/>
          <w:b/>
          <w:bCs/>
          <w:caps/>
          <w:spacing w:val="4"/>
          <w:sz w:val="24"/>
          <w:szCs w:val="24"/>
        </w:rPr>
        <w:t>“ TIKSLAI</w:t>
      </w:r>
      <w:proofErr w:type="gramEnd"/>
    </w:p>
    <w:p w14:paraId="2E98D37F" w14:textId="77777777" w:rsidR="00950A3C" w:rsidRPr="005F3E0D" w:rsidRDefault="00950A3C" w:rsidP="00950A3C">
      <w:pPr>
        <w:spacing w:after="0" w:line="276" w:lineRule="auto"/>
        <w:ind w:right="-1" w:firstLine="630"/>
        <w:rPr>
          <w:rFonts w:ascii="Times New Roman" w:hAnsi="Times New Roman" w:cs="Times New Roman"/>
          <w:b/>
          <w:bCs/>
          <w:sz w:val="24"/>
          <w:szCs w:val="24"/>
        </w:rPr>
      </w:pPr>
    </w:p>
    <w:p w14:paraId="37F66B9B" w14:textId="77777777" w:rsidR="00950A3C" w:rsidRPr="005F3E0D" w:rsidRDefault="00950A3C" w:rsidP="00950A3C">
      <w:pPr>
        <w:spacing w:after="0" w:line="276" w:lineRule="auto"/>
        <w:ind w:right="-1" w:firstLine="284"/>
        <w:rPr>
          <w:rFonts w:ascii="Times New Roman" w:hAnsi="Times New Roman" w:cs="Times New Roman"/>
          <w:sz w:val="24"/>
          <w:szCs w:val="24"/>
        </w:rPr>
      </w:pPr>
      <w:r w:rsidRPr="005F3E0D">
        <w:rPr>
          <w:rFonts w:ascii="Times New Roman" w:hAnsi="Times New Roman" w:cs="Times New Roman"/>
          <w:sz w:val="24"/>
          <w:szCs w:val="24"/>
        </w:rPr>
        <w:t xml:space="preserve">      Informatikos ir ryšių departamentas partnerio teisėmis dalyvauja projekto vykdytojo Lietuvos kalėjimų tarnybos įgyvendiname projekte Nr. 02-088-P-0005 „Bausmių vykdymo sistemos elektroninių paslaugų skaitmeninio sprendimo sukūrimas</w:t>
      </w:r>
      <w:proofErr w:type="gramStart"/>
      <w:r w:rsidRPr="005F3E0D">
        <w:rPr>
          <w:rFonts w:ascii="Times New Roman" w:hAnsi="Times New Roman" w:cs="Times New Roman"/>
          <w:sz w:val="24"/>
          <w:szCs w:val="24"/>
        </w:rPr>
        <w:t>“ (</w:t>
      </w:r>
      <w:proofErr w:type="gramEnd"/>
      <w:r w:rsidRPr="005F3E0D">
        <w:rPr>
          <w:rFonts w:ascii="Times New Roman" w:hAnsi="Times New Roman" w:cs="Times New Roman"/>
          <w:sz w:val="24"/>
          <w:szCs w:val="24"/>
        </w:rPr>
        <w:t xml:space="preserve">toliau – Projektas), finansuojamame 2021‒2027 metų Europos Sąjungos fondų ir Ekonomikos gaivinimo ir atsparumo didinimo priemonės lėšomis ir Lietuvos Respublikos valstybės biudžeto lėšomis. Projekto metu Informatikos ir ryšių departamentas siekia </w:t>
      </w:r>
      <w:r w:rsidRPr="005F3E0D">
        <w:rPr>
          <w:rFonts w:ascii="Times New Roman" w:hAnsi="Times New Roman" w:cs="Times New Roman"/>
          <w:sz w:val="24"/>
          <w:szCs w:val="24"/>
        </w:rPr>
        <w:lastRenderedPageBreak/>
        <w:t>modernizuoti Habitoskopinių duomenų registrą ir sukurti integraciją su Lietuvos kalėjimų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tarnybos </w:t>
      </w:r>
      <w:r w:rsidRPr="005F3E0D">
        <w:rPr>
          <w:rFonts w:ascii="Times New Roman" w:hAnsi="Times New Roman" w:cs="Times New Roman"/>
          <w:sz w:val="24"/>
          <w:szCs w:val="24"/>
        </w:rPr>
        <w:t xml:space="preserve"> modernizuojama</w:t>
      </w:r>
      <w:proofErr w:type="gramEnd"/>
      <w:r w:rsidRPr="005F3E0D">
        <w:rPr>
          <w:rFonts w:ascii="Times New Roman" w:hAnsi="Times New Roman" w:cs="Times New Roman"/>
          <w:sz w:val="24"/>
          <w:szCs w:val="24"/>
        </w:rPr>
        <w:t xml:space="preserve"> Lietuvos kalėjimų tarnybos informacine sistema (KADIS–2).</w:t>
      </w:r>
    </w:p>
    <w:p w14:paraId="038AE331" w14:textId="77777777" w:rsidR="00950A3C" w:rsidRPr="005F3E0D" w:rsidRDefault="00950A3C" w:rsidP="00950A3C">
      <w:pPr>
        <w:tabs>
          <w:tab w:val="left" w:pos="8789"/>
        </w:tabs>
        <w:spacing w:after="0" w:line="276" w:lineRule="auto"/>
        <w:ind w:right="-1" w:firstLine="284"/>
        <w:rPr>
          <w:rFonts w:ascii="Times New Roman" w:hAnsi="Times New Roman" w:cs="Times New Roman"/>
          <w:sz w:val="24"/>
          <w:szCs w:val="24"/>
        </w:rPr>
      </w:pPr>
      <w:r w:rsidRPr="005F3E0D">
        <w:rPr>
          <w:rFonts w:ascii="Times New Roman" w:hAnsi="Times New Roman" w:cs="Times New Roman"/>
          <w:b/>
          <w:bCs/>
          <w:sz w:val="24"/>
          <w:szCs w:val="24"/>
        </w:rPr>
        <w:t xml:space="preserve">      Projekto tikslas </w:t>
      </w:r>
      <w:r w:rsidRPr="005F3E0D">
        <w:rPr>
          <w:rFonts w:ascii="Times New Roman" w:hAnsi="Times New Roman" w:cs="Times New Roman"/>
          <w:sz w:val="24"/>
          <w:szCs w:val="24"/>
        </w:rPr>
        <w:t>–</w:t>
      </w:r>
      <w:r w:rsidRPr="005F3E0D">
        <w:rPr>
          <w:rFonts w:ascii="Times New Roman" w:hAnsi="Times New Roman" w:cs="Times New Roman"/>
          <w:b/>
          <w:bCs/>
          <w:sz w:val="24"/>
          <w:szCs w:val="24"/>
        </w:rPr>
        <w:t xml:space="preserve"> </w:t>
      </w:r>
      <w:r w:rsidRPr="005F3E0D">
        <w:rPr>
          <w:rFonts w:ascii="Times New Roman" w:hAnsi="Times New Roman" w:cs="Times New Roman"/>
          <w:sz w:val="24"/>
          <w:szCs w:val="24"/>
        </w:rPr>
        <w:t>pagerinti Lietuvos kalėjimų tarnybos ir jos padalinių teikiamų paslaugų ir asmenų aptarnavimo kokybę, sukuriant bausmių vykdymo sistemos elektroninių paslaugų skaitmeninį sprendimą, modernizuojant Lietuvos kalėjimų tarnybos informacinę sistemą (KADIS–2) ir pritaikant bei integruojant su kitų institucijų valdomomis sistemomis. Projekto metu bus sukurta integracinė sąsaja su HDR.</w:t>
      </w:r>
    </w:p>
    <w:p w14:paraId="023A8607" w14:textId="77777777" w:rsidR="00950A3C" w:rsidRPr="005F3E0D" w:rsidRDefault="00950A3C" w:rsidP="00950A3C">
      <w:pPr>
        <w:spacing w:after="0" w:line="276" w:lineRule="auto"/>
        <w:ind w:right="-1" w:firstLine="567"/>
        <w:rPr>
          <w:rFonts w:ascii="Times New Roman" w:hAnsi="Times New Roman" w:cs="Times New Roman"/>
          <w:sz w:val="24"/>
          <w:szCs w:val="24"/>
        </w:rPr>
      </w:pPr>
      <w:r w:rsidRPr="005F3E0D">
        <w:rPr>
          <w:rFonts w:ascii="Times New Roman" w:hAnsi="Times New Roman" w:cs="Times New Roman"/>
          <w:b/>
          <w:bCs/>
          <w:sz w:val="24"/>
          <w:szCs w:val="24"/>
        </w:rPr>
        <w:t>Problem</w:t>
      </w:r>
      <w:r w:rsidRPr="009256C3">
        <w:rPr>
          <w:rFonts w:ascii="Times New Roman" w:hAnsi="Times New Roman" w:cs="Times New Roman"/>
          <w:b/>
          <w:bCs/>
          <w:sz w:val="24"/>
          <w:szCs w:val="24"/>
        </w:rPr>
        <w:t xml:space="preserve">os aktualumas - </w:t>
      </w:r>
      <w:r w:rsidRPr="009256C3">
        <w:rPr>
          <w:rFonts w:ascii="Times New Roman" w:hAnsi="Times New Roman" w:cs="Times New Roman"/>
          <w:sz w:val="24"/>
          <w:szCs w:val="24"/>
        </w:rPr>
        <w:t>Projekto įgyvendinimas yra būtinas siekiant užtikrinti HDR integracines sąsajas su susijusi</w:t>
      </w:r>
      <w:r w:rsidRPr="003C0B17">
        <w:rPr>
          <w:rFonts w:ascii="Times New Roman" w:hAnsi="Times New Roman" w:cs="Times New Roman"/>
          <w:sz w:val="24"/>
          <w:szCs w:val="24"/>
        </w:rPr>
        <w:t xml:space="preserve">omis informacinėmis sistemomis siekiant užtikrinti habitoskopinių </w:t>
      </w:r>
      <w:r w:rsidRPr="009256C3">
        <w:rPr>
          <w:rFonts w:ascii="Times New Roman" w:hAnsi="Times New Roman" w:cs="Times New Roman"/>
          <w:sz w:val="24"/>
          <w:szCs w:val="24"/>
        </w:rPr>
        <w:t>duomenų gavimą</w:t>
      </w:r>
      <w:r w:rsidRPr="005F3E0D">
        <w:rPr>
          <w:rFonts w:ascii="Times New Roman" w:hAnsi="Times New Roman" w:cs="Times New Roman"/>
          <w:sz w:val="24"/>
          <w:szCs w:val="24"/>
        </w:rPr>
        <w:t>, gaunamų duomenų kokybę bei išsamumą, užtikrinti duomenų gavimą automatiniu/elektroniniu būdu realiu laiku.</w:t>
      </w:r>
    </w:p>
    <w:p w14:paraId="1A346900" w14:textId="77777777" w:rsidR="00950A3C" w:rsidRPr="005F3E0D" w:rsidRDefault="00950A3C" w:rsidP="00950A3C">
      <w:pPr>
        <w:spacing w:after="0" w:line="276" w:lineRule="auto"/>
        <w:ind w:right="-1" w:firstLine="567"/>
        <w:rPr>
          <w:rFonts w:ascii="Times New Roman" w:hAnsi="Times New Roman" w:cs="Times New Roman"/>
          <w:sz w:val="24"/>
          <w:szCs w:val="24"/>
        </w:rPr>
      </w:pPr>
      <w:r w:rsidRPr="005F3E0D">
        <w:rPr>
          <w:rFonts w:ascii="Times New Roman" w:hAnsi="Times New Roman" w:cs="Times New Roman"/>
          <w:sz w:val="24"/>
          <w:szCs w:val="24"/>
        </w:rPr>
        <w:t xml:space="preserve">Įgyvendinus Projektą bus modernizuotas HDR ir sukurta integracinė sąsaja su KADIS–2 siekiant gauti šiuos duomenis: </w:t>
      </w:r>
    </w:p>
    <w:p w14:paraId="67ACF027" w14:textId="77777777" w:rsidR="00950A3C" w:rsidRPr="005F3E0D" w:rsidRDefault="00950A3C" w:rsidP="005719E2">
      <w:pPr>
        <w:pStyle w:val="ListParagraph"/>
        <w:numPr>
          <w:ilvl w:val="0"/>
          <w:numId w:val="14"/>
        </w:numPr>
        <w:spacing w:after="0" w:line="276" w:lineRule="auto"/>
        <w:ind w:left="0" w:right="-1" w:firstLine="644"/>
        <w:rPr>
          <w:rFonts w:ascii="Times New Roman" w:hAnsi="Times New Roman" w:cs="Times New Roman"/>
          <w:sz w:val="24"/>
          <w:szCs w:val="24"/>
        </w:rPr>
      </w:pPr>
      <w:r w:rsidRPr="005F3E0D">
        <w:rPr>
          <w:rFonts w:ascii="Times New Roman" w:hAnsi="Times New Roman" w:cs="Times New Roman"/>
          <w:sz w:val="24"/>
          <w:szCs w:val="24"/>
        </w:rPr>
        <w:t>Duomenų, susijusių su bausmę atlikusių asmenų faktiniu išleidimu, gavimą</w:t>
      </w:r>
      <w:r w:rsidRPr="005F3E0D">
        <w:rPr>
          <w:rFonts w:ascii="Times New Roman" w:hAnsi="Times New Roman" w:cs="Times New Roman"/>
          <w:iCs/>
          <w:sz w:val="24"/>
          <w:szCs w:val="24"/>
        </w:rPr>
        <w:t xml:space="preserve"> iš KADIS</w:t>
      </w:r>
      <w:r w:rsidRPr="005F3E0D">
        <w:rPr>
          <w:rFonts w:ascii="Times New Roman" w:hAnsi="Times New Roman" w:cs="Times New Roman"/>
          <w:sz w:val="24"/>
          <w:szCs w:val="24"/>
        </w:rPr>
        <w:t>–</w:t>
      </w:r>
      <w:r w:rsidRPr="005F3E0D">
        <w:rPr>
          <w:rFonts w:ascii="Times New Roman" w:hAnsi="Times New Roman" w:cs="Times New Roman"/>
          <w:iCs/>
          <w:sz w:val="24"/>
          <w:szCs w:val="24"/>
        </w:rPr>
        <w:t>2;</w:t>
      </w:r>
    </w:p>
    <w:p w14:paraId="70860020" w14:textId="77777777" w:rsidR="00950A3C" w:rsidRPr="005F3E0D" w:rsidRDefault="00950A3C" w:rsidP="005719E2">
      <w:pPr>
        <w:pStyle w:val="ListParagraph"/>
        <w:numPr>
          <w:ilvl w:val="0"/>
          <w:numId w:val="14"/>
        </w:numPr>
        <w:spacing w:after="0" w:line="276" w:lineRule="auto"/>
        <w:ind w:left="0" w:right="-1" w:firstLine="644"/>
        <w:rPr>
          <w:rFonts w:ascii="Times New Roman" w:hAnsi="Times New Roman" w:cs="Times New Roman"/>
          <w:sz w:val="24"/>
          <w:szCs w:val="24"/>
        </w:rPr>
      </w:pPr>
      <w:r w:rsidRPr="005F3E0D">
        <w:rPr>
          <w:rFonts w:ascii="Times New Roman" w:hAnsi="Times New Roman" w:cs="Times New Roman"/>
          <w:sz w:val="24"/>
          <w:szCs w:val="24"/>
        </w:rPr>
        <w:t xml:space="preserve">Duomenų, apie </w:t>
      </w:r>
      <w:r w:rsidRPr="005F3E0D">
        <w:rPr>
          <w:rFonts w:ascii="Times New Roman" w:eastAsia="Times New Roman" w:hAnsi="Times New Roman" w:cs="Times New Roman"/>
          <w:sz w:val="24"/>
          <w:szCs w:val="24"/>
          <w:lang w:eastAsia="lt-LT"/>
        </w:rPr>
        <w:t xml:space="preserve">pagrindinių žymių skaitmeninių atvaizdų gavimą iš KADIS-2; </w:t>
      </w:r>
    </w:p>
    <w:p w14:paraId="5FBFC468" w14:textId="77777777" w:rsidR="00950A3C" w:rsidRPr="005F3E0D" w:rsidRDefault="00950A3C" w:rsidP="005719E2">
      <w:pPr>
        <w:pStyle w:val="ListParagraph"/>
        <w:numPr>
          <w:ilvl w:val="0"/>
          <w:numId w:val="14"/>
        </w:numPr>
        <w:spacing w:after="0" w:line="276" w:lineRule="auto"/>
        <w:ind w:left="0" w:right="-1" w:firstLine="644"/>
        <w:rPr>
          <w:rFonts w:ascii="Times New Roman" w:hAnsi="Times New Roman" w:cs="Times New Roman"/>
          <w:sz w:val="24"/>
          <w:szCs w:val="24"/>
        </w:rPr>
      </w:pPr>
      <w:r w:rsidRPr="005F3E0D">
        <w:rPr>
          <w:rFonts w:ascii="Times New Roman" w:hAnsi="Times New Roman" w:cs="Times New Roman"/>
          <w:sz w:val="24"/>
          <w:szCs w:val="24"/>
        </w:rPr>
        <w:t xml:space="preserve">Duomenų, apie teistus asmenis, Lietuvos Respublikoje atlikusius teismo nuosprendžiu paskirtą arešto ar terminuoto laisvės atėmimo bausmę, ne vėliau kaip likus 5 darbo dienoms iki nuteistojo paleidimo, gavimą iš </w:t>
      </w:r>
      <w:r w:rsidRPr="005F3E0D">
        <w:rPr>
          <w:rFonts w:ascii="Times New Roman" w:hAnsi="Times New Roman" w:cs="Times New Roman"/>
          <w:iCs/>
          <w:sz w:val="24"/>
          <w:szCs w:val="24"/>
        </w:rPr>
        <w:t>KADIS</w:t>
      </w:r>
      <w:r w:rsidRPr="005F3E0D">
        <w:rPr>
          <w:rFonts w:ascii="Times New Roman" w:hAnsi="Times New Roman" w:cs="Times New Roman"/>
          <w:sz w:val="24"/>
          <w:szCs w:val="24"/>
        </w:rPr>
        <w:t>–</w:t>
      </w:r>
      <w:r w:rsidRPr="005F3E0D">
        <w:rPr>
          <w:rFonts w:ascii="Times New Roman" w:hAnsi="Times New Roman" w:cs="Times New Roman"/>
          <w:iCs/>
          <w:sz w:val="24"/>
          <w:szCs w:val="24"/>
        </w:rPr>
        <w:t>2;</w:t>
      </w:r>
    </w:p>
    <w:p w14:paraId="5ADEC27D" w14:textId="77777777" w:rsidR="00950A3C" w:rsidRPr="005F3E0D" w:rsidRDefault="00950A3C" w:rsidP="005719E2">
      <w:pPr>
        <w:pStyle w:val="ListParagraph"/>
        <w:numPr>
          <w:ilvl w:val="0"/>
          <w:numId w:val="14"/>
        </w:numPr>
        <w:spacing w:after="0" w:line="276" w:lineRule="auto"/>
        <w:ind w:left="0" w:right="-1" w:firstLine="644"/>
        <w:rPr>
          <w:rFonts w:ascii="Times New Roman" w:hAnsi="Times New Roman" w:cs="Times New Roman"/>
          <w:sz w:val="24"/>
          <w:szCs w:val="24"/>
        </w:rPr>
      </w:pPr>
      <w:r w:rsidRPr="005F3E0D">
        <w:rPr>
          <w:rFonts w:ascii="Times New Roman" w:hAnsi="Times New Roman" w:cs="Times New Roman"/>
          <w:sz w:val="24"/>
          <w:szCs w:val="24"/>
        </w:rPr>
        <w:t>Duomenų, atleidžiant nuteistąjį kitais Lietuvos Respublikos įstatymų numatytais pagrindais – ne vėliau kaip jo paleidimo dieną, gavimą iš KADIS-2;</w:t>
      </w:r>
    </w:p>
    <w:p w14:paraId="2ED82727" w14:textId="77777777" w:rsidR="00950A3C" w:rsidRPr="005F3E0D" w:rsidRDefault="00950A3C" w:rsidP="005719E2">
      <w:pPr>
        <w:pStyle w:val="ListParagraph"/>
        <w:numPr>
          <w:ilvl w:val="0"/>
          <w:numId w:val="14"/>
        </w:numPr>
        <w:spacing w:after="0" w:line="276" w:lineRule="auto"/>
        <w:ind w:left="0" w:right="144" w:firstLine="630"/>
        <w:rPr>
          <w:rFonts w:ascii="Times New Roman" w:hAnsi="Times New Roman" w:cs="Times New Roman"/>
          <w:sz w:val="24"/>
          <w:szCs w:val="24"/>
        </w:rPr>
      </w:pPr>
      <w:r w:rsidRPr="005F3E0D">
        <w:rPr>
          <w:rFonts w:ascii="Times New Roman" w:hAnsi="Times New Roman" w:cs="Times New Roman"/>
          <w:iCs/>
          <w:sz w:val="24"/>
          <w:szCs w:val="24"/>
        </w:rPr>
        <w:t xml:space="preserve">Informacijos, susijusios su ieškomo asmens (įtariamojo (suimtojo), kaltinamojo, nuteistojo, dingusio be žinios) buvimo vieta įkalinimo įstaigoje, gavimą iš </w:t>
      </w:r>
      <w:r w:rsidRPr="005F3E0D">
        <w:rPr>
          <w:rFonts w:ascii="Times New Roman" w:hAnsi="Times New Roman" w:cs="Times New Roman"/>
          <w:sz w:val="24"/>
          <w:szCs w:val="24"/>
        </w:rPr>
        <w:t>KADIS-2.</w:t>
      </w:r>
    </w:p>
    <w:p w14:paraId="3562D2AB" w14:textId="77777777" w:rsidR="00950A3C" w:rsidRPr="005F3E0D" w:rsidRDefault="00950A3C" w:rsidP="00950A3C">
      <w:pPr>
        <w:spacing w:after="0" w:line="276" w:lineRule="auto"/>
        <w:ind w:right="-1" w:firstLine="567"/>
        <w:rPr>
          <w:rFonts w:ascii="Times New Roman" w:hAnsi="Times New Roman" w:cs="Times New Roman"/>
          <w:sz w:val="24"/>
          <w:szCs w:val="24"/>
        </w:rPr>
      </w:pPr>
      <w:r w:rsidRPr="005F3E0D">
        <w:rPr>
          <w:rFonts w:ascii="Times New Roman" w:hAnsi="Times New Roman" w:cs="Times New Roman"/>
          <w:sz w:val="24"/>
          <w:szCs w:val="24"/>
        </w:rPr>
        <w:t xml:space="preserve">Taip pat bus sukurta/išplėsta tinklinė paslauga asmens atpažinimo žymių teikimui nauju duomenų bloku, kuris leistų iš duomenų šaltinių pagal poreikį gauti ne tik asmens kategorijas su papildoma informacija, bet ir detalius atpažinimo žymių duomenis. Tinklinė paslauga galės būti panaudojama ir kitoms informacinėms sistemos (IS) duomenų teikimui į HDR, prieš </w:t>
      </w:r>
      <w:proofErr w:type="gramStart"/>
      <w:r w:rsidRPr="005F3E0D">
        <w:rPr>
          <w:rFonts w:ascii="Times New Roman" w:hAnsi="Times New Roman" w:cs="Times New Roman"/>
          <w:sz w:val="24"/>
          <w:szCs w:val="24"/>
        </w:rPr>
        <w:t>tai</w:t>
      </w:r>
      <w:proofErr w:type="gramEnd"/>
      <w:r w:rsidRPr="005F3E0D">
        <w:rPr>
          <w:rFonts w:ascii="Times New Roman" w:hAnsi="Times New Roman" w:cs="Times New Roman"/>
          <w:sz w:val="24"/>
          <w:szCs w:val="24"/>
        </w:rPr>
        <w:t xml:space="preserve"> papildžius HDR duomenų šaltinių sąrašą naujomis IS.</w:t>
      </w:r>
    </w:p>
    <w:p w14:paraId="2B38B93F" w14:textId="77777777" w:rsidR="00950A3C" w:rsidRPr="005F3E0D" w:rsidRDefault="00950A3C" w:rsidP="00950A3C">
      <w:pPr>
        <w:pStyle w:val="ListParagraph"/>
        <w:widowControl w:val="0"/>
        <w:spacing w:after="0" w:line="276" w:lineRule="auto"/>
        <w:ind w:left="567" w:right="709"/>
        <w:rPr>
          <w:rFonts w:ascii="Times New Roman" w:hAnsi="Times New Roman" w:cs="Times New Roman"/>
          <w:sz w:val="24"/>
          <w:szCs w:val="24"/>
        </w:rPr>
      </w:pPr>
    </w:p>
    <w:p w14:paraId="3A277889" w14:textId="77777777" w:rsidR="00950A3C" w:rsidRPr="005F3E0D" w:rsidRDefault="00950A3C" w:rsidP="00950A3C">
      <w:pPr>
        <w:spacing w:line="276" w:lineRule="auto"/>
        <w:ind w:right="709" w:firstLine="567"/>
        <w:rPr>
          <w:rFonts w:ascii="Times New Roman" w:hAnsi="Times New Roman" w:cs="Times New Roman"/>
          <w:b/>
          <w:bCs/>
          <w:sz w:val="24"/>
          <w:szCs w:val="24"/>
        </w:rPr>
      </w:pPr>
      <w:r w:rsidRPr="005F3E0D">
        <w:rPr>
          <w:rFonts w:ascii="Times New Roman" w:hAnsi="Times New Roman" w:cs="Times New Roman"/>
          <w:b/>
          <w:bCs/>
          <w:sz w:val="24"/>
          <w:szCs w:val="24"/>
        </w:rPr>
        <w:t>HDR ARCHITEKTŪRA</w:t>
      </w:r>
    </w:p>
    <w:p w14:paraId="1747E0A9" w14:textId="77777777" w:rsidR="00950A3C" w:rsidRPr="005F3E0D" w:rsidRDefault="00950A3C" w:rsidP="00950A3C">
      <w:pPr>
        <w:spacing w:after="0" w:line="276" w:lineRule="auto"/>
        <w:ind w:right="-1" w:firstLine="567"/>
        <w:rPr>
          <w:rFonts w:ascii="Times New Roman" w:hAnsi="Times New Roman" w:cs="Times New Roman"/>
          <w:sz w:val="24"/>
          <w:szCs w:val="24"/>
        </w:rPr>
      </w:pPr>
      <w:bookmarkStart w:id="37" w:name="_Hlk212186803"/>
      <w:r w:rsidRPr="005F3E0D">
        <w:rPr>
          <w:rFonts w:ascii="Times New Roman" w:hAnsi="Times New Roman" w:cs="Times New Roman"/>
          <w:sz w:val="24"/>
          <w:szCs w:val="24"/>
        </w:rPr>
        <w:t>HDR realizuojama kaip Java web aplikacija, kuri diegiama kaip ZK konteineris Apache Tomcat aplikacijų serveryje. Sistemoje naudojama 3 lygių architektūra, kurią sudaro naudotojo, veiklos logikos ir duomenų bazės lygiai:</w:t>
      </w:r>
    </w:p>
    <w:p w14:paraId="3B827269" w14:textId="77777777" w:rsidR="00950A3C" w:rsidRPr="0015784F" w:rsidRDefault="00950A3C" w:rsidP="005719E2">
      <w:pPr>
        <w:pStyle w:val="ListParagraph"/>
        <w:numPr>
          <w:ilvl w:val="0"/>
          <w:numId w:val="18"/>
        </w:numPr>
        <w:tabs>
          <w:tab w:val="left" w:pos="1134"/>
        </w:tabs>
        <w:spacing w:after="0" w:line="240" w:lineRule="auto"/>
        <w:ind w:left="0" w:firstLine="540"/>
        <w:rPr>
          <w:rFonts w:ascii="Times New Roman" w:eastAsia="Times New Roman" w:hAnsi="Times New Roman" w:cs="Times New Roman"/>
          <w:sz w:val="24"/>
          <w:szCs w:val="24"/>
          <w:lang w:eastAsia="lt-LT"/>
        </w:rPr>
      </w:pPr>
      <w:r w:rsidRPr="005F3E0D">
        <w:rPr>
          <w:rFonts w:ascii="Times New Roman" w:hAnsi="Times New Roman" w:cs="Times New Roman"/>
          <w:sz w:val="24"/>
          <w:szCs w:val="24"/>
        </w:rPr>
        <w:t>Naudotojo lygiui naudojamas ZK Framework  9.6.0.2</w:t>
      </w:r>
      <w:r>
        <w:rPr>
          <w:rFonts w:ascii="Times New Roman" w:hAnsi="Times New Roman" w:cs="Times New Roman"/>
          <w:sz w:val="24"/>
          <w:szCs w:val="24"/>
        </w:rPr>
        <w:t xml:space="preserve">, naudojant </w:t>
      </w:r>
      <w:r w:rsidRPr="0015784F">
        <w:rPr>
          <w:rFonts w:ascii="Times New Roman" w:eastAsia="Times New Roman" w:hAnsi="Times New Roman" w:cs="Times New Roman"/>
          <w:sz w:val="24"/>
          <w:szCs w:val="24"/>
          <w:lang w:eastAsia="lt-LT"/>
        </w:rPr>
        <w:t>HTML, JavaScript</w:t>
      </w:r>
      <w:r>
        <w:rPr>
          <w:rFonts w:ascii="Times New Roman" w:eastAsia="Times New Roman" w:hAnsi="Times New Roman" w:cs="Times New Roman"/>
          <w:sz w:val="24"/>
          <w:szCs w:val="24"/>
          <w:lang w:eastAsia="lt-LT"/>
        </w:rPr>
        <w:t xml:space="preserve">, </w:t>
      </w:r>
      <w:r w:rsidRPr="0015784F">
        <w:rPr>
          <w:rFonts w:ascii="Times New Roman" w:eastAsia="Times New Roman" w:hAnsi="Times New Roman" w:cs="Times New Roman"/>
          <w:sz w:val="24"/>
          <w:szCs w:val="24"/>
          <w:lang w:eastAsia="lt-LT"/>
        </w:rPr>
        <w:t>JQuery</w:t>
      </w:r>
      <w:r>
        <w:rPr>
          <w:rFonts w:ascii="Times New Roman" w:eastAsia="Times New Roman" w:hAnsi="Times New Roman" w:cs="Times New Roman"/>
          <w:sz w:val="24"/>
          <w:szCs w:val="24"/>
          <w:lang w:eastAsia="lt-LT"/>
        </w:rPr>
        <w:t xml:space="preserve"> technologijas</w:t>
      </w:r>
      <w:r w:rsidRPr="0015784F">
        <w:rPr>
          <w:rFonts w:ascii="Times New Roman" w:hAnsi="Times New Roman" w:cs="Times New Roman"/>
          <w:sz w:val="24"/>
          <w:szCs w:val="24"/>
        </w:rPr>
        <w:t>;</w:t>
      </w:r>
    </w:p>
    <w:p w14:paraId="166BF6C5" w14:textId="77777777" w:rsidR="00950A3C" w:rsidRDefault="00950A3C" w:rsidP="005719E2">
      <w:pPr>
        <w:numPr>
          <w:ilvl w:val="0"/>
          <w:numId w:val="8"/>
        </w:numPr>
        <w:tabs>
          <w:tab w:val="clear" w:pos="0"/>
          <w:tab w:val="left" w:pos="1134"/>
          <w:tab w:val="num" w:pos="1342"/>
        </w:tabs>
        <w:spacing w:after="0" w:line="276" w:lineRule="auto"/>
        <w:ind w:left="0" w:right="-1" w:firstLine="540"/>
        <w:jc w:val="left"/>
        <w:rPr>
          <w:rFonts w:ascii="Times New Roman" w:hAnsi="Times New Roman" w:cs="Times New Roman"/>
          <w:sz w:val="24"/>
          <w:szCs w:val="24"/>
        </w:rPr>
      </w:pPr>
      <w:r w:rsidRPr="00352984">
        <w:rPr>
          <w:rFonts w:ascii="Times New Roman" w:hAnsi="Times New Roman" w:cs="Times New Roman"/>
          <w:sz w:val="24"/>
          <w:szCs w:val="24"/>
        </w:rPr>
        <w:t xml:space="preserve">Veiklos logikai Spring Framework 4.3.30 servisai; </w:t>
      </w:r>
    </w:p>
    <w:p w14:paraId="46E6A820" w14:textId="77777777" w:rsidR="00950A3C" w:rsidRDefault="00950A3C" w:rsidP="005719E2">
      <w:pPr>
        <w:numPr>
          <w:ilvl w:val="0"/>
          <w:numId w:val="8"/>
        </w:numPr>
        <w:tabs>
          <w:tab w:val="clear" w:pos="0"/>
          <w:tab w:val="left" w:pos="1134"/>
          <w:tab w:val="num" w:pos="1342"/>
        </w:tabs>
        <w:spacing w:after="0" w:line="276" w:lineRule="auto"/>
        <w:ind w:left="0" w:right="-1" w:firstLine="540"/>
        <w:jc w:val="left"/>
        <w:rPr>
          <w:rFonts w:ascii="Times New Roman" w:hAnsi="Times New Roman" w:cs="Times New Roman"/>
          <w:sz w:val="24"/>
          <w:szCs w:val="24"/>
        </w:rPr>
      </w:pPr>
      <w:r w:rsidRPr="00C72F18">
        <w:rPr>
          <w:rFonts w:ascii="Times New Roman" w:hAnsi="Times New Roman" w:cs="Times New Roman"/>
          <w:sz w:val="24"/>
          <w:szCs w:val="24"/>
        </w:rPr>
        <w:t>Duomenų bazei (Oracle DBVS</w:t>
      </w:r>
      <w:r w:rsidRPr="00C72F18">
        <w:rPr>
          <w:rFonts w:ascii="Times New Roman" w:eastAsia="Times New Roman" w:hAnsi="Times New Roman" w:cs="Times New Roman"/>
          <w:sz w:val="24"/>
          <w:szCs w:val="24"/>
          <w:u w:val="single"/>
          <w:lang w:eastAsia="lt-LT"/>
        </w:rPr>
        <w:t xml:space="preserve"> </w:t>
      </w:r>
      <w:r w:rsidRPr="00C72F18">
        <w:rPr>
          <w:rFonts w:ascii="Times New Roman" w:hAnsi="Times New Roman" w:cs="Times New Roman"/>
          <w:sz w:val="24"/>
          <w:szCs w:val="24"/>
          <w:u w:val="single"/>
        </w:rPr>
        <w:t xml:space="preserve">Oracle Database </w:t>
      </w:r>
      <w:r w:rsidRPr="00C72F18">
        <w:rPr>
          <w:rFonts w:ascii="Times New Roman" w:hAnsi="Times New Roman" w:cs="Times New Roman"/>
          <w:sz w:val="24"/>
          <w:szCs w:val="24"/>
        </w:rPr>
        <w:t>12c (12.2.0.1.0) Hibernate ORM framework 5.1.0.</w:t>
      </w:r>
    </w:p>
    <w:p w14:paraId="19CCB52F" w14:textId="77777777" w:rsidR="00950A3C" w:rsidRPr="0015784F" w:rsidRDefault="00950A3C" w:rsidP="005719E2">
      <w:pPr>
        <w:numPr>
          <w:ilvl w:val="0"/>
          <w:numId w:val="8"/>
        </w:numPr>
        <w:tabs>
          <w:tab w:val="clear" w:pos="0"/>
          <w:tab w:val="left" w:pos="1134"/>
        </w:tabs>
        <w:spacing w:after="0" w:line="276" w:lineRule="auto"/>
        <w:ind w:left="0" w:right="-1" w:firstLine="540"/>
        <w:jc w:val="left"/>
        <w:rPr>
          <w:rFonts w:ascii="Times New Roman" w:hAnsi="Times New Roman" w:cs="Times New Roman"/>
          <w:sz w:val="24"/>
          <w:szCs w:val="24"/>
        </w:rPr>
      </w:pPr>
      <w:proofErr w:type="gramStart"/>
      <w:r w:rsidRPr="0015784F">
        <w:rPr>
          <w:rFonts w:ascii="Times New Roman" w:hAnsi="Times New Roman" w:cs="Times New Roman"/>
          <w:sz w:val="24"/>
          <w:szCs w:val="24"/>
        </w:rPr>
        <w:t>integracinės</w:t>
      </w:r>
      <w:proofErr w:type="gramEnd"/>
      <w:r w:rsidRPr="0015784F">
        <w:rPr>
          <w:rFonts w:ascii="Times New Roman" w:hAnsi="Times New Roman" w:cs="Times New Roman"/>
          <w:sz w:val="24"/>
          <w:szCs w:val="24"/>
        </w:rPr>
        <w:t xml:space="preserve"> sąsajos realizuotos panaudojant žiniatinklio paslaugas (Web services).</w:t>
      </w:r>
    </w:p>
    <w:p w14:paraId="5D4F9295" w14:textId="77777777" w:rsidR="00950A3C" w:rsidRDefault="00950A3C" w:rsidP="005719E2">
      <w:pPr>
        <w:numPr>
          <w:ilvl w:val="0"/>
          <w:numId w:val="8"/>
        </w:numPr>
        <w:tabs>
          <w:tab w:val="clear" w:pos="0"/>
          <w:tab w:val="left" w:pos="1134"/>
        </w:tabs>
        <w:spacing w:after="0" w:line="276" w:lineRule="auto"/>
        <w:ind w:left="0" w:right="-1" w:firstLine="540"/>
        <w:jc w:val="left"/>
        <w:rPr>
          <w:rFonts w:ascii="Times New Roman" w:hAnsi="Times New Roman" w:cs="Times New Roman"/>
          <w:sz w:val="24"/>
          <w:szCs w:val="24"/>
        </w:rPr>
      </w:pPr>
      <w:r w:rsidRPr="009256C3">
        <w:rPr>
          <w:rFonts w:ascii="Times New Roman" w:hAnsi="Times New Roman" w:cs="Times New Roman"/>
          <w:sz w:val="24"/>
          <w:szCs w:val="24"/>
        </w:rPr>
        <w:t>HDR naudojama įranga:</w:t>
      </w:r>
      <w:r>
        <w:rPr>
          <w:rFonts w:ascii="Times New Roman" w:hAnsi="Times New Roman" w:cs="Times New Roman"/>
          <w:sz w:val="24"/>
          <w:szCs w:val="24"/>
        </w:rPr>
        <w:t xml:space="preserve"> </w:t>
      </w:r>
      <w:r w:rsidRPr="009256C3">
        <w:rPr>
          <w:rFonts w:ascii="Times New Roman" w:hAnsi="Times New Roman" w:cs="Times New Roman"/>
          <w:sz w:val="24"/>
          <w:szCs w:val="24"/>
        </w:rPr>
        <w:t xml:space="preserve">taikomųjų programų tarnybinės stoties operacinė sistema Red Hat Enterprise; </w:t>
      </w:r>
      <w:r w:rsidRPr="00766675">
        <w:rPr>
          <w:rFonts w:ascii="Times New Roman" w:hAnsi="Times New Roman" w:cs="Times New Roman"/>
          <w:sz w:val="24"/>
          <w:szCs w:val="24"/>
        </w:rPr>
        <w:t>Advanced Platform ir atvirojo kodo programinė įranga Apache Tomcat, BEA JRockit JVM;</w:t>
      </w:r>
    </w:p>
    <w:p w14:paraId="50B7350C" w14:textId="77777777" w:rsidR="00950A3C" w:rsidRPr="00766675" w:rsidRDefault="00950A3C" w:rsidP="005719E2">
      <w:pPr>
        <w:numPr>
          <w:ilvl w:val="0"/>
          <w:numId w:val="8"/>
        </w:numPr>
        <w:tabs>
          <w:tab w:val="clear" w:pos="0"/>
          <w:tab w:val="left" w:pos="1134"/>
        </w:tabs>
        <w:spacing w:after="0" w:line="276" w:lineRule="auto"/>
        <w:ind w:left="0" w:right="-1" w:firstLine="540"/>
        <w:jc w:val="left"/>
        <w:rPr>
          <w:rFonts w:ascii="Times New Roman" w:hAnsi="Times New Roman" w:cs="Times New Roman"/>
          <w:sz w:val="24"/>
          <w:szCs w:val="24"/>
        </w:rPr>
      </w:pPr>
      <w:r w:rsidRPr="00766675">
        <w:rPr>
          <w:rFonts w:ascii="Times New Roman" w:hAnsi="Times New Roman" w:cs="Times New Roman"/>
          <w:sz w:val="24"/>
          <w:szCs w:val="24"/>
        </w:rPr>
        <w:t>HDR ataskaitoms rengti naudojama Oracle Business Intelligence Publisher programinė įranga ir Oracle Named User Plus licencijos.</w:t>
      </w:r>
    </w:p>
    <w:p w14:paraId="1F7ADBD0" w14:textId="77777777" w:rsidR="00950A3C" w:rsidRPr="00C72F18" w:rsidRDefault="00950A3C" w:rsidP="00950A3C">
      <w:pPr>
        <w:spacing w:after="0" w:line="276" w:lineRule="auto"/>
        <w:ind w:left="630" w:right="-1"/>
        <w:rPr>
          <w:rFonts w:ascii="Times New Roman" w:hAnsi="Times New Roman" w:cs="Times New Roman"/>
          <w:sz w:val="24"/>
          <w:szCs w:val="24"/>
        </w:rPr>
      </w:pPr>
    </w:p>
    <w:p w14:paraId="474F74DB" w14:textId="77777777" w:rsidR="00950A3C" w:rsidRPr="005F3E0D" w:rsidRDefault="00950A3C" w:rsidP="00950A3C">
      <w:pPr>
        <w:spacing w:after="0" w:line="276" w:lineRule="auto"/>
        <w:ind w:right="-1"/>
        <w:rPr>
          <w:rFonts w:ascii="Times New Roman" w:hAnsi="Times New Roman" w:cs="Times New Roman"/>
          <w:sz w:val="24"/>
          <w:szCs w:val="24"/>
        </w:rPr>
      </w:pPr>
      <w:r w:rsidRPr="005F3E0D">
        <w:rPr>
          <w:rFonts w:ascii="Times New Roman" w:hAnsi="Times New Roman" w:cs="Times New Roman"/>
          <w:sz w:val="24"/>
          <w:szCs w:val="24"/>
        </w:rPr>
        <w:t xml:space="preserve">Duomenų modelis sukurtas atsižvelgiant į reikalavimus duomenų struktūroms. Duomenų saugojimui naudojama Oracle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w:t>
      </w:r>
      <w:r w:rsidRPr="005F3E0D">
        <w:rPr>
          <w:rFonts w:ascii="Times New Roman" w:hAnsi="Times New Roman" w:cs="Times New Roman"/>
          <w:sz w:val="24"/>
          <w:szCs w:val="24"/>
        </w:rPr>
        <w:lastRenderedPageBreak/>
        <w:t xml:space="preserve">tvarkymo funkcijos, klasifikatorių tvarkymo funkcijos, jame atliekami visi reikalingi skaičiavimai). Šis paslaugų komponentas bendrauja su duomenų baze. Darbui su duomenų baze naudojamas Hibernate (JPA) objektinio-reliacinio modelių susiejimo karkasas, kuris QL užklausas paverčia į SQL užklausas ir grąžina modelio objektus. </w:t>
      </w:r>
    </w:p>
    <w:p w14:paraId="4E42DB89" w14:textId="77777777" w:rsidR="00950A3C" w:rsidRPr="005F3E0D" w:rsidRDefault="00950A3C" w:rsidP="00950A3C">
      <w:pPr>
        <w:tabs>
          <w:tab w:val="center" w:pos="0"/>
        </w:tabs>
        <w:spacing w:after="0" w:line="276" w:lineRule="auto"/>
        <w:ind w:right="-1" w:firstLine="562"/>
        <w:rPr>
          <w:rFonts w:ascii="Times New Roman" w:hAnsi="Times New Roman" w:cs="Times New Roman"/>
          <w:bCs/>
          <w:sz w:val="24"/>
          <w:szCs w:val="24"/>
        </w:rPr>
      </w:pPr>
      <w:r w:rsidRPr="005F3E0D">
        <w:rPr>
          <w:rFonts w:ascii="Times New Roman" w:hAnsi="Times New Roman" w:cs="Times New Roman"/>
          <w:sz w:val="24"/>
          <w:szCs w:val="24"/>
        </w:rPr>
        <w:t>Visi HDR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validuoja, apdoroja ir įrašo į AUDIT III duomenų bazę AUDIT III posistemis.</w:t>
      </w:r>
    </w:p>
    <w:p w14:paraId="75ECF8C6" w14:textId="77777777" w:rsidR="00950A3C" w:rsidRDefault="00950A3C" w:rsidP="00950A3C">
      <w:pPr>
        <w:spacing w:line="276" w:lineRule="auto"/>
        <w:ind w:right="-1" w:firstLine="567"/>
        <w:rPr>
          <w:rFonts w:ascii="Times New Roman" w:hAnsi="Times New Roman" w:cs="Times New Roman"/>
          <w:sz w:val="24"/>
          <w:szCs w:val="24"/>
        </w:rPr>
      </w:pPr>
      <w:r w:rsidRPr="005F3E0D">
        <w:rPr>
          <w:rFonts w:ascii="Times New Roman" w:hAnsi="Times New Roman" w:cs="Times New Roman"/>
          <w:sz w:val="24"/>
          <w:szCs w:val="24"/>
        </w:rPr>
        <w:t xml:space="preserve">HDR </w:t>
      </w:r>
      <w:proofErr w:type="gramStart"/>
      <w:r w:rsidRPr="005F3E0D">
        <w:rPr>
          <w:rFonts w:ascii="Times New Roman" w:hAnsi="Times New Roman" w:cs="Times New Roman"/>
          <w:sz w:val="24"/>
          <w:szCs w:val="24"/>
        </w:rPr>
        <w:t>funkcinės  architektūros</w:t>
      </w:r>
      <w:proofErr w:type="gramEnd"/>
      <w:r w:rsidRPr="005F3E0D">
        <w:rPr>
          <w:rFonts w:ascii="Times New Roman" w:hAnsi="Times New Roman" w:cs="Times New Roman"/>
          <w:sz w:val="24"/>
          <w:szCs w:val="24"/>
        </w:rPr>
        <w:t xml:space="preserve"> schema</w:t>
      </w:r>
      <w:r>
        <w:rPr>
          <w:rFonts w:ascii="Times New Roman" w:hAnsi="Times New Roman" w:cs="Times New Roman"/>
          <w:sz w:val="24"/>
          <w:szCs w:val="24"/>
        </w:rPr>
        <w:t>:</w:t>
      </w:r>
      <w:r w:rsidRPr="005F3E0D">
        <w:rPr>
          <w:rFonts w:ascii="Times New Roman" w:hAnsi="Times New Roman" w:cs="Times New Roman"/>
          <w:sz w:val="24"/>
          <w:szCs w:val="24"/>
        </w:rPr>
        <w:t xml:space="preserve"> </w:t>
      </w:r>
    </w:p>
    <w:p w14:paraId="1F10B440" w14:textId="77777777" w:rsidR="00950A3C" w:rsidRDefault="00950A3C" w:rsidP="00950A3C">
      <w:pPr>
        <w:pStyle w:val="ListParagraph"/>
        <w:spacing w:after="0" w:line="276" w:lineRule="auto"/>
        <w:ind w:left="0" w:right="-1" w:firstLine="567"/>
        <w:rPr>
          <w:rFonts w:ascii="Times New Roman" w:hAnsi="Times New Roman" w:cs="Times New Roman"/>
          <w:sz w:val="24"/>
          <w:szCs w:val="24"/>
        </w:rPr>
      </w:pPr>
      <w:bookmarkStart w:id="38" w:name="_Hlk212186850"/>
      <w:bookmarkEnd w:id="37"/>
    </w:p>
    <w:p w14:paraId="5EDFB984" w14:textId="77777777" w:rsidR="00950A3C" w:rsidRDefault="00950A3C" w:rsidP="00950A3C">
      <w:pPr>
        <w:pStyle w:val="ListParagraph"/>
        <w:spacing w:after="0" w:line="276" w:lineRule="auto"/>
        <w:ind w:left="0" w:right="-1" w:hanging="284"/>
        <w:rPr>
          <w:rFonts w:ascii="Times New Roman" w:hAnsi="Times New Roman" w:cs="Times New Roman"/>
          <w:sz w:val="24"/>
          <w:szCs w:val="24"/>
        </w:rPr>
      </w:pPr>
      <w:r w:rsidRPr="00474989">
        <w:rPr>
          <w:noProof/>
          <w:lang w:val="lt-LT" w:eastAsia="lt-LT"/>
        </w:rPr>
        <w:drawing>
          <wp:inline distT="0" distB="0" distL="0" distR="0" wp14:anchorId="7D1C988D" wp14:editId="4D15602B">
            <wp:extent cx="6120130" cy="3277870"/>
            <wp:effectExtent l="0" t="0" r="0" b="0"/>
            <wp:docPr id="5776215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09945" name=""/>
                    <pic:cNvPicPr/>
                  </pic:nvPicPr>
                  <pic:blipFill>
                    <a:blip r:embed="rId14">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6120130" cy="3277870"/>
                    </a:xfrm>
                    <a:prstGeom prst="rect">
                      <a:avLst/>
                    </a:prstGeom>
                  </pic:spPr>
                </pic:pic>
              </a:graphicData>
            </a:graphic>
          </wp:inline>
        </w:drawing>
      </w:r>
    </w:p>
    <w:p w14:paraId="47DCD49E" w14:textId="77777777" w:rsidR="00950A3C" w:rsidRPr="005F3E0D" w:rsidRDefault="00950A3C" w:rsidP="00950A3C">
      <w:pPr>
        <w:pStyle w:val="ListParagraph"/>
        <w:spacing w:after="0" w:line="276" w:lineRule="auto"/>
        <w:ind w:left="0" w:right="-1" w:hanging="284"/>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NFW</w:t>
      </w:r>
      <w:r w:rsidRPr="005F3E0D">
        <w:rPr>
          <w:rFonts w:ascii="Times New Roman" w:hAnsi="Times New Roman" w:cs="Times New Roman"/>
          <w:sz w:val="24"/>
          <w:szCs w:val="24"/>
        </w:rPr>
        <w:t xml:space="preserve"> komponentas yra Asmens veido biometrinio atpažinimo posistemė, kuri skirta atpažinti asmenį pagal HDR duomenų bazėje kaupiamus ir kitus biometrinius duomenis. Šie duomenys teikiami </w:t>
      </w:r>
      <w:r w:rsidRPr="005F3E0D">
        <w:rPr>
          <w:rFonts w:ascii="Times New Roman" w:eastAsia="Times New Roman" w:hAnsi="Times New Roman" w:cs="Times New Roman"/>
          <w:sz w:val="24"/>
          <w:szCs w:val="24"/>
          <w:lang w:eastAsia="lt-LT"/>
        </w:rPr>
        <w:t>ikiteisminio tyrimo įstaigoms, prokuratūrai, teismams, kitoms įgaliotoms valstybės institucijoms, Europos Sąjungos teisės aktų bei Lietuvos Respublikos tarptautinių sutarčių, įstatymų ir kitų teisės aktų nustatyta tvarka užsienio valstybių teisėsaugos institucijoms bei tarptautinėms teisėsaugos organizacijoms nusikalstamų veikų atskleidimo, tyrimo ir prevencijos, viešosios tvarkos ir visuomenės saugumo užtikrinimo tikslais.</w:t>
      </w:r>
    </w:p>
    <w:p w14:paraId="7DD59F2A" w14:textId="77777777" w:rsidR="00950A3C" w:rsidRDefault="00950A3C" w:rsidP="00950A3C">
      <w:pPr>
        <w:pStyle w:val="ListParagraph"/>
        <w:spacing w:after="0" w:line="276" w:lineRule="auto"/>
        <w:ind w:left="0" w:right="-1" w:firstLine="567"/>
        <w:rPr>
          <w:rFonts w:ascii="Times New Roman" w:hAnsi="Times New Roman" w:cs="Times New Roman"/>
          <w:sz w:val="24"/>
          <w:szCs w:val="24"/>
        </w:rPr>
      </w:pPr>
      <w:r w:rsidRPr="005F3E0D">
        <w:rPr>
          <w:rFonts w:ascii="Times New Roman" w:hAnsi="Times New Roman" w:cs="Times New Roman"/>
          <w:sz w:val="24"/>
          <w:szCs w:val="24"/>
        </w:rPr>
        <w:t>Asmens veido biometrinio atpažinimo PĮ naudoja HDR kaupiamus bei analogiškų duomenų bazių asmens duomenis, skirtus asmens veido biometrinio atpažinimo procesams atlikti.</w:t>
      </w:r>
    </w:p>
    <w:p w14:paraId="0748126F" w14:textId="77777777" w:rsidR="00950A3C" w:rsidRPr="005F3E0D" w:rsidRDefault="00950A3C" w:rsidP="00950A3C">
      <w:pPr>
        <w:pStyle w:val="ListParagraph"/>
        <w:spacing w:line="276" w:lineRule="auto"/>
        <w:ind w:left="0" w:right="-1" w:firstLine="567"/>
        <w:rPr>
          <w:rFonts w:ascii="Times New Roman" w:hAnsi="Times New Roman" w:cs="Times New Roman"/>
          <w:sz w:val="24"/>
          <w:szCs w:val="24"/>
        </w:rPr>
      </w:pPr>
      <w:r w:rsidRPr="005F3E0D">
        <w:rPr>
          <w:rFonts w:ascii="Times New Roman" w:hAnsi="Times New Roman" w:cs="Times New Roman"/>
          <w:sz w:val="24"/>
          <w:szCs w:val="24"/>
          <w:lang w:eastAsia="lt-LT"/>
        </w:rPr>
        <w:t>HDR kaupiami duomenys ikiteisminio tyrimo įstaigų, pasienio apsaugos, muitinės, prokuratūros ir kitų teisėsaugos institucijų, siekiant užtikrinti nusikalstamų veikų prevenciją ir kovą su tarpvalstybiniu, sunkiu ir organizuotu nusikalstamumu, įskaitant terorizmą, prekybą narkotikais, prekybą žmonėmis ir ginklais, seksualinį vaikų išnaudojimą, nustatyti ir išardyti nusikaltėlių tinklus.</w:t>
      </w:r>
      <w:r w:rsidRPr="005F3E0D">
        <w:rPr>
          <w:rFonts w:ascii="Times New Roman" w:hAnsi="Times New Roman" w:cs="Times New Roman"/>
          <w:sz w:val="24"/>
          <w:szCs w:val="24"/>
        </w:rPr>
        <w:t xml:space="preserve"> </w:t>
      </w:r>
    </w:p>
    <w:bookmarkEnd w:id="38"/>
    <w:p w14:paraId="72F7EFAF" w14:textId="77777777" w:rsidR="00950A3C" w:rsidRPr="005F3E0D" w:rsidRDefault="00950A3C" w:rsidP="00950A3C">
      <w:pPr>
        <w:pStyle w:val="ListParagraph"/>
        <w:spacing w:line="276" w:lineRule="auto"/>
        <w:ind w:left="360" w:right="91" w:firstLine="349"/>
        <w:rPr>
          <w:rFonts w:ascii="Times New Roman" w:hAnsi="Times New Roman" w:cs="Times New Roman"/>
          <w:sz w:val="24"/>
          <w:szCs w:val="24"/>
        </w:rPr>
      </w:pPr>
    </w:p>
    <w:p w14:paraId="2CB2F1BB" w14:textId="77777777" w:rsidR="00950A3C" w:rsidRPr="005F3E0D" w:rsidRDefault="00950A3C" w:rsidP="005719E2">
      <w:pPr>
        <w:pStyle w:val="ListParagraph"/>
        <w:numPr>
          <w:ilvl w:val="1"/>
          <w:numId w:val="15"/>
        </w:numPr>
        <w:spacing w:line="276" w:lineRule="auto"/>
        <w:ind w:left="1276" w:right="-1" w:hanging="567"/>
        <w:jc w:val="left"/>
        <w:rPr>
          <w:rFonts w:ascii="Times New Roman" w:hAnsi="Times New Roman" w:cs="Times New Roman"/>
          <w:sz w:val="24"/>
          <w:szCs w:val="24"/>
        </w:rPr>
      </w:pPr>
      <w:r w:rsidRPr="005F3E0D">
        <w:rPr>
          <w:rFonts w:ascii="Times New Roman" w:hAnsi="Times New Roman" w:cs="Times New Roman"/>
          <w:b/>
          <w:bCs/>
          <w:sz w:val="24"/>
          <w:szCs w:val="24"/>
        </w:rPr>
        <w:t>HDR</w:t>
      </w:r>
      <w:r w:rsidRPr="005F3E0D">
        <w:rPr>
          <w:rFonts w:ascii="Times New Roman" w:hAnsi="Times New Roman" w:cs="Times New Roman"/>
          <w:sz w:val="24"/>
          <w:szCs w:val="24"/>
        </w:rPr>
        <w:t xml:space="preserve"> </w:t>
      </w:r>
      <w:r w:rsidRPr="005F3E0D">
        <w:rPr>
          <w:rFonts w:ascii="Times New Roman" w:hAnsi="Times New Roman" w:cs="Times New Roman"/>
          <w:b/>
          <w:sz w:val="24"/>
          <w:szCs w:val="24"/>
        </w:rPr>
        <w:t>KURIAMA IR TVARKOMA VADOVAUJANTIS AKTUALIOMIS ŠIŲ TEISĖS AKTŲ REDAKCIJOMIS:</w:t>
      </w:r>
    </w:p>
    <w:p w14:paraId="67F04ECD" w14:textId="77777777" w:rsidR="00950A3C" w:rsidRPr="005F3E0D" w:rsidRDefault="00950A3C" w:rsidP="00950A3C">
      <w:pPr>
        <w:pStyle w:val="ListParagraph"/>
        <w:tabs>
          <w:tab w:val="left" w:pos="8364"/>
        </w:tabs>
        <w:spacing w:after="0" w:line="276" w:lineRule="auto"/>
        <w:ind w:left="0" w:right="-1"/>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5F3E0D">
        <w:rPr>
          <w:rFonts w:ascii="Times New Roman" w:eastAsia="Times New Roman" w:hAnsi="Times New Roman" w:cs="Times New Roman"/>
          <w:color w:val="000000"/>
          <w:sz w:val="24"/>
          <w:szCs w:val="24"/>
          <w:lang w:eastAsia="lt-LT"/>
        </w:rPr>
        <w:t>1. 1990 m. birželio 19 d. Konvencija dėl Šengeno susitarimo, 1985 m. birželio 14 d. sudaryto tarp Beniliukso ekonominės sąjungos valstybių, Vokietijos Federacinės Respublikos ir Prancūzijos Respublikos Vyriausybių, dėl laipsniško bendrų sienų kontrolės panaikinimo (toliau – Šengeno konvencija);</w:t>
      </w:r>
    </w:p>
    <w:p w14:paraId="090BED56" w14:textId="77777777" w:rsidR="00950A3C" w:rsidRPr="005F3E0D" w:rsidRDefault="00950A3C" w:rsidP="00950A3C">
      <w:pPr>
        <w:tabs>
          <w:tab w:val="left" w:pos="709"/>
          <w:tab w:val="left" w:pos="8364"/>
        </w:tabs>
        <w:spacing w:after="0" w:line="276" w:lineRule="auto"/>
        <w:ind w:right="-1"/>
        <w:rPr>
          <w:rFonts w:ascii="Times New Roman" w:eastAsia="Times New Roman" w:hAnsi="Times New Roman" w:cs="Times New Roman"/>
          <w:strike/>
          <w:sz w:val="24"/>
          <w:szCs w:val="24"/>
          <w:lang w:eastAsia="lt-LT"/>
        </w:rPr>
      </w:pPr>
      <w:r>
        <w:rPr>
          <w:rFonts w:ascii="Times New Roman" w:eastAsia="Times New Roman" w:hAnsi="Times New Roman" w:cs="Times New Roman"/>
          <w:color w:val="000000"/>
          <w:sz w:val="24"/>
          <w:szCs w:val="24"/>
          <w:lang w:eastAsia="lt-LT"/>
        </w:rPr>
        <w:t xml:space="preserve">         </w:t>
      </w:r>
      <w:r w:rsidRPr="005F3E0D">
        <w:rPr>
          <w:rFonts w:ascii="Times New Roman" w:eastAsia="Times New Roman" w:hAnsi="Times New Roman" w:cs="Times New Roman"/>
          <w:color w:val="000000"/>
          <w:sz w:val="24"/>
          <w:szCs w:val="24"/>
          <w:lang w:eastAsia="lt-LT"/>
        </w:rPr>
        <w:t xml:space="preserve">2. 2008 m. birželio 23 d. Tarybos sprendimo 2008/615/TVR </w:t>
      </w:r>
      <w:proofErr w:type="gramStart"/>
      <w:r w:rsidRPr="005F3E0D">
        <w:rPr>
          <w:rFonts w:ascii="Times New Roman" w:eastAsia="Times New Roman" w:hAnsi="Times New Roman" w:cs="Times New Roman"/>
          <w:color w:val="000000"/>
          <w:sz w:val="24"/>
          <w:szCs w:val="24"/>
          <w:lang w:eastAsia="lt-LT"/>
        </w:rPr>
        <w:t>dėl</w:t>
      </w:r>
      <w:proofErr w:type="gramEnd"/>
      <w:r w:rsidRPr="005F3E0D">
        <w:rPr>
          <w:rFonts w:ascii="Times New Roman" w:eastAsia="Times New Roman" w:hAnsi="Times New Roman" w:cs="Times New Roman"/>
          <w:color w:val="000000"/>
          <w:sz w:val="24"/>
          <w:szCs w:val="24"/>
          <w:lang w:eastAsia="lt-LT"/>
        </w:rPr>
        <w:t xml:space="preserve"> tarpvalstybinio bendradarbiavimo gerinimo, visų pirma kovos su terorizmu ir tarpvalstybiniu</w:t>
      </w:r>
      <w:r w:rsidRPr="005F3E0D">
        <w:rPr>
          <w:rFonts w:ascii="Times New Roman" w:hAnsi="Times New Roman" w:cs="Times New Roman"/>
          <w:sz w:val="24"/>
          <w:szCs w:val="24"/>
        </w:rPr>
        <w:t xml:space="preserve"> </w:t>
      </w:r>
      <w:r w:rsidRPr="005F3E0D">
        <w:rPr>
          <w:rFonts w:ascii="Times New Roman" w:eastAsia="Times New Roman" w:hAnsi="Times New Roman" w:cs="Times New Roman"/>
          <w:color w:val="000000"/>
          <w:sz w:val="24"/>
          <w:szCs w:val="24"/>
          <w:lang w:eastAsia="lt-LT"/>
        </w:rPr>
        <w:t>nusikalstamumu srityje, su visais pakeitimais;</w:t>
      </w:r>
    </w:p>
    <w:p w14:paraId="299CAE12" w14:textId="77777777" w:rsidR="00950A3C" w:rsidRPr="005F3E0D" w:rsidRDefault="00950A3C" w:rsidP="00950A3C">
      <w:pPr>
        <w:spacing w:after="0" w:line="276" w:lineRule="auto"/>
        <w:ind w:right="-1"/>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 xml:space="preserve">         3</w:t>
      </w:r>
      <w:r w:rsidRPr="005F3E0D">
        <w:rPr>
          <w:rFonts w:ascii="Times New Roman" w:eastAsia="Times New Roman" w:hAnsi="Times New Roman" w:cs="Times New Roman"/>
          <w:color w:val="000000"/>
          <w:sz w:val="24"/>
          <w:szCs w:val="24"/>
          <w:lang w:eastAsia="lt-LT"/>
        </w:rPr>
        <w:t xml:space="preserve">. </w:t>
      </w:r>
      <w:r w:rsidRPr="005F3E0D">
        <w:rPr>
          <w:rFonts w:ascii="Times New Roman" w:hAnsi="Times New Roman" w:cs="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7ACEBA5C" w14:textId="77777777" w:rsidR="00950A3C" w:rsidRPr="005F3E0D" w:rsidRDefault="00950A3C" w:rsidP="00950A3C">
      <w:pPr>
        <w:spacing w:after="0" w:line="276" w:lineRule="auto"/>
        <w:ind w:right="-1"/>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4</w:t>
      </w:r>
      <w:r w:rsidRPr="005F3E0D">
        <w:rPr>
          <w:rFonts w:ascii="Times New Roman" w:eastAsia="Times New Roman" w:hAnsi="Times New Roman" w:cs="Times New Roman"/>
          <w:color w:val="000000"/>
          <w:sz w:val="24"/>
          <w:szCs w:val="24"/>
          <w:lang w:eastAsia="lt-LT"/>
        </w:rPr>
        <w:t xml:space="preserve">. </w:t>
      </w:r>
      <w:r w:rsidRPr="005F3E0D">
        <w:rPr>
          <w:rFonts w:ascii="Times New Roman" w:hAnsi="Times New Roman" w:cs="Times New Roman"/>
          <w:sz w:val="24"/>
          <w:szCs w:val="24"/>
        </w:rPr>
        <w:t>2018 m. lapkričio 28 d. Europos Parlamento ir Tarybos reglament</w:t>
      </w:r>
      <w:r>
        <w:rPr>
          <w:rFonts w:ascii="Times New Roman" w:hAnsi="Times New Roman" w:cs="Times New Roman"/>
          <w:sz w:val="24"/>
          <w:szCs w:val="24"/>
        </w:rPr>
        <w:t>u</w:t>
      </w:r>
      <w:r w:rsidRPr="005F3E0D">
        <w:rPr>
          <w:rFonts w:ascii="Times New Roman" w:hAnsi="Times New Roman" w:cs="Times New Roman"/>
          <w:sz w:val="24"/>
          <w:szCs w:val="24"/>
        </w:rPr>
        <w:t xml:space="preserve">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p>
    <w:p w14:paraId="67D042BF" w14:textId="77777777" w:rsidR="00950A3C" w:rsidRPr="005F3E0D" w:rsidRDefault="00950A3C" w:rsidP="00950A3C">
      <w:pPr>
        <w:pStyle w:val="ListParagraph"/>
        <w:spacing w:after="0" w:line="276" w:lineRule="auto"/>
        <w:ind w:left="1069" w:right="-1" w:hanging="50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5F3E0D">
        <w:rPr>
          <w:rFonts w:ascii="Times New Roman" w:eastAsia="Times New Roman" w:hAnsi="Times New Roman" w:cs="Times New Roman"/>
          <w:color w:val="000000"/>
          <w:sz w:val="24"/>
          <w:szCs w:val="24"/>
          <w:lang w:eastAsia="lt-LT"/>
        </w:rPr>
        <w:t>. Lietuvos Respublikos valstybės informacinių išteklių valdymo įstatymu</w:t>
      </w:r>
      <w:bookmarkStart w:id="39" w:name="part_50464143177e4d4d920bb02f33dee5c2"/>
      <w:bookmarkEnd w:id="39"/>
      <w:r w:rsidRPr="005F3E0D">
        <w:rPr>
          <w:rFonts w:ascii="Times New Roman" w:eastAsia="Times New Roman" w:hAnsi="Times New Roman" w:cs="Times New Roman"/>
          <w:color w:val="000000"/>
          <w:sz w:val="24"/>
          <w:szCs w:val="24"/>
          <w:lang w:eastAsia="lt-LT"/>
        </w:rPr>
        <w:t xml:space="preserve">; </w:t>
      </w:r>
    </w:p>
    <w:p w14:paraId="3B9D85CF" w14:textId="77777777" w:rsidR="00950A3C" w:rsidRPr="005F3E0D" w:rsidRDefault="00950A3C" w:rsidP="00950A3C">
      <w:pPr>
        <w:pStyle w:val="ListParagraph"/>
        <w:spacing w:after="0" w:line="276" w:lineRule="auto"/>
        <w:ind w:left="1069" w:right="-1" w:hanging="50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5F3E0D">
        <w:rPr>
          <w:rFonts w:ascii="Times New Roman" w:eastAsia="Times New Roman" w:hAnsi="Times New Roman" w:cs="Times New Roman"/>
          <w:color w:val="000000"/>
          <w:sz w:val="24"/>
          <w:szCs w:val="24"/>
          <w:lang w:eastAsia="lt-LT"/>
        </w:rPr>
        <w:t>. Lietuvos Respublikos asmens duomenų teisinės apsaugos įstatymu;</w:t>
      </w:r>
      <w:bookmarkStart w:id="40" w:name="part_3064638133944ea0b5df48f0110e5c4b"/>
      <w:bookmarkEnd w:id="40"/>
    </w:p>
    <w:p w14:paraId="252329AC" w14:textId="77777777" w:rsidR="00950A3C" w:rsidRPr="005F3E0D" w:rsidRDefault="00950A3C" w:rsidP="00950A3C">
      <w:pPr>
        <w:pStyle w:val="ListParagraph"/>
        <w:spacing w:after="0" w:line="276" w:lineRule="auto"/>
        <w:ind w:left="1069" w:right="-1" w:hanging="502"/>
        <w:rPr>
          <w:rFonts w:ascii="Times New Roman" w:hAnsi="Times New Roman" w:cs="Times New Roman"/>
          <w:color w:val="000000" w:themeColor="text1"/>
          <w:sz w:val="24"/>
          <w:szCs w:val="24"/>
        </w:rPr>
      </w:pPr>
      <w:r>
        <w:rPr>
          <w:rFonts w:ascii="Times New Roman" w:hAnsi="Times New Roman" w:cs="Times New Roman"/>
          <w:sz w:val="24"/>
          <w:szCs w:val="24"/>
        </w:rPr>
        <w:t>7</w:t>
      </w:r>
      <w:r w:rsidRPr="005F3E0D">
        <w:rPr>
          <w:rFonts w:ascii="Times New Roman" w:hAnsi="Times New Roman" w:cs="Times New Roman"/>
          <w:sz w:val="24"/>
          <w:szCs w:val="24"/>
        </w:rPr>
        <w:t xml:space="preserve">. </w:t>
      </w:r>
      <w:r w:rsidRPr="005F3E0D">
        <w:rPr>
          <w:rFonts w:ascii="Times New Roman" w:hAnsi="Times New Roman" w:cs="Times New Roman"/>
          <w:color w:val="000000" w:themeColor="text1"/>
          <w:sz w:val="24"/>
          <w:szCs w:val="24"/>
        </w:rPr>
        <w:t>Lietuvos Respublikos kibernetinio saugumo įstatymu;</w:t>
      </w:r>
    </w:p>
    <w:p w14:paraId="51026C4C" w14:textId="77777777" w:rsidR="00950A3C" w:rsidRPr="005F3E0D" w:rsidRDefault="00950A3C" w:rsidP="00950A3C">
      <w:pPr>
        <w:pStyle w:val="ListParagraph"/>
        <w:spacing w:after="0" w:line="276" w:lineRule="auto"/>
        <w:ind w:left="0" w:right="-1" w:hanging="502"/>
        <w:rPr>
          <w:rFonts w:ascii="Times New Roman" w:hAnsi="Times New Roman" w:cs="Times New Roman"/>
          <w:sz w:val="24"/>
          <w:szCs w:val="24"/>
        </w:rPr>
      </w:pPr>
      <w:r>
        <w:rPr>
          <w:rFonts w:ascii="Times New Roman" w:hAnsi="Times New Roman" w:cs="Times New Roman"/>
          <w:color w:val="000000"/>
          <w:sz w:val="24"/>
          <w:szCs w:val="24"/>
          <w:lang w:eastAsia="lt-LT"/>
        </w:rPr>
        <w:t xml:space="preserve">                  8</w:t>
      </w:r>
      <w:r w:rsidRPr="005F3E0D">
        <w:rPr>
          <w:rFonts w:ascii="Times New Roman" w:hAnsi="Times New Roman" w:cs="Times New Roman"/>
          <w:color w:val="000000"/>
          <w:sz w:val="24"/>
          <w:szCs w:val="24"/>
          <w:lang w:eastAsia="lt-LT"/>
        </w:rPr>
        <w:t xml:space="preserve">. </w:t>
      </w:r>
      <w:r w:rsidRPr="005F3E0D">
        <w:rPr>
          <w:rFonts w:ascii="Times New Roman" w:hAnsi="Times New Roman" w:cs="Times New Roman"/>
          <w:color w:val="000000" w:themeColor="text1"/>
          <w:sz w:val="24"/>
          <w:szCs w:val="24"/>
        </w:rPr>
        <w:t>Lietuvos Respublikos asmens duomenų, tvarkomų nusikalstamų veikų prevencijos, tyrimo, atskleidimo ar baudžiamojo persekiojimo už jas, bausmių vykdymo arba nacionalinio saugumo ar gynybos tikslais, teisinės apsaugos įstatymu;</w:t>
      </w:r>
    </w:p>
    <w:p w14:paraId="65017E04" w14:textId="77777777" w:rsidR="00950A3C" w:rsidRPr="008E5C12" w:rsidRDefault="00950A3C" w:rsidP="00950A3C">
      <w:pPr>
        <w:spacing w:after="0" w:line="276" w:lineRule="auto"/>
        <w:ind w:right="-1"/>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9</w:t>
      </w:r>
      <w:r w:rsidRPr="008E5C12">
        <w:rPr>
          <w:rFonts w:ascii="Times New Roman" w:eastAsia="Times New Roman" w:hAnsi="Times New Roman" w:cs="Times New Roman"/>
          <w:color w:val="000000"/>
          <w:sz w:val="24"/>
          <w:szCs w:val="24"/>
          <w:lang w:eastAsia="lt-LT"/>
        </w:rPr>
        <w:t>. Lietuvos Respublikos policijos veiklos įstatymu;</w:t>
      </w:r>
    </w:p>
    <w:p w14:paraId="054C5A90"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8E5C12">
        <w:rPr>
          <w:rFonts w:ascii="Times New Roman" w:eastAsia="Times New Roman" w:hAnsi="Times New Roman" w:cs="Times New Roman"/>
          <w:color w:val="000000"/>
          <w:spacing w:val="-4"/>
          <w:sz w:val="24"/>
          <w:szCs w:val="24"/>
          <w:lang w:eastAsia="lt-LT"/>
        </w:rPr>
        <w:t>1</w:t>
      </w:r>
      <w:r>
        <w:rPr>
          <w:rFonts w:ascii="Times New Roman" w:eastAsia="Times New Roman" w:hAnsi="Times New Roman" w:cs="Times New Roman"/>
          <w:color w:val="000000"/>
          <w:spacing w:val="-4"/>
          <w:sz w:val="24"/>
          <w:szCs w:val="24"/>
          <w:lang w:eastAsia="lt-LT"/>
        </w:rPr>
        <w:t>0</w:t>
      </w:r>
      <w:r w:rsidRPr="008E5C12">
        <w:rPr>
          <w:rFonts w:ascii="Times New Roman" w:eastAsia="Times New Roman" w:hAnsi="Times New Roman" w:cs="Times New Roman"/>
          <w:color w:val="000000"/>
          <w:spacing w:val="-4"/>
          <w:sz w:val="24"/>
          <w:szCs w:val="24"/>
          <w:lang w:eastAsia="lt-LT"/>
        </w:rPr>
        <w:t xml:space="preserve">. Lietuvos Respublikos organizuoto nusikalstamumo užkardymo </w:t>
      </w:r>
      <w:r w:rsidRPr="008E5C12">
        <w:rPr>
          <w:rFonts w:ascii="Times New Roman" w:eastAsia="Times New Roman" w:hAnsi="Times New Roman" w:cs="Times New Roman"/>
          <w:spacing w:val="-4"/>
          <w:sz w:val="24"/>
          <w:szCs w:val="24"/>
          <w:lang w:eastAsia="lt-LT"/>
        </w:rPr>
        <w:t>įstatymu;</w:t>
      </w:r>
    </w:p>
    <w:p w14:paraId="5D3B0A7F"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E5C1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8E5C12">
        <w:rPr>
          <w:rFonts w:ascii="Times New Roman" w:eastAsia="Times New Roman" w:hAnsi="Times New Roman" w:cs="Times New Roman"/>
          <w:sz w:val="24"/>
          <w:szCs w:val="24"/>
          <w:lang w:eastAsia="lt-LT"/>
        </w:rPr>
        <w:t>. Lietuvos Respublikos įstatymu „Dėl užsieniečių teisinės padėties“;</w:t>
      </w:r>
    </w:p>
    <w:p w14:paraId="3D0E8F37"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 xml:space="preserve">         </w:t>
      </w:r>
      <w:r w:rsidRPr="008E5C1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8E5C12">
        <w:rPr>
          <w:rFonts w:ascii="Times New Roman" w:eastAsia="Times New Roman" w:hAnsi="Times New Roman" w:cs="Times New Roman"/>
          <w:sz w:val="24"/>
          <w:szCs w:val="24"/>
          <w:lang w:eastAsia="lt-LT"/>
        </w:rPr>
        <w:t>. Lietuvos Respublikos suėmimo vykdymo įstatymu;</w:t>
      </w:r>
    </w:p>
    <w:p w14:paraId="72990C17"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z w:val="24"/>
          <w:szCs w:val="24"/>
          <w:lang w:eastAsia="lt-LT"/>
        </w:rPr>
      </w:pPr>
      <w:bookmarkStart w:id="41" w:name="part_a1a8629e09f14b76b7d7764082456540"/>
      <w:bookmarkStart w:id="42" w:name="part_29c7178b124645e3bcc52ef202b42339"/>
      <w:bookmarkEnd w:id="41"/>
      <w:bookmarkEnd w:id="42"/>
      <w:r>
        <w:rPr>
          <w:rFonts w:ascii="Times New Roman" w:eastAsia="Times New Roman" w:hAnsi="Times New Roman" w:cs="Times New Roman"/>
          <w:sz w:val="24"/>
          <w:szCs w:val="24"/>
          <w:lang w:eastAsia="lt-LT"/>
        </w:rPr>
        <w:t xml:space="preserve">         </w:t>
      </w:r>
      <w:r w:rsidRPr="008E5C1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8E5C12">
        <w:rPr>
          <w:rFonts w:ascii="Times New Roman" w:eastAsia="Times New Roman" w:hAnsi="Times New Roman" w:cs="Times New Roman"/>
          <w:sz w:val="24"/>
          <w:szCs w:val="24"/>
          <w:lang w:eastAsia="lt-LT"/>
        </w:rPr>
        <w:t>. Lietuvos Respublikos baudžiamuoju kodeksu;</w:t>
      </w:r>
    </w:p>
    <w:p w14:paraId="7471C9C2"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z w:val="24"/>
          <w:szCs w:val="24"/>
          <w:lang w:eastAsia="lt-LT"/>
        </w:rPr>
      </w:pPr>
      <w:bookmarkStart w:id="43" w:name="part_291c264741a04f4094c6db80680e9d79"/>
      <w:bookmarkEnd w:id="43"/>
      <w:r>
        <w:rPr>
          <w:rFonts w:ascii="Times New Roman" w:eastAsia="Times New Roman" w:hAnsi="Times New Roman" w:cs="Times New Roman"/>
          <w:sz w:val="24"/>
          <w:szCs w:val="24"/>
          <w:lang w:eastAsia="lt-LT"/>
        </w:rPr>
        <w:t xml:space="preserve">         </w:t>
      </w:r>
      <w:r w:rsidRPr="008E5C1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8E5C12">
        <w:rPr>
          <w:rFonts w:ascii="Times New Roman" w:eastAsia="Times New Roman" w:hAnsi="Times New Roman" w:cs="Times New Roman"/>
          <w:sz w:val="24"/>
          <w:szCs w:val="24"/>
          <w:lang w:eastAsia="lt-LT"/>
        </w:rPr>
        <w:t>. Lietuvos Respublikos baudžiamojo proceso kodeksu;</w:t>
      </w:r>
    </w:p>
    <w:p w14:paraId="4C561DF9"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w:t>
      </w:r>
      <w:r w:rsidRPr="008E5C12">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8E5C12">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8E5C12">
        <w:rPr>
          <w:rFonts w:ascii="Times New Roman" w:hAnsi="Times New Roman" w:cs="Times New Roman"/>
          <w:sz w:val="24"/>
          <w:szCs w:val="24"/>
          <w:lang w:eastAsia="lt-LT"/>
        </w:rPr>
        <w:t>Lietuvos Respublikos administracinių nusižengimų kodeksu;</w:t>
      </w:r>
    </w:p>
    <w:p w14:paraId="1EC8B519" w14:textId="77777777" w:rsidR="00950A3C" w:rsidRPr="008E5C12" w:rsidRDefault="00950A3C" w:rsidP="00950A3C">
      <w:pPr>
        <w:tabs>
          <w:tab w:val="left" w:pos="9072"/>
        </w:tabs>
        <w:spacing w:after="0" w:line="276" w:lineRule="auto"/>
        <w:ind w:right="-1"/>
        <w:rPr>
          <w:rFonts w:ascii="Times New Roman" w:eastAsia="Times New Roman" w:hAnsi="Times New Roman" w:cs="Times New Roman"/>
          <w:sz w:val="24"/>
          <w:szCs w:val="24"/>
          <w:lang w:eastAsia="lt-LT"/>
        </w:rPr>
      </w:pPr>
      <w:bookmarkStart w:id="44" w:name="part_89f8af7f0bfe43de972e77e2e4be05df"/>
      <w:bookmarkStart w:id="45" w:name="part_857cd55a918441a7908f14e95d35c132"/>
      <w:bookmarkStart w:id="46" w:name="part_8311af02fcde465d8dbc91e63e05d83b"/>
      <w:bookmarkEnd w:id="44"/>
      <w:bookmarkEnd w:id="45"/>
      <w:bookmarkEnd w:id="46"/>
      <w:r>
        <w:rPr>
          <w:rFonts w:ascii="Times New Roman" w:eastAsia="Times New Roman" w:hAnsi="Times New Roman" w:cs="Times New Roman"/>
          <w:sz w:val="24"/>
          <w:szCs w:val="24"/>
          <w:lang w:eastAsia="lt-LT"/>
        </w:rPr>
        <w:t xml:space="preserve">         </w:t>
      </w:r>
      <w:r w:rsidRPr="008E5C1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8E5C12">
        <w:rPr>
          <w:rFonts w:ascii="Times New Roman" w:eastAsia="Times New Roman" w:hAnsi="Times New Roman" w:cs="Times New Roman"/>
          <w:sz w:val="24"/>
          <w:szCs w:val="24"/>
          <w:lang w:eastAsia="lt-LT"/>
        </w:rPr>
        <w:t>. Lietuvos Respublikos bausmių vykdymo kodeksu;</w:t>
      </w:r>
    </w:p>
    <w:p w14:paraId="14D8392E" w14:textId="77777777" w:rsidR="00950A3C" w:rsidRPr="005F3E0D" w:rsidRDefault="00950A3C" w:rsidP="00950A3C">
      <w:pPr>
        <w:pStyle w:val="ListParagraph"/>
        <w:tabs>
          <w:tab w:val="left" w:pos="8364"/>
        </w:tabs>
        <w:spacing w:after="0" w:line="276" w:lineRule="auto"/>
        <w:ind w:left="0" w:right="-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5F3E0D">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7</w:t>
      </w:r>
      <w:r w:rsidRPr="005F3E0D">
        <w:rPr>
          <w:rFonts w:ascii="Times New Roman" w:eastAsia="Times New Roman" w:hAnsi="Times New Roman" w:cs="Times New Roman"/>
          <w:color w:val="000000"/>
          <w:sz w:val="24"/>
          <w:szCs w:val="24"/>
          <w:lang w:eastAsia="lt-LT"/>
        </w:rPr>
        <w:t>. Tarybos sprendimo 2008/615/TVR dėl tarpvalstybinio bendradarbiavimo gerinimo, visų pirma kovos su terorizmu ir tarpvalstybiniu nusikalstamumu srityje, įgyvendinimo veiksmų planu, patvirtintu Lietuvos Respublikos Vyriausybės 2009 m. balandžio 15 d. nutarimu Nr. 310 „Dėl Tarybos sprendimo 2008/615/TVR dėl tarpvalstybinio bendradarbiavimo gerinimo, visų pirma kovos su terorizmu ir tarpvalstybiniu nusikalstamumu srityje, įgyvendinimo veiksmų plano, patvirtinimo“;</w:t>
      </w:r>
    </w:p>
    <w:p w14:paraId="46165CEC" w14:textId="77777777" w:rsidR="00950A3C" w:rsidRPr="005F3E0D" w:rsidRDefault="00950A3C" w:rsidP="00950A3C">
      <w:pPr>
        <w:pStyle w:val="ListParagraph"/>
        <w:tabs>
          <w:tab w:val="left" w:pos="9072"/>
        </w:tabs>
        <w:spacing w:after="0" w:line="276" w:lineRule="auto"/>
        <w:ind w:left="0" w:right="-1"/>
        <w:rPr>
          <w:rFonts w:ascii="Times New Roman" w:hAnsi="Times New Roman" w:cs="Times New Roman"/>
          <w:b/>
          <w:strike/>
          <w:color w:val="000000" w:themeColor="text1"/>
          <w:sz w:val="24"/>
          <w:szCs w:val="24"/>
        </w:rPr>
      </w:pPr>
      <w:r>
        <w:rPr>
          <w:rFonts w:ascii="Times New Roman" w:eastAsia="Times New Roman" w:hAnsi="Times New Roman" w:cs="Times New Roman"/>
          <w:sz w:val="24"/>
          <w:szCs w:val="24"/>
          <w:lang w:eastAsia="lt-LT"/>
        </w:rPr>
        <w:t xml:space="preserve">         </w:t>
      </w:r>
      <w:r w:rsidRPr="005F3E0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5F3E0D">
        <w:rPr>
          <w:rFonts w:ascii="Times New Roman" w:eastAsia="Times New Roman" w:hAnsi="Times New Roman" w:cs="Times New Roman"/>
          <w:sz w:val="24"/>
          <w:szCs w:val="24"/>
          <w:lang w:eastAsia="lt-LT"/>
        </w:rPr>
        <w:t xml:space="preserve">. </w:t>
      </w:r>
      <w:bookmarkStart w:id="47" w:name="_Hlk183007740"/>
      <w:r w:rsidRPr="005F3E0D">
        <w:rPr>
          <w:rFonts w:ascii="Times New Roman" w:hAnsi="Times New Roman" w:cs="Times New Roman"/>
          <w:sz w:val="24"/>
          <w:szCs w:val="24"/>
        </w:rPr>
        <w:t>Informacinių sistemų steigimo, kūrimo, atnaujinimo, pertvarkymo ir likvidavimo tvarkos aprašu, patvirtintu Lietuvos Respublikos Vyriausybės 2024 m. gegužės 15 d. nutarimu Nr. 349 „Dėl Lietuvos Respublikos valstybės informacinių išteklių valdymo įstatymo įgyvendinimo“;</w:t>
      </w:r>
    </w:p>
    <w:bookmarkEnd w:id="47"/>
    <w:p w14:paraId="62F7A0F3" w14:textId="77777777" w:rsidR="00950A3C" w:rsidRPr="005F3E0D" w:rsidRDefault="00950A3C" w:rsidP="00950A3C">
      <w:pPr>
        <w:pStyle w:val="ListParagraph"/>
        <w:tabs>
          <w:tab w:val="left" w:pos="8222"/>
          <w:tab w:val="left" w:pos="9072"/>
        </w:tabs>
        <w:spacing w:after="0" w:line="276" w:lineRule="auto"/>
        <w:ind w:left="0" w:right="-1"/>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19</w:t>
      </w:r>
      <w:r w:rsidRPr="005F3E0D">
        <w:rPr>
          <w:rFonts w:ascii="Times New Roman" w:eastAsia="Times New Roman" w:hAnsi="Times New Roman" w:cs="Times New Roman"/>
          <w:sz w:val="24"/>
          <w:szCs w:val="24"/>
          <w:lang w:eastAsia="lt-LT"/>
        </w:rPr>
        <w:t>.</w:t>
      </w:r>
      <w:r w:rsidRPr="005F3E0D">
        <w:rPr>
          <w:rFonts w:ascii="Times New Roman" w:hAnsi="Times New Roman" w:cs="Times New Roman"/>
          <w:b/>
          <w:sz w:val="24"/>
          <w:szCs w:val="24"/>
        </w:rPr>
        <w:t xml:space="preserve"> </w:t>
      </w:r>
      <w:r w:rsidRPr="005F3E0D">
        <w:rPr>
          <w:rFonts w:ascii="Times New Roman" w:hAnsi="Times New Roman" w:cs="Times New Roman"/>
          <w:sz w:val="24"/>
          <w:szCs w:val="24"/>
        </w:rPr>
        <w:t>Lietuvos Respublikos Vyriausybės 2024 m. lapkričio 6 d. nutarimu Nr. 945 „Dėl Lietuvos Respublikos kibernetinio saugumo įstatymo įgyvendinimo“;</w:t>
      </w:r>
    </w:p>
    <w:p w14:paraId="50E6749A" w14:textId="77777777" w:rsidR="00950A3C" w:rsidRPr="005F3E0D" w:rsidRDefault="00950A3C" w:rsidP="00950A3C">
      <w:pPr>
        <w:tabs>
          <w:tab w:val="left" w:pos="8222"/>
          <w:tab w:val="left" w:pos="9072"/>
        </w:tabs>
        <w:spacing w:after="0" w:line="276" w:lineRule="auto"/>
        <w:ind w:right="-1"/>
        <w:rPr>
          <w:rFonts w:ascii="Times New Roman" w:eastAsia="Times New Roman" w:hAnsi="Times New Roman" w:cs="Times New Roman"/>
          <w:color w:val="000000"/>
          <w:sz w:val="24"/>
          <w:szCs w:val="24"/>
          <w:lang w:eastAsia="lt-LT"/>
        </w:rPr>
      </w:pPr>
      <w:bookmarkStart w:id="48" w:name="part_d4f3770da1fd4f7e9b62d1d718361c37"/>
      <w:bookmarkEnd w:id="48"/>
      <w:r>
        <w:rPr>
          <w:rFonts w:ascii="Times New Roman" w:eastAsia="Times New Roman" w:hAnsi="Times New Roman" w:cs="Times New Roman"/>
          <w:color w:val="000000"/>
          <w:sz w:val="24"/>
          <w:szCs w:val="24"/>
          <w:lang w:eastAsia="lt-LT"/>
        </w:rPr>
        <w:t xml:space="preserve">         </w:t>
      </w:r>
      <w:r w:rsidRPr="005F3E0D">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0</w:t>
      </w:r>
      <w:r w:rsidRPr="005F3E0D">
        <w:rPr>
          <w:rFonts w:ascii="Times New Roman" w:eastAsia="Times New Roman" w:hAnsi="Times New Roman" w:cs="Times New Roman"/>
          <w:color w:val="000000"/>
          <w:sz w:val="24"/>
          <w:szCs w:val="24"/>
          <w:lang w:eastAsia="lt-LT"/>
        </w:rPr>
        <w:t xml:space="preserve">. Nuostatais ir kitais teisės aktais, reglamentuojančiais </w:t>
      </w:r>
      <w:r w:rsidRPr="005F3E0D">
        <w:rPr>
          <w:rFonts w:ascii="Times New Roman" w:hAnsi="Times New Roman" w:cs="Times New Roman"/>
          <w:color w:val="000000"/>
          <w:sz w:val="24"/>
          <w:szCs w:val="24"/>
        </w:rPr>
        <w:t> </w:t>
      </w:r>
      <w:r w:rsidRPr="005F3E0D">
        <w:rPr>
          <w:rFonts w:ascii="Times New Roman" w:hAnsi="Times New Roman" w:cs="Times New Roman"/>
          <w:color w:val="FF0000"/>
          <w:sz w:val="24"/>
          <w:szCs w:val="24"/>
        </w:rPr>
        <w:t xml:space="preserve"> </w:t>
      </w:r>
      <w:r w:rsidRPr="005F3E0D">
        <w:rPr>
          <w:rFonts w:ascii="Times New Roman" w:eastAsia="Times New Roman" w:hAnsi="Times New Roman" w:cs="Times New Roman"/>
          <w:color w:val="000000"/>
          <w:sz w:val="24"/>
          <w:szCs w:val="24"/>
          <w:lang w:eastAsia="lt-LT"/>
        </w:rPr>
        <w:t>registrų ir duomenų tvarkymą.</w:t>
      </w:r>
    </w:p>
    <w:p w14:paraId="3414081F" w14:textId="77777777" w:rsidR="00950A3C" w:rsidRPr="005F3E0D" w:rsidRDefault="00950A3C" w:rsidP="00950A3C">
      <w:pPr>
        <w:tabs>
          <w:tab w:val="left" w:pos="8222"/>
          <w:tab w:val="left" w:pos="9072"/>
        </w:tabs>
        <w:spacing w:after="0" w:line="276" w:lineRule="auto"/>
        <w:ind w:right="-1"/>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 xml:space="preserve">         </w:t>
      </w:r>
      <w:r w:rsidRPr="005F3E0D">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w:t>
      </w:r>
      <w:r w:rsidRPr="005F3E0D">
        <w:rPr>
          <w:rFonts w:ascii="Times New Roman" w:eastAsia="Times New Roman" w:hAnsi="Times New Roman" w:cs="Times New Roman"/>
          <w:color w:val="000000"/>
          <w:sz w:val="24"/>
          <w:szCs w:val="24"/>
          <w:lang w:eastAsia="lt-LT"/>
        </w:rPr>
        <w:t xml:space="preserve">. </w:t>
      </w:r>
      <w:r w:rsidRPr="005F3E0D">
        <w:rPr>
          <w:rFonts w:ascii="Times New Roman" w:hAnsi="Times New Roman" w:cs="Times New Roman"/>
          <w:color w:val="000000"/>
          <w:sz w:val="24"/>
          <w:szCs w:val="24"/>
        </w:rPr>
        <w:t>Lietuvos standartu LST ISO/IEC 27001;</w:t>
      </w:r>
    </w:p>
    <w:p w14:paraId="7F884E5F" w14:textId="77777777" w:rsidR="00950A3C" w:rsidRPr="005F3E0D" w:rsidRDefault="00950A3C" w:rsidP="00950A3C">
      <w:pPr>
        <w:tabs>
          <w:tab w:val="left" w:pos="8222"/>
          <w:tab w:val="left" w:pos="9072"/>
        </w:tabs>
        <w:spacing w:after="0" w:line="276"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3E0D">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5F3E0D">
        <w:rPr>
          <w:rFonts w:ascii="Times New Roman" w:hAnsi="Times New Roman" w:cs="Times New Roman"/>
          <w:color w:val="000000"/>
          <w:sz w:val="24"/>
          <w:szCs w:val="24"/>
        </w:rPr>
        <w:t>. Lietuvos standartu LST ISO/IEC 27002.</w:t>
      </w:r>
    </w:p>
    <w:p w14:paraId="2B338CCC" w14:textId="77777777" w:rsidR="00950A3C" w:rsidRPr="005F3E0D" w:rsidRDefault="00950A3C" w:rsidP="00950A3C">
      <w:pPr>
        <w:tabs>
          <w:tab w:val="left" w:pos="8222"/>
          <w:tab w:val="left" w:pos="9072"/>
        </w:tabs>
        <w:spacing w:after="0" w:line="276" w:lineRule="auto"/>
        <w:ind w:right="-1" w:firstLine="709"/>
        <w:rPr>
          <w:rFonts w:ascii="Times New Roman" w:eastAsia="Times New Roman" w:hAnsi="Times New Roman" w:cs="Times New Roman"/>
          <w:color w:val="000000"/>
          <w:sz w:val="24"/>
          <w:szCs w:val="24"/>
          <w:lang w:eastAsia="lt-LT"/>
        </w:rPr>
      </w:pPr>
    </w:p>
    <w:p w14:paraId="73AD325E" w14:textId="77777777" w:rsidR="00950A3C" w:rsidRPr="005F3E0D" w:rsidRDefault="00950A3C" w:rsidP="005719E2">
      <w:pPr>
        <w:pStyle w:val="ListParagraph"/>
        <w:numPr>
          <w:ilvl w:val="1"/>
          <w:numId w:val="15"/>
        </w:numPr>
        <w:tabs>
          <w:tab w:val="left" w:pos="567"/>
        </w:tabs>
        <w:suppressAutoHyphens/>
        <w:spacing w:after="0" w:line="276" w:lineRule="auto"/>
        <w:ind w:left="426" w:right="-1" w:firstLine="141"/>
        <w:rPr>
          <w:rFonts w:ascii="Times New Roman" w:hAnsi="Times New Roman" w:cs="Times New Roman"/>
          <w:sz w:val="24"/>
          <w:szCs w:val="24"/>
        </w:rPr>
      </w:pPr>
      <w:r w:rsidRPr="005F3E0D">
        <w:rPr>
          <w:rFonts w:ascii="Times New Roman" w:hAnsi="Times New Roman" w:cs="Times New Roman"/>
          <w:b/>
          <w:sz w:val="24"/>
          <w:szCs w:val="24"/>
        </w:rPr>
        <w:t>HDR DOKUMENTACIJA IR IŠEITIES TEKSTAI</w:t>
      </w:r>
    </w:p>
    <w:p w14:paraId="56722C32"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sz w:val="24"/>
          <w:szCs w:val="24"/>
        </w:rPr>
        <w:t xml:space="preserve">HDR sukurta ir sutartį </w:t>
      </w:r>
      <w:r w:rsidRPr="005F3E0D">
        <w:rPr>
          <w:rFonts w:ascii="Times New Roman" w:hAnsi="Times New Roman" w:cs="Times New Roman"/>
          <w:bCs/>
          <w:sz w:val="24"/>
          <w:szCs w:val="24"/>
        </w:rPr>
        <w:t>vykdysiančiam paslaugų teikėjui susipažinimui bus pateikta tokia dokumentacija:</w:t>
      </w:r>
    </w:p>
    <w:p w14:paraId="7516514E" w14:textId="77777777" w:rsidR="00950A3C" w:rsidRPr="005F3E0D" w:rsidRDefault="00950A3C" w:rsidP="005719E2">
      <w:pPr>
        <w:pStyle w:val="ListParagraph"/>
        <w:numPr>
          <w:ilvl w:val="0"/>
          <w:numId w:val="9"/>
        </w:numPr>
        <w:suppressAutoHyphens/>
        <w:spacing w:after="0" w:line="276" w:lineRule="auto"/>
        <w:ind w:left="851" w:right="-1" w:hanging="284"/>
        <w:rPr>
          <w:rFonts w:ascii="Times New Roman" w:hAnsi="Times New Roman" w:cs="Times New Roman"/>
          <w:bCs/>
          <w:sz w:val="24"/>
          <w:szCs w:val="24"/>
        </w:rPr>
      </w:pPr>
      <w:r w:rsidRPr="005F3E0D">
        <w:rPr>
          <w:rFonts w:ascii="Times New Roman" w:hAnsi="Times New Roman" w:cs="Times New Roman"/>
          <w:bCs/>
          <w:sz w:val="24"/>
          <w:szCs w:val="24"/>
        </w:rPr>
        <w:t>HDR techninis aprašymas (specifikacija);</w:t>
      </w:r>
    </w:p>
    <w:p w14:paraId="743A00B0" w14:textId="77777777" w:rsidR="00950A3C" w:rsidRPr="005F3E0D" w:rsidRDefault="00950A3C" w:rsidP="005719E2">
      <w:pPr>
        <w:pStyle w:val="ListParagraph"/>
        <w:numPr>
          <w:ilvl w:val="0"/>
          <w:numId w:val="9"/>
        </w:numPr>
        <w:suppressAutoHyphens/>
        <w:spacing w:after="0" w:line="276" w:lineRule="auto"/>
        <w:ind w:left="851" w:right="-1" w:hanging="284"/>
        <w:rPr>
          <w:rFonts w:ascii="Times New Roman" w:hAnsi="Times New Roman" w:cs="Times New Roman"/>
          <w:bCs/>
          <w:sz w:val="24"/>
          <w:szCs w:val="24"/>
        </w:rPr>
      </w:pPr>
      <w:r w:rsidRPr="005F3E0D">
        <w:rPr>
          <w:rFonts w:ascii="Times New Roman" w:hAnsi="Times New Roman" w:cs="Times New Roman"/>
          <w:bCs/>
          <w:sz w:val="24"/>
          <w:szCs w:val="24"/>
        </w:rPr>
        <w:t xml:space="preserve">HDR projektavimo dokumentacija; </w:t>
      </w:r>
    </w:p>
    <w:p w14:paraId="70395ABE" w14:textId="77777777" w:rsidR="00950A3C" w:rsidRPr="005F3E0D" w:rsidRDefault="00950A3C" w:rsidP="005719E2">
      <w:pPr>
        <w:pStyle w:val="ListParagraph"/>
        <w:numPr>
          <w:ilvl w:val="0"/>
          <w:numId w:val="9"/>
        </w:numPr>
        <w:suppressAutoHyphens/>
        <w:spacing w:after="0" w:line="276" w:lineRule="auto"/>
        <w:ind w:left="851" w:right="-1" w:hanging="284"/>
        <w:rPr>
          <w:rFonts w:ascii="Times New Roman" w:hAnsi="Times New Roman" w:cs="Times New Roman"/>
          <w:bCs/>
          <w:sz w:val="24"/>
          <w:szCs w:val="24"/>
        </w:rPr>
      </w:pPr>
      <w:r w:rsidRPr="005F3E0D">
        <w:rPr>
          <w:rFonts w:ascii="Times New Roman" w:hAnsi="Times New Roman" w:cs="Times New Roman"/>
          <w:bCs/>
          <w:sz w:val="24"/>
          <w:szCs w:val="24"/>
        </w:rPr>
        <w:t xml:space="preserve">HDR sistemos architektūros dokumentacija; </w:t>
      </w:r>
    </w:p>
    <w:p w14:paraId="635B2022" w14:textId="77777777" w:rsidR="00950A3C" w:rsidRPr="005F3E0D" w:rsidRDefault="00950A3C" w:rsidP="005719E2">
      <w:pPr>
        <w:pStyle w:val="ListParagraph"/>
        <w:numPr>
          <w:ilvl w:val="0"/>
          <w:numId w:val="9"/>
        </w:numPr>
        <w:suppressAutoHyphens/>
        <w:spacing w:after="0" w:line="276" w:lineRule="auto"/>
        <w:ind w:left="851" w:right="-1" w:hanging="284"/>
        <w:rPr>
          <w:rFonts w:ascii="Times New Roman" w:hAnsi="Times New Roman" w:cs="Times New Roman"/>
          <w:bCs/>
          <w:sz w:val="24"/>
          <w:szCs w:val="24"/>
        </w:rPr>
      </w:pPr>
      <w:r w:rsidRPr="005F3E0D">
        <w:rPr>
          <w:rFonts w:ascii="Times New Roman" w:hAnsi="Times New Roman" w:cs="Times New Roman"/>
          <w:bCs/>
          <w:sz w:val="24"/>
          <w:szCs w:val="24"/>
        </w:rPr>
        <w:t xml:space="preserve">HDR administratoriaus dokumentacija; </w:t>
      </w:r>
    </w:p>
    <w:p w14:paraId="39ECB4F5" w14:textId="77777777" w:rsidR="00950A3C" w:rsidRPr="005F3E0D" w:rsidRDefault="00950A3C" w:rsidP="00950A3C">
      <w:pPr>
        <w:pStyle w:val="ListParagraph"/>
        <w:spacing w:line="276" w:lineRule="auto"/>
        <w:ind w:right="-1" w:hanging="11"/>
        <w:rPr>
          <w:rFonts w:ascii="Times New Roman" w:hAnsi="Times New Roman" w:cs="Times New Roman"/>
          <w:sz w:val="24"/>
          <w:szCs w:val="24"/>
        </w:rPr>
      </w:pPr>
      <w:r w:rsidRPr="005F3E0D">
        <w:rPr>
          <w:rFonts w:ascii="Times New Roman" w:hAnsi="Times New Roman" w:cs="Times New Roman"/>
          <w:sz w:val="24"/>
          <w:szCs w:val="24"/>
        </w:rPr>
        <w:t>Išeities tekstai saugomi IRD sistemoje Gitlab.</w:t>
      </w:r>
    </w:p>
    <w:p w14:paraId="48E6F777" w14:textId="77777777" w:rsidR="00950A3C" w:rsidRPr="005F3E0D" w:rsidRDefault="00950A3C" w:rsidP="00950A3C">
      <w:pPr>
        <w:pStyle w:val="ListParagraph"/>
        <w:spacing w:line="276" w:lineRule="auto"/>
        <w:ind w:right="709"/>
        <w:rPr>
          <w:rFonts w:ascii="Times New Roman" w:hAnsi="Times New Roman" w:cs="Times New Roman"/>
          <w:sz w:val="24"/>
          <w:szCs w:val="24"/>
        </w:rPr>
      </w:pPr>
    </w:p>
    <w:p w14:paraId="5FB06F9D" w14:textId="77777777" w:rsidR="00950A3C" w:rsidRPr="005F3E0D" w:rsidRDefault="00950A3C" w:rsidP="00950A3C">
      <w:pPr>
        <w:pStyle w:val="ListParagraph"/>
        <w:spacing w:line="276" w:lineRule="auto"/>
        <w:ind w:right="709"/>
        <w:jc w:val="center"/>
        <w:rPr>
          <w:rFonts w:ascii="Times New Roman" w:hAnsi="Times New Roman" w:cs="Times New Roman"/>
          <w:b/>
          <w:bCs/>
          <w:sz w:val="24"/>
          <w:szCs w:val="24"/>
        </w:rPr>
      </w:pPr>
      <w:r w:rsidRPr="005F3E0D">
        <w:rPr>
          <w:rFonts w:ascii="Times New Roman" w:hAnsi="Times New Roman" w:cs="Times New Roman"/>
          <w:b/>
          <w:bCs/>
          <w:sz w:val="24"/>
          <w:szCs w:val="24"/>
        </w:rPr>
        <w:t>II. PIRKIMO OBJEKTAS</w:t>
      </w:r>
    </w:p>
    <w:p w14:paraId="0EB6BCA5" w14:textId="77777777" w:rsidR="00950A3C" w:rsidRPr="005F3E0D" w:rsidRDefault="00950A3C" w:rsidP="00950A3C">
      <w:pPr>
        <w:pStyle w:val="ListParagraph"/>
        <w:spacing w:line="276" w:lineRule="auto"/>
        <w:ind w:right="709"/>
        <w:jc w:val="center"/>
        <w:rPr>
          <w:rFonts w:ascii="Times New Roman" w:hAnsi="Times New Roman" w:cs="Times New Roman"/>
          <w:b/>
          <w:bCs/>
          <w:sz w:val="24"/>
          <w:szCs w:val="24"/>
        </w:rPr>
      </w:pPr>
    </w:p>
    <w:p w14:paraId="136FBAEB"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lastRenderedPageBreak/>
        <w:t>2. Pirkimo objektas yra HDR programinės įrangos priežiūros paslaugos</w:t>
      </w:r>
      <w:r>
        <w:rPr>
          <w:rFonts w:ascii="Times New Roman" w:hAnsi="Times New Roman" w:cs="Times New Roman"/>
          <w:bCs/>
          <w:sz w:val="24"/>
          <w:szCs w:val="24"/>
        </w:rPr>
        <w:t>, kurias sudaro:</w:t>
      </w:r>
    </w:p>
    <w:p w14:paraId="40628CF5"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sz w:val="24"/>
          <w:szCs w:val="24"/>
        </w:rPr>
        <w:t xml:space="preserve">2.1. HDR </w:t>
      </w:r>
      <w:r w:rsidRPr="005F3E0D">
        <w:rPr>
          <w:rFonts w:ascii="Times New Roman" w:hAnsi="Times New Roman" w:cs="Times New Roman"/>
          <w:bCs/>
          <w:sz w:val="24"/>
          <w:szCs w:val="24"/>
        </w:rPr>
        <w:t xml:space="preserve">programinės įrangos kūrimas, modernizavimas ir jos įdiegimas pagal šios Techninės specifikacijos III skyriuje „Reikalavimai </w:t>
      </w:r>
      <w:r>
        <w:rPr>
          <w:rFonts w:ascii="Times New Roman" w:hAnsi="Times New Roman" w:cs="Times New Roman"/>
          <w:bCs/>
          <w:sz w:val="24"/>
          <w:szCs w:val="24"/>
        </w:rPr>
        <w:t>HDR</w:t>
      </w:r>
      <w:r w:rsidRPr="005F3E0D">
        <w:rPr>
          <w:rFonts w:ascii="Times New Roman" w:hAnsi="Times New Roman" w:cs="Times New Roman"/>
          <w:bCs/>
          <w:sz w:val="24"/>
          <w:szCs w:val="24"/>
        </w:rPr>
        <w:t xml:space="preserve"> programinės įrangos priežiūrai“ 1-5 punktuose nurodytus funkcinius reikalavimus;</w:t>
      </w:r>
    </w:p>
    <w:p w14:paraId="1FC666B3"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2.2. HDR modernizavimas ir integracinės sąsajos sukūrimas su KADIS–2 pagal šios Techninės specifikacijos III skyriuje „Reikalavimai HDR programinės įrangos priežiūrai“ 6 punkt</w:t>
      </w:r>
      <w:r>
        <w:rPr>
          <w:rFonts w:ascii="Times New Roman" w:hAnsi="Times New Roman" w:cs="Times New Roman"/>
          <w:bCs/>
          <w:sz w:val="24"/>
          <w:szCs w:val="24"/>
        </w:rPr>
        <w:t>e</w:t>
      </w:r>
      <w:r w:rsidRPr="005F3E0D">
        <w:rPr>
          <w:rFonts w:ascii="Times New Roman" w:hAnsi="Times New Roman" w:cs="Times New Roman"/>
          <w:bCs/>
          <w:sz w:val="24"/>
          <w:szCs w:val="24"/>
        </w:rPr>
        <w:t xml:space="preserve"> nurodytus funkcinius reikalavimus;</w:t>
      </w:r>
    </w:p>
    <w:p w14:paraId="195EB6BF"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2.</w:t>
      </w:r>
      <w:r>
        <w:rPr>
          <w:rFonts w:ascii="Times New Roman" w:hAnsi="Times New Roman" w:cs="Times New Roman"/>
          <w:bCs/>
          <w:sz w:val="24"/>
          <w:szCs w:val="24"/>
        </w:rPr>
        <w:t>3</w:t>
      </w:r>
      <w:r w:rsidRPr="005F3E0D">
        <w:rPr>
          <w:rFonts w:ascii="Times New Roman" w:hAnsi="Times New Roman" w:cs="Times New Roman"/>
          <w:bCs/>
          <w:sz w:val="24"/>
          <w:szCs w:val="24"/>
        </w:rPr>
        <w:t xml:space="preserve">. </w:t>
      </w:r>
      <w:proofErr w:type="gramStart"/>
      <w:r w:rsidRPr="005F3E0D">
        <w:rPr>
          <w:rFonts w:ascii="Times New Roman" w:hAnsi="Times New Roman" w:cs="Times New Roman"/>
          <w:bCs/>
          <w:sz w:val="24"/>
          <w:szCs w:val="24"/>
        </w:rPr>
        <w:t>suteikta</w:t>
      </w:r>
      <w:proofErr w:type="gramEnd"/>
      <w:r w:rsidRPr="005F3E0D">
        <w:rPr>
          <w:rFonts w:ascii="Times New Roman" w:hAnsi="Times New Roman" w:cs="Times New Roman"/>
          <w:bCs/>
          <w:sz w:val="24"/>
          <w:szCs w:val="24"/>
        </w:rPr>
        <w:t xml:space="preserve"> garantinė priežiūra sukurtai/modernizuotai HDR programinei įrangai nuo sukurtos/modernizuotos konkrečios HDR programinės įrangos perdavimo-priėmimo akto pasirašymo dienos sutarties galiojimo laikotarpiu ir 12 (dvylika) mėnesių nuo paskutinio paslaugų perdavimo-priėmimo akto pagal sutartį pasirašymo dienos.</w:t>
      </w:r>
    </w:p>
    <w:p w14:paraId="61958F6E"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Pirkimo užduočiai įvykdyti </w:t>
      </w:r>
      <w:r>
        <w:rPr>
          <w:rFonts w:ascii="Times New Roman" w:hAnsi="Times New Roman" w:cs="Times New Roman"/>
          <w:bCs/>
          <w:sz w:val="24"/>
          <w:szCs w:val="24"/>
        </w:rPr>
        <w:t>Ti</w:t>
      </w:r>
      <w:r w:rsidRPr="005F3E0D">
        <w:rPr>
          <w:rFonts w:ascii="Times New Roman" w:hAnsi="Times New Roman" w:cs="Times New Roman"/>
          <w:bCs/>
          <w:sz w:val="24"/>
          <w:szCs w:val="24"/>
        </w:rPr>
        <w:t>ekėjas privalės:</w:t>
      </w:r>
    </w:p>
    <w:p w14:paraId="41AC6B31" w14:textId="77777777" w:rsidR="00950A3C" w:rsidRPr="005F3E0D"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Atlikti detalią analizę ir detaliai specifikuoti III skyriuje „Reikalavimai HDR programinės įrangos priežiūrai</w:t>
      </w:r>
      <w:proofErr w:type="gramStart"/>
      <w:r w:rsidRPr="005F3E0D">
        <w:rPr>
          <w:rFonts w:ascii="Times New Roman" w:hAnsi="Times New Roman" w:cs="Times New Roman"/>
          <w:bCs/>
          <w:sz w:val="24"/>
          <w:szCs w:val="24"/>
        </w:rPr>
        <w:t>“ nurodytus</w:t>
      </w:r>
      <w:proofErr w:type="gramEnd"/>
      <w:r w:rsidRPr="005F3E0D">
        <w:rPr>
          <w:rFonts w:ascii="Times New Roman" w:hAnsi="Times New Roman" w:cs="Times New Roman"/>
          <w:bCs/>
          <w:sz w:val="24"/>
          <w:szCs w:val="24"/>
        </w:rPr>
        <w:t xml:space="preserve"> reikalavimus. Analizės ir projektavimo rezultatus dokumentuoti atnaujinant esamą </w:t>
      </w:r>
      <w:r>
        <w:rPr>
          <w:rFonts w:ascii="Times New Roman" w:hAnsi="Times New Roman" w:cs="Times New Roman"/>
          <w:bCs/>
          <w:sz w:val="24"/>
          <w:szCs w:val="24"/>
        </w:rPr>
        <w:t>HDR</w:t>
      </w:r>
      <w:r w:rsidRPr="005F3E0D">
        <w:rPr>
          <w:rFonts w:ascii="Times New Roman" w:hAnsi="Times New Roman" w:cs="Times New Roman"/>
          <w:bCs/>
          <w:sz w:val="24"/>
          <w:szCs w:val="24"/>
        </w:rPr>
        <w:t xml:space="preserve"> dokumentaciją. Atliekant analizę ir projektavimą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ekėjas turi vykdyti susitikimus su Perkančiosios organizacijos ir kitų susijusių institucijų, kurioms kuriamas </w:t>
      </w:r>
      <w:r>
        <w:rPr>
          <w:rFonts w:ascii="Times New Roman" w:hAnsi="Times New Roman" w:cs="Times New Roman"/>
          <w:bCs/>
          <w:sz w:val="24"/>
          <w:szCs w:val="24"/>
        </w:rPr>
        <w:t>HDR</w:t>
      </w:r>
      <w:r w:rsidRPr="005F3E0D">
        <w:rPr>
          <w:rFonts w:ascii="Times New Roman" w:hAnsi="Times New Roman" w:cs="Times New Roman"/>
          <w:bCs/>
          <w:sz w:val="24"/>
          <w:szCs w:val="24"/>
        </w:rPr>
        <w:t xml:space="preserve"> funkcionalumas</w:t>
      </w:r>
      <w:proofErr w:type="gramStart"/>
      <w:r w:rsidRPr="005F3E0D">
        <w:rPr>
          <w:rFonts w:ascii="Times New Roman" w:hAnsi="Times New Roman" w:cs="Times New Roman"/>
          <w:bCs/>
          <w:sz w:val="24"/>
          <w:szCs w:val="24"/>
        </w:rPr>
        <w:t>,  specialistais</w:t>
      </w:r>
      <w:proofErr w:type="gramEnd"/>
      <w:r w:rsidRPr="005F3E0D">
        <w:rPr>
          <w:rFonts w:ascii="Times New Roman" w:hAnsi="Times New Roman" w:cs="Times New Roman"/>
          <w:bCs/>
          <w:sz w:val="24"/>
          <w:szCs w:val="24"/>
        </w:rPr>
        <w:t xml:space="preserve">. Susitikimai pagal poreikį turi būti protokoluojami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ekėjo; </w:t>
      </w:r>
    </w:p>
    <w:p w14:paraId="0E9916CA" w14:textId="77777777" w:rsidR="00950A3C" w:rsidRPr="005F3E0D"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HDR programinę įrangą sukurti, modernizuoti ir įdiegti pagal III skyriuje „Reikalavimai HDR programinės įrangos priežiūrai“ nurodytus reikalavimus;</w:t>
      </w:r>
    </w:p>
    <w:p w14:paraId="220BEAA6" w14:textId="77777777" w:rsidR="00950A3C" w:rsidRPr="005F3E0D"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Sukurtą ir modernizuotą HDR programinę įrangą įdiegti į IRD testinę aplinką ir dalyvauti testavimų metu; </w:t>
      </w:r>
    </w:p>
    <w:p w14:paraId="3E359CAD" w14:textId="77777777" w:rsidR="00950A3C" w:rsidRPr="005F3E0D"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PO diegiant sukurtą, modernizuotą ir ištestuotą HDR programinę įrangą į HDR darbinę aplinką dalyvauti diegimo metu;</w:t>
      </w:r>
    </w:p>
    <w:p w14:paraId="29C85F6F" w14:textId="77777777" w:rsidR="00950A3C" w:rsidRPr="005F3E0D"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Suteikti HDR pakeitimams garantinės priežiūros paslaugą;</w:t>
      </w:r>
    </w:p>
    <w:p w14:paraId="0701DCDA" w14:textId="77777777" w:rsidR="00950A3C"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Pateikti atnaujintą HDR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 ir nurodytas šios Techninės specifikacijos 1.</w:t>
      </w:r>
      <w:r>
        <w:rPr>
          <w:rFonts w:ascii="Times New Roman" w:hAnsi="Times New Roman" w:cs="Times New Roman"/>
          <w:bCs/>
          <w:sz w:val="24"/>
          <w:szCs w:val="24"/>
        </w:rPr>
        <w:t>5</w:t>
      </w:r>
      <w:r w:rsidRPr="005F3E0D">
        <w:rPr>
          <w:rFonts w:ascii="Times New Roman" w:hAnsi="Times New Roman" w:cs="Times New Roman"/>
          <w:bCs/>
          <w:sz w:val="24"/>
          <w:szCs w:val="24"/>
        </w:rPr>
        <w:t xml:space="preserve"> papunktyje</w:t>
      </w:r>
      <w:r>
        <w:rPr>
          <w:rFonts w:ascii="Times New Roman" w:hAnsi="Times New Roman" w:cs="Times New Roman"/>
          <w:bCs/>
          <w:sz w:val="24"/>
          <w:szCs w:val="24"/>
        </w:rPr>
        <w:t>.</w:t>
      </w:r>
    </w:p>
    <w:p w14:paraId="6D823B29" w14:textId="77777777" w:rsidR="00950A3C" w:rsidRPr="00AC6283" w:rsidRDefault="00950A3C" w:rsidP="005719E2">
      <w:pPr>
        <w:pStyle w:val="ListParagraph"/>
        <w:numPr>
          <w:ilvl w:val="0"/>
          <w:numId w:val="9"/>
        </w:numPr>
        <w:tabs>
          <w:tab w:val="left" w:pos="851"/>
        </w:tabs>
        <w:suppressAutoHyphens/>
        <w:spacing w:after="0" w:line="276" w:lineRule="auto"/>
        <w:ind w:left="0" w:right="-1" w:firstLine="567"/>
        <w:rPr>
          <w:rFonts w:ascii="Times New Roman" w:hAnsi="Times New Roman" w:cs="Times New Roman"/>
          <w:bCs/>
          <w:sz w:val="24"/>
          <w:szCs w:val="24"/>
        </w:rPr>
      </w:pPr>
      <w:r w:rsidRPr="00AC6283">
        <w:rPr>
          <w:rFonts w:ascii="Times New Roman" w:hAnsi="Times New Roman" w:cs="Times New Roman"/>
          <w:bCs/>
          <w:sz w:val="24"/>
          <w:szCs w:val="24"/>
        </w:rPr>
        <w:t xml:space="preserve">Tiekėjas turi užtikrinti PO darbuotojų konsultavimą </w:t>
      </w:r>
      <w:r w:rsidRPr="005F3E0D">
        <w:rPr>
          <w:rFonts w:ascii="Times New Roman" w:hAnsi="Times New Roman" w:cs="Times New Roman"/>
          <w:sz w:val="24"/>
          <w:szCs w:val="24"/>
        </w:rPr>
        <w:t xml:space="preserve">HDR </w:t>
      </w:r>
      <w:r w:rsidRPr="005F3E0D">
        <w:rPr>
          <w:rFonts w:ascii="Times New Roman" w:hAnsi="Times New Roman" w:cs="Times New Roman"/>
          <w:bCs/>
          <w:sz w:val="24"/>
          <w:szCs w:val="24"/>
        </w:rPr>
        <w:t>programinės įrangos kūrim</w:t>
      </w:r>
      <w:r>
        <w:rPr>
          <w:rFonts w:ascii="Times New Roman" w:hAnsi="Times New Roman" w:cs="Times New Roman"/>
          <w:bCs/>
          <w:sz w:val="24"/>
          <w:szCs w:val="24"/>
        </w:rPr>
        <w:t>o</w:t>
      </w:r>
      <w:r w:rsidRPr="005F3E0D">
        <w:rPr>
          <w:rFonts w:ascii="Times New Roman" w:hAnsi="Times New Roman" w:cs="Times New Roman"/>
          <w:bCs/>
          <w:sz w:val="24"/>
          <w:szCs w:val="24"/>
        </w:rPr>
        <w:t>, modernizavim</w:t>
      </w:r>
      <w:r>
        <w:rPr>
          <w:rFonts w:ascii="Times New Roman" w:hAnsi="Times New Roman" w:cs="Times New Roman"/>
          <w:bCs/>
          <w:sz w:val="24"/>
          <w:szCs w:val="24"/>
        </w:rPr>
        <w:t>o</w:t>
      </w:r>
      <w:r w:rsidRPr="005F3E0D">
        <w:rPr>
          <w:rFonts w:ascii="Times New Roman" w:hAnsi="Times New Roman" w:cs="Times New Roman"/>
          <w:bCs/>
          <w:sz w:val="24"/>
          <w:szCs w:val="24"/>
        </w:rPr>
        <w:t xml:space="preserve"> ir </w:t>
      </w:r>
      <w:proofErr w:type="gramStart"/>
      <w:r w:rsidRPr="005F3E0D">
        <w:rPr>
          <w:rFonts w:ascii="Times New Roman" w:hAnsi="Times New Roman" w:cs="Times New Roman"/>
          <w:bCs/>
          <w:sz w:val="24"/>
          <w:szCs w:val="24"/>
        </w:rPr>
        <w:t>jos</w:t>
      </w:r>
      <w:proofErr w:type="gramEnd"/>
      <w:r w:rsidRPr="005F3E0D">
        <w:rPr>
          <w:rFonts w:ascii="Times New Roman" w:hAnsi="Times New Roman" w:cs="Times New Roman"/>
          <w:bCs/>
          <w:sz w:val="24"/>
          <w:szCs w:val="24"/>
        </w:rPr>
        <w:t xml:space="preserve"> įdiegim</w:t>
      </w:r>
      <w:r>
        <w:rPr>
          <w:rFonts w:ascii="Times New Roman" w:hAnsi="Times New Roman" w:cs="Times New Roman"/>
          <w:bCs/>
          <w:sz w:val="24"/>
          <w:szCs w:val="24"/>
        </w:rPr>
        <w:t xml:space="preserve">o </w:t>
      </w:r>
      <w:r w:rsidRPr="00AC6283">
        <w:rPr>
          <w:rFonts w:ascii="Times New Roman" w:hAnsi="Times New Roman" w:cs="Times New Roman"/>
          <w:bCs/>
          <w:sz w:val="24"/>
          <w:szCs w:val="24"/>
        </w:rPr>
        <w:t>susijusiais klausimais. t. y. konsultacijas telefonu, elektroniniu paštu, Pagalbos tarnybos (</w:t>
      </w:r>
      <w:proofErr w:type="gramStart"/>
      <w:r w:rsidRPr="00AC6283">
        <w:rPr>
          <w:rFonts w:ascii="Times New Roman" w:hAnsi="Times New Roman" w:cs="Times New Roman"/>
          <w:bCs/>
          <w:sz w:val="24"/>
          <w:szCs w:val="24"/>
        </w:rPr>
        <w:t>angl</w:t>
      </w:r>
      <w:proofErr w:type="gramEnd"/>
      <w:r w:rsidRPr="00AC6283">
        <w:rPr>
          <w:rFonts w:ascii="Times New Roman" w:hAnsi="Times New Roman" w:cs="Times New Roman"/>
          <w:bCs/>
          <w:sz w:val="24"/>
          <w:szCs w:val="24"/>
        </w:rPr>
        <w:t xml:space="preserve">. </w:t>
      </w:r>
      <w:r w:rsidRPr="00AC6283">
        <w:rPr>
          <w:rFonts w:ascii="Times New Roman" w:hAnsi="Times New Roman" w:cs="Times New Roman"/>
          <w:bCs/>
          <w:i/>
          <w:iCs/>
          <w:sz w:val="24"/>
          <w:szCs w:val="24"/>
        </w:rPr>
        <w:t>Help Desk</w:t>
      </w:r>
      <w:r w:rsidRPr="00AC6283">
        <w:rPr>
          <w:rFonts w:ascii="Times New Roman" w:hAnsi="Times New Roman" w:cs="Times New Roman"/>
          <w:bCs/>
          <w:sz w:val="24"/>
          <w:szCs w:val="24"/>
        </w:rPr>
        <w:t xml:space="preserve">) pagalba ar konsultacijos HDR įdiegimo vietoje. Konsultacijos turi būti teikiamos darbo dienomis nuo 7.30 val. iki 18.00 </w:t>
      </w:r>
      <w:proofErr w:type="gramStart"/>
      <w:r w:rsidRPr="00AC6283">
        <w:rPr>
          <w:rFonts w:ascii="Times New Roman" w:hAnsi="Times New Roman" w:cs="Times New Roman"/>
          <w:bCs/>
          <w:sz w:val="24"/>
          <w:szCs w:val="24"/>
        </w:rPr>
        <w:t>val</w:t>
      </w:r>
      <w:proofErr w:type="gramEnd"/>
      <w:r w:rsidRPr="00AC6283">
        <w:rPr>
          <w:rFonts w:ascii="Times New Roman" w:hAnsi="Times New Roman" w:cs="Times New Roman"/>
          <w:bCs/>
          <w:sz w:val="24"/>
          <w:szCs w:val="24"/>
        </w:rPr>
        <w:t>.</w:t>
      </w:r>
    </w:p>
    <w:p w14:paraId="382474ED" w14:textId="77777777" w:rsidR="00950A3C" w:rsidRPr="005F3E0D" w:rsidRDefault="00950A3C" w:rsidP="00950A3C">
      <w:pPr>
        <w:spacing w:line="276" w:lineRule="auto"/>
        <w:ind w:right="566"/>
        <w:rPr>
          <w:rFonts w:ascii="Times New Roman" w:hAnsi="Times New Roman" w:cs="Times New Roman"/>
          <w:b/>
          <w:bCs/>
          <w:sz w:val="24"/>
          <w:szCs w:val="24"/>
        </w:rPr>
      </w:pPr>
    </w:p>
    <w:p w14:paraId="69A68AA0" w14:textId="77777777" w:rsidR="00950A3C" w:rsidRPr="005F3E0D" w:rsidRDefault="00950A3C" w:rsidP="00950A3C">
      <w:pPr>
        <w:spacing w:line="276" w:lineRule="auto"/>
        <w:ind w:right="566"/>
        <w:jc w:val="center"/>
        <w:rPr>
          <w:rFonts w:ascii="Times New Roman" w:hAnsi="Times New Roman" w:cs="Times New Roman"/>
          <w:b/>
          <w:bCs/>
          <w:sz w:val="24"/>
          <w:szCs w:val="24"/>
        </w:rPr>
      </w:pPr>
      <w:r w:rsidRPr="005F3E0D">
        <w:rPr>
          <w:rFonts w:ascii="Times New Roman" w:hAnsi="Times New Roman" w:cs="Times New Roman"/>
          <w:b/>
          <w:bCs/>
          <w:sz w:val="24"/>
          <w:szCs w:val="24"/>
        </w:rPr>
        <w:t>III. REIKALAVIMAI HDR PROGRAMINĖS ĮRANGOS PRIEŽIŪRAI</w:t>
      </w:r>
    </w:p>
    <w:tbl>
      <w:tblPr>
        <w:tblW w:w="9640" w:type="dxa"/>
        <w:tblInd w:w="6" w:type="dxa"/>
        <w:shd w:val="clear" w:color="auto" w:fill="FFFFFF"/>
        <w:tblCellMar>
          <w:left w:w="0" w:type="dxa"/>
          <w:right w:w="0" w:type="dxa"/>
        </w:tblCellMar>
        <w:tblLook w:val="04A0" w:firstRow="1" w:lastRow="0" w:firstColumn="1" w:lastColumn="0" w:noHBand="0" w:noVBand="1"/>
      </w:tblPr>
      <w:tblGrid>
        <w:gridCol w:w="1136"/>
        <w:gridCol w:w="2862"/>
        <w:gridCol w:w="5642"/>
      </w:tblGrid>
      <w:tr w:rsidR="00950A3C" w:rsidRPr="00F4719D" w14:paraId="166D8A71" w14:textId="77777777" w:rsidTr="002A3F0A">
        <w:tc>
          <w:tcPr>
            <w:tcW w:w="11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2116DC" w14:textId="77777777" w:rsidR="00950A3C" w:rsidRPr="00D6014D" w:rsidRDefault="00950A3C" w:rsidP="002A3F0A">
            <w:pPr>
              <w:spacing w:after="0"/>
              <w:jc w:val="center"/>
              <w:rPr>
                <w:rFonts w:ascii="Times New Roman" w:hAnsi="Times New Roman" w:cs="Times New Roman"/>
                <w:sz w:val="24"/>
                <w:szCs w:val="24"/>
              </w:rPr>
            </w:pPr>
            <w:r w:rsidRPr="00D6014D">
              <w:rPr>
                <w:rFonts w:ascii="Times New Roman" w:hAnsi="Times New Roman" w:cs="Times New Roman"/>
                <w:b/>
                <w:bCs/>
                <w:sz w:val="24"/>
                <w:szCs w:val="24"/>
              </w:rPr>
              <w:t>Nr.</w:t>
            </w:r>
          </w:p>
        </w:tc>
        <w:tc>
          <w:tcPr>
            <w:tcW w:w="28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76BDA1" w14:textId="77777777" w:rsidR="00950A3C" w:rsidRPr="00D6014D" w:rsidRDefault="00950A3C" w:rsidP="002A3F0A">
            <w:pPr>
              <w:spacing w:after="0"/>
              <w:jc w:val="center"/>
              <w:rPr>
                <w:rFonts w:ascii="Times New Roman" w:hAnsi="Times New Roman" w:cs="Times New Roman"/>
                <w:sz w:val="24"/>
                <w:szCs w:val="24"/>
              </w:rPr>
            </w:pPr>
            <w:r w:rsidRPr="00D6014D">
              <w:rPr>
                <w:rFonts w:ascii="Times New Roman" w:hAnsi="Times New Roman" w:cs="Times New Roman"/>
                <w:b/>
                <w:bCs/>
                <w:sz w:val="24"/>
                <w:szCs w:val="24"/>
              </w:rPr>
              <w:t>Reikalavimas</w:t>
            </w:r>
          </w:p>
        </w:tc>
        <w:tc>
          <w:tcPr>
            <w:tcW w:w="56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559CCF" w14:textId="77777777" w:rsidR="00950A3C" w:rsidRPr="00D6014D" w:rsidRDefault="00950A3C" w:rsidP="002A3F0A">
            <w:pPr>
              <w:spacing w:after="0"/>
              <w:jc w:val="center"/>
              <w:rPr>
                <w:rFonts w:ascii="Times New Roman" w:hAnsi="Times New Roman" w:cs="Times New Roman"/>
                <w:sz w:val="24"/>
                <w:szCs w:val="24"/>
              </w:rPr>
            </w:pPr>
            <w:r w:rsidRPr="00D6014D">
              <w:rPr>
                <w:rFonts w:ascii="Times New Roman" w:hAnsi="Times New Roman" w:cs="Times New Roman"/>
                <w:b/>
                <w:bCs/>
                <w:sz w:val="24"/>
                <w:szCs w:val="24"/>
              </w:rPr>
              <w:t>Aprašymas</w:t>
            </w:r>
          </w:p>
        </w:tc>
      </w:tr>
      <w:tr w:rsidR="00950A3C" w:rsidRPr="00F4719D" w14:paraId="5A7AEE02" w14:textId="77777777" w:rsidTr="002A3F0A">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64D158" w14:textId="77777777" w:rsidR="00950A3C" w:rsidRPr="00D6014D" w:rsidRDefault="00950A3C" w:rsidP="002A3F0A">
            <w:pPr>
              <w:rPr>
                <w:rFonts w:ascii="Times New Roman" w:hAnsi="Times New Roman" w:cs="Times New Roman"/>
                <w:sz w:val="24"/>
                <w:szCs w:val="24"/>
              </w:rPr>
            </w:pPr>
            <w:bookmarkStart w:id="49" w:name="_Hlk212817575"/>
            <w:r>
              <w:rPr>
                <w:rFonts w:ascii="Times New Roman" w:hAnsi="Times New Roman" w:cs="Times New Roman"/>
                <w:sz w:val="24"/>
                <w:szCs w:val="24"/>
              </w:rPr>
              <w:t>1</w:t>
            </w:r>
            <w:r w:rsidRPr="00D6014D">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FCA99" w14:textId="77777777" w:rsidR="00950A3C" w:rsidRPr="00B26F33" w:rsidRDefault="00950A3C" w:rsidP="002A3F0A">
            <w:pPr>
              <w:rPr>
                <w:rFonts w:ascii="Times New Roman" w:hAnsi="Times New Roman" w:cs="Times New Roman"/>
                <w:b/>
                <w:bCs/>
                <w:sz w:val="24"/>
                <w:szCs w:val="24"/>
              </w:rPr>
            </w:pPr>
            <w:r w:rsidRPr="00B26F33">
              <w:rPr>
                <w:rFonts w:ascii="Times New Roman" w:hAnsi="Times New Roman" w:cs="Times New Roman"/>
                <w:b/>
                <w:bCs/>
                <w:sz w:val="24"/>
                <w:szCs w:val="24"/>
              </w:rPr>
              <w:t>HDR ir Užsieniečių registro/MIGRIS integracijos tobulinimas</w:t>
            </w:r>
          </w:p>
          <w:p w14:paraId="51CC412C" w14:textId="77777777" w:rsidR="00950A3C" w:rsidRPr="00B26F33" w:rsidRDefault="00950A3C" w:rsidP="002A3F0A">
            <w:pPr>
              <w:rPr>
                <w:rFonts w:ascii="Times New Roman" w:hAnsi="Times New Roman" w:cs="Times New Roman"/>
                <w:b/>
                <w:bCs/>
                <w:sz w:val="24"/>
                <w:szCs w:val="24"/>
              </w:rPr>
            </w:pP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D1CE9" w14:textId="77777777" w:rsidR="00950A3C" w:rsidRPr="00B26F33" w:rsidRDefault="00950A3C" w:rsidP="002A3F0A">
            <w:pPr>
              <w:rPr>
                <w:rFonts w:ascii="Times New Roman" w:hAnsi="Times New Roman" w:cs="Times New Roman"/>
                <w:sz w:val="24"/>
                <w:szCs w:val="24"/>
              </w:rPr>
            </w:pPr>
            <w:r w:rsidRPr="00B26F33">
              <w:rPr>
                <w:rFonts w:ascii="Times New Roman" w:hAnsi="Times New Roman" w:cs="Times New Roman"/>
                <w:sz w:val="24"/>
                <w:szCs w:val="24"/>
              </w:rPr>
              <w:t xml:space="preserve">Sukurti funkcionalumą, sudarantį galimybę iš Užsieniečių registro/MIGRIS gauti nepageidaujamų asmenų, kuriems draudžiama atvykti į Lietuvos Respublikos teritoriją, </w:t>
            </w:r>
            <w:proofErr w:type="gramStart"/>
            <w:r w:rsidRPr="00B26F33">
              <w:rPr>
                <w:rFonts w:ascii="Times New Roman" w:hAnsi="Times New Roman" w:cs="Times New Roman"/>
                <w:sz w:val="24"/>
                <w:szCs w:val="24"/>
              </w:rPr>
              <w:t>duomenis  ir</w:t>
            </w:r>
            <w:proofErr w:type="gramEnd"/>
            <w:r w:rsidRPr="00B26F33">
              <w:rPr>
                <w:rFonts w:ascii="Times New Roman" w:hAnsi="Times New Roman" w:cs="Times New Roman"/>
                <w:sz w:val="24"/>
                <w:szCs w:val="24"/>
              </w:rPr>
              <w:t xml:space="preserve"> veido atvaizdus.</w:t>
            </w:r>
          </w:p>
        </w:tc>
      </w:tr>
      <w:bookmarkEnd w:id="49"/>
      <w:tr w:rsidR="00950A3C" w:rsidRPr="00F4719D" w14:paraId="04E107E5" w14:textId="77777777" w:rsidTr="002A3F0A">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9BAFD"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2</w:t>
            </w:r>
            <w:r w:rsidRPr="00D6014D">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5743D7"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b/>
                <w:bCs/>
                <w:sz w:val="24"/>
                <w:szCs w:val="24"/>
              </w:rPr>
              <w:t>ILTU kodo naudojimas</w:t>
            </w:r>
            <w:r w:rsidRPr="00D6014D">
              <w:rPr>
                <w:rFonts w:ascii="Times New Roman" w:hAnsi="Times New Roman" w:cs="Times New Roman"/>
                <w:sz w:val="24"/>
                <w:szCs w:val="24"/>
              </w:rPr>
              <w:t xml:space="preserve"> </w:t>
            </w: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27755"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Papildyti asmens kortelės duomenis ILTU kodu (duomenų bazės ir aplikacijos lygyje) ir sukurti funkcionalumą, sudarantį galimybę atlikti asmens paiešką pagal ILTU kodą HDR.</w:t>
            </w:r>
          </w:p>
          <w:p w14:paraId="0838C4C2" w14:textId="77777777" w:rsidR="00950A3C" w:rsidRPr="00D6014D" w:rsidRDefault="00950A3C" w:rsidP="002A3F0A">
            <w:pPr>
              <w:rPr>
                <w:rFonts w:ascii="Times New Roman" w:hAnsi="Times New Roman" w:cs="Times New Roman"/>
                <w:sz w:val="24"/>
                <w:szCs w:val="24"/>
              </w:rPr>
            </w:pPr>
            <w:r w:rsidRPr="00D6014D">
              <w:rPr>
                <w:rFonts w:ascii="Times New Roman" w:hAnsi="Times New Roman" w:cs="Times New Roman"/>
                <w:b/>
                <w:bCs/>
                <w:sz w:val="24"/>
                <w:szCs w:val="24"/>
              </w:rPr>
              <w:t> </w:t>
            </w:r>
          </w:p>
        </w:tc>
      </w:tr>
      <w:tr w:rsidR="00950A3C" w:rsidRPr="00F4719D" w14:paraId="0B57287F" w14:textId="77777777" w:rsidTr="002A3F0A">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F87F42"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lastRenderedPageBreak/>
              <w:t>3</w:t>
            </w:r>
            <w:r w:rsidRPr="00D6014D">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6E11E"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b/>
                <w:bCs/>
                <w:sz w:val="24"/>
                <w:szCs w:val="24"/>
              </w:rPr>
              <w:t xml:space="preserve"> Asmens duomenų kortelės papildymas nauju lauku ir HDR </w:t>
            </w:r>
            <w:r w:rsidRPr="00D6014D">
              <w:rPr>
                <w:rFonts w:ascii="Times New Roman" w:hAnsi="Times New Roman" w:cs="Times New Roman"/>
                <w:b/>
                <w:bCs/>
                <w:sz w:val="24"/>
                <w:szCs w:val="24"/>
              </w:rPr>
              <w:t>paieškos funkcionalumo tobulinimas</w:t>
            </w:r>
          </w:p>
          <w:p w14:paraId="0B670315" w14:textId="77777777" w:rsidR="00950A3C" w:rsidRPr="00D6014D" w:rsidRDefault="00950A3C" w:rsidP="002A3F0A">
            <w:pPr>
              <w:rPr>
                <w:rFonts w:ascii="Times New Roman" w:hAnsi="Times New Roman" w:cs="Times New Roman"/>
                <w:sz w:val="24"/>
                <w:szCs w:val="24"/>
              </w:rPr>
            </w:pPr>
            <w:r w:rsidRPr="00D6014D">
              <w:rPr>
                <w:rFonts w:ascii="Times New Roman" w:hAnsi="Times New Roman" w:cs="Times New Roman"/>
                <w:sz w:val="24"/>
                <w:szCs w:val="24"/>
              </w:rPr>
              <w:t> </w:t>
            </w: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EE058A"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Asmens kortelę papildyti nauju užsienio asmens kodo lauku, bei patobulinti HDR paieškos funkcionalumą</w:t>
            </w:r>
            <w:proofErr w:type="gramStart"/>
            <w:r>
              <w:rPr>
                <w:rFonts w:ascii="Times New Roman" w:hAnsi="Times New Roman" w:cs="Times New Roman"/>
                <w:sz w:val="24"/>
                <w:szCs w:val="24"/>
              </w:rPr>
              <w:t xml:space="preserve">, </w:t>
            </w:r>
            <w:r w:rsidRPr="00D6014D">
              <w:rPr>
                <w:rFonts w:ascii="Times New Roman" w:hAnsi="Times New Roman" w:cs="Times New Roman"/>
                <w:sz w:val="24"/>
                <w:szCs w:val="24"/>
              </w:rPr>
              <w:t xml:space="preserve"> sudarant</w:t>
            </w:r>
            <w:r>
              <w:rPr>
                <w:rFonts w:ascii="Times New Roman" w:hAnsi="Times New Roman" w:cs="Times New Roman"/>
                <w:sz w:val="24"/>
                <w:szCs w:val="24"/>
              </w:rPr>
              <w:t>į</w:t>
            </w:r>
            <w:proofErr w:type="gramEnd"/>
            <w:r w:rsidRPr="00D6014D">
              <w:rPr>
                <w:rFonts w:ascii="Times New Roman" w:hAnsi="Times New Roman" w:cs="Times New Roman"/>
                <w:sz w:val="24"/>
                <w:szCs w:val="24"/>
              </w:rPr>
              <w:t xml:space="preserve"> galimybę HDR aplikacijoje vykdyti </w:t>
            </w:r>
            <w:r>
              <w:rPr>
                <w:rFonts w:ascii="Times New Roman" w:hAnsi="Times New Roman" w:cs="Times New Roman"/>
                <w:sz w:val="24"/>
                <w:szCs w:val="24"/>
              </w:rPr>
              <w:t xml:space="preserve">asmens </w:t>
            </w:r>
            <w:r w:rsidRPr="00D6014D">
              <w:rPr>
                <w:rFonts w:ascii="Times New Roman" w:hAnsi="Times New Roman" w:cs="Times New Roman"/>
                <w:sz w:val="24"/>
                <w:szCs w:val="24"/>
              </w:rPr>
              <w:t xml:space="preserve">paiešką pagal </w:t>
            </w:r>
            <w:r>
              <w:rPr>
                <w:rFonts w:ascii="Times New Roman" w:hAnsi="Times New Roman" w:cs="Times New Roman"/>
                <w:sz w:val="24"/>
                <w:szCs w:val="24"/>
              </w:rPr>
              <w:t xml:space="preserve">užsienio šalies </w:t>
            </w:r>
            <w:r w:rsidRPr="00D6014D">
              <w:rPr>
                <w:rFonts w:ascii="Times New Roman" w:hAnsi="Times New Roman" w:cs="Times New Roman"/>
                <w:sz w:val="24"/>
                <w:szCs w:val="24"/>
              </w:rPr>
              <w:t>asmens kodą</w:t>
            </w:r>
            <w:r>
              <w:rPr>
                <w:rFonts w:ascii="Times New Roman" w:hAnsi="Times New Roman" w:cs="Times New Roman"/>
                <w:sz w:val="24"/>
                <w:szCs w:val="24"/>
              </w:rPr>
              <w:t>.</w:t>
            </w:r>
            <w:r w:rsidRPr="00D6014D">
              <w:rPr>
                <w:rFonts w:ascii="Times New Roman" w:hAnsi="Times New Roman" w:cs="Times New Roman"/>
                <w:sz w:val="24"/>
                <w:szCs w:val="24"/>
              </w:rPr>
              <w:t xml:space="preserve"> </w:t>
            </w:r>
          </w:p>
        </w:tc>
      </w:tr>
      <w:tr w:rsidR="00950A3C" w:rsidRPr="00F4719D" w14:paraId="3A8FD13E" w14:textId="77777777" w:rsidTr="002A3F0A">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9B94DCE"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4.</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EA9E1E" w14:textId="77777777" w:rsidR="00950A3C" w:rsidRPr="00F467E6" w:rsidRDefault="00950A3C" w:rsidP="002A3F0A">
            <w:pPr>
              <w:rPr>
                <w:rFonts w:ascii="Times New Roman" w:hAnsi="Times New Roman" w:cs="Times New Roman"/>
                <w:b/>
                <w:bCs/>
                <w:sz w:val="24"/>
                <w:szCs w:val="24"/>
              </w:rPr>
            </w:pPr>
            <w:r>
              <w:rPr>
                <w:rFonts w:ascii="Times New Roman" w:hAnsi="Times New Roman" w:cs="Times New Roman"/>
                <w:b/>
                <w:bCs/>
                <w:sz w:val="24"/>
                <w:szCs w:val="24"/>
              </w:rPr>
              <w:t>Funkcionalumo, susijusio su klaidingų duomenų koregavimu (šalinimu) iš HDR</w:t>
            </w: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C0CD45"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Sukurti funkcionalumą, sudarantį galimybę, atitinkamą HDR teisę turinčiam HDR naudotojui koreguoti, tvarkyti, šalinti HDR esančius asmens ir kitus duomenis.</w:t>
            </w:r>
          </w:p>
        </w:tc>
      </w:tr>
      <w:tr w:rsidR="00950A3C" w:rsidRPr="00F4719D" w14:paraId="45D409D4" w14:textId="77777777" w:rsidTr="002A3F0A">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A5B170F"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5</w:t>
            </w:r>
            <w:r w:rsidRPr="00D6014D">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9064A1" w14:textId="77777777" w:rsidR="00950A3C" w:rsidRPr="00F467E6" w:rsidRDefault="00950A3C" w:rsidP="002A3F0A">
            <w:pPr>
              <w:rPr>
                <w:rFonts w:ascii="Times New Roman" w:hAnsi="Times New Roman" w:cs="Times New Roman"/>
                <w:b/>
                <w:bCs/>
                <w:sz w:val="24"/>
                <w:szCs w:val="24"/>
              </w:rPr>
            </w:pPr>
            <w:r w:rsidRPr="00D6014D">
              <w:rPr>
                <w:rFonts w:ascii="Times New Roman" w:hAnsi="Times New Roman" w:cs="Times New Roman"/>
                <w:b/>
                <w:bCs/>
                <w:sz w:val="24"/>
                <w:szCs w:val="24"/>
              </w:rPr>
              <w:t>Informacijos, apie</w:t>
            </w:r>
            <w:r>
              <w:rPr>
                <w:rFonts w:ascii="Times New Roman" w:hAnsi="Times New Roman" w:cs="Times New Roman"/>
                <w:b/>
                <w:bCs/>
                <w:sz w:val="24"/>
                <w:szCs w:val="24"/>
              </w:rPr>
              <w:t xml:space="preserve"> ieškomo</w:t>
            </w:r>
            <w:r w:rsidRPr="00D6014D">
              <w:rPr>
                <w:rFonts w:ascii="Times New Roman" w:hAnsi="Times New Roman" w:cs="Times New Roman"/>
                <w:b/>
                <w:bCs/>
                <w:sz w:val="24"/>
                <w:szCs w:val="24"/>
              </w:rPr>
              <w:t xml:space="preserve"> asmens buvimo viet</w:t>
            </w:r>
            <w:r>
              <w:rPr>
                <w:rFonts w:ascii="Times New Roman" w:hAnsi="Times New Roman" w:cs="Times New Roman"/>
                <w:b/>
                <w:bCs/>
                <w:sz w:val="24"/>
                <w:szCs w:val="24"/>
              </w:rPr>
              <w:t>ą, paieškos papildymas</w:t>
            </w:r>
            <w:r w:rsidRPr="00D6014D">
              <w:rPr>
                <w:rFonts w:ascii="Times New Roman" w:hAnsi="Times New Roman" w:cs="Times New Roman"/>
                <w:b/>
                <w:bCs/>
                <w:sz w:val="24"/>
                <w:szCs w:val="24"/>
              </w:rPr>
              <w:t xml:space="preserve"> </w:t>
            </w: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714795" w14:textId="77777777" w:rsidR="00950A3C" w:rsidRPr="00D6014D" w:rsidRDefault="00950A3C" w:rsidP="002A3F0A">
            <w:pPr>
              <w:rPr>
                <w:rFonts w:ascii="Times New Roman" w:hAnsi="Times New Roman" w:cs="Times New Roman"/>
                <w:sz w:val="24"/>
                <w:szCs w:val="24"/>
              </w:rPr>
            </w:pPr>
            <w:r w:rsidRPr="00D6014D">
              <w:rPr>
                <w:rFonts w:ascii="Times New Roman" w:hAnsi="Times New Roman" w:cs="Times New Roman"/>
                <w:sz w:val="24"/>
                <w:szCs w:val="24"/>
              </w:rPr>
              <w:t>Sukurti funkcionalumą, sudarantį galimybę ieškomo asmens paiešką vykdančiam pareigūnui HDR priemonėmis užklausus ieškomo asmens buvimo vietos įkalinimo įstaigoje, gauti informaciją, kurioje įkalinimo įstaigoje yra ieškomas asmuo.</w:t>
            </w:r>
          </w:p>
        </w:tc>
      </w:tr>
      <w:tr w:rsidR="00950A3C" w:rsidRPr="00F4719D" w14:paraId="2CFD30FE" w14:textId="77777777" w:rsidTr="002A3F0A">
        <w:tc>
          <w:tcPr>
            <w:tcW w:w="964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89D6AA" w14:textId="77777777" w:rsidR="00950A3C" w:rsidRPr="00D6014D" w:rsidRDefault="00950A3C" w:rsidP="002A3F0A">
            <w:pPr>
              <w:jc w:val="center"/>
              <w:rPr>
                <w:rFonts w:ascii="Times New Roman" w:hAnsi="Times New Roman" w:cs="Times New Roman"/>
                <w:sz w:val="24"/>
                <w:szCs w:val="24"/>
              </w:rPr>
            </w:pPr>
            <w:r w:rsidRPr="00D6014D">
              <w:rPr>
                <w:rFonts w:ascii="Times New Roman" w:hAnsi="Times New Roman" w:cs="Times New Roman"/>
                <w:b/>
                <w:bCs/>
                <w:i/>
                <w:iCs/>
                <w:sz w:val="24"/>
                <w:szCs w:val="24"/>
              </w:rPr>
              <w:t>REIKALAVIMAI HDR – KADIS–2</w:t>
            </w:r>
            <w:r w:rsidRPr="00D6014D">
              <w:rPr>
                <w:rFonts w:ascii="Times New Roman" w:hAnsi="Times New Roman" w:cs="Times New Roman"/>
                <w:i/>
                <w:iCs/>
                <w:sz w:val="24"/>
                <w:szCs w:val="24"/>
              </w:rPr>
              <w:t> </w:t>
            </w:r>
            <w:r w:rsidRPr="00D6014D">
              <w:rPr>
                <w:rFonts w:ascii="Times New Roman" w:hAnsi="Times New Roman" w:cs="Times New Roman"/>
                <w:b/>
                <w:bCs/>
                <w:i/>
                <w:iCs/>
                <w:sz w:val="24"/>
                <w:szCs w:val="24"/>
              </w:rPr>
              <w:t>INTEGRACIJOS SUKŪRIMUI</w:t>
            </w:r>
          </w:p>
        </w:tc>
      </w:tr>
      <w:tr w:rsidR="00950A3C" w:rsidRPr="00517F53" w14:paraId="121C5F7E" w14:textId="77777777" w:rsidTr="002A3F0A">
        <w:trPr>
          <w:trHeight w:val="1115"/>
        </w:trPr>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4D5638"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6</w:t>
            </w:r>
            <w:r w:rsidRPr="00D6014D">
              <w:rPr>
                <w:rFonts w:ascii="Times New Roman" w:hAnsi="Times New Roman" w:cs="Times New Roman"/>
                <w:sz w:val="24"/>
                <w:szCs w:val="24"/>
              </w:rPr>
              <w:t>.</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F162EF" w14:textId="77777777" w:rsidR="00950A3C" w:rsidRPr="00D6014D" w:rsidRDefault="00950A3C" w:rsidP="002A3F0A">
            <w:pPr>
              <w:rPr>
                <w:rFonts w:ascii="Times New Roman" w:hAnsi="Times New Roman" w:cs="Times New Roman"/>
                <w:sz w:val="24"/>
                <w:szCs w:val="24"/>
              </w:rPr>
            </w:pPr>
            <w:r w:rsidRPr="00D6014D">
              <w:rPr>
                <w:rFonts w:ascii="Times New Roman" w:hAnsi="Times New Roman" w:cs="Times New Roman"/>
                <w:b/>
                <w:bCs/>
                <w:sz w:val="24"/>
                <w:szCs w:val="24"/>
              </w:rPr>
              <w:t xml:space="preserve">Asmens atpažinimo žymių kortelės duomenų gavimas į HDR </w:t>
            </w:r>
          </w:p>
        </w:tc>
        <w:tc>
          <w:tcPr>
            <w:tcW w:w="56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6D3454" w14:textId="77777777" w:rsidR="00950A3C" w:rsidRDefault="00950A3C" w:rsidP="002A3F0A">
            <w:pPr>
              <w:rPr>
                <w:rFonts w:ascii="Times New Roman" w:hAnsi="Times New Roman" w:cs="Times New Roman"/>
                <w:sz w:val="24"/>
                <w:szCs w:val="24"/>
              </w:rPr>
            </w:pPr>
            <w:r w:rsidRPr="00D6014D">
              <w:rPr>
                <w:rFonts w:ascii="Times New Roman" w:hAnsi="Times New Roman" w:cs="Times New Roman"/>
                <w:sz w:val="24"/>
                <w:szCs w:val="24"/>
              </w:rPr>
              <w:t xml:space="preserve">Sukurti </w:t>
            </w:r>
            <w:r>
              <w:rPr>
                <w:rFonts w:ascii="Times New Roman" w:hAnsi="Times New Roman" w:cs="Times New Roman"/>
                <w:sz w:val="24"/>
                <w:szCs w:val="24"/>
              </w:rPr>
              <w:t>tinklinę paslaugą</w:t>
            </w:r>
            <w:r w:rsidRPr="00D6014D">
              <w:rPr>
                <w:rFonts w:ascii="Times New Roman" w:hAnsi="Times New Roman" w:cs="Times New Roman"/>
                <w:sz w:val="24"/>
                <w:szCs w:val="24"/>
              </w:rPr>
              <w:t>, sudaran</w:t>
            </w:r>
            <w:r>
              <w:rPr>
                <w:rFonts w:ascii="Times New Roman" w:hAnsi="Times New Roman" w:cs="Times New Roman"/>
                <w:sz w:val="24"/>
                <w:szCs w:val="24"/>
              </w:rPr>
              <w:t>čią</w:t>
            </w:r>
            <w:r w:rsidRPr="00D6014D">
              <w:rPr>
                <w:rFonts w:ascii="Times New Roman" w:hAnsi="Times New Roman" w:cs="Times New Roman"/>
                <w:sz w:val="24"/>
                <w:szCs w:val="24"/>
              </w:rPr>
              <w:t xml:space="preserve"> galimybę </w:t>
            </w:r>
            <w:r>
              <w:rPr>
                <w:rFonts w:ascii="Times New Roman" w:hAnsi="Times New Roman" w:cs="Times New Roman"/>
                <w:sz w:val="24"/>
                <w:szCs w:val="24"/>
              </w:rPr>
              <w:t>į</w:t>
            </w:r>
            <w:r w:rsidRPr="00D6014D">
              <w:rPr>
                <w:rFonts w:ascii="Times New Roman" w:hAnsi="Times New Roman" w:cs="Times New Roman"/>
                <w:sz w:val="24"/>
                <w:szCs w:val="24"/>
              </w:rPr>
              <w:t xml:space="preserve"> HDR gauti KADIS-2 užpildytą asmens atpažinimo žymių kortelę. </w:t>
            </w:r>
          </w:p>
          <w:p w14:paraId="647D5B9F" w14:textId="77777777" w:rsidR="00950A3C" w:rsidRDefault="00950A3C" w:rsidP="002A3F0A">
            <w:pPr>
              <w:rPr>
                <w:rFonts w:ascii="Times New Roman" w:hAnsi="Times New Roman" w:cs="Times New Roman"/>
                <w:sz w:val="24"/>
                <w:szCs w:val="24"/>
              </w:rPr>
            </w:pPr>
            <w:r w:rsidRPr="00D6014D">
              <w:rPr>
                <w:rFonts w:ascii="Times New Roman" w:hAnsi="Times New Roman" w:cs="Times New Roman"/>
                <w:sz w:val="24"/>
                <w:szCs w:val="24"/>
              </w:rPr>
              <w:t>Atpažinimo žymių kortelėje turi būti užpildomi šie duomenys:</w:t>
            </w:r>
          </w:p>
          <w:p w14:paraId="3830CC30"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 xml:space="preserve">-Kortelės bendroji informacija: asmens </w:t>
            </w:r>
            <w:r w:rsidRPr="00F23578">
              <w:rPr>
                <w:rFonts w:ascii="Times New Roman" w:hAnsi="Times New Roman" w:cs="Times New Roman"/>
                <w:sz w:val="24"/>
                <w:szCs w:val="24"/>
              </w:rPr>
              <w:t>kategorija</w:t>
            </w:r>
            <w:r>
              <w:rPr>
                <w:rFonts w:ascii="Times New Roman" w:hAnsi="Times New Roman" w:cs="Times New Roman"/>
                <w:sz w:val="24"/>
                <w:szCs w:val="24"/>
              </w:rPr>
              <w:t>, p</w:t>
            </w:r>
            <w:r w:rsidRPr="00F23578">
              <w:rPr>
                <w:rFonts w:ascii="Times New Roman" w:hAnsi="Times New Roman" w:cs="Times New Roman"/>
                <w:sz w:val="24"/>
                <w:szCs w:val="24"/>
              </w:rPr>
              <w:t>aie</w:t>
            </w:r>
            <w:r>
              <w:rPr>
                <w:rFonts w:ascii="Times New Roman" w:hAnsi="Times New Roman" w:cs="Times New Roman"/>
                <w:sz w:val="24"/>
                <w:szCs w:val="24"/>
              </w:rPr>
              <w:t>š</w:t>
            </w:r>
            <w:r w:rsidRPr="00F23578">
              <w:rPr>
                <w:rFonts w:ascii="Times New Roman" w:hAnsi="Times New Roman" w:cs="Times New Roman"/>
                <w:sz w:val="24"/>
                <w:szCs w:val="24"/>
              </w:rPr>
              <w:t>kos</w:t>
            </w:r>
            <w:r>
              <w:rPr>
                <w:rFonts w:ascii="Times New Roman" w:hAnsi="Times New Roman" w:cs="Times New Roman"/>
                <w:sz w:val="24"/>
                <w:szCs w:val="24"/>
              </w:rPr>
              <w:t xml:space="preserve"> i</w:t>
            </w:r>
            <w:r w:rsidRPr="00F23578">
              <w:rPr>
                <w:rFonts w:ascii="Times New Roman" w:hAnsi="Times New Roman" w:cs="Times New Roman"/>
                <w:sz w:val="24"/>
                <w:szCs w:val="24"/>
              </w:rPr>
              <w:t>ndeksas</w:t>
            </w:r>
            <w:r>
              <w:rPr>
                <w:rFonts w:ascii="Times New Roman" w:hAnsi="Times New Roman" w:cs="Times New Roman"/>
                <w:sz w:val="24"/>
                <w:szCs w:val="24"/>
              </w:rPr>
              <w:t>, baudžiamojo kodekso s</w:t>
            </w:r>
            <w:r w:rsidRPr="00F23578">
              <w:rPr>
                <w:rFonts w:ascii="Times New Roman" w:hAnsi="Times New Roman" w:cs="Times New Roman"/>
                <w:sz w:val="24"/>
                <w:szCs w:val="24"/>
              </w:rPr>
              <w:t>traipsniai</w:t>
            </w:r>
            <w:r>
              <w:rPr>
                <w:rFonts w:ascii="Times New Roman" w:hAnsi="Times New Roman" w:cs="Times New Roman"/>
                <w:sz w:val="24"/>
                <w:szCs w:val="24"/>
              </w:rPr>
              <w:t>, p</w:t>
            </w:r>
            <w:r w:rsidRPr="00F23578">
              <w:rPr>
                <w:rFonts w:ascii="Times New Roman" w:hAnsi="Times New Roman" w:cs="Times New Roman"/>
                <w:sz w:val="24"/>
                <w:szCs w:val="24"/>
              </w:rPr>
              <w:t>astabos</w:t>
            </w:r>
            <w:r>
              <w:rPr>
                <w:rFonts w:ascii="Times New Roman" w:hAnsi="Times New Roman" w:cs="Times New Roman"/>
                <w:sz w:val="24"/>
                <w:szCs w:val="24"/>
              </w:rPr>
              <w:t xml:space="preserve"> a</w:t>
            </w:r>
            <w:r w:rsidRPr="00F23578">
              <w:rPr>
                <w:rFonts w:ascii="Times New Roman" w:hAnsi="Times New Roman" w:cs="Times New Roman"/>
                <w:sz w:val="24"/>
                <w:szCs w:val="24"/>
              </w:rPr>
              <w:t>pie</w:t>
            </w:r>
            <w:r>
              <w:rPr>
                <w:rFonts w:ascii="Times New Roman" w:hAnsi="Times New Roman" w:cs="Times New Roman"/>
                <w:sz w:val="24"/>
                <w:szCs w:val="24"/>
              </w:rPr>
              <w:t xml:space="preserve"> a</w:t>
            </w:r>
            <w:r w:rsidRPr="00F23578">
              <w:rPr>
                <w:rFonts w:ascii="Times New Roman" w:hAnsi="Times New Roman" w:cs="Times New Roman"/>
                <w:sz w:val="24"/>
                <w:szCs w:val="24"/>
              </w:rPr>
              <w:t>smenį</w:t>
            </w:r>
            <w:r>
              <w:rPr>
                <w:rFonts w:ascii="Times New Roman" w:hAnsi="Times New Roman" w:cs="Times New Roman"/>
                <w:sz w:val="24"/>
                <w:szCs w:val="24"/>
              </w:rPr>
              <w:t xml:space="preserve">, kortelės </w:t>
            </w:r>
            <w:r w:rsidRPr="00F23578">
              <w:rPr>
                <w:rFonts w:ascii="Times New Roman" w:hAnsi="Times New Roman" w:cs="Times New Roman"/>
                <w:sz w:val="24"/>
                <w:szCs w:val="24"/>
              </w:rPr>
              <w:t>registravimo</w:t>
            </w:r>
            <w:r>
              <w:rPr>
                <w:rFonts w:ascii="Times New Roman" w:hAnsi="Times New Roman" w:cs="Times New Roman"/>
                <w:sz w:val="24"/>
                <w:szCs w:val="24"/>
              </w:rPr>
              <w:t xml:space="preserve"> d</w:t>
            </w:r>
            <w:r w:rsidRPr="00F23578">
              <w:rPr>
                <w:rFonts w:ascii="Times New Roman" w:hAnsi="Times New Roman" w:cs="Times New Roman"/>
                <w:sz w:val="24"/>
                <w:szCs w:val="24"/>
              </w:rPr>
              <w:t>ata</w:t>
            </w:r>
            <w:r>
              <w:rPr>
                <w:rFonts w:ascii="Times New Roman" w:hAnsi="Times New Roman" w:cs="Times New Roman"/>
                <w:sz w:val="24"/>
                <w:szCs w:val="24"/>
              </w:rPr>
              <w:t>, r</w:t>
            </w:r>
            <w:r w:rsidRPr="00F23578">
              <w:rPr>
                <w:rFonts w:ascii="Times New Roman" w:hAnsi="Times New Roman" w:cs="Times New Roman"/>
                <w:sz w:val="24"/>
                <w:szCs w:val="24"/>
              </w:rPr>
              <w:t>egistravusi</w:t>
            </w:r>
            <w:r>
              <w:rPr>
                <w:rFonts w:ascii="Times New Roman" w:hAnsi="Times New Roman" w:cs="Times New Roman"/>
                <w:sz w:val="24"/>
                <w:szCs w:val="24"/>
              </w:rPr>
              <w:t xml:space="preserve"> į</w:t>
            </w:r>
            <w:r w:rsidRPr="00F23578">
              <w:rPr>
                <w:rFonts w:ascii="Times New Roman" w:hAnsi="Times New Roman" w:cs="Times New Roman"/>
                <w:sz w:val="24"/>
                <w:szCs w:val="24"/>
              </w:rPr>
              <w:t>staiga</w:t>
            </w:r>
            <w:r>
              <w:rPr>
                <w:rFonts w:ascii="Times New Roman" w:hAnsi="Times New Roman" w:cs="Times New Roman"/>
                <w:sz w:val="24"/>
                <w:szCs w:val="24"/>
              </w:rPr>
              <w:t xml:space="preserve">, kortelę </w:t>
            </w:r>
            <w:r w:rsidRPr="00F23578">
              <w:rPr>
                <w:rFonts w:ascii="Times New Roman" w:hAnsi="Times New Roman" w:cs="Times New Roman"/>
                <w:sz w:val="24"/>
                <w:szCs w:val="24"/>
              </w:rPr>
              <w:t>registrav</w:t>
            </w:r>
            <w:r>
              <w:rPr>
                <w:rFonts w:ascii="Times New Roman" w:hAnsi="Times New Roman" w:cs="Times New Roman"/>
                <w:sz w:val="24"/>
                <w:szCs w:val="24"/>
              </w:rPr>
              <w:t>ę</w:t>
            </w:r>
            <w:r w:rsidRPr="00F23578">
              <w:rPr>
                <w:rFonts w:ascii="Times New Roman" w:hAnsi="Times New Roman" w:cs="Times New Roman"/>
                <w:sz w:val="24"/>
                <w:szCs w:val="24"/>
              </w:rPr>
              <w:t>s</w:t>
            </w:r>
            <w:r>
              <w:rPr>
                <w:rFonts w:ascii="Times New Roman" w:hAnsi="Times New Roman" w:cs="Times New Roman"/>
                <w:sz w:val="24"/>
                <w:szCs w:val="24"/>
              </w:rPr>
              <w:t xml:space="preserve"> p</w:t>
            </w:r>
            <w:r w:rsidRPr="00F23578">
              <w:rPr>
                <w:rFonts w:ascii="Times New Roman" w:hAnsi="Times New Roman" w:cs="Times New Roman"/>
                <w:sz w:val="24"/>
                <w:szCs w:val="24"/>
              </w:rPr>
              <w:t>areig</w:t>
            </w:r>
            <w:r>
              <w:rPr>
                <w:rFonts w:ascii="Times New Roman" w:hAnsi="Times New Roman" w:cs="Times New Roman"/>
                <w:sz w:val="24"/>
                <w:szCs w:val="24"/>
              </w:rPr>
              <w:t>ū</w:t>
            </w:r>
            <w:r w:rsidRPr="00F23578">
              <w:rPr>
                <w:rFonts w:ascii="Times New Roman" w:hAnsi="Times New Roman" w:cs="Times New Roman"/>
                <w:sz w:val="24"/>
                <w:szCs w:val="24"/>
              </w:rPr>
              <w:t>nas</w:t>
            </w:r>
            <w:r>
              <w:rPr>
                <w:rFonts w:ascii="Times New Roman" w:hAnsi="Times New Roman" w:cs="Times New Roman"/>
                <w:sz w:val="24"/>
                <w:szCs w:val="24"/>
              </w:rPr>
              <w:t xml:space="preserve"> (v</w:t>
            </w:r>
            <w:r w:rsidRPr="00F23578">
              <w:rPr>
                <w:rFonts w:ascii="Times New Roman" w:hAnsi="Times New Roman" w:cs="Times New Roman"/>
                <w:sz w:val="24"/>
                <w:szCs w:val="24"/>
              </w:rPr>
              <w:t>ardas</w:t>
            </w:r>
            <w:r>
              <w:rPr>
                <w:rFonts w:ascii="Times New Roman" w:hAnsi="Times New Roman" w:cs="Times New Roman"/>
                <w:sz w:val="24"/>
                <w:szCs w:val="24"/>
              </w:rPr>
              <w:t xml:space="preserve">, </w:t>
            </w:r>
            <w:r w:rsidRPr="00F23578">
              <w:rPr>
                <w:rFonts w:ascii="Times New Roman" w:hAnsi="Times New Roman" w:cs="Times New Roman"/>
                <w:sz w:val="24"/>
                <w:szCs w:val="24"/>
              </w:rPr>
              <w:t>pavard</w:t>
            </w:r>
            <w:r>
              <w:rPr>
                <w:rFonts w:ascii="Times New Roman" w:hAnsi="Times New Roman" w:cs="Times New Roman"/>
                <w:sz w:val="24"/>
                <w:szCs w:val="24"/>
              </w:rPr>
              <w:t xml:space="preserve">ė, </w:t>
            </w:r>
            <w:r w:rsidRPr="00F23578">
              <w:rPr>
                <w:rFonts w:ascii="Times New Roman" w:hAnsi="Times New Roman" w:cs="Times New Roman"/>
                <w:sz w:val="24"/>
                <w:szCs w:val="24"/>
              </w:rPr>
              <w:t>pareigos</w:t>
            </w:r>
            <w:r>
              <w:rPr>
                <w:rFonts w:ascii="Times New Roman" w:hAnsi="Times New Roman" w:cs="Times New Roman"/>
                <w:sz w:val="24"/>
                <w:szCs w:val="24"/>
              </w:rPr>
              <w:t xml:space="preserve">), kortelės </w:t>
            </w:r>
            <w:r w:rsidRPr="00F23578">
              <w:rPr>
                <w:rFonts w:ascii="Times New Roman" w:hAnsi="Times New Roman" w:cs="Times New Roman"/>
                <w:sz w:val="24"/>
                <w:szCs w:val="24"/>
              </w:rPr>
              <w:t>keitimo</w:t>
            </w:r>
            <w:r>
              <w:rPr>
                <w:rFonts w:ascii="Times New Roman" w:hAnsi="Times New Roman" w:cs="Times New Roman"/>
                <w:sz w:val="24"/>
                <w:szCs w:val="24"/>
              </w:rPr>
              <w:t xml:space="preserve"> d</w:t>
            </w:r>
            <w:r w:rsidRPr="00F23578">
              <w:rPr>
                <w:rFonts w:ascii="Times New Roman" w:hAnsi="Times New Roman" w:cs="Times New Roman"/>
                <w:sz w:val="24"/>
                <w:szCs w:val="24"/>
              </w:rPr>
              <w:t>ata</w:t>
            </w:r>
            <w:r>
              <w:rPr>
                <w:rFonts w:ascii="Times New Roman" w:hAnsi="Times New Roman" w:cs="Times New Roman"/>
                <w:sz w:val="24"/>
                <w:szCs w:val="24"/>
              </w:rPr>
              <w:t>, kortelę keitęs  p</w:t>
            </w:r>
            <w:r w:rsidRPr="00F23578">
              <w:rPr>
                <w:rFonts w:ascii="Times New Roman" w:hAnsi="Times New Roman" w:cs="Times New Roman"/>
                <w:sz w:val="24"/>
                <w:szCs w:val="24"/>
              </w:rPr>
              <w:t>areig</w:t>
            </w:r>
            <w:r>
              <w:rPr>
                <w:rFonts w:ascii="Times New Roman" w:hAnsi="Times New Roman" w:cs="Times New Roman"/>
                <w:sz w:val="24"/>
                <w:szCs w:val="24"/>
              </w:rPr>
              <w:t>ū</w:t>
            </w:r>
            <w:r w:rsidRPr="00F23578">
              <w:rPr>
                <w:rFonts w:ascii="Times New Roman" w:hAnsi="Times New Roman" w:cs="Times New Roman"/>
                <w:sz w:val="24"/>
                <w:szCs w:val="24"/>
              </w:rPr>
              <w:t>nas</w:t>
            </w:r>
            <w:r>
              <w:rPr>
                <w:rFonts w:ascii="Times New Roman" w:hAnsi="Times New Roman" w:cs="Times New Roman"/>
                <w:sz w:val="24"/>
                <w:szCs w:val="24"/>
              </w:rPr>
              <w:t xml:space="preserve"> (v</w:t>
            </w:r>
            <w:r w:rsidRPr="00F23578">
              <w:rPr>
                <w:rFonts w:ascii="Times New Roman" w:hAnsi="Times New Roman" w:cs="Times New Roman"/>
                <w:sz w:val="24"/>
                <w:szCs w:val="24"/>
              </w:rPr>
              <w:t>ardas</w:t>
            </w:r>
            <w:r>
              <w:rPr>
                <w:rFonts w:ascii="Times New Roman" w:hAnsi="Times New Roman" w:cs="Times New Roman"/>
                <w:sz w:val="24"/>
                <w:szCs w:val="24"/>
              </w:rPr>
              <w:t xml:space="preserve">, </w:t>
            </w:r>
            <w:r w:rsidRPr="00F23578">
              <w:rPr>
                <w:rFonts w:ascii="Times New Roman" w:hAnsi="Times New Roman" w:cs="Times New Roman"/>
                <w:sz w:val="24"/>
                <w:szCs w:val="24"/>
              </w:rPr>
              <w:t>pavard</w:t>
            </w:r>
            <w:r>
              <w:rPr>
                <w:rFonts w:ascii="Times New Roman" w:hAnsi="Times New Roman" w:cs="Times New Roman"/>
                <w:sz w:val="24"/>
                <w:szCs w:val="24"/>
              </w:rPr>
              <w:t xml:space="preserve">ė, </w:t>
            </w:r>
            <w:r w:rsidRPr="00F23578">
              <w:rPr>
                <w:rFonts w:ascii="Times New Roman" w:hAnsi="Times New Roman" w:cs="Times New Roman"/>
                <w:sz w:val="24"/>
                <w:szCs w:val="24"/>
              </w:rPr>
              <w:t>pareigos</w:t>
            </w:r>
            <w:r>
              <w:rPr>
                <w:rFonts w:ascii="Times New Roman" w:hAnsi="Times New Roman" w:cs="Times New Roman"/>
                <w:sz w:val="24"/>
                <w:szCs w:val="24"/>
              </w:rPr>
              <w:t>)</w:t>
            </w:r>
          </w:p>
          <w:p w14:paraId="431616B8"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-Asmens duomenys: p</w:t>
            </w:r>
            <w:r w:rsidRPr="00F23578">
              <w:rPr>
                <w:rFonts w:ascii="Times New Roman" w:hAnsi="Times New Roman" w:cs="Times New Roman"/>
                <w:sz w:val="24"/>
                <w:szCs w:val="24"/>
              </w:rPr>
              <w:t>ravard</w:t>
            </w:r>
            <w:r>
              <w:rPr>
                <w:rFonts w:ascii="Times New Roman" w:hAnsi="Times New Roman" w:cs="Times New Roman"/>
                <w:sz w:val="24"/>
                <w:szCs w:val="24"/>
              </w:rPr>
              <w:t>ė, v</w:t>
            </w:r>
            <w:r w:rsidRPr="00F23578">
              <w:rPr>
                <w:rFonts w:ascii="Times New Roman" w:hAnsi="Times New Roman" w:cs="Times New Roman"/>
                <w:sz w:val="24"/>
                <w:szCs w:val="24"/>
              </w:rPr>
              <w:t>ardas</w:t>
            </w:r>
            <w:r>
              <w:rPr>
                <w:rFonts w:ascii="Times New Roman" w:hAnsi="Times New Roman" w:cs="Times New Roman"/>
                <w:sz w:val="24"/>
                <w:szCs w:val="24"/>
              </w:rPr>
              <w:t>, p</w:t>
            </w:r>
            <w:r w:rsidRPr="00F23578">
              <w:rPr>
                <w:rFonts w:ascii="Times New Roman" w:hAnsi="Times New Roman" w:cs="Times New Roman"/>
                <w:sz w:val="24"/>
                <w:szCs w:val="24"/>
              </w:rPr>
              <w:t>avard</w:t>
            </w:r>
            <w:r>
              <w:rPr>
                <w:rFonts w:ascii="Times New Roman" w:hAnsi="Times New Roman" w:cs="Times New Roman"/>
                <w:sz w:val="24"/>
                <w:szCs w:val="24"/>
              </w:rPr>
              <w:t>ė, a</w:t>
            </w:r>
            <w:r w:rsidRPr="00F23578">
              <w:rPr>
                <w:rFonts w:ascii="Times New Roman" w:hAnsi="Times New Roman" w:cs="Times New Roman"/>
                <w:sz w:val="24"/>
                <w:szCs w:val="24"/>
              </w:rPr>
              <w:t>smens</w:t>
            </w:r>
            <w:r>
              <w:rPr>
                <w:rFonts w:ascii="Times New Roman" w:hAnsi="Times New Roman" w:cs="Times New Roman"/>
                <w:sz w:val="24"/>
                <w:szCs w:val="24"/>
              </w:rPr>
              <w:t xml:space="preserve"> k</w:t>
            </w:r>
            <w:r w:rsidRPr="00F23578">
              <w:rPr>
                <w:rFonts w:ascii="Times New Roman" w:hAnsi="Times New Roman" w:cs="Times New Roman"/>
                <w:sz w:val="24"/>
                <w:szCs w:val="24"/>
              </w:rPr>
              <w:t>odas</w:t>
            </w:r>
            <w:r>
              <w:rPr>
                <w:rFonts w:ascii="Times New Roman" w:hAnsi="Times New Roman" w:cs="Times New Roman"/>
                <w:sz w:val="24"/>
                <w:szCs w:val="24"/>
              </w:rPr>
              <w:t xml:space="preserve">, asmens ILTU kodas, </w:t>
            </w:r>
            <w:r w:rsidRPr="00F23578">
              <w:rPr>
                <w:rFonts w:ascii="Times New Roman" w:hAnsi="Times New Roman" w:cs="Times New Roman"/>
                <w:sz w:val="24"/>
                <w:szCs w:val="24"/>
              </w:rPr>
              <w:t>gimimo</w:t>
            </w:r>
            <w:r>
              <w:rPr>
                <w:rFonts w:ascii="Times New Roman" w:hAnsi="Times New Roman" w:cs="Times New Roman"/>
                <w:sz w:val="24"/>
                <w:szCs w:val="24"/>
              </w:rPr>
              <w:t xml:space="preserve"> d</w:t>
            </w:r>
            <w:r w:rsidRPr="00F23578">
              <w:rPr>
                <w:rFonts w:ascii="Times New Roman" w:hAnsi="Times New Roman" w:cs="Times New Roman"/>
                <w:sz w:val="24"/>
                <w:szCs w:val="24"/>
              </w:rPr>
              <w:t>ata</w:t>
            </w:r>
            <w:r>
              <w:rPr>
                <w:rFonts w:ascii="Times New Roman" w:hAnsi="Times New Roman" w:cs="Times New Roman"/>
                <w:sz w:val="24"/>
                <w:szCs w:val="24"/>
              </w:rPr>
              <w:t xml:space="preserve">, požymis ar asmuo </w:t>
            </w:r>
            <w:r w:rsidRPr="00F23578">
              <w:rPr>
                <w:rFonts w:ascii="Times New Roman" w:hAnsi="Times New Roman" w:cs="Times New Roman"/>
                <w:sz w:val="24"/>
                <w:szCs w:val="24"/>
              </w:rPr>
              <w:t>u</w:t>
            </w:r>
            <w:r>
              <w:rPr>
                <w:rFonts w:ascii="Times New Roman" w:hAnsi="Times New Roman" w:cs="Times New Roman"/>
                <w:sz w:val="24"/>
                <w:szCs w:val="24"/>
              </w:rPr>
              <w:t>ž</w:t>
            </w:r>
            <w:r w:rsidRPr="00F23578">
              <w:rPr>
                <w:rFonts w:ascii="Times New Roman" w:hAnsi="Times New Roman" w:cs="Times New Roman"/>
                <w:sz w:val="24"/>
                <w:szCs w:val="24"/>
              </w:rPr>
              <w:t>sienietis</w:t>
            </w:r>
            <w:r>
              <w:rPr>
                <w:rFonts w:ascii="Times New Roman" w:hAnsi="Times New Roman" w:cs="Times New Roman"/>
                <w:sz w:val="24"/>
                <w:szCs w:val="24"/>
              </w:rPr>
              <w:t xml:space="preserve">, </w:t>
            </w:r>
            <w:r w:rsidRPr="00F23578">
              <w:rPr>
                <w:rFonts w:ascii="Times New Roman" w:hAnsi="Times New Roman" w:cs="Times New Roman"/>
                <w:sz w:val="24"/>
                <w:szCs w:val="24"/>
              </w:rPr>
              <w:t>lytis</w:t>
            </w:r>
            <w:r>
              <w:rPr>
                <w:rFonts w:ascii="Times New Roman" w:hAnsi="Times New Roman" w:cs="Times New Roman"/>
                <w:sz w:val="24"/>
                <w:szCs w:val="24"/>
              </w:rPr>
              <w:t xml:space="preserve">, </w:t>
            </w:r>
            <w:r w:rsidRPr="00F23578">
              <w:rPr>
                <w:rFonts w:ascii="Times New Roman" w:hAnsi="Times New Roman" w:cs="Times New Roman"/>
                <w:sz w:val="24"/>
                <w:szCs w:val="24"/>
              </w:rPr>
              <w:t>pilietyb</w:t>
            </w:r>
            <w:r>
              <w:rPr>
                <w:rFonts w:ascii="Times New Roman" w:hAnsi="Times New Roman" w:cs="Times New Roman"/>
                <w:sz w:val="24"/>
                <w:szCs w:val="24"/>
              </w:rPr>
              <w:t>ė</w:t>
            </w:r>
            <w:r w:rsidRPr="00F23578">
              <w:rPr>
                <w:rFonts w:ascii="Times New Roman" w:hAnsi="Times New Roman" w:cs="Times New Roman"/>
                <w:sz w:val="24"/>
                <w:szCs w:val="24"/>
              </w:rPr>
              <w:t>s</w:t>
            </w:r>
            <w:r>
              <w:rPr>
                <w:rFonts w:ascii="Times New Roman" w:hAnsi="Times New Roman" w:cs="Times New Roman"/>
                <w:sz w:val="24"/>
                <w:szCs w:val="24"/>
              </w:rPr>
              <w:t xml:space="preserve">, </w:t>
            </w:r>
            <w:r w:rsidRPr="00F23578">
              <w:rPr>
                <w:rFonts w:ascii="Times New Roman" w:hAnsi="Times New Roman" w:cs="Times New Roman"/>
                <w:sz w:val="24"/>
                <w:szCs w:val="24"/>
              </w:rPr>
              <w:t>gimimo</w:t>
            </w:r>
            <w:r>
              <w:rPr>
                <w:rFonts w:ascii="Times New Roman" w:hAnsi="Times New Roman" w:cs="Times New Roman"/>
                <w:sz w:val="24"/>
                <w:szCs w:val="24"/>
              </w:rPr>
              <w:t xml:space="preserve"> v</w:t>
            </w:r>
            <w:r w:rsidRPr="00F23578">
              <w:rPr>
                <w:rFonts w:ascii="Times New Roman" w:hAnsi="Times New Roman" w:cs="Times New Roman"/>
                <w:sz w:val="24"/>
                <w:szCs w:val="24"/>
              </w:rPr>
              <w:t>alstyb</w:t>
            </w:r>
            <w:r>
              <w:rPr>
                <w:rFonts w:ascii="Times New Roman" w:hAnsi="Times New Roman" w:cs="Times New Roman"/>
                <w:sz w:val="24"/>
                <w:szCs w:val="24"/>
              </w:rPr>
              <w:t xml:space="preserve">ė, </w:t>
            </w:r>
            <w:r w:rsidRPr="00F23578">
              <w:rPr>
                <w:rFonts w:ascii="Times New Roman" w:hAnsi="Times New Roman" w:cs="Times New Roman"/>
                <w:sz w:val="24"/>
                <w:szCs w:val="24"/>
              </w:rPr>
              <w:t>gimimo</w:t>
            </w:r>
            <w:r>
              <w:rPr>
                <w:rFonts w:ascii="Times New Roman" w:hAnsi="Times New Roman" w:cs="Times New Roman"/>
                <w:sz w:val="24"/>
                <w:szCs w:val="24"/>
              </w:rPr>
              <w:t xml:space="preserve"> v</w:t>
            </w:r>
            <w:r w:rsidRPr="00F23578">
              <w:rPr>
                <w:rFonts w:ascii="Times New Roman" w:hAnsi="Times New Roman" w:cs="Times New Roman"/>
                <w:sz w:val="24"/>
                <w:szCs w:val="24"/>
              </w:rPr>
              <w:t>ieta</w:t>
            </w:r>
            <w:r>
              <w:rPr>
                <w:rFonts w:ascii="Times New Roman" w:hAnsi="Times New Roman" w:cs="Times New Roman"/>
                <w:sz w:val="24"/>
                <w:szCs w:val="24"/>
              </w:rPr>
              <w:t>.</w:t>
            </w:r>
          </w:p>
          <w:p w14:paraId="41725D0C"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-T</w:t>
            </w:r>
            <w:r w:rsidRPr="00F23578">
              <w:rPr>
                <w:rFonts w:ascii="Times New Roman" w:hAnsi="Times New Roman" w:cs="Times New Roman"/>
                <w:sz w:val="24"/>
                <w:szCs w:val="24"/>
              </w:rPr>
              <w:t>eistumo</w:t>
            </w:r>
            <w:r>
              <w:rPr>
                <w:rFonts w:ascii="Times New Roman" w:hAnsi="Times New Roman" w:cs="Times New Roman"/>
                <w:sz w:val="24"/>
                <w:szCs w:val="24"/>
              </w:rPr>
              <w:t xml:space="preserve"> d</w:t>
            </w:r>
            <w:r w:rsidRPr="00F23578">
              <w:rPr>
                <w:rFonts w:ascii="Times New Roman" w:hAnsi="Times New Roman" w:cs="Times New Roman"/>
                <w:sz w:val="24"/>
                <w:szCs w:val="24"/>
              </w:rPr>
              <w:t>uomenys</w:t>
            </w:r>
            <w:r>
              <w:rPr>
                <w:rFonts w:ascii="Times New Roman" w:hAnsi="Times New Roman" w:cs="Times New Roman"/>
                <w:sz w:val="24"/>
                <w:szCs w:val="24"/>
              </w:rPr>
              <w:t>: b</w:t>
            </w:r>
            <w:r w:rsidRPr="00F23578">
              <w:rPr>
                <w:rFonts w:ascii="Times New Roman" w:hAnsi="Times New Roman" w:cs="Times New Roman"/>
                <w:sz w:val="24"/>
                <w:szCs w:val="24"/>
              </w:rPr>
              <w:t>ausm</w:t>
            </w:r>
            <w:r>
              <w:rPr>
                <w:rFonts w:ascii="Times New Roman" w:hAnsi="Times New Roman" w:cs="Times New Roman"/>
                <w:sz w:val="24"/>
                <w:szCs w:val="24"/>
              </w:rPr>
              <w:t>ė</w:t>
            </w:r>
            <w:r w:rsidRPr="00F23578">
              <w:rPr>
                <w:rFonts w:ascii="Times New Roman" w:hAnsi="Times New Roman" w:cs="Times New Roman"/>
                <w:sz w:val="24"/>
                <w:szCs w:val="24"/>
              </w:rPr>
              <w:t>s</w:t>
            </w:r>
            <w:r>
              <w:rPr>
                <w:rFonts w:ascii="Times New Roman" w:hAnsi="Times New Roman" w:cs="Times New Roman"/>
                <w:sz w:val="24"/>
                <w:szCs w:val="24"/>
              </w:rPr>
              <w:t xml:space="preserve"> p</w:t>
            </w:r>
            <w:r w:rsidRPr="00F23578">
              <w:rPr>
                <w:rFonts w:ascii="Times New Roman" w:hAnsi="Times New Roman" w:cs="Times New Roman"/>
                <w:sz w:val="24"/>
                <w:szCs w:val="24"/>
              </w:rPr>
              <w:t>rad</w:t>
            </w:r>
            <w:r>
              <w:rPr>
                <w:rFonts w:ascii="Times New Roman" w:hAnsi="Times New Roman" w:cs="Times New Roman"/>
                <w:sz w:val="24"/>
                <w:szCs w:val="24"/>
              </w:rPr>
              <w:t>ž</w:t>
            </w:r>
            <w:r w:rsidRPr="00F23578">
              <w:rPr>
                <w:rFonts w:ascii="Times New Roman" w:hAnsi="Times New Roman" w:cs="Times New Roman"/>
                <w:sz w:val="24"/>
                <w:szCs w:val="24"/>
              </w:rPr>
              <w:t>ia</w:t>
            </w:r>
            <w:r>
              <w:rPr>
                <w:rFonts w:ascii="Times New Roman" w:hAnsi="Times New Roman" w:cs="Times New Roman"/>
                <w:sz w:val="24"/>
                <w:szCs w:val="24"/>
              </w:rPr>
              <w:t>, b</w:t>
            </w:r>
            <w:r w:rsidRPr="00F23578">
              <w:rPr>
                <w:rFonts w:ascii="Times New Roman" w:hAnsi="Times New Roman" w:cs="Times New Roman"/>
                <w:sz w:val="24"/>
                <w:szCs w:val="24"/>
              </w:rPr>
              <w:t>ausmes</w:t>
            </w:r>
            <w:r>
              <w:rPr>
                <w:rFonts w:ascii="Times New Roman" w:hAnsi="Times New Roman" w:cs="Times New Roman"/>
                <w:sz w:val="24"/>
                <w:szCs w:val="24"/>
              </w:rPr>
              <w:t xml:space="preserve"> p</w:t>
            </w:r>
            <w:r w:rsidRPr="00F23578">
              <w:rPr>
                <w:rFonts w:ascii="Times New Roman" w:hAnsi="Times New Roman" w:cs="Times New Roman"/>
                <w:sz w:val="24"/>
                <w:szCs w:val="24"/>
              </w:rPr>
              <w:t>abaiga</w:t>
            </w:r>
            <w:r>
              <w:rPr>
                <w:rFonts w:ascii="Times New Roman" w:hAnsi="Times New Roman" w:cs="Times New Roman"/>
                <w:sz w:val="24"/>
                <w:szCs w:val="24"/>
              </w:rPr>
              <w:t xml:space="preserve">, baudžiamosios </w:t>
            </w:r>
            <w:r w:rsidRPr="00F23578">
              <w:rPr>
                <w:rFonts w:ascii="Times New Roman" w:hAnsi="Times New Roman" w:cs="Times New Roman"/>
                <w:sz w:val="24"/>
                <w:szCs w:val="24"/>
              </w:rPr>
              <w:t>bylos</w:t>
            </w:r>
            <w:r>
              <w:rPr>
                <w:rFonts w:ascii="Times New Roman" w:hAnsi="Times New Roman" w:cs="Times New Roman"/>
                <w:sz w:val="24"/>
                <w:szCs w:val="24"/>
              </w:rPr>
              <w:t xml:space="preserve"> numeris, n</w:t>
            </w:r>
            <w:r w:rsidRPr="00F23578">
              <w:rPr>
                <w:rFonts w:ascii="Times New Roman" w:hAnsi="Times New Roman" w:cs="Times New Roman"/>
                <w:sz w:val="24"/>
                <w:szCs w:val="24"/>
              </w:rPr>
              <w:t>usikalsta</w:t>
            </w:r>
            <w:r>
              <w:rPr>
                <w:rFonts w:ascii="Times New Roman" w:hAnsi="Times New Roman" w:cs="Times New Roman"/>
                <w:sz w:val="24"/>
                <w:szCs w:val="24"/>
              </w:rPr>
              <w:t>mos veikos aprašymas.</w:t>
            </w:r>
          </w:p>
          <w:p w14:paraId="5B6864C8" w14:textId="77777777" w:rsidR="00950A3C" w:rsidRDefault="00950A3C" w:rsidP="002A3F0A">
            <w:pPr>
              <w:rPr>
                <w:rFonts w:ascii="Times New Roman" w:hAnsi="Times New Roman" w:cs="Times New Roman"/>
                <w:sz w:val="24"/>
                <w:szCs w:val="24"/>
              </w:rPr>
            </w:pPr>
            <w:r>
              <w:rPr>
                <w:rFonts w:ascii="Times New Roman" w:hAnsi="Times New Roman" w:cs="Times New Roman"/>
                <w:sz w:val="24"/>
                <w:szCs w:val="24"/>
              </w:rPr>
              <w:t>-Kū</w:t>
            </w:r>
            <w:r w:rsidRPr="00F23578">
              <w:rPr>
                <w:rFonts w:ascii="Times New Roman" w:hAnsi="Times New Roman" w:cs="Times New Roman"/>
                <w:sz w:val="24"/>
                <w:szCs w:val="24"/>
              </w:rPr>
              <w:t>n</w:t>
            </w:r>
            <w:r>
              <w:rPr>
                <w:rFonts w:ascii="Times New Roman" w:hAnsi="Times New Roman" w:cs="Times New Roman"/>
                <w:sz w:val="24"/>
                <w:szCs w:val="24"/>
              </w:rPr>
              <w:t>o duomenys: s</w:t>
            </w:r>
            <w:r w:rsidRPr="00F23578">
              <w:rPr>
                <w:rFonts w:ascii="Times New Roman" w:hAnsi="Times New Roman" w:cs="Times New Roman"/>
                <w:sz w:val="24"/>
                <w:szCs w:val="24"/>
              </w:rPr>
              <w:t>ud</w:t>
            </w:r>
            <w:r>
              <w:rPr>
                <w:rFonts w:ascii="Times New Roman" w:hAnsi="Times New Roman" w:cs="Times New Roman"/>
                <w:sz w:val="24"/>
                <w:szCs w:val="24"/>
              </w:rPr>
              <w:t>ė</w:t>
            </w:r>
            <w:r w:rsidRPr="00F23578">
              <w:rPr>
                <w:rFonts w:ascii="Times New Roman" w:hAnsi="Times New Roman" w:cs="Times New Roman"/>
                <w:sz w:val="24"/>
                <w:szCs w:val="24"/>
              </w:rPr>
              <w:t>jimas</w:t>
            </w:r>
            <w:r>
              <w:rPr>
                <w:rFonts w:ascii="Times New Roman" w:hAnsi="Times New Roman" w:cs="Times New Roman"/>
                <w:sz w:val="24"/>
                <w:szCs w:val="24"/>
              </w:rPr>
              <w:t xml:space="preserve">, </w:t>
            </w:r>
            <w:r w:rsidRPr="00F23578">
              <w:rPr>
                <w:rFonts w:ascii="Times New Roman" w:hAnsi="Times New Roman" w:cs="Times New Roman"/>
                <w:sz w:val="24"/>
                <w:szCs w:val="24"/>
              </w:rPr>
              <w:t>sud</w:t>
            </w:r>
            <w:r>
              <w:rPr>
                <w:rFonts w:ascii="Times New Roman" w:hAnsi="Times New Roman" w:cs="Times New Roman"/>
                <w:sz w:val="24"/>
                <w:szCs w:val="24"/>
              </w:rPr>
              <w:t>ė</w:t>
            </w:r>
            <w:r w:rsidRPr="00F23578">
              <w:rPr>
                <w:rFonts w:ascii="Times New Roman" w:hAnsi="Times New Roman" w:cs="Times New Roman"/>
                <w:sz w:val="24"/>
                <w:szCs w:val="24"/>
              </w:rPr>
              <w:t>jimas</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požymis ar ūgi</w:t>
            </w:r>
            <w:r w:rsidRPr="00F23578">
              <w:rPr>
                <w:rFonts w:ascii="Times New Roman" w:hAnsi="Times New Roman" w:cs="Times New Roman"/>
                <w:sz w:val="24"/>
                <w:szCs w:val="24"/>
              </w:rPr>
              <w:t>s</w:t>
            </w:r>
            <w:r>
              <w:rPr>
                <w:rFonts w:ascii="Times New Roman" w:hAnsi="Times New Roman" w:cs="Times New Roman"/>
                <w:sz w:val="24"/>
                <w:szCs w:val="24"/>
              </w:rPr>
              <w:t xml:space="preserve"> arba l</w:t>
            </w:r>
            <w:r w:rsidRPr="00F23578">
              <w:rPr>
                <w:rFonts w:ascii="Times New Roman" w:hAnsi="Times New Roman" w:cs="Times New Roman"/>
                <w:sz w:val="24"/>
                <w:szCs w:val="24"/>
              </w:rPr>
              <w:t>avono</w:t>
            </w:r>
            <w:r>
              <w:rPr>
                <w:rFonts w:ascii="Times New Roman" w:hAnsi="Times New Roman" w:cs="Times New Roman"/>
                <w:sz w:val="24"/>
                <w:szCs w:val="24"/>
              </w:rPr>
              <w:t xml:space="preserve"> i</w:t>
            </w:r>
            <w:r w:rsidRPr="00F23578">
              <w:rPr>
                <w:rFonts w:ascii="Times New Roman" w:hAnsi="Times New Roman" w:cs="Times New Roman"/>
                <w:sz w:val="24"/>
                <w:szCs w:val="24"/>
              </w:rPr>
              <w:t>lgis</w:t>
            </w:r>
            <w:r>
              <w:rPr>
                <w:rFonts w:ascii="Times New Roman" w:hAnsi="Times New Roman" w:cs="Times New Roman"/>
                <w:sz w:val="24"/>
                <w:szCs w:val="24"/>
              </w:rPr>
              <w:t xml:space="preserve"> yra t</w:t>
            </w:r>
            <w:r w:rsidRPr="00F23578">
              <w:rPr>
                <w:rFonts w:ascii="Times New Roman" w:hAnsi="Times New Roman" w:cs="Times New Roman"/>
                <w:sz w:val="24"/>
                <w:szCs w:val="24"/>
              </w:rPr>
              <w:t>ikslus</w:t>
            </w:r>
            <w:r>
              <w:rPr>
                <w:rFonts w:ascii="Times New Roman" w:hAnsi="Times New Roman" w:cs="Times New Roman"/>
                <w:sz w:val="24"/>
                <w:szCs w:val="24"/>
              </w:rPr>
              <w:t>, ūgi</w:t>
            </w:r>
            <w:r w:rsidRPr="00F23578">
              <w:rPr>
                <w:rFonts w:ascii="Times New Roman" w:hAnsi="Times New Roman" w:cs="Times New Roman"/>
                <w:sz w:val="24"/>
                <w:szCs w:val="24"/>
              </w:rPr>
              <w:t>s</w:t>
            </w:r>
            <w:r>
              <w:rPr>
                <w:rFonts w:ascii="Times New Roman" w:hAnsi="Times New Roman" w:cs="Times New Roman"/>
                <w:sz w:val="24"/>
                <w:szCs w:val="24"/>
              </w:rPr>
              <w:t xml:space="preserve"> arba l</w:t>
            </w:r>
            <w:r w:rsidRPr="00F23578">
              <w:rPr>
                <w:rFonts w:ascii="Times New Roman" w:hAnsi="Times New Roman" w:cs="Times New Roman"/>
                <w:sz w:val="24"/>
                <w:szCs w:val="24"/>
              </w:rPr>
              <w:t>avono</w:t>
            </w:r>
            <w:r>
              <w:rPr>
                <w:rFonts w:ascii="Times New Roman" w:hAnsi="Times New Roman" w:cs="Times New Roman"/>
                <w:sz w:val="24"/>
                <w:szCs w:val="24"/>
              </w:rPr>
              <w:t xml:space="preserve"> i</w:t>
            </w:r>
            <w:r w:rsidRPr="00F23578">
              <w:rPr>
                <w:rFonts w:ascii="Times New Roman" w:hAnsi="Times New Roman" w:cs="Times New Roman"/>
                <w:sz w:val="24"/>
                <w:szCs w:val="24"/>
              </w:rPr>
              <w:t xml:space="preserve">lgis </w:t>
            </w:r>
            <w:r>
              <w:rPr>
                <w:rFonts w:ascii="Times New Roman" w:hAnsi="Times New Roman" w:cs="Times New Roman"/>
                <w:sz w:val="24"/>
                <w:szCs w:val="24"/>
              </w:rPr>
              <w:t>nuo, ūgi</w:t>
            </w:r>
            <w:r w:rsidRPr="00F23578">
              <w:rPr>
                <w:rFonts w:ascii="Times New Roman" w:hAnsi="Times New Roman" w:cs="Times New Roman"/>
                <w:sz w:val="24"/>
                <w:szCs w:val="24"/>
              </w:rPr>
              <w:t>s</w:t>
            </w:r>
            <w:r>
              <w:rPr>
                <w:rFonts w:ascii="Times New Roman" w:hAnsi="Times New Roman" w:cs="Times New Roman"/>
                <w:sz w:val="24"/>
                <w:szCs w:val="24"/>
              </w:rPr>
              <w:t xml:space="preserve"> arba l</w:t>
            </w:r>
            <w:r w:rsidRPr="00F23578">
              <w:rPr>
                <w:rFonts w:ascii="Times New Roman" w:hAnsi="Times New Roman" w:cs="Times New Roman"/>
                <w:sz w:val="24"/>
                <w:szCs w:val="24"/>
              </w:rPr>
              <w:t>avono</w:t>
            </w:r>
            <w:r>
              <w:rPr>
                <w:rFonts w:ascii="Times New Roman" w:hAnsi="Times New Roman" w:cs="Times New Roman"/>
                <w:sz w:val="24"/>
                <w:szCs w:val="24"/>
              </w:rPr>
              <w:t xml:space="preserve"> i</w:t>
            </w:r>
            <w:r w:rsidRPr="00F23578">
              <w:rPr>
                <w:rFonts w:ascii="Times New Roman" w:hAnsi="Times New Roman" w:cs="Times New Roman"/>
                <w:sz w:val="24"/>
                <w:szCs w:val="24"/>
              </w:rPr>
              <w:t>lgis</w:t>
            </w:r>
            <w:r>
              <w:rPr>
                <w:rFonts w:ascii="Times New Roman" w:hAnsi="Times New Roman" w:cs="Times New Roman"/>
                <w:sz w:val="24"/>
                <w:szCs w:val="24"/>
              </w:rPr>
              <w:t xml:space="preserve"> iki, </w:t>
            </w:r>
            <w:r w:rsidRPr="00F23578">
              <w:rPr>
                <w:rFonts w:ascii="Times New Roman" w:hAnsi="Times New Roman" w:cs="Times New Roman"/>
                <w:sz w:val="24"/>
                <w:szCs w:val="24"/>
              </w:rPr>
              <w:t>odos</w:t>
            </w:r>
            <w:r>
              <w:rPr>
                <w:rFonts w:ascii="Times New Roman" w:hAnsi="Times New Roman" w:cs="Times New Roman"/>
                <w:sz w:val="24"/>
                <w:szCs w:val="24"/>
              </w:rPr>
              <w:t xml:space="preserve"> s</w:t>
            </w:r>
            <w:r w:rsidRPr="00F23578">
              <w:rPr>
                <w:rFonts w:ascii="Times New Roman" w:hAnsi="Times New Roman" w:cs="Times New Roman"/>
                <w:sz w:val="24"/>
                <w:szCs w:val="24"/>
              </w:rPr>
              <w:t>palva</w:t>
            </w:r>
            <w:r>
              <w:rPr>
                <w:rFonts w:ascii="Times New Roman" w:hAnsi="Times New Roman" w:cs="Times New Roman"/>
                <w:sz w:val="24"/>
                <w:szCs w:val="24"/>
              </w:rPr>
              <w:t xml:space="preserve">, </w:t>
            </w:r>
            <w:r w:rsidRPr="00F23578">
              <w:rPr>
                <w:rFonts w:ascii="Times New Roman" w:hAnsi="Times New Roman" w:cs="Times New Roman"/>
                <w:sz w:val="24"/>
                <w:szCs w:val="24"/>
              </w:rPr>
              <w:t>odos</w:t>
            </w:r>
            <w:r>
              <w:rPr>
                <w:rFonts w:ascii="Times New Roman" w:hAnsi="Times New Roman" w:cs="Times New Roman"/>
                <w:sz w:val="24"/>
                <w:szCs w:val="24"/>
              </w:rPr>
              <w:t xml:space="preserve"> s</w:t>
            </w:r>
            <w:r w:rsidRPr="00F23578">
              <w:rPr>
                <w:rFonts w:ascii="Times New Roman" w:hAnsi="Times New Roman" w:cs="Times New Roman"/>
                <w:sz w:val="24"/>
                <w:szCs w:val="24"/>
              </w:rPr>
              <w:t>palva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galva</w:t>
            </w:r>
            <w:r>
              <w:rPr>
                <w:rFonts w:ascii="Times New Roman" w:hAnsi="Times New Roman" w:cs="Times New Roman"/>
                <w:sz w:val="24"/>
                <w:szCs w:val="24"/>
              </w:rPr>
              <w:t xml:space="preserve">, </w:t>
            </w:r>
            <w:r w:rsidRPr="00F23578">
              <w:rPr>
                <w:rFonts w:ascii="Times New Roman" w:hAnsi="Times New Roman" w:cs="Times New Roman"/>
                <w:sz w:val="24"/>
                <w:szCs w:val="24"/>
              </w:rPr>
              <w:t>eisena</w:t>
            </w:r>
            <w:r>
              <w:rPr>
                <w:rFonts w:ascii="Times New Roman" w:hAnsi="Times New Roman" w:cs="Times New Roman"/>
                <w:sz w:val="24"/>
                <w:szCs w:val="24"/>
              </w:rPr>
              <w:t xml:space="preserve">, </w:t>
            </w:r>
            <w:r w:rsidRPr="00F23578">
              <w:rPr>
                <w:rFonts w:ascii="Times New Roman" w:hAnsi="Times New Roman" w:cs="Times New Roman"/>
                <w:sz w:val="24"/>
                <w:szCs w:val="24"/>
              </w:rPr>
              <w:t>eisena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plauku</w:t>
            </w:r>
            <w:r>
              <w:rPr>
                <w:rFonts w:ascii="Times New Roman" w:hAnsi="Times New Roman" w:cs="Times New Roman"/>
                <w:sz w:val="24"/>
                <w:szCs w:val="24"/>
              </w:rPr>
              <w:t xml:space="preserve"> s</w:t>
            </w:r>
            <w:r w:rsidRPr="00F23578">
              <w:rPr>
                <w:rFonts w:ascii="Times New Roman" w:hAnsi="Times New Roman" w:cs="Times New Roman"/>
                <w:sz w:val="24"/>
                <w:szCs w:val="24"/>
              </w:rPr>
              <w:t>palva</w:t>
            </w:r>
            <w:r>
              <w:rPr>
                <w:rFonts w:ascii="Times New Roman" w:hAnsi="Times New Roman" w:cs="Times New Roman"/>
                <w:sz w:val="24"/>
                <w:szCs w:val="24"/>
              </w:rPr>
              <w:t xml:space="preserve">, </w:t>
            </w:r>
            <w:r w:rsidRPr="00F23578">
              <w:rPr>
                <w:rFonts w:ascii="Times New Roman" w:hAnsi="Times New Roman" w:cs="Times New Roman"/>
                <w:sz w:val="24"/>
                <w:szCs w:val="24"/>
              </w:rPr>
              <w:t>plauku</w:t>
            </w:r>
            <w:r>
              <w:rPr>
                <w:rFonts w:ascii="Times New Roman" w:hAnsi="Times New Roman" w:cs="Times New Roman"/>
                <w:sz w:val="24"/>
                <w:szCs w:val="24"/>
              </w:rPr>
              <w:t xml:space="preserve"> s</w:t>
            </w:r>
            <w:r w:rsidRPr="00F23578">
              <w:rPr>
                <w:rFonts w:ascii="Times New Roman" w:hAnsi="Times New Roman" w:cs="Times New Roman"/>
                <w:sz w:val="24"/>
                <w:szCs w:val="24"/>
              </w:rPr>
              <w:t>palva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š</w:t>
            </w:r>
            <w:r w:rsidRPr="00F23578">
              <w:rPr>
                <w:rFonts w:ascii="Times New Roman" w:hAnsi="Times New Roman" w:cs="Times New Roman"/>
                <w:sz w:val="24"/>
                <w:szCs w:val="24"/>
              </w:rPr>
              <w:t>ukuosena</w:t>
            </w:r>
            <w:r>
              <w:rPr>
                <w:rFonts w:ascii="Times New Roman" w:hAnsi="Times New Roman" w:cs="Times New Roman"/>
                <w:sz w:val="24"/>
                <w:szCs w:val="24"/>
              </w:rPr>
              <w:t>, š</w:t>
            </w:r>
            <w:r w:rsidRPr="00F23578">
              <w:rPr>
                <w:rFonts w:ascii="Times New Roman" w:hAnsi="Times New Roman" w:cs="Times New Roman"/>
                <w:sz w:val="24"/>
                <w:szCs w:val="24"/>
              </w:rPr>
              <w:t>ukuosena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šu</w:t>
            </w:r>
            <w:r w:rsidRPr="00F23578">
              <w:rPr>
                <w:rFonts w:ascii="Times New Roman" w:hAnsi="Times New Roman" w:cs="Times New Roman"/>
                <w:sz w:val="24"/>
                <w:szCs w:val="24"/>
              </w:rPr>
              <w:t>kuosenos</w:t>
            </w:r>
            <w:r>
              <w:rPr>
                <w:rFonts w:ascii="Times New Roman" w:hAnsi="Times New Roman" w:cs="Times New Roman"/>
                <w:sz w:val="24"/>
                <w:szCs w:val="24"/>
              </w:rPr>
              <w:t xml:space="preserve"> p</w:t>
            </w:r>
            <w:r w:rsidRPr="00F23578">
              <w:rPr>
                <w:rFonts w:ascii="Times New Roman" w:hAnsi="Times New Roman" w:cs="Times New Roman"/>
                <w:sz w:val="24"/>
                <w:szCs w:val="24"/>
              </w:rPr>
              <w:t>o</w:t>
            </w:r>
            <w:r>
              <w:rPr>
                <w:rFonts w:ascii="Times New Roman" w:hAnsi="Times New Roman" w:cs="Times New Roman"/>
                <w:sz w:val="24"/>
                <w:szCs w:val="24"/>
              </w:rPr>
              <w:t>ž</w:t>
            </w:r>
            <w:r w:rsidRPr="00F23578">
              <w:rPr>
                <w:rFonts w:ascii="Times New Roman" w:hAnsi="Times New Roman" w:cs="Times New Roman"/>
                <w:sz w:val="24"/>
                <w:szCs w:val="24"/>
              </w:rPr>
              <w:t>ymiai</w:t>
            </w:r>
            <w:r>
              <w:rPr>
                <w:rFonts w:ascii="Times New Roman" w:hAnsi="Times New Roman" w:cs="Times New Roman"/>
                <w:sz w:val="24"/>
                <w:szCs w:val="24"/>
              </w:rPr>
              <w:t>, š</w:t>
            </w:r>
            <w:r w:rsidRPr="00F23578">
              <w:rPr>
                <w:rFonts w:ascii="Times New Roman" w:hAnsi="Times New Roman" w:cs="Times New Roman"/>
                <w:sz w:val="24"/>
                <w:szCs w:val="24"/>
              </w:rPr>
              <w:t>ukuosenos</w:t>
            </w:r>
            <w:r>
              <w:rPr>
                <w:rFonts w:ascii="Times New Roman" w:hAnsi="Times New Roman" w:cs="Times New Roman"/>
                <w:sz w:val="24"/>
                <w:szCs w:val="24"/>
              </w:rPr>
              <w:t xml:space="preserve"> p</w:t>
            </w:r>
            <w:r w:rsidRPr="00F23578">
              <w:rPr>
                <w:rFonts w:ascii="Times New Roman" w:hAnsi="Times New Roman" w:cs="Times New Roman"/>
                <w:sz w:val="24"/>
                <w:szCs w:val="24"/>
              </w:rPr>
              <w:t>o</w:t>
            </w:r>
            <w:r>
              <w:rPr>
                <w:rFonts w:ascii="Times New Roman" w:hAnsi="Times New Roman" w:cs="Times New Roman"/>
                <w:sz w:val="24"/>
                <w:szCs w:val="24"/>
              </w:rPr>
              <w:t>ž</w:t>
            </w:r>
            <w:r w:rsidRPr="00F23578">
              <w:rPr>
                <w:rFonts w:ascii="Times New Roman" w:hAnsi="Times New Roman" w:cs="Times New Roman"/>
                <w:sz w:val="24"/>
                <w:szCs w:val="24"/>
              </w:rPr>
              <w:t>ymiai</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balsas</w:t>
            </w:r>
            <w:r>
              <w:rPr>
                <w:rFonts w:ascii="Times New Roman" w:hAnsi="Times New Roman" w:cs="Times New Roman"/>
                <w:sz w:val="24"/>
                <w:szCs w:val="24"/>
              </w:rPr>
              <w:t xml:space="preserve"> i</w:t>
            </w:r>
            <w:r w:rsidRPr="00F23578">
              <w:rPr>
                <w:rFonts w:ascii="Times New Roman" w:hAnsi="Times New Roman" w:cs="Times New Roman"/>
                <w:sz w:val="24"/>
                <w:szCs w:val="24"/>
              </w:rPr>
              <w:t>r</w:t>
            </w:r>
            <w:r>
              <w:rPr>
                <w:rFonts w:ascii="Times New Roman" w:hAnsi="Times New Roman" w:cs="Times New Roman"/>
                <w:sz w:val="24"/>
                <w:szCs w:val="24"/>
              </w:rPr>
              <w:t xml:space="preserve"> k</w:t>
            </w:r>
            <w:r w:rsidRPr="00F23578">
              <w:rPr>
                <w:rFonts w:ascii="Times New Roman" w:hAnsi="Times New Roman" w:cs="Times New Roman"/>
                <w:sz w:val="24"/>
                <w:szCs w:val="24"/>
              </w:rPr>
              <w:t>alba</w:t>
            </w:r>
            <w:r>
              <w:rPr>
                <w:rFonts w:ascii="Times New Roman" w:hAnsi="Times New Roman" w:cs="Times New Roman"/>
                <w:sz w:val="24"/>
                <w:szCs w:val="24"/>
              </w:rPr>
              <w:t xml:space="preserve">, </w:t>
            </w:r>
            <w:r w:rsidRPr="00F23578">
              <w:rPr>
                <w:rFonts w:ascii="Times New Roman" w:hAnsi="Times New Roman" w:cs="Times New Roman"/>
                <w:sz w:val="24"/>
                <w:szCs w:val="24"/>
              </w:rPr>
              <w:t>bals</w:t>
            </w:r>
            <w:r>
              <w:rPr>
                <w:rFonts w:ascii="Times New Roman" w:hAnsi="Times New Roman" w:cs="Times New Roman"/>
                <w:sz w:val="24"/>
                <w:szCs w:val="24"/>
              </w:rPr>
              <w:t>o i</w:t>
            </w:r>
            <w:r w:rsidRPr="00F23578">
              <w:rPr>
                <w:rFonts w:ascii="Times New Roman" w:hAnsi="Times New Roman" w:cs="Times New Roman"/>
                <w:sz w:val="24"/>
                <w:szCs w:val="24"/>
              </w:rPr>
              <w:t>r</w:t>
            </w:r>
            <w:r>
              <w:rPr>
                <w:rFonts w:ascii="Times New Roman" w:hAnsi="Times New Roman" w:cs="Times New Roman"/>
                <w:sz w:val="24"/>
                <w:szCs w:val="24"/>
              </w:rPr>
              <w:t xml:space="preserve"> k</w:t>
            </w:r>
            <w:r w:rsidRPr="00F23578">
              <w:rPr>
                <w:rFonts w:ascii="Times New Roman" w:hAnsi="Times New Roman" w:cs="Times New Roman"/>
                <w:sz w:val="24"/>
                <w:szCs w:val="24"/>
              </w:rPr>
              <w:t>alb</w:t>
            </w:r>
            <w:r>
              <w:rPr>
                <w:rFonts w:ascii="Times New Roman" w:hAnsi="Times New Roman" w:cs="Times New Roman"/>
                <w:sz w:val="24"/>
                <w:szCs w:val="24"/>
              </w:rPr>
              <w:t>os ž</w:t>
            </w:r>
            <w:r w:rsidRPr="00F23578">
              <w:rPr>
                <w:rFonts w:ascii="Times New Roman" w:hAnsi="Times New Roman" w:cs="Times New Roman"/>
                <w:sz w:val="24"/>
                <w:szCs w:val="24"/>
              </w:rPr>
              <w:t>ym</w:t>
            </w:r>
            <w:r>
              <w:rPr>
                <w:rFonts w:ascii="Times New Roman" w:hAnsi="Times New Roman" w:cs="Times New Roman"/>
                <w:sz w:val="24"/>
                <w:szCs w:val="24"/>
              </w:rPr>
              <w:t xml:space="preserve">ė, </w:t>
            </w:r>
            <w:r w:rsidRPr="00F23578">
              <w:rPr>
                <w:rFonts w:ascii="Times New Roman" w:hAnsi="Times New Roman" w:cs="Times New Roman"/>
                <w:sz w:val="24"/>
                <w:szCs w:val="24"/>
              </w:rPr>
              <w:t>balsas</w:t>
            </w:r>
            <w:r>
              <w:rPr>
                <w:rFonts w:ascii="Times New Roman" w:hAnsi="Times New Roman" w:cs="Times New Roman"/>
                <w:sz w:val="24"/>
                <w:szCs w:val="24"/>
              </w:rPr>
              <w:t xml:space="preserve"> i</w:t>
            </w:r>
            <w:r w:rsidRPr="00F23578">
              <w:rPr>
                <w:rFonts w:ascii="Times New Roman" w:hAnsi="Times New Roman" w:cs="Times New Roman"/>
                <w:sz w:val="24"/>
                <w:szCs w:val="24"/>
              </w:rPr>
              <w:t>r</w:t>
            </w:r>
            <w:r>
              <w:rPr>
                <w:rFonts w:ascii="Times New Roman" w:hAnsi="Times New Roman" w:cs="Times New Roman"/>
                <w:sz w:val="24"/>
                <w:szCs w:val="24"/>
              </w:rPr>
              <w:t xml:space="preserve"> k</w:t>
            </w:r>
            <w:r w:rsidRPr="00F23578">
              <w:rPr>
                <w:rFonts w:ascii="Times New Roman" w:hAnsi="Times New Roman" w:cs="Times New Roman"/>
                <w:sz w:val="24"/>
                <w:szCs w:val="24"/>
              </w:rPr>
              <w:t>alba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w:t>
            </w:r>
          </w:p>
          <w:p w14:paraId="4EEF3B2D"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-A</w:t>
            </w:r>
            <w:r w:rsidRPr="00F23578">
              <w:rPr>
                <w:rFonts w:ascii="Times New Roman" w:hAnsi="Times New Roman" w:cs="Times New Roman"/>
                <w:sz w:val="24"/>
                <w:szCs w:val="24"/>
              </w:rPr>
              <w:t>k</w:t>
            </w:r>
            <w:r>
              <w:rPr>
                <w:rFonts w:ascii="Times New Roman" w:hAnsi="Times New Roman" w:cs="Times New Roman"/>
                <w:sz w:val="24"/>
                <w:szCs w:val="24"/>
              </w:rPr>
              <w:t xml:space="preserve">ių duomenys: požymis ar </w:t>
            </w:r>
            <w:r w:rsidRPr="00F23578">
              <w:rPr>
                <w:rFonts w:ascii="Times New Roman" w:hAnsi="Times New Roman" w:cs="Times New Roman"/>
                <w:sz w:val="24"/>
                <w:szCs w:val="24"/>
              </w:rPr>
              <w:t>skirtinga</w:t>
            </w:r>
            <w:r>
              <w:rPr>
                <w:rFonts w:ascii="Times New Roman" w:hAnsi="Times New Roman" w:cs="Times New Roman"/>
                <w:sz w:val="24"/>
                <w:szCs w:val="24"/>
              </w:rPr>
              <w:t xml:space="preserve"> a</w:t>
            </w:r>
            <w:r w:rsidRPr="00F23578">
              <w:rPr>
                <w:rFonts w:ascii="Times New Roman" w:hAnsi="Times New Roman" w:cs="Times New Roman"/>
                <w:sz w:val="24"/>
                <w:szCs w:val="24"/>
              </w:rPr>
              <w:t>ki</w:t>
            </w:r>
            <w:r>
              <w:rPr>
                <w:rFonts w:ascii="Times New Roman" w:hAnsi="Times New Roman" w:cs="Times New Roman"/>
                <w:sz w:val="24"/>
                <w:szCs w:val="24"/>
              </w:rPr>
              <w:t>ų s</w:t>
            </w:r>
            <w:r w:rsidRPr="00F23578">
              <w:rPr>
                <w:rFonts w:ascii="Times New Roman" w:hAnsi="Times New Roman" w:cs="Times New Roman"/>
                <w:sz w:val="24"/>
                <w:szCs w:val="24"/>
              </w:rPr>
              <w:t>palva</w:t>
            </w:r>
            <w:r>
              <w:rPr>
                <w:rFonts w:ascii="Times New Roman" w:hAnsi="Times New Roman" w:cs="Times New Roman"/>
                <w:sz w:val="24"/>
                <w:szCs w:val="24"/>
              </w:rPr>
              <w:t xml:space="preserve">, </w:t>
            </w:r>
            <w:r w:rsidRPr="00F23578">
              <w:rPr>
                <w:rFonts w:ascii="Times New Roman" w:hAnsi="Times New Roman" w:cs="Times New Roman"/>
                <w:sz w:val="24"/>
                <w:szCs w:val="24"/>
              </w:rPr>
              <w:t>aklumas</w:t>
            </w:r>
            <w:r>
              <w:rPr>
                <w:rFonts w:ascii="Times New Roman" w:hAnsi="Times New Roman" w:cs="Times New Roman"/>
                <w:sz w:val="24"/>
                <w:szCs w:val="24"/>
              </w:rPr>
              <w:t xml:space="preserve"> d</w:t>
            </w:r>
            <w:r w:rsidRPr="00F23578">
              <w:rPr>
                <w:rFonts w:ascii="Times New Roman" w:hAnsi="Times New Roman" w:cs="Times New Roman"/>
                <w:sz w:val="24"/>
                <w:szCs w:val="24"/>
              </w:rPr>
              <w:t>e</w:t>
            </w:r>
            <w:r>
              <w:rPr>
                <w:rFonts w:ascii="Times New Roman" w:hAnsi="Times New Roman" w:cs="Times New Roman"/>
                <w:sz w:val="24"/>
                <w:szCs w:val="24"/>
              </w:rPr>
              <w:t>š</w:t>
            </w:r>
            <w:r w:rsidRPr="00F23578">
              <w:rPr>
                <w:rFonts w:ascii="Times New Roman" w:hAnsi="Times New Roman" w:cs="Times New Roman"/>
                <w:sz w:val="24"/>
                <w:szCs w:val="24"/>
              </w:rPr>
              <w:t>ine</w:t>
            </w:r>
            <w:r>
              <w:rPr>
                <w:rFonts w:ascii="Times New Roman" w:hAnsi="Times New Roman" w:cs="Times New Roman"/>
                <w:sz w:val="24"/>
                <w:szCs w:val="24"/>
              </w:rPr>
              <w:t xml:space="preserve">, </w:t>
            </w:r>
            <w:r w:rsidRPr="00F23578">
              <w:rPr>
                <w:rFonts w:ascii="Times New Roman" w:hAnsi="Times New Roman" w:cs="Times New Roman"/>
                <w:sz w:val="24"/>
                <w:szCs w:val="24"/>
              </w:rPr>
              <w:t>aklumas</w:t>
            </w:r>
            <w:r>
              <w:rPr>
                <w:rFonts w:ascii="Times New Roman" w:hAnsi="Times New Roman" w:cs="Times New Roman"/>
                <w:sz w:val="24"/>
                <w:szCs w:val="24"/>
              </w:rPr>
              <w:t xml:space="preserve"> k</w:t>
            </w:r>
            <w:r w:rsidRPr="00F23578">
              <w:rPr>
                <w:rFonts w:ascii="Times New Roman" w:hAnsi="Times New Roman" w:cs="Times New Roman"/>
                <w:sz w:val="24"/>
                <w:szCs w:val="24"/>
              </w:rPr>
              <w:t>aire</w:t>
            </w:r>
            <w:r>
              <w:rPr>
                <w:rFonts w:ascii="Times New Roman" w:hAnsi="Times New Roman" w:cs="Times New Roman"/>
                <w:sz w:val="24"/>
                <w:szCs w:val="24"/>
              </w:rPr>
              <w:t xml:space="preserve">, akių </w:t>
            </w:r>
            <w:r w:rsidRPr="00F23578">
              <w:rPr>
                <w:rFonts w:ascii="Times New Roman" w:hAnsi="Times New Roman" w:cs="Times New Roman"/>
                <w:sz w:val="24"/>
                <w:szCs w:val="24"/>
              </w:rPr>
              <w:t>spalva</w:t>
            </w:r>
            <w:r>
              <w:rPr>
                <w:rFonts w:ascii="Times New Roman" w:hAnsi="Times New Roman" w:cs="Times New Roman"/>
                <w:sz w:val="24"/>
                <w:szCs w:val="24"/>
              </w:rPr>
              <w:t xml:space="preserve">, akių </w:t>
            </w:r>
            <w:r w:rsidRPr="00F23578">
              <w:rPr>
                <w:rFonts w:ascii="Times New Roman" w:hAnsi="Times New Roman" w:cs="Times New Roman"/>
                <w:sz w:val="24"/>
                <w:szCs w:val="24"/>
              </w:rPr>
              <w:t>spalva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kita</w:t>
            </w:r>
            <w:r>
              <w:rPr>
                <w:rFonts w:ascii="Times New Roman" w:hAnsi="Times New Roman" w:cs="Times New Roman"/>
                <w:sz w:val="24"/>
                <w:szCs w:val="24"/>
              </w:rPr>
              <w:t xml:space="preserve"> a</w:t>
            </w:r>
            <w:r w:rsidRPr="00F23578">
              <w:rPr>
                <w:rFonts w:ascii="Times New Roman" w:hAnsi="Times New Roman" w:cs="Times New Roman"/>
                <w:sz w:val="24"/>
                <w:szCs w:val="24"/>
              </w:rPr>
              <w:t>kies</w:t>
            </w:r>
            <w:r>
              <w:rPr>
                <w:rFonts w:ascii="Times New Roman" w:hAnsi="Times New Roman" w:cs="Times New Roman"/>
                <w:sz w:val="24"/>
                <w:szCs w:val="24"/>
              </w:rPr>
              <w:t xml:space="preserve"> s</w:t>
            </w:r>
            <w:r w:rsidRPr="00F23578">
              <w:rPr>
                <w:rFonts w:ascii="Times New Roman" w:hAnsi="Times New Roman" w:cs="Times New Roman"/>
                <w:sz w:val="24"/>
                <w:szCs w:val="24"/>
              </w:rPr>
              <w:t>palva</w:t>
            </w:r>
            <w:r>
              <w:rPr>
                <w:rFonts w:ascii="Times New Roman" w:hAnsi="Times New Roman" w:cs="Times New Roman"/>
                <w:sz w:val="24"/>
                <w:szCs w:val="24"/>
              </w:rPr>
              <w:t xml:space="preserve">, </w:t>
            </w:r>
            <w:r w:rsidRPr="00F23578">
              <w:rPr>
                <w:rFonts w:ascii="Times New Roman" w:hAnsi="Times New Roman" w:cs="Times New Roman"/>
                <w:sz w:val="24"/>
                <w:szCs w:val="24"/>
              </w:rPr>
              <w:t>tipas</w:t>
            </w:r>
            <w:r>
              <w:rPr>
                <w:rFonts w:ascii="Times New Roman" w:hAnsi="Times New Roman" w:cs="Times New Roman"/>
                <w:sz w:val="24"/>
                <w:szCs w:val="24"/>
              </w:rPr>
              <w:t xml:space="preserve">, </w:t>
            </w:r>
            <w:r w:rsidRPr="00F23578">
              <w:rPr>
                <w:rFonts w:ascii="Times New Roman" w:hAnsi="Times New Roman" w:cs="Times New Roman"/>
                <w:sz w:val="24"/>
                <w:szCs w:val="24"/>
              </w:rPr>
              <w:t>tipas</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w:t>
            </w:r>
          </w:p>
          <w:p w14:paraId="4ABE041D" w14:textId="77777777" w:rsidR="00950A3C" w:rsidRDefault="00950A3C" w:rsidP="002A3F0A">
            <w:pPr>
              <w:rPr>
                <w:rFonts w:ascii="Times New Roman" w:hAnsi="Times New Roman" w:cs="Times New Roman"/>
                <w:sz w:val="24"/>
                <w:szCs w:val="24"/>
              </w:rPr>
            </w:pPr>
            <w:r>
              <w:rPr>
                <w:rFonts w:ascii="Times New Roman" w:hAnsi="Times New Roman" w:cs="Times New Roman"/>
                <w:sz w:val="24"/>
                <w:szCs w:val="24"/>
              </w:rPr>
              <w:lastRenderedPageBreak/>
              <w:t>-V</w:t>
            </w:r>
            <w:r w:rsidRPr="00F23578">
              <w:rPr>
                <w:rFonts w:ascii="Times New Roman" w:hAnsi="Times New Roman" w:cs="Times New Roman"/>
                <w:sz w:val="24"/>
                <w:szCs w:val="24"/>
              </w:rPr>
              <w:t>eidas</w:t>
            </w:r>
            <w:r>
              <w:rPr>
                <w:rFonts w:ascii="Times New Roman" w:hAnsi="Times New Roman" w:cs="Times New Roman"/>
                <w:sz w:val="24"/>
                <w:szCs w:val="24"/>
              </w:rPr>
              <w:t xml:space="preserve"> duomenys: </w:t>
            </w:r>
            <w:r w:rsidRPr="00F23578">
              <w:rPr>
                <w:rFonts w:ascii="Times New Roman" w:hAnsi="Times New Roman" w:cs="Times New Roman"/>
                <w:sz w:val="24"/>
                <w:szCs w:val="24"/>
              </w:rPr>
              <w:t>forma</w:t>
            </w:r>
            <w:r>
              <w:rPr>
                <w:rFonts w:ascii="Times New Roman" w:hAnsi="Times New Roman" w:cs="Times New Roman"/>
                <w:sz w:val="24"/>
                <w:szCs w:val="24"/>
              </w:rPr>
              <w:t>, f</w:t>
            </w:r>
            <w:r w:rsidRPr="00F23578">
              <w:rPr>
                <w:rFonts w:ascii="Times New Roman" w:hAnsi="Times New Roman" w:cs="Times New Roman"/>
                <w:sz w:val="24"/>
                <w:szCs w:val="24"/>
              </w:rPr>
              <w:t>orma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spalva</w:t>
            </w:r>
            <w:r>
              <w:rPr>
                <w:rFonts w:ascii="Times New Roman" w:hAnsi="Times New Roman" w:cs="Times New Roman"/>
                <w:sz w:val="24"/>
                <w:szCs w:val="24"/>
              </w:rPr>
              <w:t xml:space="preserve">, </w:t>
            </w:r>
            <w:r w:rsidRPr="00F23578">
              <w:rPr>
                <w:rFonts w:ascii="Times New Roman" w:hAnsi="Times New Roman" w:cs="Times New Roman"/>
                <w:sz w:val="24"/>
                <w:szCs w:val="24"/>
              </w:rPr>
              <w:t>spalva</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veido</w:t>
            </w:r>
            <w:r>
              <w:rPr>
                <w:rFonts w:ascii="Times New Roman" w:hAnsi="Times New Roman" w:cs="Times New Roman"/>
                <w:sz w:val="24"/>
                <w:szCs w:val="24"/>
              </w:rPr>
              <w:t xml:space="preserve"> p</w:t>
            </w:r>
            <w:r w:rsidRPr="00F23578">
              <w:rPr>
                <w:rFonts w:ascii="Times New Roman" w:hAnsi="Times New Roman" w:cs="Times New Roman"/>
                <w:sz w:val="24"/>
                <w:szCs w:val="24"/>
              </w:rPr>
              <w:t>laukai</w:t>
            </w:r>
            <w:r>
              <w:rPr>
                <w:rFonts w:ascii="Times New Roman" w:hAnsi="Times New Roman" w:cs="Times New Roman"/>
                <w:sz w:val="24"/>
                <w:szCs w:val="24"/>
              </w:rPr>
              <w:t xml:space="preserve">, </w:t>
            </w:r>
            <w:r w:rsidRPr="00F23578">
              <w:rPr>
                <w:rFonts w:ascii="Times New Roman" w:hAnsi="Times New Roman" w:cs="Times New Roman"/>
                <w:sz w:val="24"/>
                <w:szCs w:val="24"/>
              </w:rPr>
              <w:t>veido</w:t>
            </w:r>
            <w:r>
              <w:rPr>
                <w:rFonts w:ascii="Times New Roman" w:hAnsi="Times New Roman" w:cs="Times New Roman"/>
                <w:sz w:val="24"/>
                <w:szCs w:val="24"/>
              </w:rPr>
              <w:t xml:space="preserve"> p</w:t>
            </w:r>
            <w:r w:rsidRPr="00F23578">
              <w:rPr>
                <w:rFonts w:ascii="Times New Roman" w:hAnsi="Times New Roman" w:cs="Times New Roman"/>
                <w:sz w:val="24"/>
                <w:szCs w:val="24"/>
              </w:rPr>
              <w:t>laukai</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kakta</w:t>
            </w:r>
            <w:r>
              <w:rPr>
                <w:rFonts w:ascii="Times New Roman" w:hAnsi="Times New Roman" w:cs="Times New Roman"/>
                <w:sz w:val="24"/>
                <w:szCs w:val="24"/>
              </w:rPr>
              <w:t xml:space="preserve">, </w:t>
            </w:r>
            <w:r w:rsidRPr="00F23578">
              <w:rPr>
                <w:rFonts w:ascii="Times New Roman" w:hAnsi="Times New Roman" w:cs="Times New Roman"/>
                <w:sz w:val="24"/>
                <w:szCs w:val="24"/>
              </w:rPr>
              <w:t>kaktos</w:t>
            </w:r>
            <w:r>
              <w:rPr>
                <w:rFonts w:ascii="Times New Roman" w:hAnsi="Times New Roman" w:cs="Times New Roman"/>
                <w:sz w:val="24"/>
                <w:szCs w:val="24"/>
              </w:rPr>
              <w:t xml:space="preserve"> ž</w:t>
            </w:r>
            <w:r w:rsidRPr="00F23578">
              <w:rPr>
                <w:rFonts w:ascii="Times New Roman" w:hAnsi="Times New Roman" w:cs="Times New Roman"/>
                <w:sz w:val="24"/>
                <w:szCs w:val="24"/>
              </w:rPr>
              <w:t>ym</w:t>
            </w:r>
            <w:r>
              <w:rPr>
                <w:rFonts w:ascii="Times New Roman" w:hAnsi="Times New Roman" w:cs="Times New Roman"/>
                <w:sz w:val="24"/>
                <w:szCs w:val="24"/>
              </w:rPr>
              <w:t xml:space="preserve">ė, </w:t>
            </w:r>
            <w:r w:rsidRPr="00F23578">
              <w:rPr>
                <w:rFonts w:ascii="Times New Roman" w:hAnsi="Times New Roman" w:cs="Times New Roman"/>
                <w:sz w:val="24"/>
                <w:szCs w:val="24"/>
              </w:rPr>
              <w:t>nosis</w:t>
            </w:r>
            <w:r>
              <w:rPr>
                <w:rFonts w:ascii="Times New Roman" w:hAnsi="Times New Roman" w:cs="Times New Roman"/>
                <w:sz w:val="24"/>
                <w:szCs w:val="24"/>
              </w:rPr>
              <w:t xml:space="preserve">, </w:t>
            </w:r>
            <w:r w:rsidRPr="00F23578">
              <w:rPr>
                <w:rFonts w:ascii="Times New Roman" w:hAnsi="Times New Roman" w:cs="Times New Roman"/>
                <w:sz w:val="24"/>
                <w:szCs w:val="24"/>
              </w:rPr>
              <w:t>nosis</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smakras</w:t>
            </w:r>
            <w:r>
              <w:rPr>
                <w:rFonts w:ascii="Times New Roman" w:hAnsi="Times New Roman" w:cs="Times New Roman"/>
                <w:sz w:val="24"/>
                <w:szCs w:val="24"/>
              </w:rPr>
              <w:t xml:space="preserve">, </w:t>
            </w:r>
            <w:r w:rsidRPr="00F23578">
              <w:rPr>
                <w:rFonts w:ascii="Times New Roman" w:hAnsi="Times New Roman" w:cs="Times New Roman"/>
                <w:sz w:val="24"/>
                <w:szCs w:val="24"/>
              </w:rPr>
              <w:t>smakras</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ausys</w:t>
            </w:r>
            <w:r>
              <w:rPr>
                <w:rFonts w:ascii="Times New Roman" w:hAnsi="Times New Roman" w:cs="Times New Roman"/>
                <w:sz w:val="24"/>
                <w:szCs w:val="24"/>
              </w:rPr>
              <w:t xml:space="preserve">, </w:t>
            </w:r>
            <w:r w:rsidRPr="00F23578">
              <w:rPr>
                <w:rFonts w:ascii="Times New Roman" w:hAnsi="Times New Roman" w:cs="Times New Roman"/>
                <w:sz w:val="24"/>
                <w:szCs w:val="24"/>
              </w:rPr>
              <w:t>ausys</w:t>
            </w:r>
            <w:r>
              <w:rPr>
                <w:rFonts w:ascii="Times New Roman" w:hAnsi="Times New Roman" w:cs="Times New Roman"/>
                <w:sz w:val="24"/>
                <w:szCs w:val="24"/>
              </w:rPr>
              <w:t xml:space="preserve"> k</w:t>
            </w:r>
            <w:r w:rsidRPr="00F23578">
              <w:rPr>
                <w:rFonts w:ascii="Times New Roman" w:hAnsi="Times New Roman" w:cs="Times New Roman"/>
                <w:sz w:val="24"/>
                <w:szCs w:val="24"/>
              </w:rPr>
              <w:t>ita</w:t>
            </w:r>
            <w:r>
              <w:rPr>
                <w:rFonts w:ascii="Times New Roman" w:hAnsi="Times New Roman" w:cs="Times New Roman"/>
                <w:sz w:val="24"/>
                <w:szCs w:val="24"/>
              </w:rPr>
              <w:t xml:space="preserve">, </w:t>
            </w:r>
            <w:r w:rsidRPr="00F23578">
              <w:rPr>
                <w:rFonts w:ascii="Times New Roman" w:hAnsi="Times New Roman" w:cs="Times New Roman"/>
                <w:sz w:val="24"/>
                <w:szCs w:val="24"/>
              </w:rPr>
              <w:t>antakiai</w:t>
            </w:r>
            <w:r>
              <w:rPr>
                <w:rFonts w:ascii="Times New Roman" w:hAnsi="Times New Roman" w:cs="Times New Roman"/>
                <w:sz w:val="24"/>
                <w:szCs w:val="24"/>
              </w:rPr>
              <w:t xml:space="preserve">, </w:t>
            </w:r>
            <w:r w:rsidRPr="00F23578">
              <w:rPr>
                <w:rFonts w:ascii="Times New Roman" w:hAnsi="Times New Roman" w:cs="Times New Roman"/>
                <w:sz w:val="24"/>
                <w:szCs w:val="24"/>
              </w:rPr>
              <w:t>antaki</w:t>
            </w:r>
            <w:r>
              <w:rPr>
                <w:rFonts w:ascii="Times New Roman" w:hAnsi="Times New Roman" w:cs="Times New Roman"/>
                <w:sz w:val="24"/>
                <w:szCs w:val="24"/>
              </w:rPr>
              <w:t>ų ž</w:t>
            </w:r>
            <w:r w:rsidRPr="00F23578">
              <w:rPr>
                <w:rFonts w:ascii="Times New Roman" w:hAnsi="Times New Roman" w:cs="Times New Roman"/>
                <w:sz w:val="24"/>
                <w:szCs w:val="24"/>
              </w:rPr>
              <w:t>ym</w:t>
            </w:r>
            <w:r>
              <w:rPr>
                <w:rFonts w:ascii="Times New Roman" w:hAnsi="Times New Roman" w:cs="Times New Roman"/>
                <w:sz w:val="24"/>
                <w:szCs w:val="24"/>
              </w:rPr>
              <w:t xml:space="preserve">ė, </w:t>
            </w:r>
            <w:r w:rsidRPr="00F23578">
              <w:rPr>
                <w:rFonts w:ascii="Times New Roman" w:hAnsi="Times New Roman" w:cs="Times New Roman"/>
                <w:sz w:val="24"/>
                <w:szCs w:val="24"/>
              </w:rPr>
              <w:t>burna</w:t>
            </w:r>
            <w:r>
              <w:rPr>
                <w:rFonts w:ascii="Times New Roman" w:hAnsi="Times New Roman" w:cs="Times New Roman"/>
                <w:sz w:val="24"/>
                <w:szCs w:val="24"/>
              </w:rPr>
              <w:t xml:space="preserve">, </w:t>
            </w:r>
            <w:r w:rsidRPr="00F23578">
              <w:rPr>
                <w:rFonts w:ascii="Times New Roman" w:hAnsi="Times New Roman" w:cs="Times New Roman"/>
                <w:sz w:val="24"/>
                <w:szCs w:val="24"/>
              </w:rPr>
              <w:t>burnos</w:t>
            </w:r>
            <w:r>
              <w:rPr>
                <w:rFonts w:ascii="Times New Roman" w:hAnsi="Times New Roman" w:cs="Times New Roman"/>
                <w:sz w:val="24"/>
                <w:szCs w:val="24"/>
              </w:rPr>
              <w:t xml:space="preserve"> ž</w:t>
            </w:r>
            <w:r w:rsidRPr="00F23578">
              <w:rPr>
                <w:rFonts w:ascii="Times New Roman" w:hAnsi="Times New Roman" w:cs="Times New Roman"/>
                <w:sz w:val="24"/>
                <w:szCs w:val="24"/>
              </w:rPr>
              <w:t>ym</w:t>
            </w:r>
            <w:r>
              <w:rPr>
                <w:rFonts w:ascii="Times New Roman" w:hAnsi="Times New Roman" w:cs="Times New Roman"/>
                <w:sz w:val="24"/>
                <w:szCs w:val="24"/>
              </w:rPr>
              <w:t xml:space="preserve">ė, </w:t>
            </w:r>
            <w:r w:rsidRPr="00F23578">
              <w:rPr>
                <w:rFonts w:ascii="Times New Roman" w:hAnsi="Times New Roman" w:cs="Times New Roman"/>
                <w:sz w:val="24"/>
                <w:szCs w:val="24"/>
              </w:rPr>
              <w:t>lupos</w:t>
            </w:r>
            <w:r>
              <w:rPr>
                <w:rFonts w:ascii="Times New Roman" w:hAnsi="Times New Roman" w:cs="Times New Roman"/>
                <w:sz w:val="24"/>
                <w:szCs w:val="24"/>
              </w:rPr>
              <w:t xml:space="preserve">, </w:t>
            </w:r>
            <w:r w:rsidRPr="00F23578">
              <w:rPr>
                <w:rFonts w:ascii="Times New Roman" w:hAnsi="Times New Roman" w:cs="Times New Roman"/>
                <w:sz w:val="24"/>
                <w:szCs w:val="24"/>
              </w:rPr>
              <w:t>lupu</w:t>
            </w:r>
            <w:r>
              <w:rPr>
                <w:rFonts w:ascii="Times New Roman" w:hAnsi="Times New Roman" w:cs="Times New Roman"/>
                <w:sz w:val="24"/>
                <w:szCs w:val="24"/>
              </w:rPr>
              <w:t xml:space="preserve"> ž</w:t>
            </w:r>
            <w:r w:rsidRPr="00F23578">
              <w:rPr>
                <w:rFonts w:ascii="Times New Roman" w:hAnsi="Times New Roman" w:cs="Times New Roman"/>
                <w:sz w:val="24"/>
                <w:szCs w:val="24"/>
              </w:rPr>
              <w:t>ym</w:t>
            </w:r>
            <w:r>
              <w:rPr>
                <w:rFonts w:ascii="Times New Roman" w:hAnsi="Times New Roman" w:cs="Times New Roman"/>
                <w:sz w:val="24"/>
                <w:szCs w:val="24"/>
              </w:rPr>
              <w:t>ė.</w:t>
            </w:r>
          </w:p>
          <w:p w14:paraId="76B0B369"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-P</w:t>
            </w:r>
            <w:r w:rsidRPr="00F23578">
              <w:rPr>
                <w:rFonts w:ascii="Times New Roman" w:hAnsi="Times New Roman" w:cs="Times New Roman"/>
                <w:sz w:val="24"/>
                <w:szCs w:val="24"/>
              </w:rPr>
              <w:t>agrindiniai</w:t>
            </w:r>
            <w:r>
              <w:rPr>
                <w:rFonts w:ascii="Times New Roman" w:hAnsi="Times New Roman" w:cs="Times New Roman"/>
                <w:sz w:val="24"/>
                <w:szCs w:val="24"/>
              </w:rPr>
              <w:t xml:space="preserve"> p</w:t>
            </w:r>
            <w:r w:rsidRPr="00F23578">
              <w:rPr>
                <w:rFonts w:ascii="Times New Roman" w:hAnsi="Times New Roman" w:cs="Times New Roman"/>
                <w:sz w:val="24"/>
                <w:szCs w:val="24"/>
              </w:rPr>
              <w:t>o</w:t>
            </w:r>
            <w:r>
              <w:rPr>
                <w:rFonts w:ascii="Times New Roman" w:hAnsi="Times New Roman" w:cs="Times New Roman"/>
                <w:sz w:val="24"/>
                <w:szCs w:val="24"/>
              </w:rPr>
              <w:t>ž</w:t>
            </w:r>
            <w:r w:rsidRPr="00F23578">
              <w:rPr>
                <w:rFonts w:ascii="Times New Roman" w:hAnsi="Times New Roman" w:cs="Times New Roman"/>
                <w:sz w:val="24"/>
                <w:szCs w:val="24"/>
              </w:rPr>
              <w:t>ymiai</w:t>
            </w:r>
            <w:r>
              <w:rPr>
                <w:rFonts w:ascii="Times New Roman" w:hAnsi="Times New Roman" w:cs="Times New Roman"/>
                <w:sz w:val="24"/>
                <w:szCs w:val="24"/>
              </w:rPr>
              <w:t xml:space="preserve">: pirma </w:t>
            </w:r>
            <w:r w:rsidRPr="00F23578">
              <w:rPr>
                <w:rFonts w:ascii="Times New Roman" w:hAnsi="Times New Roman" w:cs="Times New Roman"/>
                <w:sz w:val="24"/>
                <w:szCs w:val="24"/>
              </w:rPr>
              <w:t>identifikacin</w:t>
            </w:r>
            <w:r>
              <w:rPr>
                <w:rFonts w:ascii="Times New Roman" w:hAnsi="Times New Roman" w:cs="Times New Roman"/>
                <w:sz w:val="24"/>
                <w:szCs w:val="24"/>
              </w:rPr>
              <w:t>ė ž</w:t>
            </w:r>
            <w:r w:rsidRPr="00F23578">
              <w:rPr>
                <w:rFonts w:ascii="Times New Roman" w:hAnsi="Times New Roman" w:cs="Times New Roman"/>
                <w:sz w:val="24"/>
                <w:szCs w:val="24"/>
              </w:rPr>
              <w:t>ym</w:t>
            </w:r>
            <w:r>
              <w:rPr>
                <w:rFonts w:ascii="Times New Roman" w:hAnsi="Times New Roman" w:cs="Times New Roman"/>
                <w:sz w:val="24"/>
                <w:szCs w:val="24"/>
              </w:rPr>
              <w:t xml:space="preserve">ė, antra </w:t>
            </w:r>
            <w:r w:rsidRPr="00F23578">
              <w:rPr>
                <w:rFonts w:ascii="Times New Roman" w:hAnsi="Times New Roman" w:cs="Times New Roman"/>
                <w:sz w:val="24"/>
                <w:szCs w:val="24"/>
              </w:rPr>
              <w:t>identifikacin</w:t>
            </w:r>
            <w:r>
              <w:rPr>
                <w:rFonts w:ascii="Times New Roman" w:hAnsi="Times New Roman" w:cs="Times New Roman"/>
                <w:sz w:val="24"/>
                <w:szCs w:val="24"/>
              </w:rPr>
              <w:t>ė ž</w:t>
            </w:r>
            <w:r w:rsidRPr="00F23578">
              <w:rPr>
                <w:rFonts w:ascii="Times New Roman" w:hAnsi="Times New Roman" w:cs="Times New Roman"/>
                <w:sz w:val="24"/>
                <w:szCs w:val="24"/>
              </w:rPr>
              <w:t>ym</w:t>
            </w:r>
            <w:r>
              <w:rPr>
                <w:rFonts w:ascii="Times New Roman" w:hAnsi="Times New Roman" w:cs="Times New Roman"/>
                <w:sz w:val="24"/>
                <w:szCs w:val="24"/>
              </w:rPr>
              <w:t xml:space="preserve">ė, </w:t>
            </w:r>
            <w:r w:rsidRPr="00F23578">
              <w:rPr>
                <w:rFonts w:ascii="Times New Roman" w:hAnsi="Times New Roman" w:cs="Times New Roman"/>
                <w:sz w:val="24"/>
                <w:szCs w:val="24"/>
              </w:rPr>
              <w:t>ypatingos</w:t>
            </w:r>
            <w:r>
              <w:rPr>
                <w:rFonts w:ascii="Times New Roman" w:hAnsi="Times New Roman" w:cs="Times New Roman"/>
                <w:sz w:val="24"/>
                <w:szCs w:val="24"/>
              </w:rPr>
              <w:t xml:space="preserve"> ž</w:t>
            </w:r>
            <w:r w:rsidRPr="00F23578">
              <w:rPr>
                <w:rFonts w:ascii="Times New Roman" w:hAnsi="Times New Roman" w:cs="Times New Roman"/>
                <w:sz w:val="24"/>
                <w:szCs w:val="24"/>
              </w:rPr>
              <w:t>ym</w:t>
            </w:r>
            <w:r>
              <w:rPr>
                <w:rFonts w:ascii="Times New Roman" w:hAnsi="Times New Roman" w:cs="Times New Roman"/>
                <w:sz w:val="24"/>
                <w:szCs w:val="24"/>
              </w:rPr>
              <w:t>ė</w:t>
            </w:r>
            <w:r w:rsidRPr="00F23578">
              <w:rPr>
                <w:rFonts w:ascii="Times New Roman" w:hAnsi="Times New Roman" w:cs="Times New Roman"/>
                <w:sz w:val="24"/>
                <w:szCs w:val="24"/>
              </w:rPr>
              <w:t>s</w:t>
            </w:r>
            <w:r>
              <w:rPr>
                <w:rFonts w:ascii="Times New Roman" w:hAnsi="Times New Roman" w:cs="Times New Roman"/>
                <w:sz w:val="24"/>
                <w:szCs w:val="24"/>
              </w:rPr>
              <w:t>, ž</w:t>
            </w:r>
            <w:r w:rsidRPr="00F23578">
              <w:rPr>
                <w:rFonts w:ascii="Times New Roman" w:hAnsi="Times New Roman" w:cs="Times New Roman"/>
                <w:sz w:val="24"/>
                <w:szCs w:val="24"/>
              </w:rPr>
              <w:t>ym</w:t>
            </w:r>
            <w:r>
              <w:rPr>
                <w:rFonts w:ascii="Times New Roman" w:hAnsi="Times New Roman" w:cs="Times New Roman"/>
                <w:sz w:val="24"/>
                <w:szCs w:val="24"/>
              </w:rPr>
              <w:t>ė</w:t>
            </w:r>
            <w:r w:rsidRPr="00F23578">
              <w:rPr>
                <w:rFonts w:ascii="Times New Roman" w:hAnsi="Times New Roman" w:cs="Times New Roman"/>
                <w:sz w:val="24"/>
                <w:szCs w:val="24"/>
              </w:rPr>
              <w:t>s</w:t>
            </w:r>
            <w:r>
              <w:rPr>
                <w:rFonts w:ascii="Times New Roman" w:hAnsi="Times New Roman" w:cs="Times New Roman"/>
                <w:sz w:val="24"/>
                <w:szCs w:val="24"/>
              </w:rPr>
              <w:t xml:space="preserve"> a</w:t>
            </w:r>
            <w:r w:rsidRPr="00F23578">
              <w:rPr>
                <w:rFonts w:ascii="Times New Roman" w:hAnsi="Times New Roman" w:cs="Times New Roman"/>
                <w:sz w:val="24"/>
                <w:szCs w:val="24"/>
              </w:rPr>
              <w:t>pra</w:t>
            </w:r>
            <w:r>
              <w:rPr>
                <w:rFonts w:ascii="Times New Roman" w:hAnsi="Times New Roman" w:cs="Times New Roman"/>
                <w:sz w:val="24"/>
                <w:szCs w:val="24"/>
              </w:rPr>
              <w:t>š</w:t>
            </w:r>
            <w:r w:rsidRPr="00F23578">
              <w:rPr>
                <w:rFonts w:ascii="Times New Roman" w:hAnsi="Times New Roman" w:cs="Times New Roman"/>
                <w:sz w:val="24"/>
                <w:szCs w:val="24"/>
              </w:rPr>
              <w:t>ymas</w:t>
            </w:r>
            <w:r>
              <w:rPr>
                <w:rFonts w:ascii="Times New Roman" w:hAnsi="Times New Roman" w:cs="Times New Roman"/>
                <w:sz w:val="24"/>
                <w:szCs w:val="24"/>
              </w:rPr>
              <w:t>, ž</w:t>
            </w:r>
            <w:r w:rsidRPr="00F23578">
              <w:rPr>
                <w:rFonts w:ascii="Times New Roman" w:hAnsi="Times New Roman" w:cs="Times New Roman"/>
                <w:sz w:val="24"/>
                <w:szCs w:val="24"/>
              </w:rPr>
              <w:t>ym</w:t>
            </w:r>
            <w:r>
              <w:rPr>
                <w:rFonts w:ascii="Times New Roman" w:hAnsi="Times New Roman" w:cs="Times New Roman"/>
                <w:sz w:val="24"/>
                <w:szCs w:val="24"/>
              </w:rPr>
              <w:t>ė</w:t>
            </w:r>
            <w:r w:rsidRPr="00F23578">
              <w:rPr>
                <w:rFonts w:ascii="Times New Roman" w:hAnsi="Times New Roman" w:cs="Times New Roman"/>
                <w:sz w:val="24"/>
                <w:szCs w:val="24"/>
              </w:rPr>
              <w:t>s</w:t>
            </w:r>
            <w:r>
              <w:rPr>
                <w:rFonts w:ascii="Times New Roman" w:hAnsi="Times New Roman" w:cs="Times New Roman"/>
                <w:sz w:val="24"/>
                <w:szCs w:val="24"/>
              </w:rPr>
              <w:t xml:space="preserve"> t</w:t>
            </w:r>
            <w:r w:rsidRPr="00F23578">
              <w:rPr>
                <w:rFonts w:ascii="Times New Roman" w:hAnsi="Times New Roman" w:cs="Times New Roman"/>
                <w:sz w:val="24"/>
                <w:szCs w:val="24"/>
              </w:rPr>
              <w:t>ipas</w:t>
            </w:r>
            <w:r>
              <w:rPr>
                <w:rFonts w:ascii="Times New Roman" w:hAnsi="Times New Roman" w:cs="Times New Roman"/>
                <w:sz w:val="24"/>
                <w:szCs w:val="24"/>
              </w:rPr>
              <w:t xml:space="preserve">, </w:t>
            </w:r>
            <w:r w:rsidRPr="00F23578">
              <w:rPr>
                <w:rFonts w:ascii="Times New Roman" w:hAnsi="Times New Roman" w:cs="Times New Roman"/>
                <w:sz w:val="24"/>
                <w:szCs w:val="24"/>
              </w:rPr>
              <w:t>n</w:t>
            </w:r>
            <w:r>
              <w:rPr>
                <w:rFonts w:ascii="Times New Roman" w:hAnsi="Times New Roman" w:cs="Times New Roman"/>
                <w:sz w:val="24"/>
                <w:szCs w:val="24"/>
              </w:rPr>
              <w:t>umeris s</w:t>
            </w:r>
            <w:r w:rsidRPr="00F23578">
              <w:rPr>
                <w:rFonts w:ascii="Times New Roman" w:hAnsi="Times New Roman" w:cs="Times New Roman"/>
                <w:sz w:val="24"/>
                <w:szCs w:val="24"/>
              </w:rPr>
              <w:t>chemoje</w:t>
            </w:r>
            <w:r>
              <w:rPr>
                <w:rFonts w:ascii="Times New Roman" w:hAnsi="Times New Roman" w:cs="Times New Roman"/>
                <w:sz w:val="24"/>
                <w:szCs w:val="24"/>
              </w:rPr>
              <w:t xml:space="preserve">, žymės </w:t>
            </w:r>
            <w:r w:rsidRPr="00F23578">
              <w:rPr>
                <w:rFonts w:ascii="Times New Roman" w:hAnsi="Times New Roman" w:cs="Times New Roman"/>
                <w:sz w:val="24"/>
                <w:szCs w:val="24"/>
              </w:rPr>
              <w:t>nuotrauka</w:t>
            </w:r>
            <w:r>
              <w:rPr>
                <w:rFonts w:ascii="Times New Roman" w:hAnsi="Times New Roman" w:cs="Times New Roman"/>
                <w:sz w:val="24"/>
                <w:szCs w:val="24"/>
              </w:rPr>
              <w:t xml:space="preserve">, kraujo grupė, DNR analitės nuoroda, DNR analitės tikrinimo data, daktiloskopinės kortelės nuoroda, daktiloskopinės kortelės tikrinimo data. </w:t>
            </w:r>
          </w:p>
          <w:p w14:paraId="73DFAC0B" w14:textId="77777777" w:rsidR="00950A3C" w:rsidRPr="00F23578" w:rsidRDefault="00950A3C" w:rsidP="002A3F0A">
            <w:pPr>
              <w:rPr>
                <w:rFonts w:ascii="Times New Roman" w:hAnsi="Times New Roman" w:cs="Times New Roman"/>
                <w:sz w:val="24"/>
                <w:szCs w:val="24"/>
              </w:rPr>
            </w:pPr>
            <w:r>
              <w:rPr>
                <w:rFonts w:ascii="Times New Roman" w:hAnsi="Times New Roman" w:cs="Times New Roman"/>
                <w:sz w:val="24"/>
                <w:szCs w:val="24"/>
              </w:rPr>
              <w:t xml:space="preserve">-Nuotraukos: profilio </w:t>
            </w:r>
            <w:r w:rsidRPr="00F23578">
              <w:rPr>
                <w:rFonts w:ascii="Times New Roman" w:hAnsi="Times New Roman" w:cs="Times New Roman"/>
                <w:sz w:val="24"/>
                <w:szCs w:val="24"/>
              </w:rPr>
              <w:t>nuotrauk</w:t>
            </w:r>
            <w:r>
              <w:rPr>
                <w:rFonts w:ascii="Times New Roman" w:hAnsi="Times New Roman" w:cs="Times New Roman"/>
                <w:sz w:val="24"/>
                <w:szCs w:val="24"/>
              </w:rPr>
              <w:t xml:space="preserve">a, </w:t>
            </w:r>
            <w:r w:rsidRPr="00F23578">
              <w:rPr>
                <w:rFonts w:ascii="Times New Roman" w:hAnsi="Times New Roman" w:cs="Times New Roman"/>
                <w:sz w:val="24"/>
                <w:szCs w:val="24"/>
              </w:rPr>
              <w:t>fotografavimo</w:t>
            </w:r>
            <w:r>
              <w:rPr>
                <w:rFonts w:ascii="Times New Roman" w:hAnsi="Times New Roman" w:cs="Times New Roman"/>
                <w:sz w:val="24"/>
                <w:szCs w:val="24"/>
              </w:rPr>
              <w:t xml:space="preserve"> d</w:t>
            </w:r>
            <w:r w:rsidRPr="00F23578">
              <w:rPr>
                <w:rFonts w:ascii="Times New Roman" w:hAnsi="Times New Roman" w:cs="Times New Roman"/>
                <w:sz w:val="24"/>
                <w:szCs w:val="24"/>
              </w:rPr>
              <w:t>ata</w:t>
            </w:r>
            <w:r>
              <w:rPr>
                <w:rFonts w:ascii="Times New Roman" w:hAnsi="Times New Roman" w:cs="Times New Roman"/>
                <w:sz w:val="24"/>
                <w:szCs w:val="24"/>
              </w:rPr>
              <w:t xml:space="preserve">, </w:t>
            </w:r>
            <w:r w:rsidRPr="00F23578">
              <w:rPr>
                <w:rFonts w:ascii="Times New Roman" w:hAnsi="Times New Roman" w:cs="Times New Roman"/>
                <w:sz w:val="24"/>
                <w:szCs w:val="24"/>
              </w:rPr>
              <w:t>profilio</w:t>
            </w:r>
            <w:r>
              <w:rPr>
                <w:rFonts w:ascii="Times New Roman" w:hAnsi="Times New Roman" w:cs="Times New Roman"/>
                <w:sz w:val="24"/>
                <w:szCs w:val="24"/>
              </w:rPr>
              <w:t xml:space="preserve"> t</w:t>
            </w:r>
            <w:r w:rsidRPr="00F23578">
              <w:rPr>
                <w:rFonts w:ascii="Times New Roman" w:hAnsi="Times New Roman" w:cs="Times New Roman"/>
                <w:sz w:val="24"/>
                <w:szCs w:val="24"/>
              </w:rPr>
              <w:t>ipas</w:t>
            </w:r>
            <w:r>
              <w:rPr>
                <w:rFonts w:ascii="Times New Roman" w:hAnsi="Times New Roman" w:cs="Times New Roman"/>
                <w:sz w:val="24"/>
                <w:szCs w:val="24"/>
              </w:rPr>
              <w:t>.</w:t>
            </w:r>
          </w:p>
          <w:p w14:paraId="66D80739" w14:textId="77777777" w:rsidR="00950A3C" w:rsidRDefault="00950A3C" w:rsidP="002A3F0A">
            <w:pPr>
              <w:rPr>
                <w:rFonts w:ascii="Times New Roman" w:hAnsi="Times New Roman" w:cs="Times New Roman"/>
                <w:sz w:val="24"/>
                <w:szCs w:val="24"/>
              </w:rPr>
            </w:pPr>
            <w:r>
              <w:rPr>
                <w:rFonts w:ascii="Times New Roman" w:hAnsi="Times New Roman" w:cs="Times New Roman"/>
                <w:sz w:val="24"/>
                <w:szCs w:val="24"/>
              </w:rPr>
              <w:t>-</w:t>
            </w:r>
            <w:r w:rsidRPr="00F23578">
              <w:rPr>
                <w:rFonts w:ascii="Times New Roman" w:hAnsi="Times New Roman" w:cs="Times New Roman"/>
                <w:sz w:val="24"/>
                <w:szCs w:val="24"/>
              </w:rPr>
              <w:t>Dant</w:t>
            </w:r>
            <w:r>
              <w:rPr>
                <w:rFonts w:ascii="Times New Roman" w:hAnsi="Times New Roman" w:cs="Times New Roman"/>
                <w:sz w:val="24"/>
                <w:szCs w:val="24"/>
              </w:rPr>
              <w:t>ų duomenys: d</w:t>
            </w:r>
            <w:r w:rsidRPr="00F23578">
              <w:rPr>
                <w:rFonts w:ascii="Times New Roman" w:hAnsi="Times New Roman" w:cs="Times New Roman"/>
                <w:sz w:val="24"/>
                <w:szCs w:val="24"/>
              </w:rPr>
              <w:t>ant</w:t>
            </w:r>
            <w:r>
              <w:rPr>
                <w:rFonts w:ascii="Times New Roman" w:hAnsi="Times New Roman" w:cs="Times New Roman"/>
                <w:sz w:val="24"/>
                <w:szCs w:val="24"/>
              </w:rPr>
              <w:t>ų t</w:t>
            </w:r>
            <w:r w:rsidRPr="00F23578">
              <w:rPr>
                <w:rFonts w:ascii="Times New Roman" w:hAnsi="Times New Roman" w:cs="Times New Roman"/>
                <w:sz w:val="24"/>
                <w:szCs w:val="24"/>
              </w:rPr>
              <w:t>ipas</w:t>
            </w:r>
            <w:r>
              <w:rPr>
                <w:rFonts w:ascii="Times New Roman" w:hAnsi="Times New Roman" w:cs="Times New Roman"/>
                <w:sz w:val="24"/>
                <w:szCs w:val="24"/>
              </w:rPr>
              <w:t>, d</w:t>
            </w:r>
            <w:r w:rsidRPr="00F23578">
              <w:rPr>
                <w:rFonts w:ascii="Times New Roman" w:hAnsi="Times New Roman" w:cs="Times New Roman"/>
                <w:sz w:val="24"/>
                <w:szCs w:val="24"/>
              </w:rPr>
              <w:t>ant</w:t>
            </w:r>
            <w:r>
              <w:rPr>
                <w:rFonts w:ascii="Times New Roman" w:hAnsi="Times New Roman" w:cs="Times New Roman"/>
                <w:sz w:val="24"/>
                <w:szCs w:val="24"/>
              </w:rPr>
              <w:t>ų p</w:t>
            </w:r>
            <w:r w:rsidRPr="00F23578">
              <w:rPr>
                <w:rFonts w:ascii="Times New Roman" w:hAnsi="Times New Roman" w:cs="Times New Roman"/>
                <w:sz w:val="24"/>
                <w:szCs w:val="24"/>
              </w:rPr>
              <w:t>rotezas</w:t>
            </w:r>
            <w:r>
              <w:rPr>
                <w:rFonts w:ascii="Times New Roman" w:hAnsi="Times New Roman" w:cs="Times New Roman"/>
                <w:sz w:val="24"/>
                <w:szCs w:val="24"/>
              </w:rPr>
              <w:t xml:space="preserve"> a</w:t>
            </w:r>
            <w:r w:rsidRPr="00F23578">
              <w:rPr>
                <w:rFonts w:ascii="Times New Roman" w:hAnsi="Times New Roman" w:cs="Times New Roman"/>
                <w:sz w:val="24"/>
                <w:szCs w:val="24"/>
              </w:rPr>
              <w:t>pa</w:t>
            </w:r>
            <w:r>
              <w:rPr>
                <w:rFonts w:ascii="Times New Roman" w:hAnsi="Times New Roman" w:cs="Times New Roman"/>
                <w:sz w:val="24"/>
                <w:szCs w:val="24"/>
              </w:rPr>
              <w:t>č</w:t>
            </w:r>
            <w:r w:rsidRPr="00F23578">
              <w:rPr>
                <w:rFonts w:ascii="Times New Roman" w:hAnsi="Times New Roman" w:cs="Times New Roman"/>
                <w:sz w:val="24"/>
                <w:szCs w:val="24"/>
              </w:rPr>
              <w:t>ioje</w:t>
            </w:r>
            <w:r>
              <w:rPr>
                <w:rFonts w:ascii="Times New Roman" w:hAnsi="Times New Roman" w:cs="Times New Roman"/>
                <w:sz w:val="24"/>
                <w:szCs w:val="24"/>
              </w:rPr>
              <w:t>, d</w:t>
            </w:r>
            <w:r w:rsidRPr="00F23578">
              <w:rPr>
                <w:rFonts w:ascii="Times New Roman" w:hAnsi="Times New Roman" w:cs="Times New Roman"/>
                <w:sz w:val="24"/>
                <w:szCs w:val="24"/>
              </w:rPr>
              <w:t>ant</w:t>
            </w:r>
            <w:r>
              <w:rPr>
                <w:rFonts w:ascii="Times New Roman" w:hAnsi="Times New Roman" w:cs="Times New Roman"/>
                <w:sz w:val="24"/>
                <w:szCs w:val="24"/>
              </w:rPr>
              <w:t>ų p</w:t>
            </w:r>
            <w:r w:rsidRPr="00F23578">
              <w:rPr>
                <w:rFonts w:ascii="Times New Roman" w:hAnsi="Times New Roman" w:cs="Times New Roman"/>
                <w:sz w:val="24"/>
                <w:szCs w:val="24"/>
              </w:rPr>
              <w:t>rotezas</w:t>
            </w:r>
            <w:r>
              <w:rPr>
                <w:rFonts w:ascii="Times New Roman" w:hAnsi="Times New Roman" w:cs="Times New Roman"/>
                <w:sz w:val="24"/>
                <w:szCs w:val="24"/>
              </w:rPr>
              <w:t xml:space="preserve"> d</w:t>
            </w:r>
            <w:r w:rsidRPr="00F23578">
              <w:rPr>
                <w:rFonts w:ascii="Times New Roman" w:hAnsi="Times New Roman" w:cs="Times New Roman"/>
                <w:sz w:val="24"/>
                <w:szCs w:val="24"/>
              </w:rPr>
              <w:t>alinis</w:t>
            </w:r>
            <w:r>
              <w:rPr>
                <w:rFonts w:ascii="Times New Roman" w:hAnsi="Times New Roman" w:cs="Times New Roman"/>
                <w:sz w:val="24"/>
                <w:szCs w:val="24"/>
              </w:rPr>
              <w:t>, d</w:t>
            </w:r>
            <w:r w:rsidRPr="00F23578">
              <w:rPr>
                <w:rFonts w:ascii="Times New Roman" w:hAnsi="Times New Roman" w:cs="Times New Roman"/>
                <w:sz w:val="24"/>
                <w:szCs w:val="24"/>
              </w:rPr>
              <w:t>ant</w:t>
            </w:r>
            <w:r>
              <w:rPr>
                <w:rFonts w:ascii="Times New Roman" w:hAnsi="Times New Roman" w:cs="Times New Roman"/>
                <w:sz w:val="24"/>
                <w:szCs w:val="24"/>
              </w:rPr>
              <w:t>ų p</w:t>
            </w:r>
            <w:r w:rsidRPr="00F23578">
              <w:rPr>
                <w:rFonts w:ascii="Times New Roman" w:hAnsi="Times New Roman" w:cs="Times New Roman"/>
                <w:sz w:val="24"/>
                <w:szCs w:val="24"/>
              </w:rPr>
              <w:t>rotezas</w:t>
            </w:r>
            <w:r>
              <w:rPr>
                <w:rFonts w:ascii="Times New Roman" w:hAnsi="Times New Roman" w:cs="Times New Roman"/>
                <w:sz w:val="24"/>
                <w:szCs w:val="24"/>
              </w:rPr>
              <w:t xml:space="preserve"> v</w:t>
            </w:r>
            <w:r w:rsidRPr="00F23578">
              <w:rPr>
                <w:rFonts w:ascii="Times New Roman" w:hAnsi="Times New Roman" w:cs="Times New Roman"/>
                <w:sz w:val="24"/>
                <w:szCs w:val="24"/>
              </w:rPr>
              <w:t>ir</w:t>
            </w:r>
            <w:r>
              <w:rPr>
                <w:rFonts w:ascii="Times New Roman" w:hAnsi="Times New Roman" w:cs="Times New Roman"/>
                <w:sz w:val="24"/>
                <w:szCs w:val="24"/>
              </w:rPr>
              <w:t>š</w:t>
            </w:r>
            <w:r w:rsidRPr="00F23578">
              <w:rPr>
                <w:rFonts w:ascii="Times New Roman" w:hAnsi="Times New Roman" w:cs="Times New Roman"/>
                <w:sz w:val="24"/>
                <w:szCs w:val="24"/>
              </w:rPr>
              <w:t>uje</w:t>
            </w:r>
            <w:r>
              <w:rPr>
                <w:rFonts w:ascii="Times New Roman" w:hAnsi="Times New Roman" w:cs="Times New Roman"/>
                <w:sz w:val="24"/>
                <w:szCs w:val="24"/>
              </w:rPr>
              <w:t xml:space="preserve">, </w:t>
            </w:r>
            <w:r w:rsidRPr="00F23578">
              <w:rPr>
                <w:rFonts w:ascii="Times New Roman" w:hAnsi="Times New Roman" w:cs="Times New Roman"/>
                <w:sz w:val="24"/>
                <w:szCs w:val="24"/>
              </w:rPr>
              <w:t>danties</w:t>
            </w:r>
            <w:r>
              <w:rPr>
                <w:rFonts w:ascii="Times New Roman" w:hAnsi="Times New Roman" w:cs="Times New Roman"/>
                <w:sz w:val="24"/>
                <w:szCs w:val="24"/>
              </w:rPr>
              <w:t xml:space="preserve"> numeris, </w:t>
            </w:r>
            <w:r w:rsidRPr="00F23578">
              <w:rPr>
                <w:rFonts w:ascii="Times New Roman" w:hAnsi="Times New Roman" w:cs="Times New Roman"/>
                <w:sz w:val="24"/>
                <w:szCs w:val="24"/>
              </w:rPr>
              <w:t>danties</w:t>
            </w:r>
            <w:r>
              <w:rPr>
                <w:rFonts w:ascii="Times New Roman" w:hAnsi="Times New Roman" w:cs="Times New Roman"/>
                <w:sz w:val="24"/>
                <w:szCs w:val="24"/>
              </w:rPr>
              <w:t xml:space="preserve"> bū</w:t>
            </w:r>
            <w:r w:rsidRPr="00F23578">
              <w:rPr>
                <w:rFonts w:ascii="Times New Roman" w:hAnsi="Times New Roman" w:cs="Times New Roman"/>
                <w:sz w:val="24"/>
                <w:szCs w:val="24"/>
              </w:rPr>
              <w:t>kl</w:t>
            </w:r>
            <w:r>
              <w:rPr>
                <w:rFonts w:ascii="Times New Roman" w:hAnsi="Times New Roman" w:cs="Times New Roman"/>
                <w:sz w:val="24"/>
                <w:szCs w:val="24"/>
              </w:rPr>
              <w:t xml:space="preserve">ė, </w:t>
            </w:r>
            <w:r w:rsidRPr="00F23578">
              <w:rPr>
                <w:rFonts w:ascii="Times New Roman" w:hAnsi="Times New Roman" w:cs="Times New Roman"/>
                <w:sz w:val="24"/>
                <w:szCs w:val="24"/>
              </w:rPr>
              <w:t>dant</w:t>
            </w:r>
            <w:r>
              <w:rPr>
                <w:rFonts w:ascii="Times New Roman" w:hAnsi="Times New Roman" w:cs="Times New Roman"/>
                <w:sz w:val="24"/>
                <w:szCs w:val="24"/>
              </w:rPr>
              <w:t>ų p</w:t>
            </w:r>
            <w:r w:rsidRPr="00F23578">
              <w:rPr>
                <w:rFonts w:ascii="Times New Roman" w:hAnsi="Times New Roman" w:cs="Times New Roman"/>
                <w:sz w:val="24"/>
                <w:szCs w:val="24"/>
              </w:rPr>
              <w:t>o</w:t>
            </w:r>
            <w:r>
              <w:rPr>
                <w:rFonts w:ascii="Times New Roman" w:hAnsi="Times New Roman" w:cs="Times New Roman"/>
                <w:sz w:val="24"/>
                <w:szCs w:val="24"/>
              </w:rPr>
              <w:t>ž</w:t>
            </w:r>
            <w:r w:rsidRPr="00F23578">
              <w:rPr>
                <w:rFonts w:ascii="Times New Roman" w:hAnsi="Times New Roman" w:cs="Times New Roman"/>
                <w:sz w:val="24"/>
                <w:szCs w:val="24"/>
              </w:rPr>
              <w:t>ymiai</w:t>
            </w:r>
            <w:r>
              <w:rPr>
                <w:rFonts w:ascii="Times New Roman" w:hAnsi="Times New Roman" w:cs="Times New Roman"/>
                <w:sz w:val="24"/>
                <w:szCs w:val="24"/>
              </w:rPr>
              <w:t xml:space="preserve">, dantų </w:t>
            </w:r>
            <w:r w:rsidRPr="00F23578">
              <w:rPr>
                <w:rFonts w:ascii="Times New Roman" w:hAnsi="Times New Roman" w:cs="Times New Roman"/>
                <w:sz w:val="24"/>
                <w:szCs w:val="24"/>
              </w:rPr>
              <w:t>schemos</w:t>
            </w:r>
            <w:r>
              <w:rPr>
                <w:rFonts w:ascii="Times New Roman" w:hAnsi="Times New Roman" w:cs="Times New Roman"/>
                <w:sz w:val="24"/>
                <w:szCs w:val="24"/>
              </w:rPr>
              <w:t xml:space="preserve"> d</w:t>
            </w:r>
            <w:r w:rsidRPr="00F23578">
              <w:rPr>
                <w:rFonts w:ascii="Times New Roman" w:hAnsi="Times New Roman" w:cs="Times New Roman"/>
                <w:sz w:val="24"/>
                <w:szCs w:val="24"/>
              </w:rPr>
              <w:t>ata</w:t>
            </w:r>
            <w:r>
              <w:rPr>
                <w:rFonts w:ascii="Times New Roman" w:hAnsi="Times New Roman" w:cs="Times New Roman"/>
                <w:sz w:val="24"/>
                <w:szCs w:val="24"/>
              </w:rPr>
              <w:t>.</w:t>
            </w:r>
          </w:p>
          <w:p w14:paraId="0899FED6"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 xml:space="preserve">-Papildoma informacija: </w:t>
            </w:r>
            <w:r w:rsidRPr="00F23578">
              <w:rPr>
                <w:rFonts w:ascii="Times New Roman" w:hAnsi="Times New Roman" w:cs="Times New Roman"/>
                <w:sz w:val="24"/>
                <w:szCs w:val="24"/>
              </w:rPr>
              <w:t>susirgimai</w:t>
            </w:r>
            <w:r>
              <w:rPr>
                <w:rFonts w:ascii="Times New Roman" w:hAnsi="Times New Roman" w:cs="Times New Roman"/>
                <w:sz w:val="24"/>
                <w:szCs w:val="24"/>
              </w:rPr>
              <w:t xml:space="preserve">, </w:t>
            </w:r>
            <w:r w:rsidRPr="00F23578">
              <w:rPr>
                <w:rFonts w:ascii="Times New Roman" w:hAnsi="Times New Roman" w:cs="Times New Roman"/>
                <w:sz w:val="24"/>
                <w:szCs w:val="24"/>
              </w:rPr>
              <w:t>sveikatos</w:t>
            </w:r>
            <w:r>
              <w:rPr>
                <w:rFonts w:ascii="Times New Roman" w:hAnsi="Times New Roman" w:cs="Times New Roman"/>
                <w:sz w:val="24"/>
                <w:szCs w:val="24"/>
              </w:rPr>
              <w:t xml:space="preserve"> bū</w:t>
            </w:r>
            <w:r w:rsidRPr="00F23578">
              <w:rPr>
                <w:rFonts w:ascii="Times New Roman" w:hAnsi="Times New Roman" w:cs="Times New Roman"/>
                <w:sz w:val="24"/>
                <w:szCs w:val="24"/>
              </w:rPr>
              <w:t>kl</w:t>
            </w:r>
            <w:r>
              <w:rPr>
                <w:rFonts w:ascii="Times New Roman" w:hAnsi="Times New Roman" w:cs="Times New Roman"/>
                <w:sz w:val="24"/>
                <w:szCs w:val="24"/>
              </w:rPr>
              <w:t>ės aprašymas.</w:t>
            </w:r>
          </w:p>
          <w:p w14:paraId="16D20527" w14:textId="77777777" w:rsidR="00950A3C" w:rsidRPr="00D6014D" w:rsidRDefault="00950A3C" w:rsidP="002A3F0A">
            <w:pPr>
              <w:rPr>
                <w:rFonts w:ascii="Times New Roman" w:hAnsi="Times New Roman" w:cs="Times New Roman"/>
                <w:sz w:val="24"/>
                <w:szCs w:val="24"/>
              </w:rPr>
            </w:pPr>
            <w:r>
              <w:rPr>
                <w:rFonts w:ascii="Times New Roman" w:hAnsi="Times New Roman" w:cs="Times New Roman"/>
                <w:sz w:val="24"/>
                <w:szCs w:val="24"/>
              </w:rPr>
              <w:t xml:space="preserve">Klasifikuojamų duomenų teikimui turi būti naudojami HDR klasifikatoriai. </w:t>
            </w:r>
          </w:p>
        </w:tc>
      </w:tr>
    </w:tbl>
    <w:p w14:paraId="658832B2" w14:textId="77777777" w:rsidR="00950A3C" w:rsidRPr="005F3E0D" w:rsidRDefault="00950A3C" w:rsidP="00950A3C">
      <w:pPr>
        <w:spacing w:line="276" w:lineRule="auto"/>
        <w:ind w:right="566"/>
        <w:jc w:val="center"/>
        <w:rPr>
          <w:rFonts w:ascii="Times New Roman" w:hAnsi="Times New Roman" w:cs="Times New Roman"/>
          <w:b/>
          <w:bCs/>
          <w:sz w:val="24"/>
          <w:szCs w:val="24"/>
        </w:rPr>
      </w:pPr>
    </w:p>
    <w:p w14:paraId="350DD345" w14:textId="77777777" w:rsidR="00950A3C" w:rsidRPr="005F3E0D" w:rsidRDefault="00950A3C" w:rsidP="00950A3C">
      <w:pPr>
        <w:tabs>
          <w:tab w:val="left" w:pos="9214"/>
        </w:tabs>
        <w:spacing w:line="276" w:lineRule="auto"/>
        <w:ind w:right="567"/>
        <w:jc w:val="center"/>
        <w:rPr>
          <w:rFonts w:ascii="Times New Roman" w:hAnsi="Times New Roman" w:cs="Times New Roman"/>
          <w:b/>
          <w:bCs/>
          <w:sz w:val="24"/>
          <w:szCs w:val="24"/>
        </w:rPr>
      </w:pPr>
      <w:r w:rsidRPr="005F3E0D">
        <w:rPr>
          <w:rFonts w:ascii="Times New Roman" w:hAnsi="Times New Roman" w:cs="Times New Roman"/>
          <w:b/>
          <w:bCs/>
          <w:sz w:val="24"/>
          <w:szCs w:val="24"/>
        </w:rPr>
        <w:t>IV. KITI REIKALAVIMAI</w:t>
      </w:r>
    </w:p>
    <w:p w14:paraId="6E6EDA87" w14:textId="77777777" w:rsidR="00950A3C" w:rsidRPr="005F3E0D" w:rsidRDefault="00950A3C" w:rsidP="00950A3C">
      <w:pPr>
        <w:pStyle w:val="ListParagraph"/>
        <w:tabs>
          <w:tab w:val="left" w:pos="851"/>
        </w:tabs>
        <w:spacing w:after="0" w:line="276" w:lineRule="auto"/>
        <w:ind w:left="360" w:right="-1" w:firstLine="207"/>
        <w:rPr>
          <w:rFonts w:ascii="Times New Roman" w:hAnsi="Times New Roman" w:cs="Times New Roman"/>
          <w:b/>
          <w:sz w:val="24"/>
          <w:szCs w:val="24"/>
        </w:rPr>
      </w:pPr>
      <w:r w:rsidRPr="005F3E0D">
        <w:rPr>
          <w:rFonts w:ascii="Times New Roman" w:hAnsi="Times New Roman" w:cs="Times New Roman"/>
          <w:b/>
          <w:bCs/>
          <w:sz w:val="24"/>
          <w:szCs w:val="24"/>
        </w:rPr>
        <w:t>4.1</w:t>
      </w:r>
      <w:r w:rsidRPr="005F3E0D">
        <w:rPr>
          <w:rFonts w:ascii="Times New Roman" w:hAnsi="Times New Roman" w:cs="Times New Roman"/>
          <w:sz w:val="24"/>
          <w:szCs w:val="24"/>
        </w:rPr>
        <w:t xml:space="preserve">. </w:t>
      </w:r>
      <w:r w:rsidRPr="005F3E0D">
        <w:rPr>
          <w:rFonts w:ascii="Times New Roman" w:hAnsi="Times New Roman" w:cs="Times New Roman"/>
          <w:b/>
          <w:sz w:val="24"/>
          <w:szCs w:val="24"/>
        </w:rPr>
        <w:t>REIKALAVIMAI TESTAVIMUI IR TESTAVIMO EIGA</w:t>
      </w:r>
    </w:p>
    <w:p w14:paraId="2DC24C6E" w14:textId="77777777" w:rsidR="00950A3C" w:rsidRPr="00242849" w:rsidRDefault="00950A3C" w:rsidP="00950A3C">
      <w:pPr>
        <w:spacing w:after="0" w:line="276" w:lineRule="auto"/>
        <w:ind w:firstLine="680"/>
        <w:rPr>
          <w:rFonts w:ascii="Times New Roman" w:hAnsi="Times New Roman" w:cs="Times New Roman"/>
          <w:sz w:val="24"/>
          <w:szCs w:val="24"/>
        </w:rPr>
      </w:pPr>
      <w:r w:rsidRPr="00242849">
        <w:rPr>
          <w:rFonts w:ascii="Times New Roman" w:hAnsi="Times New Roman" w:cs="Times New Roman"/>
          <w:sz w:val="24"/>
          <w:szCs w:val="24"/>
        </w:rPr>
        <w:t xml:space="preserve">Kuriamų atnaujinimų testavimui </w:t>
      </w:r>
      <w:r>
        <w:rPr>
          <w:rFonts w:ascii="Times New Roman" w:hAnsi="Times New Roman" w:cs="Times New Roman"/>
          <w:sz w:val="24"/>
          <w:szCs w:val="24"/>
        </w:rPr>
        <w:t>Ti</w:t>
      </w:r>
      <w:r w:rsidRPr="00242849">
        <w:rPr>
          <w:rFonts w:ascii="Times New Roman" w:hAnsi="Times New Roman" w:cs="Times New Roman"/>
          <w:sz w:val="24"/>
          <w:szCs w:val="24"/>
        </w:rPr>
        <w:t>ekėjas PO techninėje aplinkoje savo sąskaita parengia ir konfigūruoja testines aplinkas.</w:t>
      </w:r>
    </w:p>
    <w:p w14:paraId="11FAD448" w14:textId="77777777" w:rsidR="00950A3C" w:rsidRPr="00242849" w:rsidRDefault="00950A3C" w:rsidP="00950A3C">
      <w:pPr>
        <w:tabs>
          <w:tab w:val="left" w:pos="720"/>
          <w:tab w:val="left" w:pos="1134"/>
          <w:tab w:val="left" w:pos="1260"/>
          <w:tab w:val="left" w:pos="1418"/>
        </w:tabs>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T</w:t>
      </w:r>
      <w:r w:rsidRPr="00242849">
        <w:rPr>
          <w:rFonts w:ascii="Times New Roman" w:hAnsi="Times New Roman" w:cs="Times New Roman"/>
          <w:sz w:val="24"/>
          <w:szCs w:val="24"/>
        </w:rPr>
        <w:t xml:space="preserve">iekėjas turi parengti </w:t>
      </w:r>
      <w:r>
        <w:rPr>
          <w:rFonts w:ascii="Times New Roman" w:hAnsi="Times New Roman" w:cs="Times New Roman"/>
          <w:sz w:val="24"/>
          <w:szCs w:val="24"/>
        </w:rPr>
        <w:t>HDR</w:t>
      </w:r>
      <w:r w:rsidRPr="00242849">
        <w:rPr>
          <w:rFonts w:ascii="Times New Roman" w:hAnsi="Times New Roman" w:cs="Times New Roman"/>
          <w:sz w:val="24"/>
          <w:szCs w:val="24"/>
        </w:rPr>
        <w:t xml:space="preserve"> testavimo aplinką PO pateiktos techninės įrangos pagrindu, skirtą modernizuotos PĮ patikrinimui prieš diegiant </w:t>
      </w:r>
      <w:proofErr w:type="gramStart"/>
      <w:r w:rsidRPr="00242849">
        <w:rPr>
          <w:rFonts w:ascii="Times New Roman" w:hAnsi="Times New Roman" w:cs="Times New Roman"/>
          <w:sz w:val="24"/>
          <w:szCs w:val="24"/>
        </w:rPr>
        <w:t>ją</w:t>
      </w:r>
      <w:proofErr w:type="gramEnd"/>
      <w:r w:rsidRPr="00242849">
        <w:rPr>
          <w:rFonts w:ascii="Times New Roman" w:hAnsi="Times New Roman" w:cs="Times New Roman"/>
          <w:sz w:val="24"/>
          <w:szCs w:val="24"/>
        </w:rPr>
        <w:t xml:space="preserve"> į darbinę aplinką, ar kitiems naudotojų testavimo veiksmams atlikti. Diegimą vykdo atsakingi PO darbuotojai, t. y. turi būti sukonfigūruotas (ir dokumentuotas) programinės įrangos diegimo į testinę aplinką procesas ir priemonės taip, kad atsakingas PO darbuotojas programinę įrangą, pagamintą (sukompiliuotą) iš GitLab esančių išeities tekstų, galėtų įdiegti į testinę aplinką, valdyti diegimo konfigūraciją. Bet kokie programinės įrangos atnaujinimų diegimai į testinę aplinką turi būti galimi tik iš GitLab esančių išeities tekstų.</w:t>
      </w:r>
    </w:p>
    <w:p w14:paraId="5EAE8A19" w14:textId="77777777" w:rsidR="00950A3C" w:rsidRPr="00242849" w:rsidRDefault="00950A3C" w:rsidP="00950A3C">
      <w:pPr>
        <w:tabs>
          <w:tab w:val="left" w:pos="720"/>
          <w:tab w:val="left" w:pos="1134"/>
          <w:tab w:val="left" w:pos="1260"/>
          <w:tab w:val="left" w:pos="1418"/>
        </w:tabs>
        <w:spacing w:after="0" w:line="276" w:lineRule="auto"/>
        <w:ind w:firstLine="720"/>
        <w:rPr>
          <w:rFonts w:ascii="Times New Roman" w:hAnsi="Times New Roman" w:cs="Times New Roman"/>
          <w:sz w:val="24"/>
          <w:szCs w:val="24"/>
        </w:rPr>
      </w:pPr>
      <w:r w:rsidRPr="00242849">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68F4C6E8" w14:textId="77777777" w:rsidR="00950A3C" w:rsidRPr="00242849" w:rsidRDefault="00950A3C" w:rsidP="00950A3C">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Pr>
          <w:rFonts w:ascii="Times New Roman" w:hAnsi="Times New Roman" w:cs="Times New Roman"/>
          <w:sz w:val="24"/>
          <w:szCs w:val="24"/>
        </w:rPr>
        <w:t>T</w:t>
      </w:r>
      <w:r w:rsidRPr="00242849">
        <w:rPr>
          <w:rFonts w:ascii="Times New Roman" w:hAnsi="Times New Roman" w:cs="Times New Roman"/>
          <w:sz w:val="24"/>
          <w:szCs w:val="24"/>
        </w:rPr>
        <w:t xml:space="preserve">iekėjas turi dalyvauti priėmimo testavime, teikti konsultacijas, kaip turi būti atliekamas testuojamas veiksmas / funkcija / operacija, išsakyti savo komentarus ir siūlymus dėl rekomenduojamo klaidos kritiškumo lygio, informuoti testavimo dalyvius apie klaidos šalinimo terminą, taisyti klaidas. Į testinę aplinką bus diegiama tik iš GitLab esančių išeities tekstų pagamintas </w:t>
      </w:r>
      <w:r>
        <w:rPr>
          <w:rFonts w:ascii="Times New Roman" w:hAnsi="Times New Roman" w:cs="Times New Roman"/>
          <w:bCs/>
          <w:sz w:val="24"/>
          <w:szCs w:val="24"/>
        </w:rPr>
        <w:t>HDR</w:t>
      </w:r>
      <w:r w:rsidRPr="00242849">
        <w:rPr>
          <w:rFonts w:ascii="Times New Roman" w:hAnsi="Times New Roman" w:cs="Times New Roman"/>
          <w:sz w:val="24"/>
          <w:szCs w:val="24"/>
        </w:rPr>
        <w:t>.</w:t>
      </w:r>
    </w:p>
    <w:p w14:paraId="117FACB8" w14:textId="77777777" w:rsidR="00950A3C" w:rsidRPr="00242849" w:rsidRDefault="00950A3C" w:rsidP="00950A3C">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sidRPr="00242849">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6A11BAAD" w14:textId="77777777" w:rsidR="00950A3C" w:rsidRPr="005F3E0D" w:rsidRDefault="00950A3C" w:rsidP="00950A3C">
      <w:pPr>
        <w:pStyle w:val="ListParagraph"/>
        <w:tabs>
          <w:tab w:val="left" w:pos="851"/>
        </w:tabs>
        <w:spacing w:after="0" w:line="276" w:lineRule="auto"/>
        <w:ind w:left="360" w:right="-1" w:firstLine="207"/>
        <w:rPr>
          <w:rFonts w:ascii="Times New Roman" w:hAnsi="Times New Roman" w:cs="Times New Roman"/>
          <w:b/>
          <w:sz w:val="24"/>
          <w:szCs w:val="24"/>
        </w:rPr>
      </w:pPr>
      <w:r w:rsidRPr="005F3E0D">
        <w:rPr>
          <w:rFonts w:ascii="Times New Roman" w:hAnsi="Times New Roman" w:cs="Times New Roman"/>
          <w:b/>
          <w:sz w:val="24"/>
          <w:szCs w:val="24"/>
        </w:rPr>
        <w:t>4.2. REIKALAVIMAI DIEGIMUI</w:t>
      </w:r>
    </w:p>
    <w:p w14:paraId="453362A7"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r w:rsidRPr="005F3E0D">
        <w:rPr>
          <w:rFonts w:ascii="Times New Roman" w:hAnsi="Times New Roman" w:cs="Times New Roman"/>
          <w:sz w:val="24"/>
          <w:szCs w:val="24"/>
        </w:rPr>
        <w:t>GitLab</w:t>
      </w:r>
      <w:r w:rsidRPr="005F3E0D">
        <w:rPr>
          <w:rFonts w:ascii="Times New Roman" w:hAnsi="Times New Roman" w:cs="Times New Roman"/>
          <w:bCs/>
          <w:sz w:val="24"/>
          <w:szCs w:val="24"/>
        </w:rPr>
        <w:t xml:space="preserve"> esančių išeities tekstų, galėtų įdiegti į gamybinę </w:t>
      </w:r>
      <w:r w:rsidRPr="005F3E0D">
        <w:rPr>
          <w:rFonts w:ascii="Times New Roman" w:hAnsi="Times New Roman" w:cs="Times New Roman"/>
          <w:bCs/>
          <w:sz w:val="24"/>
          <w:szCs w:val="24"/>
        </w:rPr>
        <w:lastRenderedPageBreak/>
        <w:t xml:space="preserve">aplinką, valdyti diegimo konfigūraciją. Bet kokie programinės įrangos atnaujinimų diegimai į gamybinę aplinką turi būti galimi tik iš </w:t>
      </w:r>
      <w:r w:rsidRPr="005F3E0D">
        <w:rPr>
          <w:rFonts w:ascii="Times New Roman" w:hAnsi="Times New Roman" w:cs="Times New Roman"/>
          <w:sz w:val="24"/>
          <w:szCs w:val="24"/>
        </w:rPr>
        <w:t>GitLab</w:t>
      </w:r>
      <w:r w:rsidRPr="005F3E0D">
        <w:rPr>
          <w:rFonts w:ascii="Times New Roman" w:hAnsi="Times New Roman" w:cs="Times New Roman"/>
          <w:bCs/>
          <w:sz w:val="24"/>
          <w:szCs w:val="24"/>
        </w:rPr>
        <w:t xml:space="preserve"> esančių išeities tekstų.</w:t>
      </w:r>
    </w:p>
    <w:p w14:paraId="5F5C7868"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Realizuojant sukurtą ar modernizuotą HDR funkcionalumą negali būti sutrikdytas esamas HDR funkcionalumas, kuriame nevykdomi pakeitimai, ar VRIP registrų bei kitų sistemų, su kuriomis HDR integruotas, veikimo stabilumas. Jeigu įkeltas funkcionalumas sutrikdo HDR esančių funkcijų darbą, laikoma, kad paslauga atlikta nekokybiškai.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ekėjas atlieka klaidų taisymą ir duomenų atstatymo darbus savo lėšomis. </w:t>
      </w:r>
    </w:p>
    <w:p w14:paraId="79842284" w14:textId="77777777" w:rsidR="00950A3C" w:rsidRPr="005F3E0D" w:rsidRDefault="00950A3C" w:rsidP="00950A3C">
      <w:pPr>
        <w:pStyle w:val="ListParagraph"/>
        <w:tabs>
          <w:tab w:val="left" w:pos="851"/>
        </w:tabs>
        <w:spacing w:after="0" w:line="276" w:lineRule="auto"/>
        <w:ind w:left="0" w:right="-1" w:firstLine="567"/>
        <w:rPr>
          <w:rFonts w:ascii="Times New Roman" w:hAnsi="Times New Roman" w:cs="Times New Roman"/>
          <w:b/>
          <w:sz w:val="24"/>
          <w:szCs w:val="24"/>
        </w:rPr>
      </w:pPr>
      <w:r w:rsidRPr="005F3E0D">
        <w:rPr>
          <w:rFonts w:ascii="Times New Roman" w:hAnsi="Times New Roman" w:cs="Times New Roman"/>
          <w:b/>
          <w:sz w:val="24"/>
          <w:szCs w:val="24"/>
        </w:rPr>
        <w:t>4.3. REIKALAVIMAI DOKUMENTACIJAI IR IŠEITIES TEKSTAMS</w:t>
      </w:r>
    </w:p>
    <w:p w14:paraId="5D2D2201"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T</w:t>
      </w:r>
      <w:r>
        <w:rPr>
          <w:rFonts w:ascii="Times New Roman" w:hAnsi="Times New Roman" w:cs="Times New Roman"/>
          <w:bCs/>
          <w:sz w:val="24"/>
          <w:szCs w:val="24"/>
        </w:rPr>
        <w:t>i</w:t>
      </w:r>
      <w:r w:rsidRPr="005F3E0D">
        <w:rPr>
          <w:rFonts w:ascii="Times New Roman" w:hAnsi="Times New Roman" w:cs="Times New Roman"/>
          <w:bCs/>
          <w:sz w:val="24"/>
          <w:szCs w:val="24"/>
        </w:rPr>
        <w:t>ekėjas visą dokumentaciją turi parengti pagal bendrinės lietuvių kalbos taisykles.</w:t>
      </w:r>
    </w:p>
    <w:p w14:paraId="277E6A8A"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T</w:t>
      </w:r>
      <w:r>
        <w:rPr>
          <w:rFonts w:ascii="Times New Roman" w:hAnsi="Times New Roman" w:cs="Times New Roman"/>
          <w:bCs/>
          <w:sz w:val="24"/>
          <w:szCs w:val="24"/>
        </w:rPr>
        <w:t>i</w:t>
      </w:r>
      <w:r w:rsidRPr="005F3E0D">
        <w:rPr>
          <w:rFonts w:ascii="Times New Roman" w:hAnsi="Times New Roman" w:cs="Times New Roman"/>
          <w:bCs/>
          <w:sz w:val="24"/>
          <w:szCs w:val="24"/>
        </w:rPr>
        <w:t xml:space="preserve">ekėjas dokumentų preliminarias (projektines) ir galutines versijas turi pateikti elektroniniu formatu. </w:t>
      </w:r>
    </w:p>
    <w:p w14:paraId="37C9F25F" w14:textId="77777777" w:rsidR="00950A3C" w:rsidRPr="005F3E0D" w:rsidRDefault="00950A3C" w:rsidP="00950A3C">
      <w:pPr>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T</w:t>
      </w:r>
      <w:r>
        <w:rPr>
          <w:rFonts w:ascii="Times New Roman" w:hAnsi="Times New Roman" w:cs="Times New Roman"/>
          <w:bCs/>
          <w:sz w:val="24"/>
          <w:szCs w:val="24"/>
        </w:rPr>
        <w:t>i</w:t>
      </w:r>
      <w:r w:rsidRPr="005F3E0D">
        <w:rPr>
          <w:rFonts w:ascii="Times New Roman" w:hAnsi="Times New Roman" w:cs="Times New Roman"/>
          <w:bCs/>
          <w:sz w:val="24"/>
          <w:szCs w:val="24"/>
        </w:rPr>
        <w:t>ekėjas turės parengti arba atnaujinti žemiau nurodytą dokumentaciją:</w:t>
      </w:r>
    </w:p>
    <w:p w14:paraId="5963EFDE" w14:textId="77777777" w:rsidR="00950A3C" w:rsidRPr="005F3E0D" w:rsidRDefault="00950A3C" w:rsidP="005719E2">
      <w:pPr>
        <w:pStyle w:val="ListParagraph"/>
        <w:numPr>
          <w:ilvl w:val="0"/>
          <w:numId w:val="9"/>
        </w:numPr>
        <w:tabs>
          <w:tab w:val="clear" w:pos="0"/>
          <w:tab w:val="num" w:pos="851"/>
        </w:tabs>
        <w:suppressAutoHyphens/>
        <w:spacing w:after="0" w:line="276" w:lineRule="auto"/>
        <w:ind w:left="0" w:right="567" w:firstLine="567"/>
        <w:rPr>
          <w:rFonts w:ascii="Times New Roman" w:hAnsi="Times New Roman" w:cs="Times New Roman"/>
          <w:bCs/>
          <w:sz w:val="24"/>
          <w:szCs w:val="24"/>
        </w:rPr>
      </w:pPr>
      <w:r w:rsidRPr="005F3E0D">
        <w:rPr>
          <w:rFonts w:ascii="Times New Roman" w:hAnsi="Times New Roman" w:cs="Times New Roman"/>
          <w:bCs/>
          <w:sz w:val="24"/>
          <w:szCs w:val="24"/>
        </w:rPr>
        <w:t>Analizės ir projektavimo dokumentaciją;</w:t>
      </w:r>
    </w:p>
    <w:p w14:paraId="69F5EAD1" w14:textId="77777777" w:rsidR="00950A3C" w:rsidRPr="005F3E0D" w:rsidRDefault="00950A3C" w:rsidP="005719E2">
      <w:pPr>
        <w:pStyle w:val="ListParagraph"/>
        <w:numPr>
          <w:ilvl w:val="0"/>
          <w:numId w:val="9"/>
        </w:numPr>
        <w:tabs>
          <w:tab w:val="clear" w:pos="0"/>
          <w:tab w:val="num"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HDR techninę specifikaciją;</w:t>
      </w:r>
    </w:p>
    <w:p w14:paraId="1A3E4598" w14:textId="77777777" w:rsidR="00950A3C" w:rsidRPr="005F3E0D" w:rsidRDefault="00950A3C" w:rsidP="005719E2">
      <w:pPr>
        <w:pStyle w:val="ListParagraph"/>
        <w:numPr>
          <w:ilvl w:val="0"/>
          <w:numId w:val="9"/>
        </w:numPr>
        <w:tabs>
          <w:tab w:val="clear" w:pos="0"/>
          <w:tab w:val="num" w:pos="85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HDR duomenų architektūros modelį (su PO suderintu formatu); </w:t>
      </w:r>
    </w:p>
    <w:p w14:paraId="6200A0BF" w14:textId="77777777" w:rsidR="00950A3C" w:rsidRDefault="00950A3C" w:rsidP="005719E2">
      <w:pPr>
        <w:pStyle w:val="ListParagraph"/>
        <w:numPr>
          <w:ilvl w:val="0"/>
          <w:numId w:val="9"/>
        </w:numPr>
        <w:tabs>
          <w:tab w:val="clear" w:pos="0"/>
          <w:tab w:val="num" w:pos="851"/>
          <w:tab w:val="left" w:pos="8931"/>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HDR sistemos architektūros dokumentaciją (MS Word, Visio, PDF ar kitu su PO suderintu formatu);</w:t>
      </w:r>
    </w:p>
    <w:p w14:paraId="4D23B8FF" w14:textId="77777777" w:rsidR="00950A3C" w:rsidRPr="00774896" w:rsidRDefault="00950A3C" w:rsidP="005719E2">
      <w:pPr>
        <w:pStyle w:val="ListParagraph"/>
        <w:numPr>
          <w:ilvl w:val="0"/>
          <w:numId w:val="17"/>
        </w:numPr>
        <w:suppressAutoHyphens/>
        <w:spacing w:after="0" w:line="276" w:lineRule="auto"/>
        <w:ind w:right="-1" w:hanging="153"/>
        <w:rPr>
          <w:rFonts w:ascii="Times New Roman" w:hAnsi="Times New Roman" w:cs="Times New Roman"/>
          <w:bCs/>
          <w:sz w:val="24"/>
          <w:szCs w:val="24"/>
        </w:rPr>
      </w:pPr>
      <w:r>
        <w:rPr>
          <w:rFonts w:ascii="Times New Roman" w:hAnsi="Times New Roman" w:cs="Times New Roman"/>
          <w:bCs/>
          <w:sz w:val="24"/>
          <w:szCs w:val="24"/>
        </w:rPr>
        <w:t xml:space="preserve"> </w:t>
      </w:r>
      <w:r w:rsidRPr="00774896">
        <w:rPr>
          <w:rFonts w:ascii="Times New Roman" w:hAnsi="Times New Roman" w:cs="Times New Roman"/>
          <w:bCs/>
          <w:sz w:val="24"/>
          <w:szCs w:val="24"/>
        </w:rPr>
        <w:t xml:space="preserve">Garantijos procedūros dokumentą. </w:t>
      </w:r>
    </w:p>
    <w:p w14:paraId="6E7CE0E8" w14:textId="77777777" w:rsidR="00950A3C" w:rsidRPr="005F3E0D" w:rsidRDefault="00950A3C" w:rsidP="00950A3C">
      <w:pPr>
        <w:pStyle w:val="ListParagraph"/>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Visi HDR išeities tekstai turi būti pateikiami PO tų įrankių, kuriais jie sukurti, formatu ir nešifruoti.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ekėjas privalės išeities tekstus perkelti į PO pateiktą programų išeities tekstų versijų kontrolės sistemos aplinką (GitLab). </w:t>
      </w:r>
    </w:p>
    <w:p w14:paraId="47CD0F0E" w14:textId="77777777" w:rsidR="00950A3C" w:rsidRPr="005F3E0D" w:rsidRDefault="00950A3C" w:rsidP="00950A3C">
      <w:pPr>
        <w:pStyle w:val="ListParagraph"/>
        <w:spacing w:after="0" w:line="276" w:lineRule="auto"/>
        <w:ind w:left="0" w:right="-1" w:firstLine="567"/>
        <w:rPr>
          <w:rFonts w:ascii="Times New Roman" w:hAnsi="Times New Roman" w:cs="Times New Roman"/>
          <w:bCs/>
          <w:sz w:val="24"/>
          <w:szCs w:val="24"/>
        </w:rPr>
      </w:pPr>
      <w:r>
        <w:rPr>
          <w:rFonts w:ascii="Times New Roman" w:hAnsi="Times New Roman" w:cs="Times New Roman"/>
          <w:bCs/>
          <w:sz w:val="24"/>
          <w:szCs w:val="24"/>
        </w:rPr>
        <w:t>Ti</w:t>
      </w:r>
      <w:r w:rsidRPr="005F3E0D">
        <w:rPr>
          <w:rFonts w:ascii="Times New Roman" w:hAnsi="Times New Roman" w:cs="Times New Roman"/>
          <w:bCs/>
          <w:sz w:val="24"/>
          <w:szCs w:val="24"/>
        </w:rPr>
        <w:t xml:space="preserve">ekėjas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w:t>
      </w:r>
      <w:r>
        <w:rPr>
          <w:rFonts w:ascii="Times New Roman" w:hAnsi="Times New Roman" w:cs="Times New Roman"/>
          <w:bCs/>
          <w:sz w:val="24"/>
          <w:szCs w:val="24"/>
        </w:rPr>
        <w:t>Ti</w:t>
      </w:r>
      <w:r w:rsidRPr="005F3E0D">
        <w:rPr>
          <w:rFonts w:ascii="Times New Roman" w:hAnsi="Times New Roman" w:cs="Times New Roman"/>
          <w:bCs/>
          <w:sz w:val="24"/>
          <w:szCs w:val="24"/>
        </w:rPr>
        <w:t>ekėjas pateikia PO visus reikiamus dokumentus ir duomenis pagal GPL licenciją.</w:t>
      </w:r>
    </w:p>
    <w:p w14:paraId="20C75FC8" w14:textId="77777777" w:rsidR="00950A3C" w:rsidRPr="005F3E0D" w:rsidRDefault="00950A3C" w:rsidP="00950A3C">
      <w:pPr>
        <w:pStyle w:val="ListParagraph"/>
        <w:tabs>
          <w:tab w:val="left" w:pos="851"/>
        </w:tabs>
        <w:spacing w:after="0" w:line="276" w:lineRule="auto"/>
        <w:ind w:left="0" w:right="-1" w:firstLine="567"/>
        <w:rPr>
          <w:rFonts w:ascii="Times New Roman" w:hAnsi="Times New Roman" w:cs="Times New Roman"/>
          <w:b/>
          <w:sz w:val="24"/>
          <w:szCs w:val="24"/>
        </w:rPr>
      </w:pPr>
      <w:r w:rsidRPr="005F3E0D">
        <w:rPr>
          <w:rFonts w:ascii="Times New Roman" w:hAnsi="Times New Roman" w:cs="Times New Roman"/>
          <w:b/>
          <w:sz w:val="24"/>
          <w:szCs w:val="24"/>
        </w:rPr>
        <w:t>4.4. REZULTATŲ PRIĖMIMAS</w:t>
      </w:r>
    </w:p>
    <w:p w14:paraId="1BB25160" w14:textId="77777777" w:rsidR="00950A3C" w:rsidRPr="00242849" w:rsidRDefault="00950A3C" w:rsidP="00950A3C">
      <w:pPr>
        <w:spacing w:line="276" w:lineRule="auto"/>
        <w:ind w:firstLine="284"/>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    Rezultatų priėmimas bus atliktas tik pašalinus testavimo metu nustatytus trūkumus. Trūkumais yra laikomos klaidos, kai </w:t>
      </w:r>
      <w:r>
        <w:rPr>
          <w:rFonts w:ascii="Times New Roman" w:hAnsi="Times New Roman" w:cs="Times New Roman"/>
          <w:color w:val="000000"/>
          <w:sz w:val="24"/>
          <w:szCs w:val="24"/>
        </w:rPr>
        <w:t>HDR</w:t>
      </w:r>
      <w:r w:rsidRPr="00242849">
        <w:rPr>
          <w:rFonts w:ascii="Times New Roman" w:hAnsi="Times New Roman" w:cs="Times New Roman"/>
          <w:color w:val="000000"/>
          <w:sz w:val="24"/>
          <w:szCs w:val="24"/>
        </w:rPr>
        <w:t xml:space="preserve"> veikia ne taip kaip nurodyta Sutarties 1 priedo reikalavimuose, </w:t>
      </w:r>
      <w:r>
        <w:rPr>
          <w:rFonts w:ascii="Times New Roman" w:hAnsi="Times New Roman" w:cs="Times New Roman"/>
          <w:color w:val="000000"/>
          <w:sz w:val="24"/>
          <w:szCs w:val="24"/>
        </w:rPr>
        <w:t>HDR</w:t>
      </w:r>
      <w:r w:rsidRPr="00242849">
        <w:rPr>
          <w:rFonts w:ascii="Times New Roman" w:hAnsi="Times New Roman" w:cs="Times New Roman"/>
          <w:color w:val="000000"/>
          <w:sz w:val="24"/>
          <w:szCs w:val="24"/>
        </w:rPr>
        <w:t xml:space="preserve"> dokumentacijoje, teisės aktuose, neatitinka esamų ar būsimų veiklos procesų, negalima vykdyti reikalingų veiksmų ir pan. Taip pat neaiškūs, netikslūs terminai, gramatinės klaidos ir pan.</w:t>
      </w:r>
    </w:p>
    <w:p w14:paraId="22E8A1EC" w14:textId="77777777" w:rsidR="00950A3C" w:rsidRPr="00242849" w:rsidRDefault="00950A3C" w:rsidP="00950A3C">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950A3C" w:rsidRPr="00242849" w14:paraId="4597FFB9" w14:textId="77777777" w:rsidTr="002A3F0A">
        <w:trPr>
          <w:trHeight w:val="406"/>
        </w:trPr>
        <w:tc>
          <w:tcPr>
            <w:tcW w:w="1486" w:type="dxa"/>
            <w:tcBorders>
              <w:top w:val="single" w:sz="8" w:space="0" w:color="auto"/>
              <w:left w:val="single" w:sz="8" w:space="0" w:color="auto"/>
              <w:bottom w:val="single" w:sz="8" w:space="0" w:color="auto"/>
              <w:right w:val="single" w:sz="8" w:space="0" w:color="auto"/>
            </w:tcBorders>
            <w:hideMark/>
          </w:tcPr>
          <w:p w14:paraId="5198B09A"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Prioritetas</w:t>
            </w:r>
          </w:p>
        </w:tc>
        <w:tc>
          <w:tcPr>
            <w:tcW w:w="2290" w:type="dxa"/>
            <w:tcBorders>
              <w:top w:val="single" w:sz="8" w:space="0" w:color="auto"/>
              <w:left w:val="nil"/>
              <w:bottom w:val="single" w:sz="8" w:space="0" w:color="auto"/>
              <w:right w:val="single" w:sz="8" w:space="0" w:color="auto"/>
            </w:tcBorders>
            <w:hideMark/>
          </w:tcPr>
          <w:p w14:paraId="69BBE3ED"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Atitikimas Paslaugų tiekėjo JIRA sistemoje</w:t>
            </w:r>
          </w:p>
        </w:tc>
        <w:tc>
          <w:tcPr>
            <w:tcW w:w="6137" w:type="dxa"/>
            <w:tcBorders>
              <w:top w:val="single" w:sz="8" w:space="0" w:color="auto"/>
              <w:left w:val="nil"/>
              <w:bottom w:val="single" w:sz="8" w:space="0" w:color="auto"/>
              <w:right w:val="single" w:sz="8" w:space="0" w:color="auto"/>
            </w:tcBorders>
            <w:hideMark/>
          </w:tcPr>
          <w:p w14:paraId="6823EF16"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Aprašymas</w:t>
            </w:r>
          </w:p>
        </w:tc>
      </w:tr>
      <w:tr w:rsidR="00950A3C" w:rsidRPr="00242849" w14:paraId="75746D68" w14:textId="77777777" w:rsidTr="002A3F0A">
        <w:trPr>
          <w:trHeight w:val="268"/>
        </w:trPr>
        <w:tc>
          <w:tcPr>
            <w:tcW w:w="1486" w:type="dxa"/>
            <w:tcBorders>
              <w:top w:val="nil"/>
              <w:left w:val="single" w:sz="8" w:space="0" w:color="auto"/>
              <w:bottom w:val="single" w:sz="8" w:space="0" w:color="auto"/>
              <w:right w:val="single" w:sz="8" w:space="0" w:color="auto"/>
            </w:tcBorders>
            <w:hideMark/>
          </w:tcPr>
          <w:p w14:paraId="733A4926"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Aukštas</w:t>
            </w:r>
          </w:p>
        </w:tc>
        <w:tc>
          <w:tcPr>
            <w:tcW w:w="2290" w:type="dxa"/>
            <w:tcBorders>
              <w:top w:val="nil"/>
              <w:left w:val="nil"/>
              <w:bottom w:val="single" w:sz="8" w:space="0" w:color="auto"/>
              <w:right w:val="single" w:sz="8" w:space="0" w:color="auto"/>
            </w:tcBorders>
            <w:hideMark/>
          </w:tcPr>
          <w:p w14:paraId="1E153B0E"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Critical, major</w:t>
            </w:r>
          </w:p>
        </w:tc>
        <w:tc>
          <w:tcPr>
            <w:tcW w:w="6137" w:type="dxa"/>
            <w:tcBorders>
              <w:top w:val="nil"/>
              <w:left w:val="nil"/>
              <w:bottom w:val="single" w:sz="8" w:space="0" w:color="auto"/>
              <w:right w:val="single" w:sz="8" w:space="0" w:color="auto"/>
            </w:tcBorders>
            <w:hideMark/>
          </w:tcPr>
          <w:p w14:paraId="2F87527E"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Funkcija neveikia, funkcija nerealizuota arba funkcijos rezultatas yra ne toks koks numatytas techninėje specifikacijoje, </w:t>
            </w:r>
            <w:r>
              <w:rPr>
                <w:rFonts w:ascii="Times New Roman" w:hAnsi="Times New Roman" w:cs="Times New Roman"/>
                <w:color w:val="000000"/>
                <w:sz w:val="24"/>
                <w:szCs w:val="24"/>
              </w:rPr>
              <w:t>HDR</w:t>
            </w:r>
            <w:r w:rsidRPr="00242849">
              <w:rPr>
                <w:rFonts w:ascii="Times New Roman" w:hAnsi="Times New Roman" w:cs="Times New Roman"/>
                <w:color w:val="000000"/>
                <w:sz w:val="24"/>
                <w:szCs w:val="24"/>
              </w:rPr>
              <w:t xml:space="preserve"> dokumentuose, teisės aktuose ar kituose susijusiuose dokumentuose. </w:t>
            </w:r>
            <w:r>
              <w:rPr>
                <w:rFonts w:ascii="Times New Roman" w:hAnsi="Times New Roman" w:cs="Times New Roman"/>
                <w:b/>
                <w:bCs/>
                <w:color w:val="000000"/>
                <w:sz w:val="24"/>
                <w:szCs w:val="24"/>
              </w:rPr>
              <w:t>HDR</w:t>
            </w:r>
            <w:r w:rsidRPr="00242849">
              <w:rPr>
                <w:rFonts w:ascii="Times New Roman" w:hAnsi="Times New Roman" w:cs="Times New Roman"/>
                <w:b/>
                <w:bCs/>
                <w:color w:val="000000"/>
                <w:sz w:val="24"/>
                <w:szCs w:val="24"/>
              </w:rPr>
              <w:t xml:space="preserve"> nėra jokio racionalaus alternatyvaus būdo įvykdyti funkciją ir gauti norimą rezultatą.</w:t>
            </w:r>
          </w:p>
        </w:tc>
      </w:tr>
      <w:tr w:rsidR="00950A3C" w:rsidRPr="00242849" w14:paraId="31AE3C94" w14:textId="77777777" w:rsidTr="002A3F0A">
        <w:trPr>
          <w:trHeight w:val="268"/>
        </w:trPr>
        <w:tc>
          <w:tcPr>
            <w:tcW w:w="1486" w:type="dxa"/>
            <w:tcBorders>
              <w:top w:val="nil"/>
              <w:left w:val="single" w:sz="8" w:space="0" w:color="auto"/>
              <w:bottom w:val="single" w:sz="8" w:space="0" w:color="auto"/>
              <w:right w:val="single" w:sz="8" w:space="0" w:color="auto"/>
            </w:tcBorders>
            <w:hideMark/>
          </w:tcPr>
          <w:p w14:paraId="0E96337C"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3341C389"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Minor</w:t>
            </w:r>
          </w:p>
        </w:tc>
        <w:tc>
          <w:tcPr>
            <w:tcW w:w="6137" w:type="dxa"/>
            <w:tcBorders>
              <w:top w:val="nil"/>
              <w:left w:val="nil"/>
              <w:bottom w:val="single" w:sz="8" w:space="0" w:color="auto"/>
              <w:right w:val="single" w:sz="8" w:space="0" w:color="auto"/>
            </w:tcBorders>
            <w:hideMark/>
          </w:tcPr>
          <w:p w14:paraId="7CF72E0A"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Funkcija veikia, tačiau jos veikimas nėra toks, koks numatytas techninėje specifikacijoje, </w:t>
            </w:r>
            <w:r>
              <w:rPr>
                <w:rFonts w:ascii="Times New Roman" w:hAnsi="Times New Roman" w:cs="Times New Roman"/>
                <w:color w:val="000000"/>
                <w:sz w:val="24"/>
                <w:szCs w:val="24"/>
              </w:rPr>
              <w:t>HDR</w:t>
            </w:r>
            <w:r w:rsidRPr="00242849">
              <w:rPr>
                <w:rFonts w:ascii="Times New Roman" w:hAnsi="Times New Roman" w:cs="Times New Roman"/>
                <w:color w:val="000000"/>
                <w:sz w:val="24"/>
                <w:szCs w:val="24"/>
              </w:rPr>
              <w:t xml:space="preserve"> dokumentuose, teisės aktuose </w:t>
            </w:r>
            <w:r w:rsidRPr="00242849">
              <w:rPr>
                <w:rFonts w:ascii="Times New Roman" w:hAnsi="Times New Roman" w:cs="Times New Roman"/>
                <w:color w:val="000000"/>
                <w:sz w:val="24"/>
                <w:szCs w:val="24"/>
              </w:rPr>
              <w:lastRenderedPageBreak/>
              <w:t>ar kituose susijusiuose dokumentuose, grąžinamas rezultatas tik dalinai atitinka reikalavimus</w:t>
            </w:r>
            <w:r w:rsidRPr="00242849">
              <w:rPr>
                <w:rFonts w:ascii="Times New Roman" w:hAnsi="Times New Roman" w:cs="Times New Roman"/>
                <w:b/>
                <w:bCs/>
                <w:color w:val="000000"/>
                <w:sz w:val="24"/>
                <w:szCs w:val="24"/>
              </w:rPr>
              <w:t xml:space="preserve">. Funkcija veikia netinkamai, tačiau </w:t>
            </w:r>
            <w:r>
              <w:rPr>
                <w:rFonts w:ascii="Times New Roman" w:hAnsi="Times New Roman" w:cs="Times New Roman"/>
                <w:b/>
                <w:bCs/>
                <w:color w:val="000000"/>
                <w:sz w:val="24"/>
                <w:szCs w:val="24"/>
              </w:rPr>
              <w:t>HDR</w:t>
            </w:r>
            <w:r w:rsidRPr="00242849">
              <w:rPr>
                <w:rFonts w:ascii="Times New Roman" w:hAnsi="Times New Roman" w:cs="Times New Roman"/>
                <w:b/>
                <w:bCs/>
                <w:color w:val="000000"/>
                <w:sz w:val="24"/>
                <w:szCs w:val="24"/>
              </w:rPr>
              <w:t xml:space="preserve"> yra racionalus alternatyvus būdas gauti siekiamo rezultato.</w:t>
            </w:r>
          </w:p>
        </w:tc>
      </w:tr>
      <w:tr w:rsidR="00950A3C" w:rsidRPr="00242849" w14:paraId="54CF63D2" w14:textId="77777777" w:rsidTr="002A3F0A">
        <w:trPr>
          <w:trHeight w:val="75"/>
        </w:trPr>
        <w:tc>
          <w:tcPr>
            <w:tcW w:w="1486" w:type="dxa"/>
            <w:tcBorders>
              <w:top w:val="nil"/>
              <w:left w:val="single" w:sz="8" w:space="0" w:color="auto"/>
              <w:bottom w:val="single" w:sz="8" w:space="0" w:color="auto"/>
              <w:right w:val="single" w:sz="8" w:space="0" w:color="auto"/>
            </w:tcBorders>
            <w:hideMark/>
          </w:tcPr>
          <w:p w14:paraId="0456D8DB"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lastRenderedPageBreak/>
              <w:t>Žemas</w:t>
            </w:r>
          </w:p>
        </w:tc>
        <w:tc>
          <w:tcPr>
            <w:tcW w:w="2290" w:type="dxa"/>
            <w:tcBorders>
              <w:top w:val="nil"/>
              <w:left w:val="nil"/>
              <w:bottom w:val="single" w:sz="8" w:space="0" w:color="auto"/>
              <w:right w:val="single" w:sz="8" w:space="0" w:color="auto"/>
            </w:tcBorders>
            <w:hideMark/>
          </w:tcPr>
          <w:p w14:paraId="12C9E9EE"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Trivial</w:t>
            </w:r>
          </w:p>
        </w:tc>
        <w:tc>
          <w:tcPr>
            <w:tcW w:w="6137" w:type="dxa"/>
            <w:tcBorders>
              <w:top w:val="nil"/>
              <w:left w:val="nil"/>
              <w:bottom w:val="single" w:sz="8" w:space="0" w:color="auto"/>
              <w:right w:val="single" w:sz="8" w:space="0" w:color="auto"/>
            </w:tcBorders>
            <w:hideMark/>
          </w:tcPr>
          <w:p w14:paraId="672014EB" w14:textId="77777777" w:rsidR="00950A3C" w:rsidRPr="00242849" w:rsidRDefault="00950A3C" w:rsidP="002A3F0A">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Nereikšmingi trūkumai ar kiti neatitikimai, kurie neįtakoja korektiško funkcijos veikimo bei jos rezultato. </w:t>
            </w:r>
            <w:r>
              <w:rPr>
                <w:rFonts w:ascii="Times New Roman" w:hAnsi="Times New Roman" w:cs="Times New Roman"/>
                <w:color w:val="000000"/>
                <w:sz w:val="24"/>
                <w:szCs w:val="24"/>
              </w:rPr>
              <w:t>HDR</w:t>
            </w:r>
            <w:r w:rsidRPr="00242849">
              <w:rPr>
                <w:rFonts w:ascii="Times New Roman" w:hAnsi="Times New Roman" w:cs="Times New Roman"/>
                <w:color w:val="000000"/>
                <w:sz w:val="24"/>
                <w:szCs w:val="24"/>
              </w:rPr>
              <w:t xml:space="preserve"> veikia kaip numatyta techninėje specifikacijoje, </w:t>
            </w:r>
            <w:r>
              <w:rPr>
                <w:rFonts w:ascii="Times New Roman" w:hAnsi="Times New Roman" w:cs="Times New Roman"/>
                <w:color w:val="000000"/>
                <w:sz w:val="24"/>
                <w:szCs w:val="24"/>
              </w:rPr>
              <w:t xml:space="preserve">HDR </w:t>
            </w:r>
            <w:r w:rsidRPr="00242849">
              <w:rPr>
                <w:rFonts w:ascii="Times New Roman" w:hAnsi="Times New Roman" w:cs="Times New Roman"/>
                <w:color w:val="000000"/>
                <w:sz w:val="24"/>
                <w:szCs w:val="24"/>
              </w:rPr>
              <w:t>dokumentuose, teisės aktuose ar kituose susijusiuose dokumentuose, bet klaida trukdo dirbti patogiai, netikslus lauko pavadinimas, klaidos pranešimas ar pan.</w:t>
            </w:r>
          </w:p>
        </w:tc>
      </w:tr>
    </w:tbl>
    <w:p w14:paraId="33355112" w14:textId="77777777" w:rsidR="00950A3C" w:rsidRPr="005F3E0D" w:rsidRDefault="00950A3C" w:rsidP="00950A3C">
      <w:pPr>
        <w:tabs>
          <w:tab w:val="left" w:pos="9072"/>
        </w:tabs>
        <w:spacing w:after="0" w:line="276" w:lineRule="auto"/>
        <w:ind w:right="-1" w:firstLine="567"/>
        <w:rPr>
          <w:rFonts w:ascii="Times New Roman" w:hAnsi="Times New Roman" w:cs="Times New Roman"/>
          <w:b/>
          <w:sz w:val="24"/>
          <w:szCs w:val="24"/>
        </w:rPr>
      </w:pPr>
      <w:r>
        <w:rPr>
          <w:rFonts w:ascii="Times New Roman" w:hAnsi="Times New Roman" w:cs="Times New Roman"/>
          <w:b/>
          <w:sz w:val="24"/>
          <w:szCs w:val="24"/>
        </w:rPr>
        <w:t xml:space="preserve">  </w:t>
      </w:r>
      <w:r w:rsidRPr="005F3E0D">
        <w:rPr>
          <w:rFonts w:ascii="Times New Roman" w:hAnsi="Times New Roman" w:cs="Times New Roman"/>
          <w:b/>
          <w:sz w:val="24"/>
          <w:szCs w:val="24"/>
        </w:rPr>
        <w:t>4.5. REIKALAVIMAI PAŽEIDŽIAMUMŲ ŠALINIMUI</w:t>
      </w:r>
    </w:p>
    <w:p w14:paraId="1F73FAF4" w14:textId="77777777" w:rsidR="00950A3C" w:rsidRPr="005F3E0D" w:rsidRDefault="00950A3C" w:rsidP="00950A3C">
      <w:pPr>
        <w:tabs>
          <w:tab w:val="left" w:pos="1170"/>
          <w:tab w:val="left" w:pos="9072"/>
        </w:tabs>
        <w:spacing w:after="0" w:line="276" w:lineRule="auto"/>
        <w:ind w:right="-1" w:firstLine="709"/>
        <w:rPr>
          <w:rFonts w:ascii="Times New Roman" w:eastAsia="Times New Roman" w:hAnsi="Times New Roman" w:cs="Times New Roman"/>
          <w:sz w:val="24"/>
          <w:szCs w:val="24"/>
          <w:lang w:eastAsia="lt-LT"/>
        </w:rPr>
      </w:pPr>
      <w:r w:rsidRPr="005F3E0D">
        <w:rPr>
          <w:rFonts w:ascii="Times New Roman" w:hAnsi="Times New Roman" w:cs="Times New Roman"/>
          <w:bCs/>
          <w:sz w:val="24"/>
          <w:szCs w:val="24"/>
        </w:rPr>
        <w:t xml:space="preserve">HDR negali turėti pažeidžiamumų, </w:t>
      </w:r>
      <w:r w:rsidRPr="005F3E0D">
        <w:rPr>
          <w:rFonts w:ascii="Times New Roman" w:eastAsia="Times New Roman" w:hAnsi="Times New Roman" w:cs="Times New Roman"/>
          <w:sz w:val="24"/>
          <w:szCs w:val="24"/>
          <w:lang w:eastAsia="lt-LT"/>
        </w:rPr>
        <w:t>kurių įvertis pagal Bendrąją pažeidžiamumų vertinimo sistemos (Common Vulnerability Scoring System, CVSS) 3 arba vėlesnę versiją, nurodomas https://nvd.nist.gov/, yra 7.0 arba didesnis.</w:t>
      </w:r>
    </w:p>
    <w:p w14:paraId="3F6F2D32" w14:textId="77777777" w:rsidR="00950A3C" w:rsidRPr="005F3E0D" w:rsidRDefault="00950A3C" w:rsidP="00950A3C">
      <w:pPr>
        <w:tabs>
          <w:tab w:val="left" w:pos="720"/>
          <w:tab w:val="left" w:pos="1134"/>
          <w:tab w:val="left" w:pos="1260"/>
          <w:tab w:val="left" w:pos="1418"/>
          <w:tab w:val="left" w:pos="9072"/>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HDR turi būti apsaugotas nuo:</w:t>
      </w:r>
    </w:p>
    <w:p w14:paraId="2725A6BD" w14:textId="77777777" w:rsidR="00950A3C" w:rsidRPr="005F3E0D" w:rsidRDefault="00950A3C" w:rsidP="005719E2">
      <w:pPr>
        <w:pStyle w:val="ListParagraph"/>
        <w:numPr>
          <w:ilvl w:val="0"/>
          <w:numId w:val="16"/>
        </w:numPr>
        <w:tabs>
          <w:tab w:val="left" w:pos="720"/>
          <w:tab w:val="left" w:pos="1134"/>
          <w:tab w:val="left" w:pos="1260"/>
          <w:tab w:val="left" w:pos="1418"/>
          <w:tab w:val="left" w:pos="9072"/>
        </w:tabs>
        <w:suppressAutoHyphens/>
        <w:spacing w:after="0" w:line="276" w:lineRule="auto"/>
        <w:ind w:left="0" w:right="-1" w:firstLine="567"/>
        <w:jc w:val="left"/>
        <w:rPr>
          <w:rFonts w:ascii="Times New Roman" w:hAnsi="Times New Roman" w:cs="Times New Roman"/>
          <w:sz w:val="24"/>
          <w:szCs w:val="24"/>
        </w:rPr>
      </w:pPr>
      <w:r>
        <w:rPr>
          <w:rFonts w:ascii="Times New Roman" w:hAnsi="Times New Roman" w:cs="Times New Roman"/>
          <w:sz w:val="24"/>
          <w:szCs w:val="24"/>
        </w:rPr>
        <w:t xml:space="preserve"> </w:t>
      </w:r>
      <w:r w:rsidRPr="005F3E0D">
        <w:rPr>
          <w:rFonts w:ascii="Times New Roman" w:hAnsi="Times New Roman" w:cs="Times New Roman"/>
          <w:sz w:val="24"/>
          <w:szCs w:val="24"/>
        </w:rPr>
        <w:t>Neautentifikuotos prieigos;</w:t>
      </w:r>
    </w:p>
    <w:p w14:paraId="6A7A76C0" w14:textId="77777777" w:rsidR="00950A3C" w:rsidRPr="005F3E0D" w:rsidRDefault="00950A3C" w:rsidP="005719E2">
      <w:pPr>
        <w:pStyle w:val="ListParagraph"/>
        <w:numPr>
          <w:ilvl w:val="0"/>
          <w:numId w:val="16"/>
        </w:numPr>
        <w:tabs>
          <w:tab w:val="left" w:pos="720"/>
          <w:tab w:val="left" w:pos="1134"/>
          <w:tab w:val="left" w:pos="1260"/>
          <w:tab w:val="left" w:pos="1418"/>
          <w:tab w:val="left" w:pos="9072"/>
        </w:tabs>
        <w:suppressAutoHyphens/>
        <w:spacing w:after="0" w:line="276" w:lineRule="auto"/>
        <w:ind w:left="0" w:right="-1" w:firstLine="567"/>
        <w:jc w:val="left"/>
        <w:rPr>
          <w:rFonts w:ascii="Times New Roman" w:hAnsi="Times New Roman" w:cs="Times New Roman"/>
          <w:sz w:val="24"/>
          <w:szCs w:val="24"/>
        </w:rPr>
      </w:pPr>
      <w:r w:rsidRPr="005F3E0D">
        <w:rPr>
          <w:rFonts w:ascii="Times New Roman" w:hAnsi="Times New Roman" w:cs="Times New Roman"/>
          <w:sz w:val="24"/>
          <w:szCs w:val="24"/>
        </w:rPr>
        <w:t xml:space="preserve"> Nesankcionuoto naudotojo sesijos perėmimo;</w:t>
      </w:r>
    </w:p>
    <w:p w14:paraId="772A98A3" w14:textId="77777777" w:rsidR="00950A3C" w:rsidRPr="005F3E0D" w:rsidRDefault="00950A3C" w:rsidP="005719E2">
      <w:pPr>
        <w:pStyle w:val="ListParagraph"/>
        <w:numPr>
          <w:ilvl w:val="0"/>
          <w:numId w:val="16"/>
        </w:numPr>
        <w:tabs>
          <w:tab w:val="left" w:pos="720"/>
          <w:tab w:val="left" w:pos="1134"/>
          <w:tab w:val="left" w:pos="1260"/>
          <w:tab w:val="left" w:pos="1418"/>
          <w:tab w:val="left" w:pos="9072"/>
        </w:tabs>
        <w:suppressAutoHyphens/>
        <w:spacing w:after="0" w:line="276" w:lineRule="auto"/>
        <w:ind w:left="0" w:right="-1" w:firstLine="567"/>
        <w:jc w:val="left"/>
        <w:rPr>
          <w:rFonts w:ascii="Times New Roman" w:hAnsi="Times New Roman" w:cs="Times New Roman"/>
          <w:sz w:val="24"/>
          <w:szCs w:val="24"/>
        </w:rPr>
      </w:pPr>
      <w:r w:rsidRPr="005F3E0D">
        <w:rPr>
          <w:rFonts w:ascii="Times New Roman" w:hAnsi="Times New Roman" w:cs="Times New Roman"/>
          <w:sz w:val="24"/>
          <w:szCs w:val="24"/>
        </w:rPr>
        <w:t xml:space="preserve"> Nesankcionuoto duomenų perėmimo ar jų įterpimo;</w:t>
      </w:r>
    </w:p>
    <w:p w14:paraId="382E8CD7" w14:textId="77777777" w:rsidR="00950A3C" w:rsidRPr="005F3E0D" w:rsidRDefault="00950A3C" w:rsidP="005719E2">
      <w:pPr>
        <w:pStyle w:val="ListParagraph"/>
        <w:numPr>
          <w:ilvl w:val="0"/>
          <w:numId w:val="16"/>
        </w:numPr>
        <w:tabs>
          <w:tab w:val="left" w:pos="720"/>
          <w:tab w:val="left" w:pos="1134"/>
          <w:tab w:val="left" w:pos="1260"/>
          <w:tab w:val="left" w:pos="1418"/>
          <w:tab w:val="left" w:pos="9072"/>
        </w:tabs>
        <w:suppressAutoHyphens/>
        <w:spacing w:after="0" w:line="276" w:lineRule="auto"/>
        <w:ind w:left="0" w:right="-1" w:firstLine="567"/>
        <w:jc w:val="left"/>
        <w:rPr>
          <w:rFonts w:ascii="Times New Roman" w:hAnsi="Times New Roman" w:cs="Times New Roman"/>
          <w:sz w:val="24"/>
          <w:szCs w:val="24"/>
        </w:rPr>
      </w:pPr>
      <w:r w:rsidRPr="005F3E0D">
        <w:rPr>
          <w:rFonts w:ascii="Times New Roman" w:hAnsi="Times New Roman" w:cs="Times New Roman"/>
          <w:sz w:val="24"/>
          <w:szCs w:val="24"/>
        </w:rPr>
        <w:t xml:space="preserve"> Žalingo kodo įterpimo (</w:t>
      </w:r>
      <w:proofErr w:type="gramStart"/>
      <w:r w:rsidRPr="005F3E0D">
        <w:rPr>
          <w:rFonts w:ascii="Times New Roman" w:hAnsi="Times New Roman" w:cs="Times New Roman"/>
          <w:sz w:val="24"/>
          <w:szCs w:val="24"/>
        </w:rPr>
        <w:t>angl</w:t>
      </w:r>
      <w:proofErr w:type="gramEnd"/>
      <w:r w:rsidRPr="005F3E0D">
        <w:rPr>
          <w:rFonts w:ascii="Times New Roman" w:hAnsi="Times New Roman" w:cs="Times New Roman"/>
          <w:sz w:val="24"/>
          <w:szCs w:val="24"/>
        </w:rPr>
        <w:t xml:space="preserve">. </w:t>
      </w:r>
      <w:r w:rsidRPr="005F3E0D">
        <w:rPr>
          <w:rFonts w:ascii="Times New Roman" w:hAnsi="Times New Roman" w:cs="Times New Roman"/>
          <w:i/>
          <w:iCs/>
          <w:sz w:val="24"/>
          <w:szCs w:val="24"/>
        </w:rPr>
        <w:t>Injection, XSS (Cross-sitescripting)</w:t>
      </w:r>
      <w:r w:rsidRPr="005F3E0D">
        <w:rPr>
          <w:rFonts w:ascii="Times New Roman" w:hAnsi="Times New Roman" w:cs="Times New Roman"/>
          <w:sz w:val="24"/>
          <w:szCs w:val="24"/>
        </w:rPr>
        <w:t>);</w:t>
      </w:r>
    </w:p>
    <w:p w14:paraId="6CDDF609" w14:textId="77777777" w:rsidR="00950A3C" w:rsidRDefault="00950A3C" w:rsidP="005719E2">
      <w:pPr>
        <w:pStyle w:val="ListParagraph"/>
        <w:numPr>
          <w:ilvl w:val="0"/>
          <w:numId w:val="16"/>
        </w:numPr>
        <w:tabs>
          <w:tab w:val="left" w:pos="720"/>
          <w:tab w:val="left" w:pos="1134"/>
          <w:tab w:val="left" w:pos="1260"/>
          <w:tab w:val="left" w:pos="1418"/>
          <w:tab w:val="left" w:pos="9072"/>
        </w:tabs>
        <w:suppressAutoHyphens/>
        <w:spacing w:after="0" w:line="276" w:lineRule="auto"/>
        <w:ind w:left="0" w:right="-1" w:firstLine="567"/>
        <w:jc w:val="left"/>
        <w:rPr>
          <w:rFonts w:ascii="Times New Roman" w:hAnsi="Times New Roman" w:cs="Times New Roman"/>
          <w:sz w:val="24"/>
          <w:szCs w:val="24"/>
        </w:rPr>
      </w:pPr>
      <w:r w:rsidRPr="005F3E0D">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1A34A09F" w14:textId="77777777" w:rsidR="00950A3C" w:rsidRPr="003F383B" w:rsidRDefault="00950A3C" w:rsidP="00950A3C">
      <w:pPr>
        <w:pStyle w:val="xmsonormal"/>
        <w:spacing w:before="0" w:beforeAutospacing="0" w:after="0" w:afterAutospacing="0" w:line="276" w:lineRule="auto"/>
        <w:jc w:val="both"/>
      </w:pPr>
      <w:r>
        <w:rPr>
          <w:color w:val="000000"/>
        </w:rPr>
        <w:t xml:space="preserve">          </w:t>
      </w:r>
      <w:r w:rsidRPr="003F383B">
        <w:t xml:space="preserve">Taip pat </w:t>
      </w:r>
      <w:r>
        <w:t>T</w:t>
      </w:r>
      <w:r w:rsidRPr="003F383B">
        <w:t>iekėjas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 </w:t>
      </w:r>
    </w:p>
    <w:p w14:paraId="7002B638" w14:textId="77777777" w:rsidR="00950A3C" w:rsidRPr="003F383B" w:rsidRDefault="00950A3C" w:rsidP="00950A3C">
      <w:pPr>
        <w:pStyle w:val="xmsonormal"/>
        <w:spacing w:before="0" w:beforeAutospacing="0" w:after="0" w:afterAutospacing="0" w:line="276" w:lineRule="auto"/>
        <w:jc w:val="both"/>
      </w:pPr>
      <w:r w:rsidRPr="003F383B">
        <w:t xml:space="preserve">          1.  turi tik naujas funkcijas (išleista nauja licencinės programinės įrangos versija);</w:t>
      </w:r>
    </w:p>
    <w:p w14:paraId="331586F8" w14:textId="77777777" w:rsidR="00950A3C" w:rsidRPr="003F383B" w:rsidRDefault="00950A3C" w:rsidP="00950A3C">
      <w:pPr>
        <w:pStyle w:val="xmsonormal"/>
        <w:spacing w:before="0" w:beforeAutospacing="0" w:after="0" w:afterAutospacing="0" w:line="276" w:lineRule="auto"/>
        <w:ind w:right="170"/>
        <w:jc w:val="both"/>
      </w:pPr>
      <w:r w:rsidRPr="003F383B">
        <w:t xml:space="preserve">          2. daro neigiamą įtaką kitoms </w:t>
      </w:r>
      <w:r>
        <w:t xml:space="preserve">Tiekėjo </w:t>
      </w:r>
      <w:r w:rsidRPr="003F383B">
        <w:t>sukurtos funkcijoms (reikia jas keisti ar kitaip modifikuoti);</w:t>
      </w:r>
    </w:p>
    <w:p w14:paraId="5BE79F0D" w14:textId="77777777" w:rsidR="00950A3C" w:rsidRPr="003F383B" w:rsidRDefault="00950A3C" w:rsidP="00950A3C">
      <w:pPr>
        <w:pStyle w:val="xmsonormal"/>
        <w:spacing w:before="0" w:beforeAutospacing="0" w:after="0" w:afterAutospacing="0" w:line="276" w:lineRule="auto"/>
        <w:ind w:right="170"/>
        <w:jc w:val="both"/>
      </w:pPr>
      <w:r w:rsidRPr="003F383B">
        <w:t xml:space="preserve">          3. daro įtaką licencinės programinės įrangos naudojimo išlaidoms (atnaujinimas yra mokamas ar pakeičia panaudotos mokamos licencinės programinės įrangos kainą).</w:t>
      </w:r>
    </w:p>
    <w:p w14:paraId="5FCD9016" w14:textId="77777777" w:rsidR="00950A3C" w:rsidRPr="005F3E0D" w:rsidRDefault="00950A3C" w:rsidP="00950A3C">
      <w:pPr>
        <w:pStyle w:val="ListParagraph"/>
        <w:tabs>
          <w:tab w:val="left" w:pos="720"/>
          <w:tab w:val="left" w:pos="1134"/>
          <w:tab w:val="left" w:pos="1260"/>
          <w:tab w:val="left" w:pos="1418"/>
          <w:tab w:val="left" w:pos="9072"/>
        </w:tabs>
        <w:suppressAutoHyphens/>
        <w:spacing w:after="0" w:line="276" w:lineRule="auto"/>
        <w:ind w:right="-1"/>
        <w:rPr>
          <w:rFonts w:ascii="Times New Roman" w:hAnsi="Times New Roman" w:cs="Times New Roman"/>
          <w:sz w:val="24"/>
          <w:szCs w:val="24"/>
        </w:rPr>
      </w:pPr>
    </w:p>
    <w:p w14:paraId="6C1D7814" w14:textId="77777777" w:rsidR="00950A3C" w:rsidRPr="005F3E0D" w:rsidRDefault="00950A3C" w:rsidP="00950A3C">
      <w:pPr>
        <w:pStyle w:val="ListParagraph"/>
        <w:tabs>
          <w:tab w:val="left" w:pos="851"/>
          <w:tab w:val="left" w:pos="9072"/>
        </w:tabs>
        <w:spacing w:after="0" w:line="276" w:lineRule="auto"/>
        <w:ind w:left="0" w:right="-1" w:firstLine="567"/>
        <w:jc w:val="center"/>
        <w:rPr>
          <w:rFonts w:ascii="Times New Roman" w:hAnsi="Times New Roman" w:cs="Times New Roman"/>
          <w:b/>
          <w:sz w:val="24"/>
          <w:szCs w:val="24"/>
        </w:rPr>
      </w:pPr>
      <w:r w:rsidRPr="005F3E0D">
        <w:rPr>
          <w:rFonts w:ascii="Times New Roman" w:hAnsi="Times New Roman" w:cs="Times New Roman"/>
          <w:b/>
          <w:sz w:val="24"/>
          <w:szCs w:val="24"/>
        </w:rPr>
        <w:t>4.6. GARANTINĖ PRIEŽIŪRA, PASTEBĖTŲ KLAIDŲ IR NEATITIKIMŲ ŠALINIMAS</w:t>
      </w:r>
    </w:p>
    <w:p w14:paraId="41947A2C" w14:textId="77777777" w:rsidR="00950A3C" w:rsidRPr="005F3E0D" w:rsidRDefault="00950A3C" w:rsidP="00950A3C">
      <w:pPr>
        <w:tabs>
          <w:tab w:val="left" w:pos="9072"/>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Sukurtam ar modernizuotam HDR funkcionalumui, pagal III skyriuje „Reikalavimai HDR programinės įrangos priežiūrai</w:t>
      </w:r>
      <w:proofErr w:type="gramStart"/>
      <w:r w:rsidRPr="005F3E0D">
        <w:rPr>
          <w:rFonts w:ascii="Times New Roman" w:hAnsi="Times New Roman" w:cs="Times New Roman"/>
          <w:bCs/>
          <w:sz w:val="24"/>
          <w:szCs w:val="24"/>
        </w:rPr>
        <w:t>“ numatytus</w:t>
      </w:r>
      <w:proofErr w:type="gramEnd"/>
      <w:r w:rsidRPr="005F3E0D">
        <w:rPr>
          <w:rFonts w:ascii="Times New Roman" w:hAnsi="Times New Roman" w:cs="Times New Roman"/>
          <w:bCs/>
          <w:sz w:val="24"/>
          <w:szCs w:val="24"/>
        </w:rPr>
        <w:t xml:space="preserve"> reikalavimus, suteikiama garantija, galiojanti visą sutarties laikotarpį. Garantinio laikotarpio pradžia laikoma sukurtos ar modernizuotos PĮ perdavimo - priėmimo akto pasirašymo data.</w:t>
      </w:r>
    </w:p>
    <w:p w14:paraId="781FBAD4" w14:textId="77777777" w:rsidR="00950A3C" w:rsidRPr="005F3E0D" w:rsidRDefault="00950A3C" w:rsidP="00950A3C">
      <w:pPr>
        <w:tabs>
          <w:tab w:val="left" w:pos="9072"/>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Garantinė priežiūra vykdoma sutarties galiojimo laikotarpiu ir 12 (dvylika) mėnesių po paskutinio pagal sutartį paslaugų perdavimo-priėmimo akto pasirašymo dienos. T</w:t>
      </w:r>
      <w:r>
        <w:rPr>
          <w:rFonts w:ascii="Times New Roman" w:hAnsi="Times New Roman" w:cs="Times New Roman"/>
          <w:bCs/>
          <w:sz w:val="24"/>
          <w:szCs w:val="24"/>
        </w:rPr>
        <w:t>i</w:t>
      </w:r>
      <w:r w:rsidRPr="005F3E0D">
        <w:rPr>
          <w:rFonts w:ascii="Times New Roman" w:hAnsi="Times New Roman" w:cs="Times New Roman"/>
          <w:bCs/>
          <w:sz w:val="24"/>
          <w:szCs w:val="24"/>
        </w:rPr>
        <w:t xml:space="preserve">ekėjas privalo vykdyti garantinį aptarnavimą viso sukurto ar modernizuoto HDR funkcionalumo nuo </w:t>
      </w:r>
      <w:proofErr w:type="gramStart"/>
      <w:r w:rsidRPr="005F3E0D">
        <w:rPr>
          <w:rFonts w:ascii="Times New Roman" w:hAnsi="Times New Roman" w:cs="Times New Roman"/>
          <w:bCs/>
          <w:sz w:val="24"/>
          <w:szCs w:val="24"/>
        </w:rPr>
        <w:t>jos</w:t>
      </w:r>
      <w:proofErr w:type="gramEnd"/>
      <w:r w:rsidRPr="005F3E0D">
        <w:rPr>
          <w:rFonts w:ascii="Times New Roman" w:hAnsi="Times New Roman" w:cs="Times New Roman"/>
          <w:bCs/>
          <w:sz w:val="24"/>
          <w:szCs w:val="24"/>
        </w:rPr>
        <w:t xml:space="preserve"> eksploatacijos pradžios iki garantinio laikotarpio pabaigos. Garantinio laikotarpio metu </w:t>
      </w:r>
      <w:r>
        <w:rPr>
          <w:rFonts w:ascii="Times New Roman" w:hAnsi="Times New Roman" w:cs="Times New Roman"/>
          <w:bCs/>
          <w:sz w:val="24"/>
          <w:szCs w:val="24"/>
        </w:rPr>
        <w:t>Ti</w:t>
      </w:r>
      <w:r w:rsidRPr="005F3E0D">
        <w:rPr>
          <w:rFonts w:ascii="Times New Roman" w:hAnsi="Times New Roman" w:cs="Times New Roman"/>
          <w:bCs/>
          <w:sz w:val="24"/>
          <w:szCs w:val="24"/>
        </w:rPr>
        <w:t>ekėjas turi užtikrinti visų pastebėtų trūkumų tinkamą pašalinimą, HDR privalo būti darbinga, patikima ir atstatoma po trikdžių.</w:t>
      </w:r>
    </w:p>
    <w:p w14:paraId="744F56D7" w14:textId="77777777" w:rsidR="00950A3C" w:rsidRPr="005F3E0D" w:rsidRDefault="00950A3C" w:rsidP="00950A3C">
      <w:pPr>
        <w:tabs>
          <w:tab w:val="left" w:pos="9072"/>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Garantinio laikotarpio metu elektronine forma turi būti vedamas pastebėtų klaidų ir jų būsenų kaupimo žurnalas, suteikta galimybė jį pildyti suteikiant įgaliotiems PO darbuotojams Taip pat Sutarties vykdymo metu visi incidentai </w:t>
      </w:r>
      <w:proofErr w:type="gramStart"/>
      <w:r w:rsidRPr="005F3E0D">
        <w:rPr>
          <w:rFonts w:ascii="Times New Roman" w:hAnsi="Times New Roman" w:cs="Times New Roman"/>
          <w:bCs/>
          <w:sz w:val="24"/>
          <w:szCs w:val="24"/>
        </w:rPr>
        <w:t>dėl</w:t>
      </w:r>
      <w:proofErr w:type="gramEnd"/>
      <w:r w:rsidRPr="005F3E0D">
        <w:rPr>
          <w:rFonts w:ascii="Times New Roman" w:hAnsi="Times New Roman" w:cs="Times New Roman"/>
          <w:bCs/>
          <w:sz w:val="24"/>
          <w:szCs w:val="24"/>
        </w:rPr>
        <w:t xml:space="preserve"> modernizuojamos įrangos registruojami Informacinių technologijų ir telekomunikacijų pagalbos tarnybos posistemėje </w:t>
      </w:r>
      <w:hyperlink r:id="rId16" w:history="1">
        <w:r w:rsidRPr="005F3E0D">
          <w:rPr>
            <w:rStyle w:val="Hyperlink"/>
            <w:rFonts w:ascii="Times New Roman" w:hAnsi="Times New Roman" w:cs="Times New Roman"/>
            <w:bCs/>
            <w:sz w:val="24"/>
            <w:szCs w:val="24"/>
          </w:rPr>
          <w:t>https://ittpagalba.vrm.lt/MSM/</w:t>
        </w:r>
      </w:hyperlink>
      <w:r w:rsidRPr="005F3E0D">
        <w:rPr>
          <w:rFonts w:ascii="Times New Roman" w:hAnsi="Times New Roman" w:cs="Times New Roman"/>
          <w:bCs/>
          <w:sz w:val="24"/>
          <w:szCs w:val="24"/>
        </w:rPr>
        <w:t xml:space="preserve"> ir perduodami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ekėjui el. paštu spręsti incidentus. Spręsdamas incidentus,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ekėjas el. paštu gautą pranešimą apie incidentą </w:t>
      </w:r>
      <w:r w:rsidRPr="005F3E0D">
        <w:rPr>
          <w:rFonts w:ascii="Times New Roman" w:hAnsi="Times New Roman" w:cs="Times New Roman"/>
          <w:bCs/>
          <w:sz w:val="24"/>
          <w:szCs w:val="24"/>
        </w:rPr>
        <w:lastRenderedPageBreak/>
        <w:t xml:space="preserve">automatiškai ar </w:t>
      </w:r>
      <w:r>
        <w:rPr>
          <w:rFonts w:ascii="Times New Roman" w:hAnsi="Times New Roman" w:cs="Times New Roman"/>
          <w:bCs/>
          <w:sz w:val="24"/>
          <w:szCs w:val="24"/>
        </w:rPr>
        <w:t>Ti</w:t>
      </w:r>
      <w:r w:rsidRPr="005F3E0D">
        <w:rPr>
          <w:rFonts w:ascii="Times New Roman" w:hAnsi="Times New Roman" w:cs="Times New Roman"/>
          <w:bCs/>
          <w:sz w:val="24"/>
          <w:szCs w:val="24"/>
        </w:rPr>
        <w:t xml:space="preserve">ekėjo darbuotojų pagalba turės užregistruoti savo incidentų valdymo sistemoje ir jam suteikti identifikacinį numerį  bei Perkančiajai organizacijai atsakyti apie užregistravimą, incidento sprendimą  el. paštu </w:t>
      </w:r>
      <w:hyperlink r:id="rId17" w:history="1">
        <w:r w:rsidRPr="005F3E0D">
          <w:rPr>
            <w:rStyle w:val="Hyperlink"/>
            <w:rFonts w:ascii="Times New Roman" w:hAnsi="Times New Roman" w:cs="Times New Roman"/>
            <w:bCs/>
            <w:sz w:val="24"/>
            <w:szCs w:val="24"/>
          </w:rPr>
          <w:t>ittpagalba@vrm.lt</w:t>
        </w:r>
      </w:hyperlink>
      <w:r w:rsidRPr="005F3E0D">
        <w:rPr>
          <w:rFonts w:ascii="Times New Roman" w:hAnsi="Times New Roman" w:cs="Times New Roman"/>
          <w:bCs/>
          <w:sz w:val="24"/>
          <w:szCs w:val="24"/>
        </w:rPr>
        <w:t>,  el. laiško antraštėje (angl. Subject), nurodydamas tą patį incidento</w:t>
      </w:r>
      <w:proofErr w:type="gramStart"/>
      <w:r w:rsidRPr="005F3E0D">
        <w:rPr>
          <w:rFonts w:ascii="Times New Roman" w:hAnsi="Times New Roman" w:cs="Times New Roman"/>
          <w:bCs/>
          <w:sz w:val="24"/>
          <w:szCs w:val="24"/>
        </w:rPr>
        <w:t>  numerį</w:t>
      </w:r>
      <w:proofErr w:type="gramEnd"/>
      <w:r w:rsidRPr="005F3E0D">
        <w:rPr>
          <w:rFonts w:ascii="Times New Roman" w:hAnsi="Times New Roman" w:cs="Times New Roman"/>
          <w:bCs/>
          <w:sz w:val="24"/>
          <w:szCs w:val="24"/>
        </w:rPr>
        <w:t>, koks  buvo  gautas  siunčiant iš Informacinių technologijų ir telekomunikacijų pagalbos tarnybos posistemės. Išvardintais būdais PO atsakingiems asmenims turi būti galimybė pranešti apie HDR sutrikimus, reikiamas konsultacijas, reikiamus tobulinimus (naujo funkcionalumo kūrimą) ir pan.</w:t>
      </w:r>
    </w:p>
    <w:p w14:paraId="22C371D0" w14:textId="77777777" w:rsidR="00950A3C" w:rsidRPr="005F3E0D" w:rsidRDefault="00950A3C" w:rsidP="00950A3C">
      <w:pPr>
        <w:tabs>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Turi būti parengtos prieinamos ir PO tinkamos informavimo apie HDR klaidas ir netikslumus, jų registravimo ir taisymo veiksmų būseną priemonės:</w:t>
      </w:r>
    </w:p>
    <w:p w14:paraId="3EF20E35"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PO ir </w:t>
      </w:r>
      <w:r>
        <w:rPr>
          <w:rFonts w:ascii="Times New Roman" w:hAnsi="Times New Roman" w:cs="Times New Roman"/>
          <w:bCs/>
          <w:sz w:val="24"/>
          <w:szCs w:val="24"/>
        </w:rPr>
        <w:t>T</w:t>
      </w:r>
      <w:r w:rsidRPr="005F3E0D">
        <w:rPr>
          <w:rFonts w:ascii="Times New Roman" w:hAnsi="Times New Roman" w:cs="Times New Roman"/>
          <w:bCs/>
          <w:sz w:val="24"/>
          <w:szCs w:val="24"/>
        </w:rPr>
        <w:t>iekėjo suderinti telefonai;</w:t>
      </w:r>
    </w:p>
    <w:p w14:paraId="6717D254"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PO ir </w:t>
      </w:r>
      <w:r>
        <w:rPr>
          <w:rFonts w:ascii="Times New Roman" w:hAnsi="Times New Roman" w:cs="Times New Roman"/>
          <w:bCs/>
          <w:sz w:val="24"/>
          <w:szCs w:val="24"/>
        </w:rPr>
        <w:t>T</w:t>
      </w:r>
      <w:r w:rsidRPr="005F3E0D">
        <w:rPr>
          <w:rFonts w:ascii="Times New Roman" w:hAnsi="Times New Roman" w:cs="Times New Roman"/>
          <w:bCs/>
          <w:sz w:val="24"/>
          <w:szCs w:val="24"/>
        </w:rPr>
        <w:t>iekėjo suderinti el. pašto adresai;</w:t>
      </w:r>
    </w:p>
    <w:p w14:paraId="17ECE0DF"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klaidų registravimo IS;</w:t>
      </w:r>
    </w:p>
    <w:p w14:paraId="757B8441" w14:textId="77777777" w:rsidR="00950A3C" w:rsidRPr="005F3E0D" w:rsidRDefault="00950A3C" w:rsidP="00950A3C">
      <w:pPr>
        <w:tabs>
          <w:tab w:val="left" w:pos="9072"/>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Garantinio laikotarpio metu PO nurodymu ar </w:t>
      </w:r>
      <w:r>
        <w:rPr>
          <w:rFonts w:ascii="Times New Roman" w:hAnsi="Times New Roman" w:cs="Times New Roman"/>
          <w:bCs/>
          <w:sz w:val="24"/>
          <w:szCs w:val="24"/>
        </w:rPr>
        <w:t>Ti</w:t>
      </w:r>
      <w:r w:rsidRPr="005F3E0D">
        <w:rPr>
          <w:rFonts w:ascii="Times New Roman" w:hAnsi="Times New Roman" w:cs="Times New Roman"/>
          <w:bCs/>
          <w:sz w:val="24"/>
          <w:szCs w:val="24"/>
        </w:rPr>
        <w:t>ekėjui savarankiškai aptikus HDR PĮ trūkumus, turi būti atliekami šie veiksmai:</w:t>
      </w:r>
    </w:p>
    <w:p w14:paraId="1E8DA920"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klaidų ar netikslumų registravimas;</w:t>
      </w:r>
    </w:p>
    <w:p w14:paraId="3B9DFFAD"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klaidų ar netikslumų taisymas, testavimas;</w:t>
      </w:r>
    </w:p>
    <w:p w14:paraId="37665B87"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atnaujinimas, diegiant klaidų ir netikslumų pataisymus;</w:t>
      </w:r>
    </w:p>
    <w:p w14:paraId="6CD20F0D"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proofErr w:type="gramStart"/>
      <w:r w:rsidRPr="005F3E0D">
        <w:rPr>
          <w:rFonts w:ascii="Times New Roman" w:hAnsi="Times New Roman" w:cs="Times New Roman"/>
          <w:bCs/>
          <w:sz w:val="24"/>
          <w:szCs w:val="24"/>
        </w:rPr>
        <w:t>dokumentacijos</w:t>
      </w:r>
      <w:proofErr w:type="gramEnd"/>
      <w:r w:rsidRPr="005F3E0D">
        <w:rPr>
          <w:rFonts w:ascii="Times New Roman" w:hAnsi="Times New Roman" w:cs="Times New Roman"/>
          <w:bCs/>
          <w:sz w:val="24"/>
          <w:szCs w:val="24"/>
        </w:rPr>
        <w:t xml:space="preserve"> tikslinimas.</w:t>
      </w:r>
    </w:p>
    <w:p w14:paraId="51984ABA" w14:textId="77777777" w:rsidR="00950A3C" w:rsidRPr="005F3E0D" w:rsidRDefault="00950A3C" w:rsidP="00950A3C">
      <w:pPr>
        <w:tabs>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Garantinės priežiūros paslaugos PO turi būti teikiamos oficialiai patvirtintu darbo laiku. Klaidos ir (ar) trikdžiai klasifikuojami:</w:t>
      </w:r>
    </w:p>
    <w:p w14:paraId="5A7795B7"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38B766A5"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6EE9A79F"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 </w:t>
      </w:r>
      <w:proofErr w:type="gramStart"/>
      <w:r w:rsidRPr="005F3E0D">
        <w:rPr>
          <w:rFonts w:ascii="Times New Roman" w:hAnsi="Times New Roman" w:cs="Times New Roman"/>
          <w:bCs/>
          <w:sz w:val="24"/>
          <w:szCs w:val="24"/>
        </w:rPr>
        <w:t>kita</w:t>
      </w:r>
      <w:proofErr w:type="gramEnd"/>
      <w:r w:rsidRPr="005F3E0D">
        <w:rPr>
          <w:rFonts w:ascii="Times New Roman" w:hAnsi="Times New Roman" w:cs="Times New Roman"/>
          <w:bCs/>
          <w:sz w:val="24"/>
          <w:szCs w:val="24"/>
        </w:rPr>
        <w:t xml:space="preserve"> klaida – kai nustatyti trikdžiai ir (ar) problema, kurie sukelia sunkumus naudojantis sistema, bet neįtakoja HDR funkcijų veikimo ir nedaro jokio kito poveikio sistemai.</w:t>
      </w:r>
    </w:p>
    <w:p w14:paraId="14D07D3E" w14:textId="77777777" w:rsidR="00950A3C" w:rsidRPr="005F3E0D" w:rsidRDefault="00950A3C" w:rsidP="00950A3C">
      <w:pPr>
        <w:tabs>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Tiekėjas privalo išanalizuoti ir pašalinti trikdžius ir (ar) klaidas tokiu grafiku:</w:t>
      </w:r>
    </w:p>
    <w:p w14:paraId="1D617E61"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kritinės klaidos atveju – ne vėliau kaip per 4 darbo valandas </w:t>
      </w:r>
      <w:r w:rsidRPr="00242849">
        <w:rPr>
          <w:rFonts w:ascii="Times New Roman" w:hAnsi="Times New Roman" w:cs="Times New Roman"/>
          <w:sz w:val="24"/>
          <w:szCs w:val="24"/>
        </w:rPr>
        <w:t xml:space="preserve">nuo pranešimo </w:t>
      </w:r>
      <w:r w:rsidRPr="00242849">
        <w:rPr>
          <w:rFonts w:ascii="Times New Roman" w:hAnsi="Times New Roman" w:cs="Times New Roman"/>
          <w:bCs/>
          <w:sz w:val="24"/>
          <w:szCs w:val="24"/>
        </w:rPr>
        <w:t xml:space="preserve">el. paštu apie incidentą išsiuntimo </w:t>
      </w:r>
      <w:r>
        <w:rPr>
          <w:rFonts w:ascii="Times New Roman" w:hAnsi="Times New Roman" w:cs="Times New Roman"/>
          <w:bCs/>
          <w:sz w:val="24"/>
          <w:szCs w:val="24"/>
        </w:rPr>
        <w:t>T</w:t>
      </w:r>
      <w:r w:rsidRPr="00242849">
        <w:rPr>
          <w:rFonts w:ascii="Times New Roman" w:hAnsi="Times New Roman" w:cs="Times New Roman"/>
          <w:bCs/>
          <w:sz w:val="24"/>
          <w:szCs w:val="24"/>
        </w:rPr>
        <w:t>iekėjui;</w:t>
      </w:r>
    </w:p>
    <w:p w14:paraId="403A1453"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svarbios klaidos atveju – ne vėliau kaip per 8 darbo valandas</w:t>
      </w:r>
      <w:r w:rsidRPr="00242849">
        <w:rPr>
          <w:rFonts w:ascii="Times New Roman" w:hAnsi="Times New Roman" w:cs="Times New Roman"/>
          <w:sz w:val="24"/>
          <w:szCs w:val="24"/>
        </w:rPr>
        <w:t xml:space="preserve"> nuo pranešimo </w:t>
      </w:r>
      <w:r w:rsidRPr="00242849">
        <w:rPr>
          <w:rFonts w:ascii="Times New Roman" w:hAnsi="Times New Roman" w:cs="Times New Roman"/>
          <w:bCs/>
          <w:sz w:val="24"/>
          <w:szCs w:val="24"/>
        </w:rPr>
        <w:t xml:space="preserve">el. paštu apie incidentą išsiuntimo </w:t>
      </w:r>
      <w:r>
        <w:rPr>
          <w:rFonts w:ascii="Times New Roman" w:hAnsi="Times New Roman" w:cs="Times New Roman"/>
          <w:bCs/>
          <w:sz w:val="24"/>
          <w:szCs w:val="24"/>
        </w:rPr>
        <w:t>T</w:t>
      </w:r>
      <w:r w:rsidRPr="00242849">
        <w:rPr>
          <w:rFonts w:ascii="Times New Roman" w:hAnsi="Times New Roman" w:cs="Times New Roman"/>
          <w:bCs/>
          <w:sz w:val="24"/>
          <w:szCs w:val="24"/>
        </w:rPr>
        <w:t>iekėjui;</w:t>
      </w:r>
    </w:p>
    <w:p w14:paraId="0F2A79C4"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proofErr w:type="gramStart"/>
      <w:r w:rsidRPr="00242849">
        <w:rPr>
          <w:rFonts w:ascii="Times New Roman" w:hAnsi="Times New Roman" w:cs="Times New Roman"/>
          <w:bCs/>
          <w:sz w:val="24"/>
          <w:szCs w:val="24"/>
        </w:rPr>
        <w:t>kitos</w:t>
      </w:r>
      <w:proofErr w:type="gramEnd"/>
      <w:r w:rsidRPr="00242849">
        <w:rPr>
          <w:rFonts w:ascii="Times New Roman" w:hAnsi="Times New Roman" w:cs="Times New Roman"/>
          <w:bCs/>
          <w:sz w:val="24"/>
          <w:szCs w:val="24"/>
        </w:rPr>
        <w:t xml:space="preserve"> klaidos – ne vėliau kaip per 20 darbo valandų</w:t>
      </w:r>
      <w:r w:rsidRPr="00242849">
        <w:rPr>
          <w:rFonts w:ascii="Times New Roman" w:hAnsi="Times New Roman" w:cs="Times New Roman"/>
          <w:sz w:val="24"/>
          <w:szCs w:val="24"/>
        </w:rPr>
        <w:t xml:space="preserve"> nuo pranešimo </w:t>
      </w:r>
      <w:r w:rsidRPr="00242849">
        <w:rPr>
          <w:rFonts w:ascii="Times New Roman" w:hAnsi="Times New Roman" w:cs="Times New Roman"/>
          <w:bCs/>
          <w:sz w:val="24"/>
          <w:szCs w:val="24"/>
        </w:rPr>
        <w:t xml:space="preserve">el. paštu apie incidentą išsiuntimo </w:t>
      </w:r>
      <w:r>
        <w:rPr>
          <w:rFonts w:ascii="Times New Roman" w:hAnsi="Times New Roman" w:cs="Times New Roman"/>
          <w:bCs/>
          <w:sz w:val="24"/>
          <w:szCs w:val="24"/>
        </w:rPr>
        <w:t>T</w:t>
      </w:r>
      <w:r w:rsidRPr="00242849">
        <w:rPr>
          <w:rFonts w:ascii="Times New Roman" w:hAnsi="Times New Roman" w:cs="Times New Roman"/>
          <w:bCs/>
          <w:sz w:val="24"/>
          <w:szCs w:val="24"/>
        </w:rPr>
        <w:t>iekėjui.</w:t>
      </w:r>
    </w:p>
    <w:p w14:paraId="6B8DFDDC" w14:textId="77777777" w:rsidR="00950A3C" w:rsidRPr="005F3E0D" w:rsidRDefault="00950A3C" w:rsidP="00950A3C">
      <w:pPr>
        <w:tabs>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150E0D3" w14:textId="77777777" w:rsidR="00950A3C" w:rsidRPr="005F3E0D" w:rsidRDefault="00950A3C" w:rsidP="00950A3C">
      <w:pPr>
        <w:tabs>
          <w:tab w:val="left" w:pos="9214"/>
        </w:tabs>
        <w:spacing w:after="0" w:line="276" w:lineRule="auto"/>
        <w:ind w:right="-1" w:firstLine="567"/>
        <w:rPr>
          <w:rFonts w:ascii="Times New Roman" w:hAnsi="Times New Roman" w:cs="Times New Roman"/>
          <w:bCs/>
          <w:sz w:val="24"/>
          <w:szCs w:val="24"/>
        </w:rPr>
      </w:pPr>
      <w:r w:rsidRPr="005F3E0D">
        <w:rPr>
          <w:rFonts w:ascii="Times New Roman" w:hAnsi="Times New Roman" w:cs="Times New Roman"/>
          <w:bCs/>
          <w:sz w:val="24"/>
          <w:szCs w:val="24"/>
        </w:rPr>
        <w:t>Sukurtam ar modernizuotam HDR funkcionalumui garantinės priežiūros darbai turi apimti:</w:t>
      </w:r>
    </w:p>
    <w:p w14:paraId="56CDDAE3"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 konsultavimo darbus – PO darbuotojų konsultavimas darbo su HDR klausimais telefonu ir (arba) el. paštu, dalyvavimas klaidų aptarimuose;</w:t>
      </w:r>
    </w:p>
    <w:p w14:paraId="3253274F"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neatitikimų šalinimo ir klaidų taisymo paslaugas;</w:t>
      </w:r>
    </w:p>
    <w:p w14:paraId="3B17CA4E"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sugadintų duomenų atstatymą, kai gedimo priežastis yra tiekėjo modernizuotos HDR netinkamas veikimas;</w:t>
      </w:r>
    </w:p>
    <w:p w14:paraId="1AB8EC8D"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 sistemos duomenų bazės tvarkymas, optimizuojant sistemos darbą;</w:t>
      </w:r>
    </w:p>
    <w:p w14:paraId="4357AB5F"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 HDR veikimui reikalingos programinės įrangos ir tarpusavio sąsajų tvarkymas;</w:t>
      </w:r>
    </w:p>
    <w:p w14:paraId="155646A9" w14:textId="77777777" w:rsidR="00950A3C" w:rsidRPr="005F3E0D" w:rsidRDefault="00950A3C" w:rsidP="005719E2">
      <w:pPr>
        <w:pStyle w:val="ListParagraph"/>
        <w:numPr>
          <w:ilvl w:val="0"/>
          <w:numId w:val="9"/>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5F3E0D">
        <w:rPr>
          <w:rFonts w:ascii="Times New Roman" w:hAnsi="Times New Roman" w:cs="Times New Roman"/>
          <w:bCs/>
          <w:sz w:val="24"/>
          <w:szCs w:val="24"/>
        </w:rPr>
        <w:t xml:space="preserve"> HDR administratorių konsultavimas (telefonu, elektroniniu paštu) dėl sistemos nepertraukiamo veikimo ir pagalbos teikimas sprendžiant problemas;</w:t>
      </w:r>
    </w:p>
    <w:p w14:paraId="29E1917F" w14:textId="77777777" w:rsidR="00950A3C" w:rsidRPr="005F3E0D" w:rsidRDefault="00950A3C" w:rsidP="005719E2">
      <w:pPr>
        <w:pStyle w:val="ListParagraph"/>
        <w:numPr>
          <w:ilvl w:val="0"/>
          <w:numId w:val="9"/>
        </w:numPr>
        <w:tabs>
          <w:tab w:val="clear" w:pos="0"/>
          <w:tab w:val="num" w:pos="851"/>
        </w:tabs>
        <w:suppressAutoHyphens/>
        <w:spacing w:after="0" w:line="276" w:lineRule="auto"/>
        <w:ind w:left="0" w:right="-1" w:firstLine="567"/>
        <w:rPr>
          <w:rFonts w:ascii="Times New Roman" w:hAnsi="Times New Roman" w:cs="Times New Roman"/>
          <w:bCs/>
          <w:sz w:val="24"/>
          <w:szCs w:val="24"/>
        </w:rPr>
      </w:pPr>
      <w:proofErr w:type="gramStart"/>
      <w:r w:rsidRPr="005F3E0D">
        <w:rPr>
          <w:rFonts w:ascii="Times New Roman" w:hAnsi="Times New Roman" w:cs="Times New Roman"/>
          <w:bCs/>
          <w:sz w:val="24"/>
          <w:szCs w:val="24"/>
        </w:rPr>
        <w:t>pagalbos</w:t>
      </w:r>
      <w:proofErr w:type="gramEnd"/>
      <w:r w:rsidRPr="005F3E0D">
        <w:rPr>
          <w:rFonts w:ascii="Times New Roman" w:hAnsi="Times New Roman" w:cs="Times New Roman"/>
          <w:bCs/>
          <w:sz w:val="24"/>
          <w:szCs w:val="24"/>
        </w:rPr>
        <w:t xml:space="preserve"> PO teikimas vykdant duomenų atkūrimą iš atsarginių duomenų kopijų.</w:t>
      </w:r>
    </w:p>
    <w:p w14:paraId="4D976F48" w14:textId="77777777" w:rsidR="00950A3C" w:rsidRDefault="00950A3C" w:rsidP="00950A3C">
      <w:pPr>
        <w:tabs>
          <w:tab w:val="left" w:pos="567"/>
          <w:tab w:val="left" w:pos="1134"/>
          <w:tab w:val="left" w:pos="1418"/>
        </w:tabs>
        <w:spacing w:after="0" w:line="276" w:lineRule="auto"/>
        <w:rPr>
          <w:rFonts w:ascii="Times New Roman" w:hAnsi="Times New Roman" w:cs="Times New Roman"/>
          <w:b/>
          <w:sz w:val="24"/>
          <w:szCs w:val="24"/>
        </w:rPr>
      </w:pPr>
      <w:r w:rsidRPr="00242849">
        <w:rPr>
          <w:rFonts w:ascii="Times New Roman" w:hAnsi="Times New Roman" w:cs="Times New Roman"/>
          <w:b/>
          <w:sz w:val="24"/>
          <w:szCs w:val="24"/>
        </w:rPr>
        <w:t xml:space="preserve">        </w:t>
      </w:r>
    </w:p>
    <w:p w14:paraId="4594F532" w14:textId="77777777" w:rsidR="00950A3C" w:rsidRPr="00242849" w:rsidRDefault="00950A3C" w:rsidP="00950A3C">
      <w:pPr>
        <w:tabs>
          <w:tab w:val="left" w:pos="567"/>
          <w:tab w:val="left" w:pos="1134"/>
          <w:tab w:val="left" w:pos="1418"/>
        </w:tabs>
        <w:spacing w:after="0" w:line="276" w:lineRule="auto"/>
        <w:rPr>
          <w:rFonts w:ascii="Times New Roman" w:hAnsi="Times New Roman" w:cs="Times New Roman"/>
          <w:b/>
          <w:sz w:val="24"/>
          <w:szCs w:val="24"/>
        </w:rPr>
      </w:pPr>
      <w:r w:rsidRPr="00242849">
        <w:rPr>
          <w:rFonts w:ascii="Times New Roman" w:hAnsi="Times New Roman" w:cs="Times New Roman"/>
          <w:b/>
          <w:sz w:val="24"/>
          <w:szCs w:val="24"/>
        </w:rPr>
        <w:lastRenderedPageBreak/>
        <w:t xml:space="preserve"> 4.7. KITI REIKALAVIMAI</w:t>
      </w:r>
    </w:p>
    <w:p w14:paraId="7E8F6969" w14:textId="77777777" w:rsidR="00950A3C" w:rsidRPr="00242849" w:rsidRDefault="00950A3C" w:rsidP="00950A3C">
      <w:pPr>
        <w:spacing w:after="0" w:line="276" w:lineRule="auto"/>
        <w:ind w:firstLine="567"/>
        <w:rPr>
          <w:rFonts w:ascii="Times New Roman" w:hAnsi="Times New Roman" w:cs="Times New Roman"/>
          <w:bCs/>
          <w:sz w:val="24"/>
          <w:szCs w:val="24"/>
        </w:rPr>
      </w:pPr>
      <w:r>
        <w:rPr>
          <w:rFonts w:ascii="Times New Roman" w:hAnsi="Times New Roman" w:cs="Times New Roman"/>
          <w:bCs/>
          <w:sz w:val="24"/>
          <w:szCs w:val="24"/>
        </w:rPr>
        <w:t>HDR</w:t>
      </w:r>
      <w:r w:rsidRPr="00242849">
        <w:rPr>
          <w:rFonts w:ascii="Times New Roman" w:hAnsi="Times New Roman" w:cs="Times New Roman"/>
          <w:bCs/>
          <w:sz w:val="24"/>
          <w:szCs w:val="24"/>
        </w:rPr>
        <w:t xml:space="preserve"> funkcionalumo ir funkcionalumo pakeitimų realizavimas neturi pareikalauti papildomos techninės ir licencijuojamos programinės įrangos arba papildomo finansavimo. </w:t>
      </w:r>
    </w:p>
    <w:p w14:paraId="5ECBD0B6" w14:textId="77777777" w:rsidR="00950A3C" w:rsidRPr="00242849" w:rsidRDefault="00950A3C" w:rsidP="00950A3C">
      <w:pPr>
        <w:spacing w:after="0" w:line="276" w:lineRule="auto"/>
        <w:ind w:firstLine="567"/>
        <w:rPr>
          <w:rFonts w:ascii="Times New Roman" w:hAnsi="Times New Roman" w:cs="Times New Roman"/>
          <w:bCs/>
          <w:sz w:val="24"/>
          <w:szCs w:val="24"/>
        </w:rPr>
      </w:pPr>
      <w:r>
        <w:rPr>
          <w:rFonts w:ascii="Times New Roman" w:hAnsi="Times New Roman" w:cs="Times New Roman"/>
          <w:bCs/>
          <w:sz w:val="24"/>
          <w:szCs w:val="24"/>
        </w:rPr>
        <w:t>HDR</w:t>
      </w:r>
      <w:r w:rsidRPr="00242849">
        <w:rPr>
          <w:rFonts w:ascii="Times New Roman" w:hAnsi="Times New Roman" w:cs="Times New Roman"/>
          <w:bCs/>
          <w:sz w:val="24"/>
          <w:szCs w:val="24"/>
        </w:rPr>
        <w:t xml:space="preserve"> naujų funkcionalumų sukūrimas bei esamų funkcionalumų modernizavimas turi užtikrinti duomenų nuoseklumą (</w:t>
      </w:r>
      <w:proofErr w:type="gramStart"/>
      <w:r w:rsidRPr="00242849">
        <w:rPr>
          <w:rFonts w:ascii="Times New Roman" w:hAnsi="Times New Roman" w:cs="Times New Roman"/>
          <w:bCs/>
          <w:sz w:val="24"/>
          <w:szCs w:val="24"/>
        </w:rPr>
        <w:t>angl</w:t>
      </w:r>
      <w:proofErr w:type="gramEnd"/>
      <w:r w:rsidRPr="00242849">
        <w:rPr>
          <w:rFonts w:ascii="Times New Roman" w:hAnsi="Times New Roman" w:cs="Times New Roman"/>
          <w:bCs/>
          <w:sz w:val="24"/>
          <w:szCs w:val="24"/>
        </w:rPr>
        <w:t xml:space="preserve">. </w:t>
      </w:r>
      <w:r w:rsidRPr="00242849">
        <w:rPr>
          <w:rFonts w:ascii="Times New Roman" w:hAnsi="Times New Roman" w:cs="Times New Roman"/>
          <w:bCs/>
          <w:i/>
          <w:iCs/>
          <w:sz w:val="24"/>
          <w:szCs w:val="24"/>
        </w:rPr>
        <w:t>consistency</w:t>
      </w:r>
      <w:r w:rsidRPr="00242849">
        <w:rPr>
          <w:rFonts w:ascii="Times New Roman" w:hAnsi="Times New Roman" w:cs="Times New Roman"/>
          <w:bCs/>
          <w:sz w:val="24"/>
          <w:szCs w:val="24"/>
        </w:rPr>
        <w:t xml:space="preserve">), ne dalomumą (angl. </w:t>
      </w:r>
      <w:r w:rsidRPr="00242849">
        <w:rPr>
          <w:rFonts w:ascii="Times New Roman" w:hAnsi="Times New Roman" w:cs="Times New Roman"/>
          <w:bCs/>
          <w:i/>
          <w:iCs/>
          <w:sz w:val="24"/>
          <w:szCs w:val="24"/>
        </w:rPr>
        <w:t>atomicity</w:t>
      </w:r>
      <w:r w:rsidRPr="00242849">
        <w:rPr>
          <w:rFonts w:ascii="Times New Roman" w:hAnsi="Times New Roman" w:cs="Times New Roman"/>
          <w:bCs/>
          <w:sz w:val="24"/>
          <w:szCs w:val="24"/>
        </w:rPr>
        <w:t xml:space="preserve">), patvarumą (angl. </w:t>
      </w:r>
      <w:r w:rsidRPr="00242849">
        <w:rPr>
          <w:rFonts w:ascii="Times New Roman" w:hAnsi="Times New Roman" w:cs="Times New Roman"/>
          <w:bCs/>
          <w:i/>
          <w:iCs/>
          <w:sz w:val="24"/>
          <w:szCs w:val="24"/>
        </w:rPr>
        <w:t>durability</w:t>
      </w:r>
      <w:r w:rsidRPr="00242849">
        <w:rPr>
          <w:rFonts w:ascii="Times New Roman" w:hAnsi="Times New Roman" w:cs="Times New Roman"/>
          <w:bCs/>
          <w:sz w:val="24"/>
          <w:szCs w:val="24"/>
        </w:rPr>
        <w:t xml:space="preserve">) bei atskirtį (angl. </w:t>
      </w:r>
      <w:r w:rsidRPr="00242849">
        <w:rPr>
          <w:rFonts w:ascii="Times New Roman" w:hAnsi="Times New Roman" w:cs="Times New Roman"/>
          <w:bCs/>
          <w:i/>
          <w:iCs/>
          <w:sz w:val="24"/>
          <w:szCs w:val="24"/>
        </w:rPr>
        <w:t>isolation</w:t>
      </w:r>
      <w:r w:rsidRPr="00242849">
        <w:rPr>
          <w:rFonts w:ascii="Times New Roman" w:hAnsi="Times New Roman" w:cs="Times New Roman"/>
          <w:bCs/>
          <w:sz w:val="24"/>
          <w:szCs w:val="24"/>
        </w:rPr>
        <w:t>).</w:t>
      </w:r>
    </w:p>
    <w:p w14:paraId="4C12C1CA" w14:textId="77777777" w:rsidR="00950A3C" w:rsidRPr="00242849" w:rsidRDefault="00950A3C" w:rsidP="00950A3C">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Naujai sukurti / modernizuoti </w:t>
      </w:r>
      <w:r>
        <w:rPr>
          <w:rFonts w:ascii="Times New Roman" w:hAnsi="Times New Roman" w:cs="Times New Roman"/>
          <w:bCs/>
          <w:sz w:val="24"/>
          <w:szCs w:val="24"/>
        </w:rPr>
        <w:t>HDR</w:t>
      </w:r>
      <w:r w:rsidRPr="00242849">
        <w:rPr>
          <w:rFonts w:ascii="Times New Roman" w:hAnsi="Times New Roman" w:cs="Times New Roman"/>
          <w:bCs/>
          <w:sz w:val="24"/>
          <w:szCs w:val="24"/>
        </w:rPr>
        <w:t xml:space="preserve"> funkcionalumai privalo:</w:t>
      </w:r>
    </w:p>
    <w:p w14:paraId="06A13CE6"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neįtakoti įprastinio </w:t>
      </w:r>
      <w:r>
        <w:rPr>
          <w:rFonts w:ascii="Times New Roman" w:hAnsi="Times New Roman" w:cs="Times New Roman"/>
          <w:bCs/>
          <w:sz w:val="24"/>
          <w:szCs w:val="24"/>
        </w:rPr>
        <w:t>HDR</w:t>
      </w:r>
      <w:r w:rsidRPr="00242849">
        <w:rPr>
          <w:rFonts w:ascii="Times New Roman" w:hAnsi="Times New Roman" w:cs="Times New Roman"/>
          <w:bCs/>
          <w:sz w:val="24"/>
          <w:szCs w:val="24"/>
        </w:rPr>
        <w:t xml:space="preserve"> naudotojų darbo (netrikdyti duomenų paieškos, įvedimo, koregavimo, dokumentų bei ataskaitų generavimo);</w:t>
      </w:r>
    </w:p>
    <w:p w14:paraId="72AA0736"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neįtakoti </w:t>
      </w:r>
      <w:r>
        <w:rPr>
          <w:rFonts w:ascii="Times New Roman" w:hAnsi="Times New Roman" w:cs="Times New Roman"/>
          <w:bCs/>
          <w:sz w:val="24"/>
          <w:szCs w:val="24"/>
        </w:rPr>
        <w:t>HDR</w:t>
      </w:r>
      <w:r w:rsidRPr="00242849">
        <w:rPr>
          <w:rFonts w:ascii="Times New Roman" w:hAnsi="Times New Roman" w:cs="Times New Roman"/>
          <w:bCs/>
          <w:sz w:val="24"/>
          <w:szCs w:val="24"/>
        </w:rPr>
        <w:t xml:space="preserve"> duomenų bazėje saugomų duomenų, ataskaitų rezultatų, dokumentų turinio teisingumo;</w:t>
      </w:r>
    </w:p>
    <w:p w14:paraId="7FE3A3A4"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neperkrauti </w:t>
      </w:r>
      <w:r>
        <w:rPr>
          <w:rFonts w:ascii="Times New Roman" w:hAnsi="Times New Roman" w:cs="Times New Roman"/>
          <w:bCs/>
          <w:sz w:val="24"/>
          <w:szCs w:val="24"/>
        </w:rPr>
        <w:t>HDR</w:t>
      </w:r>
      <w:r w:rsidRPr="00242849">
        <w:rPr>
          <w:rFonts w:ascii="Times New Roman" w:hAnsi="Times New Roman" w:cs="Times New Roman"/>
          <w:bCs/>
          <w:sz w:val="24"/>
          <w:szCs w:val="24"/>
        </w:rPr>
        <w:t xml:space="preserve"> aplikacijų, komponentų, duomenų bazių, aplikacijų serverių; </w:t>
      </w:r>
    </w:p>
    <w:p w14:paraId="5B09C2B0" w14:textId="77777777" w:rsidR="00950A3C" w:rsidRPr="00242849" w:rsidRDefault="00950A3C" w:rsidP="005719E2">
      <w:pPr>
        <w:pStyle w:val="ListParagraph"/>
        <w:numPr>
          <w:ilvl w:val="0"/>
          <w:numId w:val="9"/>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proofErr w:type="gramStart"/>
      <w:r w:rsidRPr="00242849">
        <w:rPr>
          <w:rFonts w:ascii="Times New Roman" w:hAnsi="Times New Roman" w:cs="Times New Roman"/>
          <w:bCs/>
          <w:sz w:val="24"/>
          <w:szCs w:val="24"/>
        </w:rPr>
        <w:t>apdoroti</w:t>
      </w:r>
      <w:proofErr w:type="gramEnd"/>
      <w:r w:rsidRPr="00242849">
        <w:rPr>
          <w:rFonts w:ascii="Times New Roman" w:hAnsi="Times New Roman" w:cs="Times New Roman"/>
          <w:bCs/>
          <w:sz w:val="24"/>
          <w:szCs w:val="24"/>
        </w:rPr>
        <w:t xml:space="preserve"> duomenis realiu laiku.</w:t>
      </w:r>
    </w:p>
    <w:p w14:paraId="207EBA5F" w14:textId="77777777" w:rsidR="00950A3C" w:rsidRDefault="00950A3C" w:rsidP="00950A3C">
      <w:pPr>
        <w:suppressAutoHyphens/>
        <w:spacing w:after="0" w:line="276" w:lineRule="auto"/>
        <w:rPr>
          <w:rFonts w:ascii="Times New Roman" w:hAnsi="Times New Roman" w:cs="Times New Roman"/>
          <w:b/>
          <w:bCs/>
          <w:sz w:val="24"/>
          <w:szCs w:val="24"/>
        </w:rPr>
      </w:pPr>
    </w:p>
    <w:p w14:paraId="38C09F96" w14:textId="77777777" w:rsidR="00950A3C" w:rsidRPr="000E064F" w:rsidRDefault="00950A3C" w:rsidP="00950A3C">
      <w:pPr>
        <w:suppressAutoHyphens/>
        <w:spacing w:after="0" w:line="276" w:lineRule="auto"/>
        <w:jc w:val="center"/>
        <w:rPr>
          <w:rFonts w:ascii="Times New Roman" w:hAnsi="Times New Roman" w:cs="Times New Roman"/>
          <w:bCs/>
          <w:sz w:val="24"/>
          <w:szCs w:val="24"/>
        </w:rPr>
      </w:pPr>
      <w:r>
        <w:rPr>
          <w:rFonts w:ascii="Times New Roman" w:hAnsi="Times New Roman" w:cs="Times New Roman"/>
          <w:b/>
          <w:bCs/>
          <w:sz w:val="24"/>
          <w:szCs w:val="24"/>
        </w:rPr>
        <w:t>V. K</w:t>
      </w:r>
      <w:r w:rsidRPr="000E064F">
        <w:rPr>
          <w:rFonts w:ascii="Times New Roman" w:hAnsi="Times New Roman" w:cs="Times New Roman"/>
          <w:b/>
          <w:bCs/>
          <w:sz w:val="24"/>
          <w:szCs w:val="24"/>
        </w:rPr>
        <w:t>ITI REIKALAVIMAI, SUSIJĘ SU KIBERNETINIU SAUGUMU</w:t>
      </w:r>
    </w:p>
    <w:p w14:paraId="50B7057F"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5.1. </w:t>
      </w:r>
      <w:r>
        <w:rPr>
          <w:color w:val="000000"/>
        </w:rPr>
        <w:t>T</w:t>
      </w:r>
      <w:r w:rsidRPr="00242849">
        <w:rPr>
          <w:color w:val="000000"/>
        </w:rPr>
        <w:t>iekėjas privalo atlikti šiuos veiksmus ir pranešti apie kibernetinį incidentą, įvykusį jo tinklų ir informacinių sistemų infrastruktūroje, perkančiajai organizacijai šiais terminais ir nurodyti tokią informaciją:</w:t>
      </w:r>
    </w:p>
    <w:p w14:paraId="185AC855"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5.1.1.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6DC42DA2"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1A178801"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5.1.3. ne vėliau kaip per vieną mėnesį nuo 5.1.1 ar 5.1.2 papunktyje nurodyto pranešimo apie kibernetinį incidentą pateikimo dienos – pateikti galutinę ataskaitą, kurioje pateikiama informacija, nurodyta ši informacija pagal Kibernetinio saugumo įstatymo 18 straipsnio 4 dalies 4 punktą.</w:t>
      </w:r>
    </w:p>
    <w:p w14:paraId="13C9546D"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5.2. Perkančioji organizacija arba jos įgalioti t</w:t>
      </w:r>
      <w:r>
        <w:rPr>
          <w:color w:val="000000"/>
        </w:rPr>
        <w:t>i</w:t>
      </w:r>
      <w:r w:rsidRPr="00242849">
        <w:rPr>
          <w:color w:val="000000"/>
        </w:rPr>
        <w:t xml:space="preserve">ekėjai turi teisę atlikti </w:t>
      </w:r>
      <w:r>
        <w:rPr>
          <w:color w:val="000000"/>
        </w:rPr>
        <w:t>T</w:t>
      </w:r>
      <w:r w:rsidRPr="00242849">
        <w:rPr>
          <w:color w:val="000000"/>
        </w:rPr>
        <w:t xml:space="preserve">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Pr>
          <w:color w:val="000000"/>
        </w:rPr>
        <w:t>T</w:t>
      </w:r>
      <w:r w:rsidRPr="00242849">
        <w:rPr>
          <w:color w:val="000000"/>
        </w:rPr>
        <w:t xml:space="preserve">iekėjas turi pareigą sudaryti sąlygas tokiam auditui atlikti sutarties vykdymo laikotarpiu ar įvykus dideliam incidentui. </w:t>
      </w:r>
    </w:p>
    <w:p w14:paraId="2DB886B5"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5.3. </w:t>
      </w:r>
      <w:r>
        <w:rPr>
          <w:color w:val="000000"/>
        </w:rPr>
        <w:t>T</w:t>
      </w:r>
      <w:r w:rsidRPr="00242849">
        <w:rPr>
          <w:color w:val="000000"/>
        </w:rPr>
        <w:t xml:space="preserve">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Pr>
          <w:color w:val="000000"/>
        </w:rPr>
        <w:t>T</w:t>
      </w:r>
      <w:r w:rsidRPr="00242849">
        <w:rPr>
          <w:color w:val="000000"/>
        </w:rPr>
        <w:t xml:space="preserve">iekėjo patvirtintiems kibernetinio saugumo politikos dokumentuose nustatytiems reikalavimams. </w:t>
      </w:r>
      <w:r>
        <w:rPr>
          <w:color w:val="000000"/>
        </w:rPr>
        <w:t>T</w:t>
      </w:r>
      <w:r w:rsidRPr="00242849">
        <w:rPr>
          <w:color w:val="000000"/>
        </w:rPr>
        <w:t xml:space="preserve">iekėjas įsipareigoja perkančiajai organizacijai pareikalavus pateikti visą reikalingą informaciją, dokumentus, reikalingus įsitikinti, kad </w:t>
      </w:r>
      <w:r>
        <w:rPr>
          <w:color w:val="000000"/>
        </w:rPr>
        <w:t>T</w:t>
      </w:r>
      <w:r w:rsidRPr="00242849">
        <w:rPr>
          <w:color w:val="000000"/>
        </w:rPr>
        <w:t xml:space="preserve">iekėjas atlieka rizikos ir atitikties vertinimus. </w:t>
      </w:r>
    </w:p>
    <w:p w14:paraId="1B148E92"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5.4. </w:t>
      </w:r>
      <w:r>
        <w:rPr>
          <w:color w:val="000000"/>
        </w:rPr>
        <w:t>T</w:t>
      </w:r>
      <w:r w:rsidRPr="00242849">
        <w:rPr>
          <w:color w:val="000000"/>
        </w:rPr>
        <w:t>iekėjas įsipareigoja užtikrinti jo tinklų ir informacinės sistemų spragų, keliančių riziką perkančiosios organizacijos tinklams ir informacinėms sistemoms, valdymą.</w:t>
      </w:r>
    </w:p>
    <w:p w14:paraId="7EAE2F15"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5.5. </w:t>
      </w:r>
      <w:r>
        <w:rPr>
          <w:color w:val="000000"/>
        </w:rPr>
        <w:t>T</w:t>
      </w:r>
      <w:r w:rsidRPr="00242849">
        <w:rPr>
          <w:color w:val="000000"/>
        </w:rPr>
        <w:t>iekėjas įsipareigoja užtikrinti, kad jo patalpos, įranga, tinklai ir informacinių sistemų priežiūra, informacijos perdavimas tinklais atitinka Aprašo reikalavimus.</w:t>
      </w:r>
    </w:p>
    <w:p w14:paraId="7B5133BC" w14:textId="77777777" w:rsidR="00950A3C" w:rsidRPr="00242849" w:rsidRDefault="00950A3C" w:rsidP="00950A3C">
      <w:pPr>
        <w:pStyle w:val="tajtip"/>
        <w:shd w:val="clear" w:color="auto" w:fill="FFFFFF"/>
        <w:spacing w:after="0" w:line="276" w:lineRule="auto"/>
        <w:jc w:val="both"/>
        <w:rPr>
          <w:color w:val="000000"/>
        </w:rPr>
      </w:pPr>
      <w:r>
        <w:rPr>
          <w:color w:val="000000"/>
        </w:rPr>
        <w:t xml:space="preserve">         </w:t>
      </w:r>
      <w:r w:rsidRPr="00242849">
        <w:rPr>
          <w:color w:val="000000"/>
        </w:rPr>
        <w:t xml:space="preserve">5.6. </w:t>
      </w:r>
      <w:r>
        <w:rPr>
          <w:color w:val="000000"/>
        </w:rPr>
        <w:t>T</w:t>
      </w:r>
      <w:r w:rsidRPr="00242849">
        <w:rPr>
          <w:color w:val="000000"/>
        </w:rPr>
        <w:t xml:space="preserve">iekėjui fizinė prieiga prie perkančiosios organizacijos tinklų, kitos techninės infrastruktūros ir informacinių sistemų nėra suteikiama. </w:t>
      </w:r>
      <w:r>
        <w:rPr>
          <w:color w:val="000000"/>
        </w:rPr>
        <w:t>T</w:t>
      </w:r>
      <w:r w:rsidRPr="00242849">
        <w:rPr>
          <w:color w:val="000000"/>
        </w:rPr>
        <w:t xml:space="preserve">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w:t>
      </w:r>
      <w:r w:rsidRPr="00242849">
        <w:rPr>
          <w:color w:val="000000"/>
        </w:rPr>
        <w:lastRenderedPageBreak/>
        <w:t xml:space="preserve">prieiga suteikiama prie perkančiosios organizacijos kontroliuojamo nuotolinio darbalaukio serverio, kuriame visi </w:t>
      </w:r>
      <w:r>
        <w:rPr>
          <w:color w:val="000000"/>
        </w:rPr>
        <w:t>T</w:t>
      </w:r>
      <w:r w:rsidRPr="00242849">
        <w:rPr>
          <w:color w:val="000000"/>
        </w:rPr>
        <w:t>iekėjo veiksmai yra fiksuojami.</w:t>
      </w:r>
    </w:p>
    <w:p w14:paraId="753A9DEB" w14:textId="77777777" w:rsidR="00950A3C" w:rsidRPr="000E064F" w:rsidRDefault="00950A3C" w:rsidP="00950A3C">
      <w:pPr>
        <w:pStyle w:val="Heading2"/>
        <w:suppressAutoHyphens/>
        <w:spacing w:before="0" w:line="276" w:lineRule="auto"/>
        <w:ind w:left="360"/>
        <w:jc w:val="center"/>
        <w:rPr>
          <w:rFonts w:ascii="Times New Roman" w:hAnsi="Times New Roman" w:cs="Times New Roman"/>
          <w:b w:val="0"/>
          <w:bCs w:val="0"/>
          <w:caps/>
          <w:sz w:val="24"/>
          <w:szCs w:val="24"/>
        </w:rPr>
      </w:pPr>
    </w:p>
    <w:p w14:paraId="64C92C7E" w14:textId="77777777" w:rsidR="00950A3C" w:rsidRPr="000E064F" w:rsidRDefault="00950A3C" w:rsidP="00950A3C">
      <w:pPr>
        <w:pStyle w:val="Heading2"/>
        <w:suppressAutoHyphens/>
        <w:spacing w:before="0" w:line="276" w:lineRule="auto"/>
        <w:ind w:left="360"/>
        <w:jc w:val="center"/>
        <w:rPr>
          <w:rFonts w:ascii="Times New Roman" w:hAnsi="Times New Roman" w:cs="Times New Roman"/>
          <w:b w:val="0"/>
          <w:bCs w:val="0"/>
          <w:caps/>
          <w:sz w:val="24"/>
          <w:szCs w:val="24"/>
        </w:rPr>
      </w:pPr>
      <w:r w:rsidRPr="000E064F">
        <w:rPr>
          <w:rFonts w:ascii="Times New Roman" w:hAnsi="Times New Roman" w:cs="Times New Roman"/>
          <w:caps/>
          <w:sz w:val="24"/>
          <w:szCs w:val="24"/>
        </w:rPr>
        <w:t>vI. BAIGIAMOSIOS NUOSTATOS</w:t>
      </w:r>
    </w:p>
    <w:p w14:paraId="14BCBBD0" w14:textId="77777777" w:rsidR="00950A3C" w:rsidRPr="00242849" w:rsidRDefault="00950A3C" w:rsidP="00950A3C">
      <w:pPr>
        <w:pStyle w:val="Tech1antr"/>
        <w:spacing w:before="0" w:line="276" w:lineRule="auto"/>
      </w:pPr>
      <w:r w:rsidRPr="00242849">
        <w:t xml:space="preserve">6.1. Pagrindinė reikalavimų tenkinimo nuostata: naujai sukurti / </w:t>
      </w:r>
      <w:proofErr w:type="gramStart"/>
      <w:r w:rsidRPr="00242849">
        <w:t xml:space="preserve">modernizuoti  </w:t>
      </w:r>
      <w:r>
        <w:rPr>
          <w:bCs/>
        </w:rPr>
        <w:t>HDR</w:t>
      </w:r>
      <w:proofErr w:type="gramEnd"/>
      <w:r w:rsidRPr="00242849">
        <w:t xml:space="preserve"> funkcionalumai, sauga, greitaveika, patogumas turi būti išlaikyti pagal naudojamą dabartinį </w:t>
      </w:r>
      <w:r>
        <w:rPr>
          <w:bCs/>
        </w:rPr>
        <w:t>HDR</w:t>
      </w:r>
      <w:r w:rsidRPr="00242849">
        <w:t xml:space="preserve"> funkcionalumą.</w:t>
      </w:r>
    </w:p>
    <w:p w14:paraId="277DCC77" w14:textId="77777777" w:rsidR="00950A3C" w:rsidRPr="001376DF" w:rsidRDefault="00950A3C" w:rsidP="00950A3C">
      <w:pPr>
        <w:tabs>
          <w:tab w:val="left" w:pos="567"/>
          <w:tab w:val="left" w:pos="1134"/>
          <w:tab w:val="left" w:pos="1418"/>
        </w:tabs>
        <w:spacing w:line="276" w:lineRule="auto"/>
        <w:ind w:right="-1"/>
        <w:rPr>
          <w:rFonts w:ascii="Times New Roman" w:hAnsi="Times New Roman" w:cs="Times New Roman"/>
          <w:bCs/>
          <w:sz w:val="24"/>
          <w:szCs w:val="24"/>
        </w:rPr>
      </w:pPr>
    </w:p>
    <w:p w14:paraId="2019CA06" w14:textId="77777777" w:rsidR="00950A3C" w:rsidRPr="001C4838" w:rsidRDefault="00950A3C" w:rsidP="00950A3C">
      <w:pPr>
        <w:tabs>
          <w:tab w:val="left" w:pos="720"/>
          <w:tab w:val="left" w:pos="1134"/>
          <w:tab w:val="left" w:pos="1260"/>
          <w:tab w:val="left" w:pos="1418"/>
        </w:tabs>
        <w:spacing w:before="120" w:after="120"/>
        <w:ind w:right="-1" w:firstLine="567"/>
        <w:rPr>
          <w:rFonts w:ascii="Times New Roman" w:hAnsi="Times New Roman" w:cs="Times New Roman"/>
          <w:sz w:val="24"/>
          <w:szCs w:val="24"/>
        </w:rPr>
      </w:pPr>
    </w:p>
    <w:p w14:paraId="18680506" w14:textId="77777777" w:rsidR="00950A3C" w:rsidRDefault="00950A3C" w:rsidP="00950A3C">
      <w:pPr>
        <w:ind w:right="-1"/>
      </w:pPr>
    </w:p>
    <w:p w14:paraId="69957D89" w14:textId="77777777" w:rsidR="00950A3C" w:rsidRDefault="00950A3C" w:rsidP="00950A3C">
      <w:pPr>
        <w:ind w:right="-1"/>
      </w:pPr>
    </w:p>
    <w:p w14:paraId="26FDE01D" w14:textId="77777777" w:rsidR="00950A3C" w:rsidRDefault="00950A3C" w:rsidP="00950A3C">
      <w:pPr>
        <w:ind w:right="-1"/>
      </w:pPr>
    </w:p>
    <w:p w14:paraId="748B8F39" w14:textId="77777777" w:rsidR="00950A3C" w:rsidRDefault="00950A3C" w:rsidP="00950A3C"/>
    <w:p w14:paraId="290283FB" w14:textId="77777777" w:rsidR="00950A3C" w:rsidRDefault="00950A3C" w:rsidP="00950A3C"/>
    <w:p w14:paraId="608DFAD7" w14:textId="77777777" w:rsidR="00950A3C" w:rsidRDefault="00950A3C" w:rsidP="00950A3C"/>
    <w:p w14:paraId="41DCEEF6" w14:textId="77777777" w:rsidR="00950A3C" w:rsidRDefault="00950A3C" w:rsidP="00950A3C"/>
    <w:p w14:paraId="53C81993" w14:textId="77777777" w:rsidR="00950A3C" w:rsidRDefault="00950A3C" w:rsidP="00950A3C"/>
    <w:p w14:paraId="3E89FDCF" w14:textId="77777777" w:rsidR="00950A3C" w:rsidRDefault="00950A3C" w:rsidP="00950A3C"/>
    <w:p w14:paraId="4EDACD22" w14:textId="77777777" w:rsidR="00950A3C" w:rsidRDefault="00950A3C" w:rsidP="00950A3C"/>
    <w:p w14:paraId="3B9CFFAB" w14:textId="77A537F0"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8"/>
      <w:footerReference w:type="default" r:id="rId1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4987" w14:textId="77777777" w:rsidR="00E25C0A" w:rsidRDefault="00E25C0A">
      <w:pPr>
        <w:spacing w:after="0" w:line="240" w:lineRule="auto"/>
      </w:pPr>
      <w:r>
        <w:separator/>
      </w:r>
    </w:p>
  </w:endnote>
  <w:endnote w:type="continuationSeparator" w:id="0">
    <w:p w14:paraId="46335EA3" w14:textId="77777777" w:rsidR="00E25C0A" w:rsidRDefault="00E2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2FE8">
              <w:rPr>
                <w:rFonts w:ascii="Calibri Light" w:hAnsi="Calibri Light" w:cs="Calibri Light"/>
                <w:bCs/>
                <w:noProof/>
                <w:sz w:val="20"/>
                <w:szCs w:val="20"/>
              </w:rPr>
              <w:t>17</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2FE8">
              <w:rPr>
                <w:rFonts w:ascii="Calibri Light" w:hAnsi="Calibri Light" w:cs="Calibri Light"/>
                <w:bCs/>
                <w:noProof/>
                <w:sz w:val="20"/>
                <w:szCs w:val="20"/>
              </w:rPr>
              <w:t>17</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CFC0A" w14:textId="77777777" w:rsidR="00E25C0A" w:rsidRDefault="00E25C0A">
      <w:pPr>
        <w:spacing w:after="0" w:line="240" w:lineRule="auto"/>
      </w:pPr>
      <w:r>
        <w:separator/>
      </w:r>
    </w:p>
  </w:footnote>
  <w:footnote w:type="continuationSeparator" w:id="0">
    <w:p w14:paraId="5581B3B0" w14:textId="77777777" w:rsidR="00E25C0A" w:rsidRDefault="00E25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D273477"/>
    <w:multiLevelType w:val="hybridMultilevel"/>
    <w:tmpl w:val="F482C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33CA0"/>
    <w:multiLevelType w:val="hybridMultilevel"/>
    <w:tmpl w:val="22D6EE6C"/>
    <w:lvl w:ilvl="0" w:tplc="04270001">
      <w:start w:val="1"/>
      <w:numFmt w:val="bullet"/>
      <w:lvlText w:val=""/>
      <w:lvlJc w:val="left"/>
      <w:pPr>
        <w:ind w:left="1404" w:hanging="360"/>
      </w:pPr>
      <w:rPr>
        <w:rFonts w:ascii="Symbol" w:hAnsi="Symbol" w:hint="default"/>
      </w:rPr>
    </w:lvl>
    <w:lvl w:ilvl="1" w:tplc="04270003" w:tentative="1">
      <w:start w:val="1"/>
      <w:numFmt w:val="bullet"/>
      <w:lvlText w:val="o"/>
      <w:lvlJc w:val="left"/>
      <w:pPr>
        <w:ind w:left="2124" w:hanging="360"/>
      </w:pPr>
      <w:rPr>
        <w:rFonts w:ascii="Courier New" w:hAnsi="Courier New" w:cs="Courier New" w:hint="default"/>
      </w:rPr>
    </w:lvl>
    <w:lvl w:ilvl="2" w:tplc="04270005" w:tentative="1">
      <w:start w:val="1"/>
      <w:numFmt w:val="bullet"/>
      <w:lvlText w:val=""/>
      <w:lvlJc w:val="left"/>
      <w:pPr>
        <w:ind w:left="2844" w:hanging="360"/>
      </w:pPr>
      <w:rPr>
        <w:rFonts w:ascii="Wingdings" w:hAnsi="Wingdings" w:hint="default"/>
      </w:rPr>
    </w:lvl>
    <w:lvl w:ilvl="3" w:tplc="04270001" w:tentative="1">
      <w:start w:val="1"/>
      <w:numFmt w:val="bullet"/>
      <w:lvlText w:val=""/>
      <w:lvlJc w:val="left"/>
      <w:pPr>
        <w:ind w:left="3564" w:hanging="360"/>
      </w:pPr>
      <w:rPr>
        <w:rFonts w:ascii="Symbol" w:hAnsi="Symbol" w:hint="default"/>
      </w:rPr>
    </w:lvl>
    <w:lvl w:ilvl="4" w:tplc="04270003" w:tentative="1">
      <w:start w:val="1"/>
      <w:numFmt w:val="bullet"/>
      <w:lvlText w:val="o"/>
      <w:lvlJc w:val="left"/>
      <w:pPr>
        <w:ind w:left="4284" w:hanging="360"/>
      </w:pPr>
      <w:rPr>
        <w:rFonts w:ascii="Courier New" w:hAnsi="Courier New" w:cs="Courier New" w:hint="default"/>
      </w:rPr>
    </w:lvl>
    <w:lvl w:ilvl="5" w:tplc="04270005" w:tentative="1">
      <w:start w:val="1"/>
      <w:numFmt w:val="bullet"/>
      <w:lvlText w:val=""/>
      <w:lvlJc w:val="left"/>
      <w:pPr>
        <w:ind w:left="5004" w:hanging="360"/>
      </w:pPr>
      <w:rPr>
        <w:rFonts w:ascii="Wingdings" w:hAnsi="Wingdings" w:hint="default"/>
      </w:rPr>
    </w:lvl>
    <w:lvl w:ilvl="6" w:tplc="04270001" w:tentative="1">
      <w:start w:val="1"/>
      <w:numFmt w:val="bullet"/>
      <w:lvlText w:val=""/>
      <w:lvlJc w:val="left"/>
      <w:pPr>
        <w:ind w:left="5724" w:hanging="360"/>
      </w:pPr>
      <w:rPr>
        <w:rFonts w:ascii="Symbol" w:hAnsi="Symbol" w:hint="default"/>
      </w:rPr>
    </w:lvl>
    <w:lvl w:ilvl="7" w:tplc="04270003" w:tentative="1">
      <w:start w:val="1"/>
      <w:numFmt w:val="bullet"/>
      <w:lvlText w:val="o"/>
      <w:lvlJc w:val="left"/>
      <w:pPr>
        <w:ind w:left="6444" w:hanging="360"/>
      </w:pPr>
      <w:rPr>
        <w:rFonts w:ascii="Courier New" w:hAnsi="Courier New" w:cs="Courier New" w:hint="default"/>
      </w:rPr>
    </w:lvl>
    <w:lvl w:ilvl="8" w:tplc="04270005" w:tentative="1">
      <w:start w:val="1"/>
      <w:numFmt w:val="bullet"/>
      <w:lvlText w:val=""/>
      <w:lvlJc w:val="left"/>
      <w:pPr>
        <w:ind w:left="7164" w:hanging="360"/>
      </w:pPr>
      <w:rPr>
        <w:rFonts w:ascii="Wingdings" w:hAnsi="Wingding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425DF4"/>
    <w:multiLevelType w:val="hybridMultilevel"/>
    <w:tmpl w:val="27C4D46A"/>
    <w:lvl w:ilvl="0" w:tplc="F62EE07E">
      <w:start w:val="3"/>
      <w:numFmt w:val="bullet"/>
      <w:lvlText w:val="-"/>
      <w:lvlJc w:val="left"/>
      <w:pPr>
        <w:ind w:left="927" w:hanging="360"/>
      </w:pPr>
      <w:rPr>
        <w:rFonts w:ascii="Times New Roman" w:eastAsia="Times New Roman" w:hAnsi="Times New Roman" w:cs="Times New Roman" w:hint="default"/>
      </w:rPr>
    </w:lvl>
    <w:lvl w:ilvl="1" w:tplc="04270001">
      <w:start w:val="1"/>
      <w:numFmt w:val="bullet"/>
      <w:lvlText w:val=""/>
      <w:lvlJc w:val="left"/>
      <w:pPr>
        <w:ind w:left="2062"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3D103E79"/>
    <w:multiLevelType w:val="multilevel"/>
    <w:tmpl w:val="CBE6BE50"/>
    <w:lvl w:ilvl="0">
      <w:start w:val="1"/>
      <w:numFmt w:val="decimal"/>
      <w:lvlText w:val="%1."/>
      <w:lvlJc w:val="left"/>
      <w:pPr>
        <w:ind w:left="360" w:hanging="360"/>
      </w:pPr>
      <w:rPr>
        <w:rFonts w:hint="default"/>
        <w:b/>
      </w:rPr>
    </w:lvl>
    <w:lvl w:ilvl="1">
      <w:start w:val="4"/>
      <w:numFmt w:val="decimal"/>
      <w:lvlText w:val="%1.%2."/>
      <w:lvlJc w:val="left"/>
      <w:pPr>
        <w:ind w:left="1070" w:hanging="36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b/>
      </w:rPr>
    </w:lvl>
    <w:lvl w:ilvl="5">
      <w:start w:val="1"/>
      <w:numFmt w:val="decimal"/>
      <w:lvlText w:val="%1.%2.%3.%4.%5.%6."/>
      <w:lvlJc w:val="left"/>
      <w:pPr>
        <w:ind w:left="6430" w:hanging="1080"/>
      </w:pPr>
      <w:rPr>
        <w:rFonts w:hint="default"/>
        <w:b/>
      </w:rPr>
    </w:lvl>
    <w:lvl w:ilvl="6">
      <w:start w:val="1"/>
      <w:numFmt w:val="decimal"/>
      <w:lvlText w:val="%1.%2.%3.%4.%5.%6.%7."/>
      <w:lvlJc w:val="left"/>
      <w:pPr>
        <w:ind w:left="7860" w:hanging="1440"/>
      </w:pPr>
      <w:rPr>
        <w:rFonts w:hint="default"/>
        <w:b/>
      </w:rPr>
    </w:lvl>
    <w:lvl w:ilvl="7">
      <w:start w:val="1"/>
      <w:numFmt w:val="decimal"/>
      <w:lvlText w:val="%1.%2.%3.%4.%5.%6.%7.%8."/>
      <w:lvlJc w:val="left"/>
      <w:pPr>
        <w:ind w:left="8930" w:hanging="1440"/>
      </w:pPr>
      <w:rPr>
        <w:rFonts w:hint="default"/>
        <w:b/>
      </w:rPr>
    </w:lvl>
    <w:lvl w:ilvl="8">
      <w:start w:val="1"/>
      <w:numFmt w:val="decimal"/>
      <w:lvlText w:val="%1.%2.%3.%4.%5.%6.%7.%8.%9."/>
      <w:lvlJc w:val="left"/>
      <w:pPr>
        <w:ind w:left="10360" w:hanging="1800"/>
      </w:pPr>
      <w:rPr>
        <w:rFonts w:hint="default"/>
        <w:b/>
      </w:rPr>
    </w:lvl>
  </w:abstractNum>
  <w:abstractNum w:abstractNumId="12"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4E1A74F0"/>
    <w:multiLevelType w:val="hybridMultilevel"/>
    <w:tmpl w:val="DC0A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8050786"/>
    <w:multiLevelType w:val="hybridMultilevel"/>
    <w:tmpl w:val="354AC6A0"/>
    <w:lvl w:ilvl="0" w:tplc="04090005">
      <w:start w:val="1"/>
      <w:numFmt w:val="bullet"/>
      <w:lvlText w:val=""/>
      <w:lvlJc w:val="left"/>
      <w:pPr>
        <w:ind w:left="720" w:hanging="360"/>
      </w:pPr>
      <w:rPr>
        <w:rFonts w:ascii="Symbol" w:hAnsi="Symbol" w:hint="default"/>
      </w:rPr>
    </w:lvl>
    <w:lvl w:ilvl="1" w:tplc="04270003">
      <w:start w:val="2008"/>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2D338D"/>
    <w:multiLevelType w:val="multilevel"/>
    <w:tmpl w:val="DB68CC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62850DC"/>
    <w:multiLevelType w:val="multilevel"/>
    <w:tmpl w:val="937A3426"/>
    <w:lvl w:ilvl="0">
      <w:start w:val="1"/>
      <w:numFmt w:val="decimal"/>
      <w:lvlText w:val="%1."/>
      <w:lvlJc w:val="left"/>
      <w:pPr>
        <w:ind w:left="360" w:hanging="360"/>
      </w:pPr>
      <w:rPr>
        <w:rFonts w:cstheme="minorBidi" w:hint="default"/>
        <w:b/>
        <w:color w:val="auto"/>
      </w:rPr>
    </w:lvl>
    <w:lvl w:ilvl="1">
      <w:start w:val="1"/>
      <w:numFmt w:val="decimal"/>
      <w:lvlText w:val="%1.%2."/>
      <w:lvlJc w:val="left"/>
      <w:pPr>
        <w:ind w:left="6456" w:hanging="360"/>
      </w:pPr>
      <w:rPr>
        <w:rFonts w:cstheme="minorBidi" w:hint="default"/>
        <w:b/>
        <w:color w:val="auto"/>
      </w:rPr>
    </w:lvl>
    <w:lvl w:ilvl="2">
      <w:start w:val="1"/>
      <w:numFmt w:val="decimal"/>
      <w:lvlText w:val="%1.%2.%3."/>
      <w:lvlJc w:val="left"/>
      <w:pPr>
        <w:ind w:left="2138" w:hanging="720"/>
      </w:pPr>
      <w:rPr>
        <w:rFonts w:cstheme="minorBidi" w:hint="default"/>
        <w:b/>
        <w:color w:val="auto"/>
      </w:rPr>
    </w:lvl>
    <w:lvl w:ilvl="3">
      <w:start w:val="1"/>
      <w:numFmt w:val="decimal"/>
      <w:lvlText w:val="%1.%2.%3.%4."/>
      <w:lvlJc w:val="left"/>
      <w:pPr>
        <w:ind w:left="2847" w:hanging="720"/>
      </w:pPr>
      <w:rPr>
        <w:rFonts w:cstheme="minorBidi" w:hint="default"/>
        <w:b/>
        <w:color w:val="auto"/>
      </w:rPr>
    </w:lvl>
    <w:lvl w:ilvl="4">
      <w:start w:val="1"/>
      <w:numFmt w:val="decimal"/>
      <w:lvlText w:val="%1.%2.%3.%4.%5."/>
      <w:lvlJc w:val="left"/>
      <w:pPr>
        <w:ind w:left="3916" w:hanging="1080"/>
      </w:pPr>
      <w:rPr>
        <w:rFonts w:cstheme="minorBidi" w:hint="default"/>
        <w:b/>
        <w:color w:val="auto"/>
      </w:rPr>
    </w:lvl>
    <w:lvl w:ilvl="5">
      <w:start w:val="1"/>
      <w:numFmt w:val="decimal"/>
      <w:lvlText w:val="%1.%2.%3.%4.%5.%6."/>
      <w:lvlJc w:val="left"/>
      <w:pPr>
        <w:ind w:left="4625" w:hanging="1080"/>
      </w:pPr>
      <w:rPr>
        <w:rFonts w:cstheme="minorBidi" w:hint="default"/>
        <w:b/>
        <w:color w:val="auto"/>
      </w:rPr>
    </w:lvl>
    <w:lvl w:ilvl="6">
      <w:start w:val="1"/>
      <w:numFmt w:val="decimal"/>
      <w:lvlText w:val="%1.%2.%3.%4.%5.%6.%7."/>
      <w:lvlJc w:val="left"/>
      <w:pPr>
        <w:ind w:left="5694" w:hanging="1440"/>
      </w:pPr>
      <w:rPr>
        <w:rFonts w:cstheme="minorBidi" w:hint="default"/>
        <w:b/>
        <w:color w:val="auto"/>
      </w:rPr>
    </w:lvl>
    <w:lvl w:ilvl="7">
      <w:start w:val="1"/>
      <w:numFmt w:val="decimal"/>
      <w:lvlText w:val="%1.%2.%3.%4.%5.%6.%7.%8."/>
      <w:lvlJc w:val="left"/>
      <w:pPr>
        <w:ind w:left="6403" w:hanging="1440"/>
      </w:pPr>
      <w:rPr>
        <w:rFonts w:cstheme="minorBidi" w:hint="default"/>
        <w:b/>
        <w:color w:val="auto"/>
      </w:rPr>
    </w:lvl>
    <w:lvl w:ilvl="8">
      <w:start w:val="1"/>
      <w:numFmt w:val="decimal"/>
      <w:lvlText w:val="%1.%2.%3.%4.%5.%6.%7.%8.%9."/>
      <w:lvlJc w:val="left"/>
      <w:pPr>
        <w:ind w:left="7472" w:hanging="1800"/>
      </w:pPr>
      <w:rPr>
        <w:rFonts w:cstheme="minorBidi" w:hint="default"/>
        <w:b/>
        <w:color w:val="auto"/>
      </w:rPr>
    </w:lvl>
  </w:abstractNum>
  <w:abstractNum w:abstractNumId="19"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14"/>
  </w:num>
  <w:num w:numId="9">
    <w:abstractNumId w:val="16"/>
  </w:num>
  <w:num w:numId="10">
    <w:abstractNumId w:val="17"/>
  </w:num>
  <w:num w:numId="11">
    <w:abstractNumId w:val="18"/>
  </w:num>
  <w:num w:numId="12">
    <w:abstractNumId w:val="15"/>
  </w:num>
  <w:num w:numId="13">
    <w:abstractNumId w:val="10"/>
  </w:num>
  <w:num w:numId="14">
    <w:abstractNumId w:val="12"/>
  </w:num>
  <w:num w:numId="15">
    <w:abstractNumId w:val="11"/>
  </w:num>
  <w:num w:numId="16">
    <w:abstractNumId w:val="19"/>
  </w:num>
  <w:num w:numId="17">
    <w:abstractNumId w:val="6"/>
  </w:num>
  <w:num w:numId="18">
    <w:abstractNumId w:val="13"/>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719E2"/>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2FE8"/>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0A3C"/>
    <w:rsid w:val="0095386F"/>
    <w:rsid w:val="00957A69"/>
    <w:rsid w:val="00966D81"/>
    <w:rsid w:val="00974023"/>
    <w:rsid w:val="0098678C"/>
    <w:rsid w:val="0099199E"/>
    <w:rsid w:val="0099266F"/>
    <w:rsid w:val="00993F3E"/>
    <w:rsid w:val="009B26D3"/>
    <w:rsid w:val="009C1CD8"/>
    <w:rsid w:val="009C3BD8"/>
    <w:rsid w:val="009D0B8C"/>
    <w:rsid w:val="009E042E"/>
    <w:rsid w:val="009E1F5C"/>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25C0A"/>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aliases w:val="HEADING1,Alna (1.),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Heading 2 Char1,Heading 2 Char Char,T2,h2,L2,Punt 2,l2,2,Titre 21,t2.T2,t2,Contrat 2,Ctt,t2.T2.Titre 2,TITRE 2,Titre 2ed,Heading 2 Hidden,heading 2,Chapter Number/Appendix Letter,chn,Titre niveau 2,Level 2,Chapitre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EADING1 Char,Alna (1.) Char,stydde Char,app heading 1 Char,app heading 11 Char,app heading 12 Char,app heading 111 Char,app heading 13 Char,1 Char,1 ghost Char,g Char,ghost Char,H1 Char,Kapitel Char,Arial 14 Fett Char,Arial 14 Fett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aliases w:val="Heading 2 Char1 Char,Heading 2 Char Char Char,T2 Char,h2 Char,L2 Char,Punt 2 Char,l2 Char,2 Char,Titre 21 Char,t2.T2 Char,t2 Char,Contrat 2 Char,Ctt Char,t2.T2.Titre 2 Char,TITRE 2 Char,Titre 2ed Char,Heading 2 Hidden Char,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B47F94"/>
    <w:rPr>
      <w:i/>
      <w:iCs/>
    </w:rPr>
  </w:style>
  <w:style w:type="character" w:customStyle="1" w:styleId="Heading8Char">
    <w:name w:val="Heading 8 Char"/>
    <w:basedOn w:val="DefaultParagraphFont"/>
    <w:link w:val="Heading8"/>
    <w:uiPriority w:val="9"/>
    <w:rsid w:val="00B47F94"/>
    <w:rPr>
      <w:b/>
      <w:bCs/>
    </w:rPr>
  </w:style>
  <w:style w:type="character" w:customStyle="1" w:styleId="Heading9Char">
    <w:name w:val="Heading 9 Char"/>
    <w:basedOn w:val="DefaultParagraphFont"/>
    <w:link w:val="Heading9"/>
    <w:uiPriority w:val="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qFormat/>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Tech1antrDiagrama">
    <w:name w:val="Tech 1 antr Diagrama"/>
    <w:link w:val="Tech1antr"/>
    <w:qFormat/>
    <w:rsid w:val="00950A3C"/>
    <w:rPr>
      <w:rFonts w:ascii="Times New Roman" w:eastAsia="Times New Roman" w:hAnsi="Times New Roman" w:cs="Times New Roman"/>
      <w:sz w:val="24"/>
      <w:szCs w:val="24"/>
      <w:lang w:eastAsia="lt-LT"/>
    </w:rPr>
  </w:style>
  <w:style w:type="paragraph" w:customStyle="1" w:styleId="Tech1antr">
    <w:name w:val="Tech 1 antr"/>
    <w:basedOn w:val="Heading1"/>
    <w:link w:val="Tech1antrDiagrama"/>
    <w:autoRedefine/>
    <w:qFormat/>
    <w:rsid w:val="00950A3C"/>
    <w:pPr>
      <w:keepLines w:val="0"/>
      <w:tabs>
        <w:tab w:val="left" w:pos="142"/>
      </w:tabs>
      <w:suppressAutoHyphens/>
      <w:spacing w:before="200" w:after="0" w:line="240" w:lineRule="auto"/>
      <w:ind w:right="567" w:firstLine="567"/>
      <w:outlineLvl w:val="9"/>
    </w:pPr>
    <w:rPr>
      <w:rFonts w:ascii="Times New Roman" w:eastAsia="Times New Roman" w:hAnsi="Times New Roman" w:cs="Times New Roman"/>
      <w:b w:val="0"/>
      <w:bCs w:val="0"/>
      <w:caps w:val="0"/>
      <w:spacing w:val="0"/>
      <w:sz w:val="24"/>
      <w:szCs w:val="24"/>
      <w:lang w:eastAsia="lt-LT"/>
    </w:rPr>
  </w:style>
  <w:style w:type="paragraph" w:customStyle="1" w:styleId="BodyText20">
    <w:name w:val="Body Text2"/>
    <w:rsid w:val="00950A3C"/>
    <w:pPr>
      <w:spacing w:after="0" w:line="240" w:lineRule="auto"/>
      <w:ind w:firstLine="312"/>
    </w:pPr>
    <w:rPr>
      <w:rFonts w:ascii="TimesLT" w:eastAsia="Times New Roman" w:hAnsi="TimesLT" w:cs="Times New Roman"/>
      <w:sz w:val="20"/>
      <w:szCs w:val="20"/>
      <w:lang w:val="en-GB"/>
    </w:rPr>
  </w:style>
  <w:style w:type="paragraph" w:customStyle="1" w:styleId="TableNumbering">
    <w:name w:val="Table Numbering"/>
    <w:basedOn w:val="Normal"/>
    <w:rsid w:val="00950A3C"/>
    <w:pPr>
      <w:spacing w:after="0" w:line="360" w:lineRule="auto"/>
    </w:pPr>
    <w:rPr>
      <w:rFonts w:ascii="Times New Roman" w:eastAsia="Times New Roman" w:hAnsi="Times New Roman" w:cs="Times New Roman"/>
      <w:sz w:val="24"/>
      <w:szCs w:val="24"/>
      <w:lang w:val="lt-LT" w:eastAsia="lt-LT"/>
    </w:rPr>
  </w:style>
  <w:style w:type="paragraph" w:customStyle="1" w:styleId="xmsonormal">
    <w:name w:val="x_msonormal"/>
    <w:basedOn w:val="Normal"/>
    <w:rsid w:val="00950A3C"/>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ttpagalba@vrm.lt" TargetMode="External"/><Relationship Id="rId2" Type="http://schemas.openxmlformats.org/officeDocument/2006/relationships/customXml" Target="../customXml/item2.xml"/><Relationship Id="rId16" Type="http://schemas.openxmlformats.org/officeDocument/2006/relationships/hyperlink" Target="https://ittpagalba.vrm.lt/M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B822D255-B587-412F-98FE-75673B72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163</TotalTime>
  <Pages>1</Pages>
  <Words>30134</Words>
  <Characters>17177</Characters>
  <Application>Microsoft Office Word</Application>
  <DocSecurity>0</DocSecurity>
  <Lines>143</Lines>
  <Paragraphs>94</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40</cp:revision>
  <cp:lastPrinted>2021-01-19T12:06:00Z</cp:lastPrinted>
  <dcterms:created xsi:type="dcterms:W3CDTF">2023-01-03T07:26:00Z</dcterms:created>
  <dcterms:modified xsi:type="dcterms:W3CDTF">2025-11-11T14:47:00Z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