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6D0680EE" w14:textId="55D60C7F" w:rsidR="00AE48DA" w:rsidRDefault="00A50735" w:rsidP="00901DFC">
      <w:pPr>
        <w:pStyle w:val="Pagrindinistekstas"/>
        <w:tabs>
          <w:tab w:val="left" w:pos="3969"/>
        </w:tabs>
        <w:ind w:firstLine="0"/>
        <w:jc w:val="center"/>
        <w:rPr>
          <w:rStyle w:val="PagrindinistekstasDiagrama"/>
          <w:b/>
          <w:bCs/>
          <w:sz w:val="24"/>
          <w:szCs w:val="24"/>
          <w:lang w:bidi="en-US"/>
        </w:rPr>
      </w:pPr>
      <w:r w:rsidRPr="00A50735">
        <w:rPr>
          <w:rStyle w:val="PagrindinistekstasDiagrama"/>
          <w:b/>
          <w:bCs/>
          <w:sz w:val="24"/>
          <w:szCs w:val="24"/>
          <w:lang w:bidi="en-US"/>
        </w:rPr>
        <w:t>VP-2524 DAUGIAFUNKCINIŲ ĮRENGINIŲ SU SPAUSDINIMO PASLAUGA IR JŲ VALDYMO BEI SPAUSDINIMO APSKAITOS PROGRAMINĖS ĮRANGOS NUOMA</w:t>
      </w:r>
    </w:p>
    <w:p w14:paraId="48F400BD" w14:textId="55AD1B8B"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w:t>
      </w:r>
      <w:r w:rsidR="00FA1463">
        <w:rPr>
          <w:rStyle w:val="Heading1"/>
          <w:sz w:val="24"/>
          <w:szCs w:val="24"/>
          <w:lang w:eastAsia="en-US" w:bidi="en-US"/>
        </w:rPr>
        <w:t>SUPAPRASTINTO</w:t>
      </w:r>
      <w:r w:rsidR="00A10CAD">
        <w:rPr>
          <w:rStyle w:val="Heading1"/>
          <w:sz w:val="24"/>
          <w:szCs w:val="24"/>
          <w:lang w:eastAsia="en-US" w:bidi="en-US"/>
        </w:rPr>
        <w:t xml:space="preserve">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525B0D" w:rsidRDefault="00D20A00" w:rsidP="00B36CF8">
      <w:pPr>
        <w:pStyle w:val="Pagrindinistekstas"/>
        <w:ind w:firstLine="0"/>
        <w:jc w:val="both"/>
        <w:rPr>
          <w:sz w:val="24"/>
          <w:szCs w:val="24"/>
        </w:rPr>
      </w:pPr>
      <w:r w:rsidRPr="00525B0D">
        <w:rPr>
          <w:rStyle w:val="PagrindinistekstasDiagrama"/>
          <w:sz w:val="24"/>
          <w:szCs w:val="24"/>
          <w:lang w:eastAsia="en-US" w:bidi="en-US"/>
        </w:rPr>
        <w:t>PRIEDAI:</w:t>
      </w:r>
    </w:p>
    <w:p w14:paraId="517FCC1E" w14:textId="64FFDE69" w:rsidR="00E22439" w:rsidRPr="0012184A" w:rsidRDefault="00AE6F10" w:rsidP="00B36CF8">
      <w:pPr>
        <w:pStyle w:val="Pagrindinistekstas"/>
        <w:ind w:firstLine="0"/>
        <w:jc w:val="both"/>
        <w:rPr>
          <w:sz w:val="24"/>
          <w:szCs w:val="24"/>
        </w:rPr>
      </w:pPr>
      <w:r w:rsidRPr="0012184A">
        <w:rPr>
          <w:sz w:val="24"/>
          <w:szCs w:val="24"/>
        </w:rPr>
        <w:t xml:space="preserve">1 </w:t>
      </w:r>
      <w:hyperlink w:anchor="bookmark70" w:tooltip="Current Document">
        <w:r w:rsidRPr="0012184A">
          <w:rPr>
            <w:rStyle w:val="PagrindinistekstasDiagrama"/>
            <w:sz w:val="24"/>
            <w:szCs w:val="24"/>
            <w:lang w:eastAsia="en-US" w:bidi="en-US"/>
          </w:rPr>
          <w:t xml:space="preserve">priedas. </w:t>
        </w:r>
        <w:r w:rsidRPr="0012184A">
          <w:rPr>
            <w:rStyle w:val="PagrindinistekstasDiagrama"/>
            <w:sz w:val="24"/>
            <w:szCs w:val="24"/>
          </w:rPr>
          <w:t xml:space="preserve">Pasiūlymo </w:t>
        </w:r>
        <w:r w:rsidRPr="0012184A">
          <w:rPr>
            <w:rStyle w:val="PagrindinistekstasDiagrama"/>
            <w:sz w:val="24"/>
            <w:szCs w:val="24"/>
            <w:lang w:eastAsia="en-US" w:bidi="en-US"/>
          </w:rPr>
          <w:t>forma;</w:t>
        </w:r>
      </w:hyperlink>
    </w:p>
    <w:p w14:paraId="2EC671BE" w14:textId="48FD13BE" w:rsidR="00E22439" w:rsidRPr="0099609E" w:rsidRDefault="00AE6F10" w:rsidP="00B36CF8">
      <w:pPr>
        <w:pStyle w:val="Pagrindinistekstas"/>
        <w:ind w:firstLine="0"/>
        <w:jc w:val="both"/>
        <w:rPr>
          <w:sz w:val="24"/>
          <w:szCs w:val="24"/>
        </w:rPr>
      </w:pPr>
      <w:r w:rsidRPr="0099609E">
        <w:rPr>
          <w:sz w:val="24"/>
          <w:szCs w:val="24"/>
        </w:rPr>
        <w:t xml:space="preserve">2 </w:t>
      </w:r>
      <w:hyperlink w:anchor="bookmark70" w:tooltip="Current Document">
        <w:r w:rsidRPr="0099609E">
          <w:rPr>
            <w:rStyle w:val="PagrindinistekstasDiagrama"/>
            <w:sz w:val="24"/>
            <w:szCs w:val="24"/>
            <w:lang w:eastAsia="en-US" w:bidi="en-US"/>
          </w:rPr>
          <w:t xml:space="preserve">priedas. </w:t>
        </w:r>
        <w:r w:rsidRPr="0099609E">
          <w:rPr>
            <w:rStyle w:val="PagrindinistekstasDiagrama"/>
            <w:sz w:val="24"/>
            <w:szCs w:val="24"/>
          </w:rPr>
          <w:t xml:space="preserve">Techninė </w:t>
        </w:r>
        <w:r w:rsidRPr="0099609E">
          <w:rPr>
            <w:rStyle w:val="PagrindinistekstasDiagrama"/>
            <w:sz w:val="24"/>
            <w:szCs w:val="24"/>
            <w:lang w:eastAsia="en-US" w:bidi="en-US"/>
          </w:rPr>
          <w:t>specifikacija;</w:t>
        </w:r>
      </w:hyperlink>
    </w:p>
    <w:p w14:paraId="0E064D82" w14:textId="6A341D6C" w:rsidR="00E22439" w:rsidRPr="0099609E" w:rsidRDefault="00AE6F10" w:rsidP="00B36CF8">
      <w:pPr>
        <w:pStyle w:val="Pagrindinistekstas"/>
        <w:ind w:firstLine="0"/>
        <w:jc w:val="both"/>
        <w:rPr>
          <w:sz w:val="24"/>
          <w:szCs w:val="24"/>
        </w:rPr>
      </w:pPr>
      <w:r w:rsidRPr="0099609E">
        <w:rPr>
          <w:rStyle w:val="PagrindinistekstasDiagrama"/>
          <w:sz w:val="24"/>
          <w:szCs w:val="24"/>
          <w:lang w:eastAsia="en-US" w:bidi="en-US"/>
        </w:rPr>
        <w:t>3 priedas. EBVPD;</w:t>
      </w:r>
    </w:p>
    <w:p w14:paraId="22D832A5" w14:textId="176AE18A" w:rsidR="00E22439" w:rsidRPr="0099609E" w:rsidRDefault="00AE6F10" w:rsidP="00232C18">
      <w:pPr>
        <w:pStyle w:val="Pagrindinistekstas"/>
        <w:ind w:firstLine="0"/>
        <w:jc w:val="both"/>
        <w:rPr>
          <w:rStyle w:val="PagrindinistekstasDiagrama"/>
          <w:sz w:val="24"/>
          <w:szCs w:val="24"/>
          <w:lang w:eastAsia="en-US" w:bidi="en-US"/>
        </w:rPr>
      </w:pPr>
      <w:bookmarkStart w:id="0" w:name="bookmark3"/>
      <w:r w:rsidRPr="0099609E">
        <w:rPr>
          <w:rStyle w:val="PagrindinistekstasDiagrama"/>
          <w:sz w:val="24"/>
          <w:szCs w:val="24"/>
          <w:lang w:eastAsia="en-US" w:bidi="en-US"/>
        </w:rPr>
        <w:t xml:space="preserve">4 priedas. </w:t>
      </w:r>
      <w:r w:rsidR="00382950" w:rsidRPr="0099609E">
        <w:rPr>
          <w:rStyle w:val="PagrindinistekstasDiagrama"/>
          <w:sz w:val="24"/>
          <w:szCs w:val="24"/>
          <w:lang w:eastAsia="en-US" w:bidi="en-US"/>
        </w:rPr>
        <w:t>S</w:t>
      </w:r>
      <w:r w:rsidRPr="0099609E">
        <w:rPr>
          <w:rStyle w:val="PagrindinistekstasDiagrama"/>
          <w:sz w:val="24"/>
          <w:szCs w:val="24"/>
          <w:lang w:eastAsia="en-US" w:bidi="en-US"/>
        </w:rPr>
        <w:t>utarties projektas</w:t>
      </w:r>
      <w:bookmarkEnd w:id="0"/>
      <w:r w:rsidR="00382950" w:rsidRPr="0099609E">
        <w:rPr>
          <w:rStyle w:val="PagrindinistekstasDiagrama"/>
          <w:sz w:val="24"/>
          <w:szCs w:val="24"/>
          <w:lang w:eastAsia="en-US" w:bidi="en-US"/>
        </w:rPr>
        <w:t xml:space="preserve"> su pried</w:t>
      </w:r>
      <w:r w:rsidR="0056584D" w:rsidRPr="0099609E">
        <w:rPr>
          <w:rStyle w:val="PagrindinistekstasDiagrama"/>
          <w:sz w:val="24"/>
          <w:szCs w:val="24"/>
          <w:lang w:eastAsia="en-US" w:bidi="en-US"/>
        </w:rPr>
        <w:t>ais</w:t>
      </w:r>
      <w:r w:rsidR="00232C18" w:rsidRPr="0099609E">
        <w:rPr>
          <w:rStyle w:val="PagrindinistekstasDiagrama"/>
          <w:sz w:val="24"/>
          <w:szCs w:val="24"/>
          <w:lang w:eastAsia="en-US" w:bidi="en-US"/>
        </w:rPr>
        <w:t>;</w:t>
      </w:r>
    </w:p>
    <w:p w14:paraId="24556E17" w14:textId="44E3B620" w:rsidR="00474A16" w:rsidRPr="0099609E" w:rsidRDefault="00245FA2" w:rsidP="005855B5">
      <w:pPr>
        <w:pStyle w:val="Pagrindinistekstas"/>
        <w:ind w:firstLine="0"/>
        <w:jc w:val="both"/>
        <w:rPr>
          <w:rStyle w:val="PagrindinistekstasDiagrama"/>
          <w:sz w:val="24"/>
          <w:szCs w:val="24"/>
          <w:lang w:eastAsia="en-US" w:bidi="en-US"/>
        </w:rPr>
      </w:pPr>
      <w:r w:rsidRPr="0099609E">
        <w:rPr>
          <w:rStyle w:val="PagrindinistekstasDiagrama"/>
          <w:sz w:val="24"/>
          <w:szCs w:val="24"/>
          <w:lang w:eastAsia="en-US" w:bidi="en-US"/>
        </w:rPr>
        <w:t>5</w:t>
      </w:r>
      <w:r w:rsidR="0006469F" w:rsidRPr="0099609E">
        <w:rPr>
          <w:rStyle w:val="PagrindinistekstasDiagrama"/>
          <w:sz w:val="24"/>
          <w:szCs w:val="24"/>
          <w:lang w:eastAsia="en-US" w:bidi="en-US"/>
        </w:rPr>
        <w:t xml:space="preserve"> priedas. </w:t>
      </w:r>
      <w:r w:rsidR="00474A16" w:rsidRPr="0099609E">
        <w:rPr>
          <w:rStyle w:val="PagrindinistekstasDiagrama"/>
          <w:sz w:val="24"/>
          <w:szCs w:val="24"/>
          <w:lang w:eastAsia="en-US" w:bidi="en-US"/>
        </w:rPr>
        <w:t>Informacija apie maksimalius suplanuotus įkainius.</w:t>
      </w:r>
    </w:p>
    <w:p w14:paraId="66B7B3BA" w14:textId="69DC1A8E" w:rsidR="0013332A" w:rsidRPr="0099609E" w:rsidRDefault="00EC750B" w:rsidP="00EC750B">
      <w:pPr>
        <w:pStyle w:val="Pagrindinistekstas"/>
        <w:ind w:firstLine="0"/>
        <w:jc w:val="both"/>
        <w:rPr>
          <w:rStyle w:val="PagrindinistekstasDiagrama"/>
          <w:sz w:val="24"/>
          <w:szCs w:val="24"/>
          <w:lang w:eastAsia="en-US" w:bidi="en-US"/>
        </w:rPr>
      </w:pPr>
      <w:r w:rsidRPr="0099609E">
        <w:rPr>
          <w:rStyle w:val="PagrindinistekstasDiagrama"/>
          <w:sz w:val="24"/>
          <w:szCs w:val="24"/>
          <w:lang w:eastAsia="en-US" w:bidi="en-US"/>
        </w:rPr>
        <w:t xml:space="preserve">6 priedas. </w:t>
      </w:r>
      <w:r w:rsidR="0099609E" w:rsidRPr="0099609E">
        <w:rPr>
          <w:rStyle w:val="PagrindinistekstasDiagrama"/>
          <w:sz w:val="24"/>
          <w:szCs w:val="24"/>
          <w:lang w:eastAsia="en-US" w:bidi="en-US"/>
        </w:rPr>
        <w:t>Tiekėjo deklaracija dėl atitikimo nacionalinio saugumo reikalavimams</w:t>
      </w:r>
    </w:p>
    <w:p w14:paraId="21142327" w14:textId="7F1B717A" w:rsidR="00E428F4" w:rsidRDefault="0099609E" w:rsidP="005855B5">
      <w:pPr>
        <w:pStyle w:val="Pagrindinistekstas"/>
        <w:ind w:firstLine="0"/>
        <w:jc w:val="both"/>
        <w:rPr>
          <w:rStyle w:val="PagrindinistekstasDiagrama"/>
          <w:sz w:val="24"/>
          <w:szCs w:val="24"/>
          <w:lang w:eastAsia="en-US" w:bidi="en-US"/>
        </w:rPr>
      </w:pPr>
      <w:r w:rsidRPr="0099609E">
        <w:rPr>
          <w:rStyle w:val="PagrindinistekstasDiagrama"/>
          <w:sz w:val="24"/>
          <w:szCs w:val="24"/>
          <w:lang w:eastAsia="en-US" w:bidi="en-US"/>
        </w:rPr>
        <w:t>7</w:t>
      </w:r>
      <w:r w:rsidR="00FD7C5D" w:rsidRPr="0099609E">
        <w:rPr>
          <w:rStyle w:val="PagrindinistekstasDiagrama"/>
          <w:sz w:val="24"/>
          <w:szCs w:val="24"/>
          <w:lang w:eastAsia="en-US" w:bidi="en-US"/>
        </w:rPr>
        <w:t xml:space="preserve"> priedas</w:t>
      </w:r>
      <w:r w:rsidR="00E428F4" w:rsidRPr="0099609E">
        <w:rPr>
          <w:rStyle w:val="PagrindinistekstasDiagrama"/>
          <w:sz w:val="24"/>
          <w:szCs w:val="24"/>
          <w:lang w:eastAsia="en-US" w:bidi="en-US"/>
        </w:rPr>
        <w:t>. Veiklos partnerio pažinimo anketa.</w:t>
      </w: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AD881A1" w14:textId="77777777" w:rsidR="00525B0D" w:rsidRDefault="00525B0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674934D0" w:rsidR="00AB6D2C" w:rsidRPr="003452DA"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w:t>
      </w:r>
      <w:r w:rsidRPr="003452DA">
        <w:rPr>
          <w:rStyle w:val="PagrindinistekstasDiagrama"/>
          <w:sz w:val="24"/>
          <w:szCs w:val="24"/>
        </w:rPr>
        <w:t xml:space="preserve">bankas, adresas Kęstučio g. 45, Vilnius, įmonės kodas 112021042 (toliau - Perkančioji organizacija), numato pirkti </w:t>
      </w:r>
      <w:r w:rsidR="009F1414">
        <w:rPr>
          <w:rStyle w:val="PagrindinistekstasDiagrama"/>
          <w:sz w:val="24"/>
          <w:szCs w:val="24"/>
        </w:rPr>
        <w:t>prekes</w:t>
      </w:r>
      <w:r w:rsidR="009E239D" w:rsidRPr="003452DA">
        <w:rPr>
          <w:rStyle w:val="PagrindinistekstasDiagrama"/>
          <w:sz w:val="24"/>
          <w:szCs w:val="24"/>
        </w:rPr>
        <w:t xml:space="preserve"> – </w:t>
      </w:r>
      <w:bookmarkStart w:id="2" w:name="_Hlk167915916"/>
      <w:r w:rsidR="000F325A">
        <w:rPr>
          <w:b/>
          <w:bCs/>
          <w:sz w:val="24"/>
          <w:szCs w:val="24"/>
        </w:rPr>
        <w:t>d</w:t>
      </w:r>
      <w:r w:rsidR="009F1414" w:rsidRPr="009F1414">
        <w:rPr>
          <w:b/>
          <w:bCs/>
          <w:sz w:val="24"/>
          <w:szCs w:val="24"/>
        </w:rPr>
        <w:t>augiafunkcinių įrenginių su spausdinimo paslauga ir jų valdymo bei spausdinimo apskaitos programinės įrangos nuoma</w:t>
      </w:r>
      <w:r w:rsidR="0098311F" w:rsidRPr="003452DA">
        <w:rPr>
          <w:b/>
          <w:bCs/>
          <w:sz w:val="24"/>
          <w:szCs w:val="24"/>
        </w:rPr>
        <w:t>.</w:t>
      </w:r>
    </w:p>
    <w:bookmarkEnd w:id="2"/>
    <w:p w14:paraId="6E4C5FB8" w14:textId="113FAFCD" w:rsidR="00E22439" w:rsidRPr="003452DA" w:rsidRDefault="00D20A00" w:rsidP="00CF7E73">
      <w:pPr>
        <w:pStyle w:val="Pagrindinistekstas"/>
        <w:numPr>
          <w:ilvl w:val="1"/>
          <w:numId w:val="2"/>
        </w:numPr>
        <w:tabs>
          <w:tab w:val="left" w:pos="1045"/>
        </w:tabs>
        <w:ind w:firstLine="560"/>
        <w:jc w:val="both"/>
        <w:rPr>
          <w:sz w:val="24"/>
          <w:szCs w:val="24"/>
        </w:rPr>
      </w:pPr>
      <w:r w:rsidRPr="003452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3452DA" w:rsidRDefault="00D20A00" w:rsidP="00B36CF8">
      <w:pPr>
        <w:pStyle w:val="Pagrindinistekstas"/>
        <w:numPr>
          <w:ilvl w:val="1"/>
          <w:numId w:val="2"/>
        </w:numPr>
        <w:tabs>
          <w:tab w:val="left" w:pos="1054"/>
        </w:tabs>
        <w:ind w:firstLine="560"/>
        <w:jc w:val="both"/>
        <w:rPr>
          <w:sz w:val="24"/>
          <w:szCs w:val="24"/>
        </w:rPr>
      </w:pPr>
      <w:r w:rsidRPr="003452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3452DA" w:rsidRDefault="00D20A00" w:rsidP="00B36CF8">
      <w:pPr>
        <w:pStyle w:val="Pagrindinistekstas"/>
        <w:numPr>
          <w:ilvl w:val="1"/>
          <w:numId w:val="2"/>
        </w:numPr>
        <w:tabs>
          <w:tab w:val="left" w:pos="1059"/>
        </w:tabs>
        <w:ind w:firstLine="560"/>
        <w:jc w:val="both"/>
        <w:rPr>
          <w:sz w:val="24"/>
          <w:szCs w:val="24"/>
        </w:rPr>
      </w:pPr>
      <w:r w:rsidRPr="003452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Šis pirkimas nėra rezervuotas pagal Viešųjų pirkimų įstatymo 23 ir 24 straipsnių nuostatas.</w:t>
      </w:r>
    </w:p>
    <w:p w14:paraId="69ED3291" w14:textId="158CD267" w:rsidR="00B36CF8" w:rsidRPr="003452DA" w:rsidRDefault="00D20A00" w:rsidP="00B36CF8">
      <w:pPr>
        <w:pStyle w:val="Pagrindinistekstas"/>
        <w:numPr>
          <w:ilvl w:val="1"/>
          <w:numId w:val="2"/>
        </w:numPr>
        <w:tabs>
          <w:tab w:val="left" w:pos="1134"/>
        </w:tabs>
        <w:ind w:firstLine="578"/>
        <w:jc w:val="both"/>
        <w:rPr>
          <w:rStyle w:val="PagrindinistekstasDiagrama"/>
          <w:sz w:val="24"/>
          <w:szCs w:val="24"/>
        </w:rPr>
      </w:pPr>
      <w:r w:rsidRPr="003452DA">
        <w:rPr>
          <w:rStyle w:val="PagrindinistekstasDiagrama"/>
          <w:sz w:val="24"/>
          <w:szCs w:val="24"/>
        </w:rPr>
        <w:t>Išankstinis informacinis skelbimas apie šį pirkimą nebuvo skelbtas.</w:t>
      </w:r>
      <w:r w:rsidR="008A625B" w:rsidRPr="003452DA">
        <w:rPr>
          <w:rStyle w:val="PagrindinistekstasDiagrama"/>
          <w:sz w:val="24"/>
          <w:szCs w:val="24"/>
        </w:rPr>
        <w:t xml:space="preserve"> Skelbimas apie pirkimą paskelbtas CVP IS adresu (</w:t>
      </w:r>
      <w:hyperlink r:id="rId12" w:history="1">
        <w:r w:rsidR="008A625B" w:rsidRPr="003452DA">
          <w:rPr>
            <w:rStyle w:val="Hipersaitas"/>
            <w:sz w:val="24"/>
            <w:szCs w:val="24"/>
          </w:rPr>
          <w:t>https://viesiejipirkimai.lt</w:t>
        </w:r>
      </w:hyperlink>
      <w:r w:rsidR="008A625B" w:rsidRPr="003452DA">
        <w:rPr>
          <w:rStyle w:val="PagrindinistekstasDiagrama"/>
          <w:sz w:val="24"/>
          <w:szCs w:val="24"/>
        </w:rPr>
        <w:t>/) ir Europos Sąjungos oficialiajame leidinyje. Pirkimo dokumentai, jų paaiškinimai, patikslinimai skelbiami CVP IS (</w:t>
      </w:r>
      <w:hyperlink r:id="rId13" w:history="1">
        <w:r w:rsidR="008A625B" w:rsidRPr="003452DA">
          <w:rPr>
            <w:rStyle w:val="Hipersaitas"/>
            <w:sz w:val="24"/>
            <w:szCs w:val="24"/>
          </w:rPr>
          <w:t>https://viesiejipirkimai.lt</w:t>
        </w:r>
      </w:hyperlink>
      <w:r w:rsidR="008A625B" w:rsidRPr="003452DA">
        <w:rPr>
          <w:rStyle w:val="PagrindinistekstasDiagrama"/>
          <w:sz w:val="24"/>
          <w:szCs w:val="24"/>
        </w:rPr>
        <w:t xml:space="preserve">/). </w:t>
      </w:r>
      <w:r w:rsidR="00B36CF8" w:rsidRPr="003452DA">
        <w:rPr>
          <w:rStyle w:val="PagrindinistekstasDiagrama"/>
          <w:sz w:val="24"/>
          <w:szCs w:val="24"/>
        </w:rPr>
        <w:t xml:space="preserve"> </w:t>
      </w:r>
    </w:p>
    <w:p w14:paraId="3EC973C3" w14:textId="21CCD1DB" w:rsidR="00E22439" w:rsidRPr="003452DA" w:rsidRDefault="00D20A00" w:rsidP="00B36CF8">
      <w:pPr>
        <w:pStyle w:val="Pagrindinistekstas"/>
        <w:numPr>
          <w:ilvl w:val="1"/>
          <w:numId w:val="2"/>
        </w:numPr>
        <w:tabs>
          <w:tab w:val="left" w:pos="1134"/>
        </w:tabs>
        <w:ind w:firstLine="578"/>
        <w:jc w:val="both"/>
        <w:rPr>
          <w:sz w:val="24"/>
          <w:szCs w:val="24"/>
        </w:rPr>
      </w:pPr>
      <w:r w:rsidRPr="003452DA">
        <w:rPr>
          <w:rStyle w:val="PagrindinistekstasDiagrama"/>
          <w:sz w:val="24"/>
          <w:szCs w:val="24"/>
          <w:lang w:eastAsia="en-US" w:bidi="en-US"/>
        </w:rPr>
        <w:t xml:space="preserve">Pirkimas, vadovaujantis </w:t>
      </w:r>
      <w:r w:rsidRPr="003452DA">
        <w:rPr>
          <w:rStyle w:val="PagrindinistekstasDiagrama"/>
          <w:sz w:val="24"/>
          <w:szCs w:val="24"/>
        </w:rPr>
        <w:t xml:space="preserve">Viešųjų pirkimų įstatymo </w:t>
      </w:r>
      <w:r w:rsidRPr="003452DA">
        <w:rPr>
          <w:rStyle w:val="PagrindinistekstasDiagrama"/>
          <w:sz w:val="24"/>
          <w:szCs w:val="24"/>
          <w:lang w:eastAsia="en-US" w:bidi="en-US"/>
        </w:rPr>
        <w:t xml:space="preserve">22 straipsniu 1 dalimi, vykdomas </w:t>
      </w:r>
      <w:r w:rsidRPr="003452DA">
        <w:rPr>
          <w:rStyle w:val="PagrindinistekstasDiagrama"/>
          <w:sz w:val="24"/>
          <w:szCs w:val="24"/>
        </w:rPr>
        <w:t xml:space="preserve">Centrinės viešųjų pirkimų informacinės sistemos (toliau - CVP </w:t>
      </w:r>
      <w:r w:rsidRPr="003452DA">
        <w:rPr>
          <w:rStyle w:val="PagrindinistekstasDiagrama"/>
          <w:sz w:val="24"/>
          <w:szCs w:val="24"/>
          <w:lang w:eastAsia="en-US" w:bidi="en-US"/>
        </w:rPr>
        <w:t xml:space="preserve">IS) </w:t>
      </w:r>
      <w:r w:rsidRPr="003452DA">
        <w:rPr>
          <w:rStyle w:val="PagrindinistekstasDiagrama"/>
          <w:sz w:val="24"/>
          <w:szCs w:val="24"/>
        </w:rPr>
        <w:t xml:space="preserve">priemonėmis elektroniniu būdu. Elektroninėmis priemonėmis pasiūlymus gali teikti tik CVP </w:t>
      </w:r>
      <w:r w:rsidRPr="003452DA">
        <w:rPr>
          <w:rStyle w:val="PagrindinistekstasDiagrama"/>
          <w:sz w:val="24"/>
          <w:szCs w:val="24"/>
          <w:lang w:eastAsia="en-US" w:bidi="en-US"/>
        </w:rPr>
        <w:t xml:space="preserve">IS </w:t>
      </w:r>
      <w:r w:rsidRPr="003452DA">
        <w:rPr>
          <w:rStyle w:val="PagrindinistekstasDiagrama"/>
          <w:sz w:val="24"/>
          <w:szCs w:val="24"/>
        </w:rPr>
        <w:t>adresu:</w:t>
      </w:r>
      <w:hyperlink r:id="rId14" w:history="1">
        <w:r w:rsidRPr="003452DA">
          <w:rPr>
            <w:rStyle w:val="PagrindinistekstasDiagrama"/>
            <w:sz w:val="24"/>
            <w:szCs w:val="24"/>
          </w:rPr>
          <w:t xml:space="preserve"> </w:t>
        </w:r>
        <w:r w:rsidRPr="003452DA">
          <w:rPr>
            <w:rStyle w:val="PagrindinistekstasDiagrama"/>
            <w:color w:val="0000FF"/>
            <w:sz w:val="24"/>
            <w:szCs w:val="24"/>
            <w:u w:val="single"/>
          </w:rPr>
          <w:t>htips://viesi</w:t>
        </w:r>
        <w:r w:rsidR="008A625B" w:rsidRPr="003452DA">
          <w:rPr>
            <w:rStyle w:val="PagrindinistekstasDiagrama"/>
            <w:color w:val="0000FF"/>
            <w:sz w:val="24"/>
            <w:szCs w:val="24"/>
            <w:u w:val="single"/>
          </w:rPr>
          <w:t>e</w:t>
        </w:r>
        <w:r w:rsidRPr="003452DA">
          <w:rPr>
            <w:rStyle w:val="PagrindinistekstasDiagrama"/>
            <w:color w:val="0000FF"/>
            <w:sz w:val="24"/>
            <w:szCs w:val="24"/>
            <w:u w:val="single"/>
          </w:rPr>
          <w:t>jipirkmai.lt/</w:t>
        </w:r>
        <w:r w:rsidRPr="003452DA">
          <w:rPr>
            <w:rStyle w:val="PagrindinistekstasDiagrama"/>
            <w:color w:val="0000FF"/>
            <w:sz w:val="24"/>
            <w:szCs w:val="24"/>
          </w:rPr>
          <w:t xml:space="preserve"> </w:t>
        </w:r>
      </w:hyperlink>
      <w:r w:rsidRPr="003452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Perkančioji organizacija yra pridėtinės vertės mokesčio (toliau - PVM) mokėtoja.</w:t>
      </w:r>
    </w:p>
    <w:p w14:paraId="089B7781"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Visos pirkimo sąlygos nustatytos pirkimo dokumentuose, kuriuos sudaro:</w:t>
      </w:r>
    </w:p>
    <w:p w14:paraId="4F443387"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skelbimas apie pirkimą.</w:t>
      </w:r>
    </w:p>
    <w:p w14:paraId="0679AD92"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šio pirkimo sąlygos (kartu su priedais).</w:t>
      </w:r>
    </w:p>
    <w:p w14:paraId="05046042"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galimi pirkimo dokumentų paaiškinimai (patikslinimai) bei atsakymai į tiekėjų klausimus.</w:t>
      </w:r>
    </w:p>
    <w:p w14:paraId="13ED6985"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kita CVP IS priemonėmis pateikta informacija.</w:t>
      </w:r>
    </w:p>
    <w:p w14:paraId="15F5C6D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Pasiūlymus konkursui tiekėjai rengia savo lėšomis.</w:t>
      </w:r>
    </w:p>
    <w:p w14:paraId="10DB0B4B" w14:textId="77777777" w:rsidR="00E22439" w:rsidRPr="003452DA" w:rsidRDefault="00D20A00" w:rsidP="00B36CF8">
      <w:pPr>
        <w:pStyle w:val="Pagrindinistekstas"/>
        <w:numPr>
          <w:ilvl w:val="1"/>
          <w:numId w:val="2"/>
        </w:numPr>
        <w:tabs>
          <w:tab w:val="left" w:pos="1139"/>
        </w:tabs>
        <w:ind w:firstLine="580"/>
        <w:jc w:val="both"/>
        <w:rPr>
          <w:sz w:val="24"/>
          <w:szCs w:val="24"/>
        </w:rPr>
      </w:pPr>
      <w:r w:rsidRPr="003452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10CA254E" w:rsidR="00E22439" w:rsidRPr="003452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3452DA">
        <w:rPr>
          <w:rStyle w:val="PagrindinistekstasDiagrama"/>
          <w:sz w:val="24"/>
          <w:szCs w:val="24"/>
        </w:rPr>
        <w:t xml:space="preserve">Tiesioginį ryšį su tiekėjais įgalioti palaikyti: </w:t>
      </w:r>
      <w:bookmarkEnd w:id="3"/>
      <w:r w:rsidR="0039259C" w:rsidRPr="003452DA">
        <w:rPr>
          <w:rStyle w:val="PagrindinistekstasDiagrama"/>
          <w:sz w:val="24"/>
          <w:szCs w:val="24"/>
        </w:rPr>
        <w:t>dėl pirkimo procedūrų –</w:t>
      </w:r>
      <w:r w:rsidR="008B16D7">
        <w:rPr>
          <w:rStyle w:val="PagrindinistekstasDiagrama"/>
          <w:sz w:val="24"/>
          <w:szCs w:val="24"/>
        </w:rPr>
        <w:t xml:space="preserve"> P</w:t>
      </w:r>
      <w:r w:rsidR="0039259C" w:rsidRPr="003452DA">
        <w:rPr>
          <w:rStyle w:val="PagrindinistekstasDiagrama"/>
          <w:sz w:val="24"/>
          <w:szCs w:val="24"/>
        </w:rPr>
        <w:t xml:space="preserve">irkimų skyriaus </w:t>
      </w:r>
      <w:r w:rsidR="000E27A0">
        <w:rPr>
          <w:rStyle w:val="PagrindinistekstasDiagrama"/>
          <w:sz w:val="24"/>
          <w:szCs w:val="24"/>
        </w:rPr>
        <w:t xml:space="preserve">vyriausiasis </w:t>
      </w:r>
      <w:r w:rsidR="0039259C" w:rsidRPr="003452DA">
        <w:rPr>
          <w:rStyle w:val="PagrindinistekstasDiagrama"/>
          <w:sz w:val="24"/>
          <w:szCs w:val="24"/>
        </w:rPr>
        <w:t xml:space="preserve">viešųjų pirkimų specialistas Edmundas Krištolaitis, tel. +370 627 41077, el. p. </w:t>
      </w:r>
      <w:hyperlink r:id="rId15" w:history="1">
        <w:r w:rsidR="0039259C" w:rsidRPr="003452DA">
          <w:rPr>
            <w:rStyle w:val="Hipersaitas"/>
            <w:sz w:val="24"/>
            <w:szCs w:val="24"/>
          </w:rPr>
          <w:t>edmundas.krištolaitis@turtas.lt</w:t>
        </w:r>
      </w:hyperlink>
      <w:r w:rsidR="0039259C" w:rsidRPr="003452DA">
        <w:rPr>
          <w:rStyle w:val="PagrindinistekstasDiagrama"/>
          <w:sz w:val="24"/>
          <w:szCs w:val="24"/>
        </w:rPr>
        <w:t xml:space="preserve"> </w:t>
      </w:r>
    </w:p>
    <w:p w14:paraId="5A93C8F7" w14:textId="77777777" w:rsidR="00DA5390" w:rsidRPr="003452DA" w:rsidRDefault="00DA5390" w:rsidP="00DA5390">
      <w:pPr>
        <w:pStyle w:val="Pagrindinistekstas"/>
        <w:tabs>
          <w:tab w:val="left" w:pos="1149"/>
        </w:tabs>
        <w:ind w:left="580" w:firstLine="0"/>
        <w:jc w:val="both"/>
        <w:rPr>
          <w:sz w:val="24"/>
          <w:szCs w:val="24"/>
        </w:rPr>
      </w:pPr>
    </w:p>
    <w:p w14:paraId="27E605C5" w14:textId="77777777" w:rsidR="00E22439" w:rsidRPr="003452DA" w:rsidRDefault="00D20A00" w:rsidP="00B36CF8">
      <w:pPr>
        <w:pStyle w:val="Heading10"/>
        <w:keepNext/>
        <w:keepLines/>
        <w:numPr>
          <w:ilvl w:val="0"/>
          <w:numId w:val="2"/>
        </w:numPr>
        <w:tabs>
          <w:tab w:val="left" w:pos="304"/>
        </w:tabs>
        <w:spacing w:after="260"/>
        <w:rPr>
          <w:sz w:val="24"/>
          <w:szCs w:val="24"/>
        </w:rPr>
      </w:pPr>
      <w:bookmarkStart w:id="4" w:name="bookmark7"/>
      <w:r w:rsidRPr="003452DA">
        <w:rPr>
          <w:rStyle w:val="Heading1"/>
          <w:b/>
          <w:bCs/>
          <w:sz w:val="24"/>
          <w:szCs w:val="24"/>
        </w:rPr>
        <w:t>PIRKIMO OBJEKTAS</w:t>
      </w:r>
      <w:bookmarkEnd w:id="4"/>
    </w:p>
    <w:p w14:paraId="7D49BF84" w14:textId="2E98D0D7" w:rsidR="0098311F" w:rsidRPr="003452DA" w:rsidRDefault="00D20A00" w:rsidP="0098311F">
      <w:pPr>
        <w:pStyle w:val="Pagrindinistekstas"/>
        <w:numPr>
          <w:ilvl w:val="1"/>
          <w:numId w:val="2"/>
        </w:numPr>
        <w:tabs>
          <w:tab w:val="left" w:pos="1024"/>
        </w:tabs>
        <w:ind w:firstLine="560"/>
        <w:jc w:val="both"/>
        <w:rPr>
          <w:b/>
          <w:bCs/>
          <w:sz w:val="24"/>
          <w:szCs w:val="24"/>
        </w:rPr>
      </w:pPr>
      <w:bookmarkStart w:id="5" w:name="bookmark9"/>
      <w:r w:rsidRPr="003452DA">
        <w:rPr>
          <w:rStyle w:val="PagrindinistekstasDiagrama"/>
          <w:sz w:val="24"/>
          <w:szCs w:val="24"/>
        </w:rPr>
        <w:t>Pirkimo objektas</w:t>
      </w:r>
      <w:r w:rsidR="00DA5B11" w:rsidRPr="003452DA">
        <w:rPr>
          <w:rStyle w:val="PagrindinistekstasDiagrama"/>
          <w:b/>
          <w:bCs/>
          <w:sz w:val="24"/>
          <w:szCs w:val="24"/>
        </w:rPr>
        <w:t xml:space="preserve"> </w:t>
      </w:r>
      <w:r w:rsidR="00DA5B11" w:rsidRPr="003452DA">
        <w:rPr>
          <w:rStyle w:val="PagrindinistekstasDiagrama"/>
          <w:sz w:val="24"/>
          <w:szCs w:val="24"/>
        </w:rPr>
        <w:t xml:space="preserve">– </w:t>
      </w:r>
      <w:r w:rsidR="0098311F" w:rsidRPr="003452DA">
        <w:rPr>
          <w:b/>
          <w:bCs/>
          <w:sz w:val="24"/>
          <w:szCs w:val="24"/>
        </w:rPr>
        <w:t xml:space="preserve"> </w:t>
      </w:r>
      <w:r w:rsidR="008B2BCA">
        <w:rPr>
          <w:sz w:val="24"/>
          <w:szCs w:val="24"/>
        </w:rPr>
        <w:t>d</w:t>
      </w:r>
      <w:r w:rsidR="008B2BCA" w:rsidRPr="008B2BCA">
        <w:rPr>
          <w:sz w:val="24"/>
          <w:szCs w:val="24"/>
        </w:rPr>
        <w:t>augiafunkcinių įrenginių su spausdinimo paslauga ir jų valdymo bei spausdinimo apskaitos programinės įrangos nuoma</w:t>
      </w:r>
      <w:r w:rsidR="008B2BCA" w:rsidRPr="008B2BCA">
        <w:rPr>
          <w:rStyle w:val="PagrindinistekstasDiagrama"/>
          <w:sz w:val="24"/>
          <w:szCs w:val="24"/>
        </w:rPr>
        <w:t xml:space="preserve"> </w:t>
      </w:r>
      <w:r w:rsidRPr="003452DA">
        <w:rPr>
          <w:rStyle w:val="PagrindinistekstasDiagrama"/>
          <w:sz w:val="24"/>
          <w:szCs w:val="24"/>
        </w:rPr>
        <w:t>(toliau - pirkimas), kuri</w:t>
      </w:r>
      <w:r w:rsidR="0079522F" w:rsidRPr="003452DA">
        <w:rPr>
          <w:rStyle w:val="PagrindinistekstasDiagrama"/>
          <w:sz w:val="24"/>
          <w:szCs w:val="24"/>
        </w:rPr>
        <w:t>o</w:t>
      </w:r>
      <w:r w:rsidRPr="003452DA">
        <w:rPr>
          <w:rStyle w:val="PagrindinistekstasDiagrama"/>
          <w:sz w:val="24"/>
          <w:szCs w:val="24"/>
        </w:rPr>
        <w:t>s detalizuot</w:t>
      </w:r>
      <w:r w:rsidR="0079522F" w:rsidRPr="003452DA">
        <w:rPr>
          <w:rStyle w:val="PagrindinistekstasDiagrama"/>
          <w:sz w:val="24"/>
          <w:szCs w:val="24"/>
        </w:rPr>
        <w:t>o</w:t>
      </w:r>
      <w:r w:rsidRPr="003452DA">
        <w:rPr>
          <w:rStyle w:val="PagrindinistekstasDiagrama"/>
          <w:sz w:val="24"/>
          <w:szCs w:val="24"/>
        </w:rPr>
        <w:t>s techninėje specifikacijoje</w:t>
      </w:r>
      <w:r w:rsidR="009E239D" w:rsidRPr="003452DA">
        <w:rPr>
          <w:rStyle w:val="PagrindinistekstasDiagrama"/>
          <w:sz w:val="24"/>
          <w:szCs w:val="24"/>
        </w:rPr>
        <w:t xml:space="preserve"> 2 </w:t>
      </w:r>
      <w:r w:rsidRPr="003452DA">
        <w:rPr>
          <w:rStyle w:val="PagrindinistekstasDiagrama"/>
          <w:sz w:val="24"/>
          <w:szCs w:val="24"/>
        </w:rPr>
        <w:t>pried</w:t>
      </w:r>
      <w:r w:rsidR="009E239D" w:rsidRPr="003452DA">
        <w:rPr>
          <w:rStyle w:val="PagrindinistekstasDiagrama"/>
          <w:sz w:val="24"/>
          <w:szCs w:val="24"/>
        </w:rPr>
        <w:t>e</w:t>
      </w:r>
      <w:r w:rsidRPr="003452DA">
        <w:rPr>
          <w:rStyle w:val="PagrindinistekstasDiagrama"/>
          <w:sz w:val="24"/>
          <w:szCs w:val="24"/>
        </w:rPr>
        <w:t>.</w:t>
      </w:r>
      <w:bookmarkEnd w:id="5"/>
      <w:r w:rsidR="007C747A" w:rsidRPr="003452DA">
        <w:rPr>
          <w:sz w:val="24"/>
          <w:szCs w:val="24"/>
        </w:rPr>
        <w:t xml:space="preserve"> </w:t>
      </w:r>
    </w:p>
    <w:p w14:paraId="6E3665C6" w14:textId="3FC940AF" w:rsidR="0098311F" w:rsidRPr="00C552A4" w:rsidRDefault="007A2F4E" w:rsidP="00557164">
      <w:pPr>
        <w:pStyle w:val="Pagrindinistekstas"/>
        <w:numPr>
          <w:ilvl w:val="1"/>
          <w:numId w:val="2"/>
        </w:numPr>
        <w:tabs>
          <w:tab w:val="left" w:pos="1024"/>
        </w:tabs>
        <w:ind w:firstLine="560"/>
        <w:jc w:val="both"/>
        <w:rPr>
          <w:b/>
          <w:bCs/>
          <w:sz w:val="24"/>
          <w:szCs w:val="24"/>
        </w:rPr>
      </w:pPr>
      <w:r>
        <w:rPr>
          <w:rStyle w:val="PagrindinistekstasDiagrama"/>
          <w:sz w:val="24"/>
          <w:szCs w:val="24"/>
        </w:rPr>
        <w:t>Prekių tiekimo</w:t>
      </w:r>
      <w:r w:rsidR="0098311F" w:rsidRPr="003452DA">
        <w:rPr>
          <w:rStyle w:val="PagrindinistekstasDiagrama"/>
          <w:sz w:val="24"/>
          <w:szCs w:val="24"/>
        </w:rPr>
        <w:t xml:space="preserve"> terminas –</w:t>
      </w:r>
      <w:r w:rsidR="003C412E">
        <w:rPr>
          <w:rStyle w:val="PagrindinistekstasDiagrama"/>
          <w:sz w:val="24"/>
          <w:szCs w:val="24"/>
        </w:rPr>
        <w:t xml:space="preserve"> </w:t>
      </w:r>
      <w:r w:rsidR="001123FC" w:rsidRPr="001123FC">
        <w:rPr>
          <w:rStyle w:val="PagrindinistekstasDiagrama"/>
          <w:sz w:val="24"/>
          <w:szCs w:val="24"/>
        </w:rPr>
        <w:t xml:space="preserve">36 (trisdešimt šeši) mėnesiai nuo </w:t>
      </w:r>
      <w:r w:rsidR="001123FC">
        <w:rPr>
          <w:rStyle w:val="PagrindinistekstasDiagrama"/>
          <w:sz w:val="24"/>
          <w:szCs w:val="24"/>
        </w:rPr>
        <w:t>s</w:t>
      </w:r>
      <w:r w:rsidR="001123FC" w:rsidRPr="001123FC">
        <w:rPr>
          <w:rStyle w:val="PagrindinistekstasDiagrama"/>
          <w:sz w:val="24"/>
          <w:szCs w:val="24"/>
        </w:rPr>
        <w:t xml:space="preserve">utarties įsigaliojimo arba iki bus nupirkta </w:t>
      </w:r>
      <w:r w:rsidR="001123FC">
        <w:rPr>
          <w:rStyle w:val="PagrindinistekstasDiagrama"/>
          <w:sz w:val="24"/>
          <w:szCs w:val="24"/>
        </w:rPr>
        <w:t>p</w:t>
      </w:r>
      <w:r w:rsidR="001123FC" w:rsidRPr="001123FC">
        <w:rPr>
          <w:rStyle w:val="PagrindinistekstasDiagrama"/>
          <w:sz w:val="24"/>
          <w:szCs w:val="24"/>
        </w:rPr>
        <w:t xml:space="preserve">rekių už </w:t>
      </w:r>
      <w:r w:rsidR="00500719">
        <w:rPr>
          <w:rStyle w:val="PagrindinistekstasDiagrama"/>
          <w:sz w:val="24"/>
          <w:szCs w:val="24"/>
        </w:rPr>
        <w:t>s</w:t>
      </w:r>
      <w:r w:rsidR="001123FC" w:rsidRPr="001123FC">
        <w:rPr>
          <w:rStyle w:val="PagrindinistekstasDiagrama"/>
          <w:sz w:val="24"/>
          <w:szCs w:val="24"/>
        </w:rPr>
        <w:t>utarties 5.2. punkte nurodytą sumą, priklausomai nuo to, kuri iš jų įvyks anksčiau</w:t>
      </w:r>
      <w:r w:rsidR="002C680E" w:rsidRPr="00C552A4">
        <w:rPr>
          <w:color w:val="000000" w:themeColor="text1"/>
          <w:sz w:val="24"/>
          <w:szCs w:val="24"/>
        </w:rPr>
        <w:t>.</w:t>
      </w:r>
    </w:p>
    <w:p w14:paraId="58E93D7E" w14:textId="77777777" w:rsidR="00557164" w:rsidRDefault="0098311F" w:rsidP="00557164">
      <w:pPr>
        <w:pStyle w:val="Pagrindinistekstas"/>
        <w:numPr>
          <w:ilvl w:val="1"/>
          <w:numId w:val="2"/>
        </w:numPr>
        <w:tabs>
          <w:tab w:val="left" w:pos="1024"/>
        </w:tabs>
        <w:ind w:firstLine="560"/>
        <w:jc w:val="both"/>
        <w:rPr>
          <w:rStyle w:val="normaltextrun"/>
          <w:b/>
          <w:bCs/>
        </w:rPr>
      </w:pPr>
      <w:r w:rsidRPr="00D1383B">
        <w:rPr>
          <w:rStyle w:val="PagrindinistekstasDiagrama"/>
          <w:sz w:val="24"/>
          <w:szCs w:val="24"/>
        </w:rPr>
        <w:t>Pirkimo objektas į pirkimo objekto dalis neskaidomas.</w:t>
      </w:r>
      <w:r w:rsidRPr="00D1383B">
        <w:rPr>
          <w:rStyle w:val="normaltextrun"/>
          <w:sz w:val="24"/>
          <w:szCs w:val="24"/>
          <w:shd w:val="clear" w:color="auto" w:fill="FFFFFF"/>
        </w:rPr>
        <w:t xml:space="preserve"> </w:t>
      </w:r>
    </w:p>
    <w:p w14:paraId="7574EDB4" w14:textId="145249AB" w:rsidR="00AE7861" w:rsidRPr="003A5149" w:rsidRDefault="00AE7861" w:rsidP="003A5149">
      <w:pPr>
        <w:pStyle w:val="Pagrindinistekstas"/>
        <w:numPr>
          <w:ilvl w:val="1"/>
          <w:numId w:val="2"/>
        </w:numPr>
        <w:tabs>
          <w:tab w:val="left" w:pos="1024"/>
        </w:tabs>
        <w:ind w:firstLine="560"/>
        <w:jc w:val="both"/>
        <w:rPr>
          <w:rStyle w:val="normaltextrun"/>
          <w:b/>
          <w:bCs/>
        </w:rPr>
      </w:pPr>
      <w:r w:rsidRPr="00557164">
        <w:rPr>
          <w:rStyle w:val="normaltextrun"/>
          <w:sz w:val="24"/>
          <w:szCs w:val="24"/>
        </w:rPr>
        <w:t>Pagrindimas dėl pirkimo nevykdymo per CPO:</w:t>
      </w:r>
      <w:r w:rsidR="006A71F9" w:rsidRPr="00557164">
        <w:rPr>
          <w:rStyle w:val="normaltextrun"/>
          <w:sz w:val="24"/>
          <w:szCs w:val="24"/>
        </w:rPr>
        <w:t xml:space="preserve"> </w:t>
      </w:r>
      <w:r w:rsidR="00557164" w:rsidRPr="00557164">
        <w:rPr>
          <w:rStyle w:val="normaltextrun"/>
          <w:sz w:val="24"/>
          <w:szCs w:val="24"/>
        </w:rPr>
        <w:t>CPO LT elektroniniame kataloge nėra perkančiajai organizacijai tinkamų prekių, atitinkančių pirkimo poreikį. Kataloge siūloma tik spausdintuvų kaip įrenginių nuoma (atskirų prekių pirkimas), tačiau tokios prekės neatitinka organizacijos poreikių nei apimtimi, nei funkcionalumu.</w:t>
      </w:r>
      <w:r w:rsidR="003A5149">
        <w:rPr>
          <w:rStyle w:val="normaltextrun"/>
          <w:b/>
          <w:bCs/>
        </w:rPr>
        <w:t xml:space="preserve"> </w:t>
      </w:r>
      <w:r w:rsidR="00557164" w:rsidRPr="003A5149">
        <w:rPr>
          <w:rStyle w:val="normaltextrun"/>
          <w:sz w:val="24"/>
          <w:szCs w:val="24"/>
        </w:rPr>
        <w:t xml:space="preserve">Perkančioji organizacija perka kompleksinę integruotą prekę, kurią sudaro trys tarpusavyje susiję komponentai: daugiafunkcinių spausdinimo </w:t>
      </w:r>
      <w:r w:rsidR="00557164" w:rsidRPr="003A5149">
        <w:rPr>
          <w:rStyle w:val="normaltextrun"/>
          <w:sz w:val="24"/>
          <w:szCs w:val="24"/>
        </w:rPr>
        <w:lastRenderedPageBreak/>
        <w:t>įrenginių nuoma, apmokėjimas už faktiškai atspausdintų lapų kiekį (spausdinimo paslauga pagal naudojimą) bei centralizuotos spausdinimo valdymo ir apskaitos programinės įrangos nuoma su jos palaikymu. Esant vienam tiekėjui pasiekiami šie privalumai: tiekėjas prisiima visą atsakomybę už sklandų visų komponentų veikimą ir užtikrina įrenginių suderinamumą su programine įranga; sumažinamos administravimo sąnaudos (viena sutartis, vienas atsiskaitymas, vienas kontaktinis asmuo); išvengiama skirtingų tiekėjų koordinavimo problemų ir ginčų dėl atsakomybės ribų gedimų ar neatitikimų atveju; užtikrinamas greitesnis ir efektyvesnis problemų sprendimas bei vieninga paslaugos kokybės kontrolė; gaunamos kainų nuolaidos už kompleksinę integruotą prekę, lyginant su atskirų komponentų pirkimu.</w:t>
      </w:r>
    </w:p>
    <w:p w14:paraId="578F2270" w14:textId="77777777" w:rsidR="00D1383B" w:rsidRPr="00D1383B" w:rsidRDefault="00D1383B" w:rsidP="00D1383B">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7224078D"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6B42969E"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Kai tiekėjai kreipiasi dėl pirkimo dokumentų paaiškinimo ar patikslinimo, prašymas paaiškinti / patikslinti pirkimo dokumentus turi būti pateiktas ne vėliau kaip 6 (šešios) dienos iki pasiūlymų pateikimo termino pabaigos. </w:t>
      </w:r>
    </w:p>
    <w:p w14:paraId="749928E7"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dokumentų paaiškinimus / patikslinimus pateikia visiems tiekėjams ne vėliau kaip likus 4 (keturioms) dienoms iki pasiūlymų pateikimo termino pabaigos.</w:t>
      </w:r>
    </w:p>
    <w:p w14:paraId="32C30959"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F4A76AB"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66B7681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Kai teikiant pirkimo dokumentų paaiškinimą / patikslinimą tikslinama pirkimo skelbime paskelbta informacija, Perkančioji organizacija Viešųjų pirkimų įstatymo 34 straipsnyje nustatyta tvarka skelbia klaidų ištaisymo skelbimus.</w:t>
      </w:r>
    </w:p>
    <w:p w14:paraId="25204E63"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dokumentus paaiškindama / patikslindama savo iniciatyva laikosi šio skyriaus 4.2. – 4.6. punktuose nurodytų procedūrų.</w:t>
      </w:r>
    </w:p>
    <w:p w14:paraId="636BE94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neketina rengti susitikimo su tiekėjais dėl pirkimo dokumentų paaiškinimo.</w:t>
      </w:r>
    </w:p>
    <w:p w14:paraId="3DE052C8"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lastRenderedPageBreak/>
        <w:t>Bet kuris paaiškinimas / patikslinimas yra laikomas neatskiriama pirkimo dokumentų dalimi.</w:t>
      </w:r>
    </w:p>
    <w:p w14:paraId="33F4C23E" w14:textId="61D49946" w:rsidR="00E22439" w:rsidRPr="00F55F1C" w:rsidRDefault="000D0C57" w:rsidP="000D0C57">
      <w:pPr>
        <w:pStyle w:val="Pagrindinistekstas"/>
        <w:numPr>
          <w:ilvl w:val="1"/>
          <w:numId w:val="2"/>
        </w:numPr>
        <w:tabs>
          <w:tab w:val="left" w:pos="1134"/>
        </w:tabs>
        <w:spacing w:after="260"/>
        <w:ind w:firstLine="580"/>
        <w:jc w:val="both"/>
        <w:rPr>
          <w:sz w:val="24"/>
          <w:szCs w:val="24"/>
        </w:rPr>
      </w:pPr>
      <w:r w:rsidRPr="00230E70">
        <w:t>Perkančioji organizacija, atlikdama šį pirkimą, netaiko pagreitintos procedūros</w:t>
      </w:r>
      <w:r w:rsidR="00D20A00" w:rsidRPr="00F55F1C">
        <w:rPr>
          <w:rStyle w:val="PagrindinistekstasDiagrama"/>
          <w:sz w:val="24"/>
          <w:szCs w:val="24"/>
        </w:rPr>
        <w:t>.</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9" w:name="bookmark16"/>
      <w:r w:rsidRPr="00F55F1C">
        <w:rPr>
          <w:rStyle w:val="Heading1"/>
          <w:b/>
          <w:bCs/>
          <w:sz w:val="24"/>
          <w:szCs w:val="24"/>
        </w:rPr>
        <w:t>TIEKĖJŲ PAŠALINIMO PAGRINDAI</w:t>
      </w:r>
      <w:bookmarkEnd w:id="9"/>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0" w:name="_Hlk123044785"/>
      <w:r w:rsidRPr="00F55F1C">
        <w:rPr>
          <w:rStyle w:val="PagrindinistekstasDiagrama"/>
          <w:sz w:val="24"/>
          <w:szCs w:val="24"/>
        </w:rPr>
        <w:t>:</w:t>
      </w:r>
      <w:bookmarkEnd w:id="10"/>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443406"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443406" w:rsidRPr="000C2DEB" w:rsidRDefault="00443406" w:rsidP="00443406">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404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Tiekėjas arba jo atsakingas asmuo, nurodytas VPĮ 46 straipsnio 2 dalies 2 punkte, nuteistas už šią nusikalstamą veiką:</w:t>
            </w:r>
          </w:p>
          <w:p w14:paraId="471AB4D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dalyvavimą nusikalstamame susivienijime, jo organizavimą ar vadovavimą jam;</w:t>
            </w:r>
          </w:p>
          <w:p w14:paraId="669970A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kyšininkavimą, prekybą poveikiu, papirkimą;</w:t>
            </w:r>
          </w:p>
          <w:p w14:paraId="2783A5D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ED80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4) nusikalstamą bankrotą;</w:t>
            </w:r>
          </w:p>
          <w:p w14:paraId="1D32DFC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5) teroristinį ir su teroristine veikla susijusį nusikaltimą;</w:t>
            </w:r>
          </w:p>
          <w:p w14:paraId="43BFE7E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6) nusikalstamu būdu gauto turto legalizavimą;</w:t>
            </w:r>
          </w:p>
          <w:p w14:paraId="3431667F"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7) prekybą žmonėmis, vaiko pirkimą arba pardavimą;</w:t>
            </w:r>
          </w:p>
          <w:p w14:paraId="6635EDC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3DF0BF3E" w14:textId="77777777" w:rsidR="00443406" w:rsidRPr="002B01FF" w:rsidRDefault="00443406" w:rsidP="00443406">
            <w:pPr>
              <w:pStyle w:val="Betarp"/>
              <w:jc w:val="both"/>
              <w:rPr>
                <w:rFonts w:ascii="Times New Roman" w:hAnsi="Times New Roman" w:cs="Times New Roman"/>
                <w:sz w:val="22"/>
              </w:rPr>
            </w:pPr>
          </w:p>
          <w:p w14:paraId="57E58B55"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Laikoma, kad tiekėjas arba jo atsakingas asmuo nuteistas už aukščiau nurodytą nusikalstamą veiką, kai dėl:</w:t>
            </w:r>
          </w:p>
          <w:p w14:paraId="1C1F259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tiekėjo, kuris yra fizinis asmuo, per pastaruosius 5 metus buvo priimtas ir įsiteisėjęs apkaltinamasis teismo nuosprendis ir šis asmuo turi neišnykusį ar nepanaikintą teistumą;</w:t>
            </w:r>
          </w:p>
          <w:p w14:paraId="71F26A1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7BDD2329" w:rsidR="00443406" w:rsidRPr="002B01FF" w:rsidRDefault="00443406" w:rsidP="00443406">
            <w:pPr>
              <w:pStyle w:val="Betarp"/>
              <w:jc w:val="both"/>
              <w:rPr>
                <w:rFonts w:ascii="Times New Roman" w:hAnsi="Times New Roman" w:cs="Times New Roman"/>
                <w:b/>
                <w:bCs/>
                <w:sz w:val="22"/>
                <w:szCs w:val="22"/>
                <w:lang w:eastAsia="en-US"/>
              </w:rPr>
            </w:pPr>
            <w:r w:rsidRPr="002B01FF">
              <w:rPr>
                <w:rFonts w:ascii="Times New Roman" w:hAnsi="Times New Roman" w:cs="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D341" w14:textId="77777777" w:rsidR="00443406" w:rsidRPr="002B01FF" w:rsidRDefault="00443406" w:rsidP="00443406">
            <w:pPr>
              <w:pStyle w:val="Betarp"/>
              <w:jc w:val="both"/>
              <w:rPr>
                <w:rFonts w:ascii="Times New Roman" w:hAnsi="Times New Roman" w:cs="Times New Roman"/>
                <w:iCs/>
                <w:sz w:val="22"/>
              </w:rPr>
            </w:pPr>
            <w:r w:rsidRPr="002B01FF">
              <w:rPr>
                <w:rFonts w:ascii="Times New Roman" w:hAnsi="Times New Roman" w:cs="Times New Roman"/>
                <w:iCs/>
                <w:sz w:val="22"/>
              </w:rPr>
              <w:lastRenderedPageBreak/>
              <w:t>Iš Lietuvoje įsteigtų subjektų reikalaujama:</w:t>
            </w:r>
          </w:p>
          <w:p w14:paraId="67A74C16"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iCs/>
                <w:sz w:val="22"/>
              </w:rPr>
              <w:t>i</w:t>
            </w:r>
            <w:r w:rsidRPr="002B01FF">
              <w:rPr>
                <w:rFonts w:ascii="Times New Roman" w:hAnsi="Times New Roman" w:cs="Times New Roman"/>
                <w:sz w:val="22"/>
              </w:rPr>
              <w:t>šrašo iš teismo sprendimo arba</w:t>
            </w:r>
          </w:p>
          <w:p w14:paraId="181EE25A"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Informatikos ir ryšių departamento prie Vidaus reikalų ministerijos pažymos arba</w:t>
            </w:r>
          </w:p>
          <w:p w14:paraId="73DE61E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355F82A9" w14:textId="77777777" w:rsidR="00443406" w:rsidRPr="002B01FF" w:rsidRDefault="00443406" w:rsidP="00443406">
            <w:pPr>
              <w:pStyle w:val="Betarp"/>
              <w:ind w:left="195" w:hanging="195"/>
              <w:jc w:val="both"/>
              <w:rPr>
                <w:rFonts w:ascii="Times New Roman" w:hAnsi="Times New Roman" w:cs="Times New Roman"/>
                <w:sz w:val="22"/>
              </w:rPr>
            </w:pPr>
          </w:p>
          <w:p w14:paraId="2C2464D6" w14:textId="77777777" w:rsidR="00443406" w:rsidRPr="002B01FF" w:rsidRDefault="00443406" w:rsidP="00443406">
            <w:pPr>
              <w:pStyle w:val="Betarp"/>
              <w:ind w:left="195" w:hanging="195"/>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0B3D3E9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atitinkamos užsienio šalies institucijos dokumento.</w:t>
            </w:r>
            <w:r w:rsidRPr="002B01FF">
              <w:rPr>
                <w:rStyle w:val="Puslapioinaosnuoroda"/>
                <w:rFonts w:ascii="Times New Roman" w:hAnsi="Times New Roman" w:cs="Times New Roman"/>
                <w:sz w:val="22"/>
              </w:rPr>
              <w:footnoteReference w:id="1"/>
            </w:r>
          </w:p>
          <w:p w14:paraId="4797AA7B" w14:textId="77777777" w:rsidR="00443406" w:rsidRPr="002B01FF" w:rsidRDefault="00443406" w:rsidP="00443406">
            <w:pPr>
              <w:pStyle w:val="Betarp"/>
              <w:jc w:val="both"/>
              <w:rPr>
                <w:rFonts w:ascii="Times New Roman" w:hAnsi="Times New Roman" w:cs="Times New Roman"/>
                <w:sz w:val="22"/>
              </w:rPr>
            </w:pPr>
          </w:p>
          <w:p w14:paraId="2074194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Nurodyti dokumentai turi būti išduoti ne anksčiau kaip 180 dienų iki tos dienos, kai galimas laimėtojas turės pateikti pašalinimo pagrindų nebuvimą patvirtinančius dokumentus.</w:t>
            </w:r>
          </w:p>
          <w:p w14:paraId="20FACEE0" w14:textId="77777777" w:rsidR="00443406" w:rsidRPr="002B01FF" w:rsidRDefault="00443406" w:rsidP="00443406">
            <w:pPr>
              <w:pStyle w:val="Betarp"/>
              <w:jc w:val="both"/>
              <w:rPr>
                <w:rFonts w:ascii="Times New Roman" w:hAnsi="Times New Roman" w:cs="Times New Roman"/>
                <w:sz w:val="22"/>
              </w:rPr>
            </w:pPr>
          </w:p>
          <w:p w14:paraId="50DF3A8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5D82A" w14:textId="77777777" w:rsidR="00443406" w:rsidRPr="002B01FF" w:rsidRDefault="00443406" w:rsidP="00443406">
            <w:pPr>
              <w:pStyle w:val="Betarp"/>
              <w:jc w:val="both"/>
              <w:rPr>
                <w:rFonts w:ascii="Times New Roman" w:hAnsi="Times New Roman" w:cs="Times New Roman"/>
                <w:sz w:val="22"/>
              </w:rPr>
            </w:pPr>
          </w:p>
          <w:p w14:paraId="0CD28BCB" w14:textId="77777777" w:rsidR="00443406" w:rsidRPr="002B01FF" w:rsidRDefault="00443406" w:rsidP="00443406">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044997A2"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p w14:paraId="73422663" w14:textId="77777777" w:rsidR="00443406" w:rsidRPr="002B01FF" w:rsidRDefault="00443406" w:rsidP="00443406">
            <w:pPr>
              <w:pStyle w:val="Betarp"/>
              <w:jc w:val="both"/>
              <w:rPr>
                <w:rFonts w:ascii="Times New Roman" w:hAnsi="Times New Roman" w:cs="Times New Roman"/>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2B01FF"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2B01FF" w:rsidRPr="000C2DEB" w:rsidRDefault="002B01FF" w:rsidP="002B01FF">
            <w:pPr>
              <w:pStyle w:val="Betarp"/>
              <w:rPr>
                <w:rFonts w:ascii="Times New Roman" w:hAnsi="Times New Roman" w:cs="Times New Roman"/>
                <w:sz w:val="22"/>
                <w:szCs w:val="22"/>
              </w:rPr>
            </w:pPr>
            <w:bookmarkStart w:id="11" w:name="_Hlk90887843"/>
            <w:r w:rsidRPr="000C2DEB">
              <w:rPr>
                <w:rFonts w:ascii="Times New Roman" w:hAnsi="Times New Roman" w:cs="Times New Roman"/>
                <w:sz w:val="22"/>
                <w:szCs w:val="22"/>
              </w:rPr>
              <w:t>5.1.</w:t>
            </w:r>
            <w:r>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1F87E"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36AB87" w14:textId="77777777" w:rsidR="002B01FF" w:rsidRPr="002B01FF" w:rsidRDefault="002B01FF" w:rsidP="002B01FF">
            <w:pPr>
              <w:pStyle w:val="Betarp"/>
              <w:jc w:val="both"/>
              <w:rPr>
                <w:rFonts w:ascii="Times New Roman" w:hAnsi="Times New Roman" w:cs="Times New Roman"/>
                <w:bCs/>
                <w:sz w:val="22"/>
              </w:rPr>
            </w:pPr>
          </w:p>
          <w:p w14:paraId="1B5F24E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Laikoma, kad tiekėjas nuteistas už aukščiau nurodytą nusikalstamą veiką, kai dėl:</w:t>
            </w:r>
          </w:p>
          <w:p w14:paraId="2C1750A4"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157D693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2) tiekėjo, kuris yra juridinis asmuo, kita organizacija ar jos struktūrinis padalinys, </w:t>
            </w:r>
            <w:r w:rsidRPr="002B01FF">
              <w:rPr>
                <w:rFonts w:ascii="Times New Roman" w:hAnsi="Times New Roman" w:cs="Times New Roman"/>
                <w:bCs/>
                <w:sz w:val="22"/>
              </w:rPr>
              <w:lastRenderedPageBreak/>
              <w:t>per pastaruosius 5 metus buvo priimtas ir įsiteisėjęs apkaltinamasis teismo nuosprendis arba šio straipsnio 3 dalies atveju – galutinis administracinis sprendimas, jeigu toks sprendimas priimamas pagal tiekėjo šalies teisės aktų reikalavimus.</w:t>
            </w:r>
          </w:p>
          <w:p w14:paraId="07392677" w14:textId="77777777" w:rsidR="002B01FF" w:rsidRPr="002B01FF" w:rsidRDefault="002B01FF" w:rsidP="002B01FF">
            <w:pPr>
              <w:pStyle w:val="Betarp"/>
              <w:jc w:val="both"/>
              <w:rPr>
                <w:rFonts w:ascii="Times New Roman" w:hAnsi="Times New Roman" w:cs="Times New Roman"/>
                <w:bCs/>
                <w:sz w:val="22"/>
              </w:rPr>
            </w:pPr>
          </w:p>
          <w:p w14:paraId="36855668"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Tačiau ši nuostata netaikoma, jeigu:</w:t>
            </w:r>
          </w:p>
          <w:p w14:paraId="3450AFF2"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167A9A6D"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įsiskolinimo suma neviršija 50 Eur (penkiasdešimt eurų);</w:t>
            </w:r>
          </w:p>
          <w:p w14:paraId="192DCCAA" w14:textId="78831452" w:rsidR="002B01FF" w:rsidRPr="002B01FF" w:rsidRDefault="002B01FF" w:rsidP="002B01FF">
            <w:pPr>
              <w:pStyle w:val="Betarp"/>
              <w:jc w:val="both"/>
              <w:rPr>
                <w:rFonts w:ascii="Times New Roman" w:hAnsi="Times New Roman" w:cs="Times New Roman"/>
                <w:b/>
                <w:bCs/>
                <w:sz w:val="22"/>
                <w:szCs w:val="22"/>
                <w:lang w:eastAsia="en-US"/>
              </w:rPr>
            </w:pPr>
            <w:r w:rsidRPr="002B01FF">
              <w:rPr>
                <w:rFonts w:ascii="Times New Roman" w:hAnsi="Times New Roman"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1B0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1) Dėl įsipareigojimų, susijusių su mokesčių mokėjimu, įvykdymo iš Lietuvoje įsteigtų subjektų reikalaujama:</w:t>
            </w:r>
          </w:p>
          <w:p w14:paraId="31046F2D"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išrašo iš teismo sprendimo (jei toks yra) arba Valstybinės mokesčių inspekcijos prie Lietuvos Respublikos finansų ministerijos išduoto dokumento,</w:t>
            </w:r>
          </w:p>
          <w:p w14:paraId="1229DB74"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arba valstybės įmonės Registrų centro Lietuvos Respublikos Vyriausybės nustatyta tvarka išduoto dokumento, patvirtinančio jungtinius kompetentingų institucijų tvarkomus duomenis.</w:t>
            </w:r>
          </w:p>
          <w:p w14:paraId="6AD4BD44" w14:textId="77777777" w:rsidR="002B01FF" w:rsidRPr="002B01FF" w:rsidRDefault="002B01FF" w:rsidP="002B01FF">
            <w:pPr>
              <w:pStyle w:val="Betarp"/>
              <w:jc w:val="both"/>
              <w:rPr>
                <w:rFonts w:ascii="Times New Roman" w:hAnsi="Times New Roman" w:cs="Times New Roman"/>
                <w:bCs/>
                <w:sz w:val="22"/>
              </w:rPr>
            </w:pPr>
          </w:p>
          <w:p w14:paraId="7E6DC885"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Iš ne Lietuvoje įsteigtų subjektų reikalaujama:</w:t>
            </w:r>
          </w:p>
          <w:p w14:paraId="54B28908" w14:textId="77777777" w:rsidR="002B01FF" w:rsidRPr="002B01FF" w:rsidRDefault="002B01FF" w:rsidP="002B01FF">
            <w:pPr>
              <w:pStyle w:val="Betarp"/>
              <w:numPr>
                <w:ilvl w:val="0"/>
                <w:numId w:val="11"/>
              </w:numPr>
              <w:ind w:left="195" w:hanging="245"/>
              <w:jc w:val="both"/>
              <w:rPr>
                <w:rFonts w:ascii="Times New Roman" w:hAnsi="Times New Roman" w:cs="Times New Roman"/>
                <w:bCs/>
                <w:sz w:val="22"/>
              </w:rPr>
            </w:pPr>
            <w:r w:rsidRPr="002B01FF">
              <w:rPr>
                <w:rFonts w:ascii="Times New Roman" w:hAnsi="Times New Roman" w:cs="Times New Roman"/>
                <w:bCs/>
                <w:sz w:val="22"/>
              </w:rPr>
              <w:t>atitinkamos užsienio šalies institucijos dokumento</w:t>
            </w:r>
            <w:r w:rsidRPr="002B01FF">
              <w:rPr>
                <w:rStyle w:val="Puslapioinaosnuoroda"/>
                <w:rFonts w:ascii="Times New Roman" w:hAnsi="Times New Roman" w:cs="Times New Roman"/>
                <w:sz w:val="22"/>
              </w:rPr>
              <w:footnoteReference w:id="2"/>
            </w:r>
            <w:r w:rsidRPr="002B01FF">
              <w:rPr>
                <w:rFonts w:ascii="Times New Roman" w:hAnsi="Times New Roman" w:cs="Times New Roman"/>
                <w:sz w:val="22"/>
              </w:rPr>
              <w:t>.</w:t>
            </w:r>
          </w:p>
          <w:p w14:paraId="603FD557" w14:textId="77777777" w:rsidR="002B01FF" w:rsidRPr="002B01FF" w:rsidRDefault="002B01FF" w:rsidP="002B01FF">
            <w:pPr>
              <w:pStyle w:val="Betarp"/>
              <w:jc w:val="both"/>
              <w:rPr>
                <w:rFonts w:ascii="Times New Roman" w:hAnsi="Times New Roman" w:cs="Times New Roman"/>
                <w:bCs/>
                <w:sz w:val="22"/>
              </w:rPr>
            </w:pPr>
          </w:p>
          <w:p w14:paraId="0BE857DB"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Nurodyti dokumentai turi būti išduoti ne anksčiau kaip 120 dienų iki tos dienos, kai galimas laimėtojas </w:t>
            </w:r>
            <w:r w:rsidRPr="002B01FF">
              <w:rPr>
                <w:rFonts w:ascii="Times New Roman" w:hAnsi="Times New Roman" w:cs="Times New Roman"/>
                <w:bCs/>
                <w:sz w:val="22"/>
              </w:rPr>
              <w:lastRenderedPageBreak/>
              <w:t>turės pateikti pašalinimo pagrindų nebuvimą patvirtinančius dokumentus.</w:t>
            </w:r>
          </w:p>
          <w:p w14:paraId="6B7F1997"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 </w:t>
            </w:r>
          </w:p>
          <w:p w14:paraId="06059611"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5AC658" w14:textId="77777777" w:rsidR="002B01FF" w:rsidRPr="002B01FF" w:rsidRDefault="002B01FF" w:rsidP="002B01FF">
            <w:pPr>
              <w:pStyle w:val="Betarp"/>
              <w:jc w:val="both"/>
              <w:rPr>
                <w:rFonts w:ascii="Times New Roman" w:hAnsi="Times New Roman" w:cs="Times New Roman"/>
                <w:b/>
                <w:bCs/>
                <w:sz w:val="22"/>
              </w:rPr>
            </w:pPr>
          </w:p>
          <w:p w14:paraId="7877F256"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2) Dėl įsipareigojimų, susijusių su socialinio draudimo įmokų mokėjimu, įvykdymo i</w:t>
            </w:r>
            <w:r w:rsidRPr="002B01FF">
              <w:rPr>
                <w:rFonts w:ascii="Times New Roman" w:hAnsi="Times New Roman" w:cs="Times New Roman"/>
                <w:sz w:val="22"/>
              </w:rPr>
              <w:t xml:space="preserve">š Lietuvoje įsteigtų subjektų </w:t>
            </w:r>
            <w:r w:rsidRPr="002B01FF">
              <w:rPr>
                <w:rFonts w:ascii="Times New Roman" w:hAnsi="Times New Roman" w:cs="Times New Roman"/>
                <w:bCs/>
                <w:sz w:val="22"/>
              </w:rPr>
              <w:t>prašoma:</w:t>
            </w:r>
          </w:p>
          <w:p w14:paraId="2C98BB5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B01FF">
                <w:rPr>
                  <w:rStyle w:val="Hipersaitas"/>
                  <w:rFonts w:ascii="Times New Roman" w:hAnsi="Times New Roman" w:cs="Times New Roman"/>
                  <w:sz w:val="22"/>
                </w:rPr>
                <w:t>http://draudejai.sodra.lt/draudeju_viesi_duomenys/</w:t>
              </w:r>
            </w:hyperlink>
            <w:r w:rsidRPr="002B01FF">
              <w:rPr>
                <w:rFonts w:ascii="Times New Roman" w:hAnsi="Times New Roman" w:cs="Times New Roman"/>
                <w:bCs/>
                <w:sz w:val="22"/>
              </w:rPr>
              <w:t>.</w:t>
            </w:r>
          </w:p>
          <w:p w14:paraId="7A56BF74" w14:textId="77777777" w:rsidR="002B01FF" w:rsidRPr="002B01FF" w:rsidRDefault="002B01FF" w:rsidP="002B01FF">
            <w:pPr>
              <w:pStyle w:val="Betarp"/>
              <w:jc w:val="both"/>
              <w:rPr>
                <w:rFonts w:ascii="Times New Roman" w:hAnsi="Times New Roman" w:cs="Times New Roman"/>
                <w:b/>
                <w:bCs/>
                <w:sz w:val="22"/>
              </w:rPr>
            </w:pPr>
          </w:p>
          <w:p w14:paraId="6CFBCBB6"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7A7" w14:textId="77777777" w:rsidR="002B01FF" w:rsidRPr="002B01FF" w:rsidRDefault="002B01FF" w:rsidP="002B01FF">
            <w:pPr>
              <w:pStyle w:val="Betarp"/>
              <w:jc w:val="both"/>
              <w:rPr>
                <w:rFonts w:ascii="Times New Roman" w:hAnsi="Times New Roman" w:cs="Times New Roman"/>
                <w:b/>
                <w:bCs/>
                <w:sz w:val="22"/>
              </w:rPr>
            </w:pPr>
          </w:p>
          <w:p w14:paraId="5A3D9FBF"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6576E" w14:textId="77777777" w:rsidR="002B01FF" w:rsidRPr="002B01FF" w:rsidRDefault="002B01FF" w:rsidP="002B01FF">
            <w:pPr>
              <w:pStyle w:val="Betarp"/>
              <w:jc w:val="both"/>
              <w:rPr>
                <w:rFonts w:ascii="Times New Roman" w:hAnsi="Times New Roman" w:cs="Times New Roman"/>
                <w:b/>
                <w:bCs/>
                <w:sz w:val="22"/>
              </w:rPr>
            </w:pPr>
          </w:p>
          <w:p w14:paraId="1EF4BFCD"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2E6ECEBA" w14:textId="77777777" w:rsidR="002B01FF" w:rsidRPr="002B01FF" w:rsidRDefault="002B01FF" w:rsidP="002B01FF">
            <w:pPr>
              <w:pStyle w:val="Betarp"/>
              <w:numPr>
                <w:ilvl w:val="0"/>
                <w:numId w:val="5"/>
              </w:numPr>
              <w:ind w:left="195" w:hanging="241"/>
              <w:jc w:val="both"/>
              <w:rPr>
                <w:rFonts w:ascii="Times New Roman" w:hAnsi="Times New Roman" w:cs="Times New Roman"/>
                <w:b/>
                <w:bCs/>
                <w:sz w:val="22"/>
              </w:rPr>
            </w:pPr>
            <w:r w:rsidRPr="002B01FF">
              <w:rPr>
                <w:rFonts w:ascii="Times New Roman" w:hAnsi="Times New Roman" w:cs="Times New Roman"/>
                <w:sz w:val="22"/>
              </w:rPr>
              <w:t>atitinkamos užsienio šalies kompetentingos institucijos dokumento</w:t>
            </w:r>
            <w:r w:rsidRPr="002B01FF">
              <w:rPr>
                <w:rStyle w:val="Puslapioinaosnuoroda"/>
                <w:rFonts w:ascii="Times New Roman" w:hAnsi="Times New Roman" w:cs="Times New Roman"/>
                <w:sz w:val="22"/>
              </w:rPr>
              <w:footnoteReference w:id="3"/>
            </w:r>
            <w:r w:rsidRPr="002B01FF">
              <w:rPr>
                <w:rFonts w:ascii="Times New Roman" w:hAnsi="Times New Roman" w:cs="Times New Roman"/>
                <w:sz w:val="22"/>
              </w:rPr>
              <w:t>.</w:t>
            </w:r>
          </w:p>
          <w:p w14:paraId="6BFD7256" w14:textId="77777777" w:rsidR="002B01FF" w:rsidRPr="002B01FF" w:rsidRDefault="002B01FF" w:rsidP="002B01FF">
            <w:pPr>
              <w:pStyle w:val="Betarp"/>
              <w:jc w:val="both"/>
              <w:rPr>
                <w:rFonts w:ascii="Times New Roman" w:hAnsi="Times New Roman" w:cs="Times New Roman"/>
                <w:b/>
                <w:bCs/>
                <w:sz w:val="22"/>
              </w:rPr>
            </w:pPr>
          </w:p>
          <w:p w14:paraId="751832FE" w14:textId="77777777" w:rsidR="002B01FF" w:rsidRPr="002B01FF" w:rsidRDefault="002B01FF" w:rsidP="002B01FF">
            <w:pPr>
              <w:pStyle w:val="Betarp"/>
              <w:jc w:val="both"/>
              <w:rPr>
                <w:rFonts w:ascii="Times New Roman" w:hAnsi="Times New Roman" w:cs="Times New Roman"/>
                <w:color w:val="000000" w:themeColor="text1"/>
                <w:sz w:val="22"/>
              </w:rPr>
            </w:pPr>
            <w:r w:rsidRPr="002B01FF">
              <w:rPr>
                <w:rFonts w:ascii="Times New Roman" w:hAnsi="Times New Roman" w:cs="Times New Roman"/>
                <w:sz w:val="22"/>
              </w:rPr>
              <w:t>Nurodyti dokumentai turi būti išduoti ne anksčiau kaip 120 dienų iki tos dienos, kai galimas laimėtojas turės pateikti pašalinimo pagrindų nebuvimą patvirtinančius dokumentus</w:t>
            </w:r>
            <w:r w:rsidRPr="002B01FF">
              <w:rPr>
                <w:rFonts w:ascii="Times New Roman" w:hAnsi="Times New Roman" w:cs="Times New Roman"/>
                <w:i/>
                <w:iCs/>
                <w:color w:val="000000" w:themeColor="text1"/>
                <w:sz w:val="22"/>
              </w:rPr>
              <w:t>.</w:t>
            </w:r>
          </w:p>
          <w:p w14:paraId="3C692DE3" w14:textId="77777777" w:rsidR="002B01FF" w:rsidRPr="002B01FF" w:rsidRDefault="002B01FF" w:rsidP="002B01FF">
            <w:pPr>
              <w:pStyle w:val="Betarp"/>
              <w:jc w:val="both"/>
              <w:rPr>
                <w:rFonts w:ascii="Times New Roman" w:hAnsi="Times New Roman" w:cs="Times New Roman"/>
                <w:b/>
                <w:color w:val="000000" w:themeColor="text1"/>
                <w:sz w:val="22"/>
              </w:rPr>
            </w:pPr>
          </w:p>
          <w:p w14:paraId="2A1241CC"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72EAE8" w14:textId="77777777" w:rsidR="002B01FF" w:rsidRPr="002B01FF" w:rsidRDefault="002B01FF" w:rsidP="002B01FF">
            <w:pPr>
              <w:pStyle w:val="Betarp"/>
              <w:jc w:val="both"/>
              <w:rPr>
                <w:rFonts w:ascii="Times New Roman" w:hAnsi="Times New Roman" w:cs="Times New Roman"/>
                <w:bCs/>
                <w:color w:val="7030A0"/>
                <w:sz w:val="22"/>
              </w:rPr>
            </w:pPr>
          </w:p>
          <w:p w14:paraId="68AA77CF" w14:textId="77777777" w:rsidR="002B01FF" w:rsidRPr="002B01FF" w:rsidRDefault="002B01FF" w:rsidP="002B01FF">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37363B66" w14:textId="6EC31C82" w:rsidR="002B01FF" w:rsidRPr="002B01FF" w:rsidRDefault="002B01FF" w:rsidP="002B01FF">
            <w:pPr>
              <w:pStyle w:val="Betarp"/>
              <w:jc w:val="both"/>
              <w:rPr>
                <w:rFonts w:ascii="Times New Roman" w:hAnsi="Times New Roman" w:cs="Times New Roman"/>
                <w:sz w:val="22"/>
                <w:szCs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1"/>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F463F5">
              <w:rPr>
                <w:rFonts w:ascii="Times New Roman" w:hAnsi="Times New Roman" w:cs="Times New Roman"/>
                <w:bCs/>
                <w:sz w:val="22"/>
                <w:szCs w:val="22"/>
              </w:rPr>
              <w:lastRenderedPageBreak/>
              <w:t xml:space="preserve">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Default="00DF3245" w:rsidP="006702DE">
            <w:pPr>
              <w:pStyle w:val="Betarp"/>
              <w:jc w:val="both"/>
              <w:rPr>
                <w:rFonts w:ascii="Times New Roman" w:hAnsi="Times New Roman" w:cs="Times New Roman"/>
                <w:b/>
                <w:bCs/>
                <w:sz w:val="22"/>
                <w:szCs w:val="22"/>
              </w:rPr>
            </w:pPr>
          </w:p>
          <w:p w14:paraId="6A0DC054" w14:textId="31A53CB4" w:rsidR="00DF3245" w:rsidRPr="007203D9" w:rsidRDefault="007203D9" w:rsidP="007203D9">
            <w:pPr>
              <w:pStyle w:val="Betarp"/>
              <w:jc w:val="both"/>
              <w:rPr>
                <w:rFonts w:ascii="Times New Roman" w:hAnsi="Times New Roman" w:cs="Times New Roman"/>
                <w:sz w:val="22"/>
                <w:szCs w:val="22"/>
              </w:rPr>
            </w:pPr>
            <w:hyperlink r:id="rId18" w:history="1">
              <w:r w:rsidRPr="007203D9">
                <w:rPr>
                  <w:rStyle w:val="Hipersaitas"/>
                  <w:rFonts w:ascii="Times New Roman" w:hAnsi="Times New Roman" w:cs="Times New Roman"/>
                  <w:sz w:val="22"/>
                  <w:szCs w:val="22"/>
                </w:rPr>
                <w:t>https://vpt.lrv.lt/lt/nuorodos/kiti-duomenys/powerbi/melaginga-informacija-pateikusiu-tiekeju-sarasas-3/</w:t>
              </w:r>
            </w:hyperlink>
            <w:r w:rsidRPr="007203D9">
              <w:rPr>
                <w:rFonts w:ascii="Times New Roman" w:hAnsi="Times New Roman" w:cs="Times New Roman"/>
                <w:sz w:val="22"/>
                <w:szCs w:val="22"/>
              </w:rPr>
              <w:t xml:space="preserve"> </w:t>
            </w: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w:t>
            </w:r>
            <w:r w:rsidRPr="00F463F5">
              <w:rPr>
                <w:rFonts w:ascii="Times New Roman" w:hAnsi="Times New Roman" w:cs="Times New Roman"/>
                <w:sz w:val="22"/>
                <w:szCs w:val="22"/>
              </w:rPr>
              <w:lastRenderedPageBreak/>
              <w:t>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1EC486C0" w14:textId="19699745" w:rsidR="00543F14" w:rsidRPr="00543F14" w:rsidRDefault="00543F14" w:rsidP="00543F14">
            <w:pPr>
              <w:pStyle w:val="Betarp"/>
              <w:jc w:val="both"/>
              <w:rPr>
                <w:rFonts w:ascii="Times New Roman" w:hAnsi="Times New Roman" w:cs="Times New Roman"/>
                <w:bCs/>
                <w:sz w:val="22"/>
                <w:szCs w:val="22"/>
              </w:rPr>
            </w:pPr>
            <w:hyperlink r:id="rId19" w:history="1">
              <w:r w:rsidRPr="006B7503">
                <w:rPr>
                  <w:rStyle w:val="Hipersaitas"/>
                  <w:rFonts w:ascii="Times New Roman" w:hAnsi="Times New Roman" w:cs="Times New Roman"/>
                  <w:bCs/>
                  <w:sz w:val="22"/>
                  <w:szCs w:val="22"/>
                </w:rPr>
                <w:t>https://vpt.lrv.lt/lt/nuorodos/kiti-duomenys/powerbi/nepatikimi-tiekejai-1/</w:t>
              </w:r>
            </w:hyperlink>
            <w:r>
              <w:rPr>
                <w:rFonts w:ascii="Times New Roman" w:hAnsi="Times New Roman" w:cs="Times New Roman"/>
                <w:bCs/>
                <w:sz w:val="22"/>
                <w:szCs w:val="22"/>
              </w:rPr>
              <w:t xml:space="preserve"> </w:t>
            </w:r>
          </w:p>
          <w:p w14:paraId="7472347C" w14:textId="77777777" w:rsidR="00543F14" w:rsidRPr="00543F14" w:rsidRDefault="00543F14" w:rsidP="00543F14">
            <w:pPr>
              <w:pStyle w:val="Betarp"/>
              <w:jc w:val="both"/>
              <w:rPr>
                <w:rFonts w:ascii="Times New Roman" w:hAnsi="Times New Roman" w:cs="Times New Roman"/>
                <w:bCs/>
                <w:sz w:val="22"/>
                <w:szCs w:val="22"/>
              </w:rPr>
            </w:pPr>
          </w:p>
          <w:p w14:paraId="1E11DEFF" w14:textId="35114BF9" w:rsidR="00DF3245" w:rsidRDefault="00543F14" w:rsidP="00543F14">
            <w:pPr>
              <w:pStyle w:val="Betarp"/>
              <w:jc w:val="both"/>
              <w:rPr>
                <w:rFonts w:ascii="Times New Roman" w:hAnsi="Times New Roman" w:cs="Times New Roman"/>
                <w:bCs/>
                <w:sz w:val="22"/>
                <w:szCs w:val="22"/>
              </w:rPr>
            </w:pPr>
            <w:hyperlink r:id="rId20" w:history="1">
              <w:r w:rsidRPr="006B7503">
                <w:rPr>
                  <w:rStyle w:val="Hipersaitas"/>
                  <w:rFonts w:ascii="Times New Roman" w:hAnsi="Times New Roman" w:cs="Times New Roman"/>
                  <w:bCs/>
                  <w:sz w:val="22"/>
                  <w:szCs w:val="22"/>
                </w:rPr>
                <w:t>https://vpt.lrv.lt/lt/pasalinimo-pagrindai-1/nepatikimu-koncesininku-sarasas-1/nepatikimu-koncesininku-sarasas/</w:t>
              </w:r>
            </w:hyperlink>
            <w:r>
              <w:rPr>
                <w:rFonts w:ascii="Times New Roman" w:hAnsi="Times New Roman" w:cs="Times New Roman"/>
                <w:bCs/>
                <w:sz w:val="22"/>
                <w:szCs w:val="22"/>
              </w:rPr>
              <w:t xml:space="preserve"> </w:t>
            </w:r>
          </w:p>
          <w:p w14:paraId="301A77F6" w14:textId="77777777" w:rsidR="00543F14" w:rsidRPr="00F463F5" w:rsidRDefault="00543F14"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0C5610"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0C5610" w:rsidRPr="000C2DEB" w:rsidRDefault="000C5610" w:rsidP="000C5610">
            <w:pPr>
              <w:pStyle w:val="Betarp"/>
              <w:rPr>
                <w:rFonts w:ascii="Times New Roman" w:hAnsi="Times New Roman" w:cs="Times New Roman"/>
                <w:sz w:val="22"/>
                <w:szCs w:val="22"/>
              </w:rPr>
            </w:pPr>
            <w:r w:rsidRPr="000C2DEB">
              <w:rPr>
                <w:rFonts w:ascii="Times New Roman" w:hAnsi="Times New Roman" w:cs="Times New Roman"/>
                <w:sz w:val="22"/>
                <w:szCs w:val="22"/>
              </w:rPr>
              <w:t>5.1.</w:t>
            </w:r>
            <w:r>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0C5610" w:rsidRPr="000C2DEB" w:rsidRDefault="000C5610" w:rsidP="000C5610">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0C5610" w:rsidRPr="00BB6F48" w:rsidRDefault="000C5610" w:rsidP="000C5610">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550A6" w14:textId="77777777" w:rsidR="000C5610" w:rsidRPr="000C5610" w:rsidRDefault="000C5610" w:rsidP="000C5610">
            <w:pPr>
              <w:pStyle w:val="Betarp"/>
              <w:jc w:val="both"/>
              <w:rPr>
                <w:rFonts w:ascii="Times New Roman" w:hAnsi="Times New Roman" w:cs="Times New Roman"/>
                <w:sz w:val="22"/>
                <w:szCs w:val="22"/>
              </w:rPr>
            </w:pPr>
            <w:r w:rsidRPr="000C5610">
              <w:rPr>
                <w:rFonts w:ascii="Times New Roman" w:hAnsi="Times New Roman" w:cs="Times New Roman"/>
                <w:sz w:val="22"/>
                <w:szCs w:val="22"/>
                <w:lang w:eastAsia="en-US"/>
              </w:rPr>
              <w:t xml:space="preserve">Iš Lietuvoje įsteigtų subjektų įrodančių dokumentų nereikalaujama. Užtenka pateikto EBVPD. </w:t>
            </w:r>
            <w:r w:rsidRPr="000C5610">
              <w:rPr>
                <w:rFonts w:ascii="Times New Roman" w:hAnsi="Times New Roman" w:cs="Times New Roman"/>
                <w:sz w:val="22"/>
                <w:szCs w:val="22"/>
              </w:rPr>
              <w:t>Priimant sprendimus dėl tiekėjo pašalinimo iš pirkimo procedūros šiame punkte nurodytu pašalinimo pagrindu, be kita ko, atsižvelgiama į</w:t>
            </w:r>
            <w:r w:rsidRPr="000C5610">
              <w:rPr>
                <w:rFonts w:ascii="Times New Roman" w:hAnsi="Times New Roman" w:cs="Times New Roman"/>
                <w:b/>
                <w:bCs/>
                <w:sz w:val="22"/>
                <w:szCs w:val="22"/>
              </w:rPr>
              <w:t xml:space="preserve"> </w:t>
            </w:r>
            <w:r w:rsidRPr="000C5610">
              <w:rPr>
                <w:rFonts w:ascii="Times New Roman" w:hAnsi="Times New Roman" w:cs="Times New Roman"/>
                <w:sz w:val="22"/>
                <w:szCs w:val="22"/>
              </w:rPr>
              <w:t xml:space="preserve">nacionalinėje duomenų bazėje adresu: </w:t>
            </w:r>
            <w:hyperlink r:id="rId21" w:history="1">
              <w:r w:rsidRPr="000C5610">
                <w:rPr>
                  <w:rStyle w:val="Hipersaitas"/>
                  <w:rFonts w:ascii="Times New Roman" w:hAnsi="Times New Roman" w:cs="Times New Roman"/>
                  <w:sz w:val="22"/>
                  <w:szCs w:val="22"/>
                </w:rPr>
                <w:t>https://www.registrucentras.lt/jar/p/index.php</w:t>
              </w:r>
            </w:hyperlink>
          </w:p>
          <w:p w14:paraId="1583E4F9" w14:textId="77777777" w:rsidR="000C5610" w:rsidRPr="000C5610" w:rsidRDefault="000C5610" w:rsidP="000C5610">
            <w:pPr>
              <w:pStyle w:val="Betarp"/>
              <w:jc w:val="both"/>
              <w:rPr>
                <w:rFonts w:ascii="Times New Roman" w:hAnsi="Times New Roman" w:cs="Times New Roman"/>
                <w:sz w:val="22"/>
                <w:szCs w:val="22"/>
              </w:rPr>
            </w:pPr>
            <w:r w:rsidRPr="000C5610">
              <w:rPr>
                <w:rFonts w:ascii="Times New Roman" w:hAnsi="Times New Roman" w:cs="Times New Roman"/>
                <w:sz w:val="22"/>
                <w:szCs w:val="22"/>
              </w:rPr>
              <w:t>paskelbtą informaciją, taip pat į šiame informaciniame pranešime pateiktą informaciją:</w:t>
            </w:r>
          </w:p>
          <w:p w14:paraId="7FF3D0D0" w14:textId="77777777" w:rsidR="000C5610" w:rsidRPr="000C5610" w:rsidRDefault="000C5610" w:rsidP="000C5610">
            <w:pPr>
              <w:pStyle w:val="Betarp"/>
              <w:jc w:val="both"/>
              <w:rPr>
                <w:rFonts w:ascii="Times New Roman" w:hAnsi="Times New Roman" w:cs="Times New Roman"/>
                <w:sz w:val="22"/>
                <w:szCs w:val="22"/>
              </w:rPr>
            </w:pPr>
            <w:hyperlink r:id="rId22" w:history="1">
              <w:r w:rsidRPr="000C5610">
                <w:rPr>
                  <w:rStyle w:val="Hipersaitas"/>
                  <w:rFonts w:ascii="Times New Roman" w:hAnsi="Times New Roman" w:cs="Times New Roman"/>
                  <w:sz w:val="22"/>
                  <w:szCs w:val="22"/>
                </w:rPr>
                <w:t>https://vpt.lrv.lt/lt/naujienos-3/finansiniu-ataskaitu-nepateikimas-gali-tapti-kliutimi-dalyvauti-viesuosiuose-pirkimuose/</w:t>
              </w:r>
            </w:hyperlink>
          </w:p>
          <w:p w14:paraId="0D7EE621" w14:textId="10DBEB0F" w:rsidR="000C5610" w:rsidRPr="000C5610" w:rsidRDefault="000C5610" w:rsidP="000C5610">
            <w:pPr>
              <w:pStyle w:val="Betarp"/>
              <w:jc w:val="both"/>
              <w:rPr>
                <w:rFonts w:ascii="Times New Roman" w:hAnsi="Times New Roman" w:cs="Times New Roman"/>
                <w:b/>
                <w:bCs/>
                <w:iCs/>
                <w:sz w:val="22"/>
                <w:szCs w:val="22"/>
              </w:rPr>
            </w:pPr>
          </w:p>
        </w:tc>
      </w:tr>
      <w:tr w:rsidR="000C5610"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0C5610" w:rsidRPr="000C2DEB" w:rsidRDefault="000C5610" w:rsidP="000C5610">
            <w:pPr>
              <w:pStyle w:val="Betarp"/>
              <w:rPr>
                <w:rFonts w:ascii="Times New Roman" w:hAnsi="Times New Roman" w:cs="Times New Roman"/>
                <w:sz w:val="22"/>
                <w:szCs w:val="22"/>
              </w:rPr>
            </w:pPr>
            <w:r>
              <w:rPr>
                <w:rFonts w:ascii="Times New Roman" w:hAnsi="Times New Roman" w:cs="Times New Roman"/>
                <w:sz w:val="22"/>
                <w:szCs w:val="22"/>
              </w:rPr>
              <w:t>5.1.11.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0C5610" w:rsidRPr="00F463F5" w:rsidRDefault="000C5610" w:rsidP="000C5610">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3EFD" w14:textId="77777777" w:rsidR="000C5610" w:rsidRPr="000C5610" w:rsidRDefault="000C5610" w:rsidP="000C5610">
            <w:pPr>
              <w:pStyle w:val="Betarp"/>
              <w:jc w:val="both"/>
              <w:rPr>
                <w:rFonts w:ascii="Times New Roman" w:hAnsi="Times New Roman" w:cs="Times New Roman"/>
                <w:sz w:val="22"/>
                <w:szCs w:val="22"/>
                <w:lang w:eastAsia="en-US"/>
              </w:rPr>
            </w:pPr>
            <w:r w:rsidRPr="000C5610">
              <w:rPr>
                <w:rFonts w:ascii="Times New Roman" w:hAnsi="Times New Roman" w:cs="Times New Roman"/>
                <w:sz w:val="22"/>
                <w:szCs w:val="22"/>
                <w:lang w:eastAsia="en-US"/>
              </w:rPr>
              <w:t>Iš Lietuvoje įsteigtų subjektų įrodančių dokumentų nereikalaujama. Užtenka pateikto EBVPD.</w:t>
            </w:r>
          </w:p>
          <w:p w14:paraId="4B5147E0" w14:textId="77777777" w:rsidR="000C5610" w:rsidRPr="000C5610" w:rsidRDefault="000C5610" w:rsidP="000C5610">
            <w:pPr>
              <w:pStyle w:val="Betarp"/>
              <w:jc w:val="both"/>
              <w:rPr>
                <w:rFonts w:ascii="Times New Roman" w:hAnsi="Times New Roman" w:cs="Times New Roman"/>
                <w:b/>
                <w:bCs/>
                <w:iCs/>
                <w:sz w:val="22"/>
                <w:szCs w:val="22"/>
                <w:lang w:eastAsia="en-US"/>
              </w:rPr>
            </w:pPr>
          </w:p>
          <w:p w14:paraId="1DD0B7DC" w14:textId="083F3FA9" w:rsidR="000C5610" w:rsidRPr="000C5610" w:rsidRDefault="000C5610" w:rsidP="000C5610">
            <w:pPr>
              <w:pStyle w:val="TableParagraph"/>
              <w:ind w:left="0"/>
            </w:pPr>
            <w:r w:rsidRPr="000C5610">
              <w:t>Priimant sprendimus dėl tiekėjo pašalinimo iš pirkimo procedūros šiame punkte nurodytu pašalinimo pagrindu, be kita ko, atsižvelgiama į</w:t>
            </w:r>
            <w:r w:rsidRPr="000C5610">
              <w:rPr>
                <w:b/>
                <w:bCs/>
              </w:rPr>
              <w:t xml:space="preserve"> </w:t>
            </w:r>
            <w:r w:rsidRPr="000C5610">
              <w:t xml:space="preserve">nacionalinėje duomenų bazėje adresu </w:t>
            </w:r>
            <w:hyperlink r:id="rId23">
              <w:r w:rsidRPr="000C5610">
                <w:rPr>
                  <w:rStyle w:val="Hipersaitas"/>
                </w:rPr>
                <w:t>https://www.vmi.lt/evmi/mokesciu-moketoju-informacija</w:t>
              </w:r>
            </w:hyperlink>
            <w:r w:rsidRPr="000C5610">
              <w:t xml:space="preserve"> skelbiamą informaciją.</w:t>
            </w:r>
          </w:p>
        </w:tc>
      </w:tr>
      <w:tr w:rsidR="000C5610"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0C5610" w:rsidRDefault="000C5610" w:rsidP="000C5610">
            <w:pPr>
              <w:pStyle w:val="Betarp"/>
              <w:rPr>
                <w:rFonts w:ascii="Times New Roman" w:hAnsi="Times New Roman" w:cs="Times New Roman"/>
                <w:sz w:val="22"/>
                <w:szCs w:val="22"/>
              </w:rPr>
            </w:pPr>
            <w:r>
              <w:rPr>
                <w:rFonts w:ascii="Times New Roman" w:hAnsi="Times New Roman" w:cs="Times New Roman"/>
                <w:sz w:val="22"/>
                <w:szCs w:val="22"/>
              </w:rPr>
              <w:t xml:space="preserve">5.1.12.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0C5610" w:rsidRPr="00FD7993" w:rsidRDefault="000C5610" w:rsidP="000C5610">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DD748" w14:textId="77777777" w:rsidR="000C5610" w:rsidRPr="000C5610" w:rsidRDefault="000C5610" w:rsidP="000C5610">
            <w:pPr>
              <w:pStyle w:val="Betarp"/>
              <w:jc w:val="both"/>
              <w:rPr>
                <w:rFonts w:ascii="Times New Roman" w:hAnsi="Times New Roman" w:cs="Times New Roman"/>
                <w:sz w:val="22"/>
                <w:szCs w:val="22"/>
                <w:lang w:eastAsia="en-US"/>
              </w:rPr>
            </w:pPr>
            <w:r w:rsidRPr="000C5610">
              <w:rPr>
                <w:rFonts w:ascii="Times New Roman" w:hAnsi="Times New Roman" w:cs="Times New Roman"/>
                <w:sz w:val="22"/>
                <w:szCs w:val="22"/>
                <w:lang w:eastAsia="en-US"/>
              </w:rPr>
              <w:t>Iš Lietuvoje įsteigtų subjektų įrodančių dokumentų nereikalaujama. Užtenka pateikto EBVPD.</w:t>
            </w:r>
          </w:p>
          <w:p w14:paraId="44A8BC4C" w14:textId="77777777" w:rsidR="000C5610" w:rsidRPr="000C5610" w:rsidRDefault="000C5610" w:rsidP="000C5610">
            <w:pPr>
              <w:pStyle w:val="Betarp"/>
              <w:jc w:val="both"/>
              <w:rPr>
                <w:rFonts w:ascii="Times New Roman" w:hAnsi="Times New Roman" w:cs="Times New Roman"/>
                <w:bCs/>
                <w:iCs/>
                <w:sz w:val="22"/>
                <w:szCs w:val="22"/>
                <w:lang w:eastAsia="en-US"/>
              </w:rPr>
            </w:pPr>
          </w:p>
          <w:p w14:paraId="184C92F8" w14:textId="77777777" w:rsidR="000C5610" w:rsidRPr="000C5610" w:rsidRDefault="000C5610" w:rsidP="000C5610">
            <w:pPr>
              <w:rPr>
                <w:rFonts w:ascii="Times New Roman" w:hAnsi="Times New Roman" w:cs="Times New Roman"/>
                <w:b/>
                <w:bCs/>
                <w:sz w:val="22"/>
                <w:szCs w:val="22"/>
              </w:rPr>
            </w:pPr>
            <w:r w:rsidRPr="000C561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3024C82" w14:textId="52000A25" w:rsidR="000C5610" w:rsidRPr="000C5610" w:rsidRDefault="000C5610" w:rsidP="000C5610">
            <w:pPr>
              <w:pStyle w:val="TableParagraph"/>
              <w:ind w:left="0"/>
            </w:pPr>
            <w:hyperlink r:id="rId24" w:history="1">
              <w:r w:rsidRPr="006B7503">
                <w:rPr>
                  <w:rStyle w:val="Hipersaitas"/>
                </w:rPr>
                <w:t>https://kt.gov.lt/lt/atviri-duomenys/diskvalifikavimas-is-viesuju-pirkimu</w:t>
              </w:r>
            </w:hyperlink>
            <w:r w:rsidRPr="000C5610">
              <w:t xml:space="preserve"> skelbiamą informaciją. </w:t>
            </w:r>
          </w:p>
        </w:tc>
      </w:tr>
    </w:tbl>
    <w:p w14:paraId="0F601840"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bookmarkStart w:id="12" w:name="bookmark18"/>
      <w:r w:rsidRPr="00DC4F7D">
        <w:rPr>
          <w:rFonts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748F1874"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r w:rsidRPr="00DC4F7D">
        <w:rPr>
          <w:rFonts w:ascii="Times New Roman" w:hAnsi="Times New Roman"/>
        </w:rPr>
        <w:t xml:space="preserve">Jeigu tiekėjas neatitinka reikalavimų, nustatytų pagal šio skyriaus 5.1.1. ir 5.1.4. – 5.1.12. punktus, Perkančioji organizacija jo nepašalina iš pirkimo procedūros, kai yra abi šios sąlygos kartu: </w:t>
      </w:r>
    </w:p>
    <w:p w14:paraId="30AA05BD" w14:textId="77777777" w:rsidR="00DC4F7D" w:rsidRPr="00DC4F7D" w:rsidRDefault="00DC4F7D" w:rsidP="00DC4F7D">
      <w:pPr>
        <w:pStyle w:val="Betarp1"/>
        <w:numPr>
          <w:ilvl w:val="2"/>
          <w:numId w:val="2"/>
        </w:numPr>
        <w:ind w:firstLine="567"/>
        <w:jc w:val="both"/>
        <w:rPr>
          <w:sz w:val="24"/>
          <w:szCs w:val="24"/>
        </w:rPr>
      </w:pPr>
      <w:r w:rsidRPr="00DC4F7D">
        <w:rPr>
          <w:sz w:val="24"/>
          <w:szCs w:val="24"/>
        </w:rPr>
        <w:t xml:space="preserve"> t</w:t>
      </w:r>
      <w:r w:rsidRPr="00DC4F7D">
        <w:rPr>
          <w:color w:val="000000"/>
          <w:sz w:val="24"/>
          <w:szCs w:val="24"/>
        </w:rPr>
        <w:t>iekėjas pateikė Perkančiajai organizacijai informaciją apie tai, kad ėmėsi šių priemonių:</w:t>
      </w:r>
    </w:p>
    <w:p w14:paraId="05AAF736"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savanoriškai sumokėjo arba įsipareigojo sumokėti kompensaciją už žalą, padarytą dėl šio skyriaus 5.1.1. ir 5.1.4-5.1.12. punktuose nurodytos nusikalstamos veikos arba pažeidimo, jeigu taikytina.</w:t>
      </w:r>
    </w:p>
    <w:p w14:paraId="0ADA740A"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bendradarbiavo, aktyviai teikė pagalbą ar ėmėsi kitų priemonių, padedančių ištirti, išaiškinti jo padarytą nusikalstamą veiką ar pažeidimą, jeigu taikytina. </w:t>
      </w:r>
    </w:p>
    <w:p w14:paraId="79A2578E"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ėmėsi techninių, organizacinių, personalo valdymo priemonių, skirtų tolesnių nusikalstamų veikų ar pažeidimų prevencijai. </w:t>
      </w:r>
    </w:p>
    <w:p w14:paraId="6405DE11" w14:textId="77777777" w:rsidR="00DC4F7D" w:rsidRPr="00DC4F7D" w:rsidRDefault="00DC4F7D" w:rsidP="00DC4F7D">
      <w:pPr>
        <w:pStyle w:val="Betarp1"/>
        <w:numPr>
          <w:ilvl w:val="2"/>
          <w:numId w:val="2"/>
        </w:numPr>
        <w:ind w:firstLine="567"/>
        <w:jc w:val="both"/>
        <w:rPr>
          <w:sz w:val="24"/>
          <w:szCs w:val="24"/>
        </w:rPr>
      </w:pPr>
      <w:r w:rsidRPr="00DC4F7D">
        <w:rPr>
          <w:color w:val="000000"/>
          <w:sz w:val="24"/>
          <w:szCs w:val="24"/>
        </w:rPr>
        <w:lastRenderedPageBreak/>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41FBBAB1" w14:textId="50251934" w:rsidR="00045070" w:rsidRDefault="00DC4F7D" w:rsidP="005675A8">
      <w:pPr>
        <w:pStyle w:val="Pagrindinistekstas"/>
        <w:numPr>
          <w:ilvl w:val="2"/>
          <w:numId w:val="2"/>
        </w:numPr>
        <w:tabs>
          <w:tab w:val="left" w:pos="1186"/>
        </w:tabs>
        <w:ind w:firstLine="567"/>
        <w:jc w:val="both"/>
        <w:rPr>
          <w:rStyle w:val="PagrindinistekstasDiagrama"/>
          <w:sz w:val="24"/>
          <w:szCs w:val="24"/>
        </w:rPr>
      </w:pPr>
      <w:r w:rsidRPr="00DC4F7D">
        <w:rPr>
          <w:sz w:val="24"/>
          <w:szCs w:val="24"/>
        </w:rPr>
        <w:t>Tiekėjas su pasiūlymu turi pateikti tik EBVPD</w:t>
      </w:r>
      <w:r w:rsidRPr="00DC4F7D">
        <w:rPr>
          <w:b/>
          <w:sz w:val="24"/>
          <w:szCs w:val="24"/>
        </w:rPr>
        <w:t>.</w:t>
      </w:r>
      <w:r w:rsidRPr="00DC4F7D">
        <w:rPr>
          <w:sz w:val="24"/>
          <w:szCs w:val="24"/>
        </w:rPr>
        <w:t xml:space="preserve"> </w:t>
      </w:r>
      <w:r w:rsidRPr="00DC4F7D">
        <w:rPr>
          <w:b/>
          <w:bCs/>
          <w:sz w:val="24"/>
          <w:szCs w:val="24"/>
          <w:lang w:eastAsia="ar-SA"/>
        </w:rPr>
        <w:t>Perkančioji organizacija aktualių dokumentų, patvirtinančių pašalinimo pagrindų, nurodytų 5.1. punkte, nebuvimą</w:t>
      </w:r>
      <w:r w:rsidRPr="00DC4F7D">
        <w:rPr>
          <w:b/>
          <w:bCs/>
          <w:iCs/>
          <w:sz w:val="24"/>
          <w:szCs w:val="24"/>
          <w:lang w:eastAsia="ar-SA"/>
        </w:rPr>
        <w:t xml:space="preserve">, reikalaus pateikti įvertinusi pateiktus pasiūlymus </w:t>
      </w:r>
      <w:r w:rsidRPr="00DC4F7D">
        <w:rPr>
          <w:b/>
          <w:iCs/>
          <w:sz w:val="24"/>
          <w:szCs w:val="24"/>
          <w:u w:val="single"/>
        </w:rPr>
        <w:t>iš to tiekėjo</w:t>
      </w:r>
      <w:r w:rsidRPr="00DC4F7D">
        <w:rPr>
          <w:b/>
          <w:iCs/>
          <w:sz w:val="24"/>
          <w:szCs w:val="24"/>
        </w:rPr>
        <w:t xml:space="preserve">, kurio pasiūlymas pagal vertinimo rezultatus galės būti pripažintas laimėjusiu, ir </w:t>
      </w:r>
      <w:r w:rsidRPr="00DC4F7D">
        <w:rPr>
          <w:b/>
          <w:iCs/>
          <w:sz w:val="24"/>
          <w:szCs w:val="24"/>
          <w:u w:val="single"/>
        </w:rPr>
        <w:t>tik tuo atveju</w:t>
      </w:r>
      <w:r w:rsidRPr="00DC4F7D">
        <w:rPr>
          <w:b/>
          <w:iCs/>
          <w:sz w:val="24"/>
          <w:szCs w:val="24"/>
        </w:rPr>
        <w:t>, jeigu perkančioji organizacija turės pagrįstų abejonių dėl tiekėjo patikimumo</w:t>
      </w:r>
      <w:r w:rsidR="00D20A00" w:rsidRPr="00DC4F7D">
        <w:rPr>
          <w:rStyle w:val="PagrindinistekstasDiagrama"/>
          <w:sz w:val="24"/>
          <w:szCs w:val="24"/>
        </w:rPr>
        <w:t>.</w:t>
      </w:r>
      <w:bookmarkEnd w:id="12"/>
    </w:p>
    <w:p w14:paraId="3F0D9398" w14:textId="77777777" w:rsidR="005675A8" w:rsidRPr="00DC4F7D" w:rsidRDefault="005675A8" w:rsidP="005675A8">
      <w:pPr>
        <w:pStyle w:val="Pagrindinistekstas"/>
        <w:tabs>
          <w:tab w:val="left" w:pos="1186"/>
        </w:tabs>
        <w:ind w:left="567" w:firstLine="0"/>
        <w:jc w:val="both"/>
        <w:rPr>
          <w:rStyle w:val="PagrindinistekstasDiagrama"/>
          <w:sz w:val="24"/>
          <w:szCs w:val="24"/>
        </w:rPr>
      </w:pPr>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3"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3"/>
    </w:p>
    <w:p w14:paraId="2D2F9CB0" w14:textId="4AB9C67B" w:rsidR="0065367A" w:rsidRPr="0065367A" w:rsidRDefault="00702DB5" w:rsidP="00702DB5">
      <w:pPr>
        <w:pStyle w:val="Stilius2"/>
        <w:numPr>
          <w:ilvl w:val="1"/>
          <w:numId w:val="2"/>
        </w:numPr>
        <w:ind w:left="0" w:firstLine="567"/>
        <w:rPr>
          <w:sz w:val="24"/>
          <w:szCs w:val="24"/>
          <w:lang w:val="lt-LT"/>
        </w:rPr>
      </w:pPr>
      <w:r w:rsidRPr="0065367A">
        <w:rPr>
          <w:sz w:val="24"/>
          <w:szCs w:val="24"/>
          <w:lang w:val="lt-LT"/>
        </w:rPr>
        <w:t>Tiekėjo kvalifikacija nėra vertinama</w:t>
      </w:r>
      <w:r>
        <w:rPr>
          <w:sz w:val="24"/>
          <w:szCs w:val="24"/>
          <w:lang w:val="lt-LT"/>
        </w:rPr>
        <w:t>.</w:t>
      </w:r>
      <w:r w:rsidR="0065367A" w:rsidRPr="0065367A">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4BA155E4" w14:textId="4ABD228C" w:rsidR="00CD779D" w:rsidRPr="00B96003" w:rsidRDefault="00CD779D" w:rsidP="00CD779D">
      <w:pPr>
        <w:pStyle w:val="Stilius2"/>
        <w:numPr>
          <w:ilvl w:val="1"/>
          <w:numId w:val="2"/>
        </w:numPr>
        <w:ind w:firstLine="454"/>
        <w:rPr>
          <w:sz w:val="24"/>
          <w:szCs w:val="24"/>
          <w:lang w:val="lt-LT"/>
        </w:rPr>
      </w:pPr>
      <w:r w:rsidRPr="00B96003">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A70F0A" w:rsidRPr="00B96003">
        <w:rPr>
          <w:b/>
          <w:bCs/>
          <w:sz w:val="24"/>
          <w:szCs w:val="24"/>
          <w:lang w:val="lt-LT"/>
        </w:rPr>
        <w:t>6</w:t>
      </w:r>
      <w:r w:rsidRPr="00B96003">
        <w:rPr>
          <w:b/>
          <w:bCs/>
          <w:sz w:val="24"/>
          <w:szCs w:val="24"/>
          <w:lang w:val="lt-LT"/>
        </w:rPr>
        <w:t xml:space="preserve"> priedas</w:t>
      </w:r>
      <w:r w:rsidRPr="00B96003">
        <w:rPr>
          <w:sz w:val="24"/>
          <w:szCs w:val="24"/>
          <w:lang w:val="lt-LT"/>
        </w:rPr>
        <w:t>). Kilus abejonių dėl tiekėjo (ne)atitikties Reglamento nuostatoms, Perkančioji organizacija iš galimo laimėtojo prašys pateikti dokumentus, įrodančius deklaracijoje pateiktų duomenų teisingumą.</w:t>
      </w:r>
    </w:p>
    <w:p w14:paraId="0768F9FA" w14:textId="77777777" w:rsidR="00CD779D" w:rsidRPr="00B96003" w:rsidRDefault="00CD779D" w:rsidP="00CD779D">
      <w:pPr>
        <w:pStyle w:val="Stilius2"/>
        <w:numPr>
          <w:ilvl w:val="1"/>
          <w:numId w:val="2"/>
        </w:numPr>
        <w:ind w:firstLine="454"/>
        <w:rPr>
          <w:sz w:val="24"/>
          <w:szCs w:val="24"/>
          <w:lang w:val="lt-LT"/>
        </w:rPr>
      </w:pPr>
      <w:r w:rsidRPr="00B96003">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14A9FBE" w14:textId="28FC6C4A" w:rsidR="00CD779D" w:rsidRPr="00B96003" w:rsidRDefault="00CD779D" w:rsidP="00CD779D">
      <w:pPr>
        <w:pStyle w:val="Stilius2"/>
        <w:numPr>
          <w:ilvl w:val="1"/>
          <w:numId w:val="2"/>
        </w:numPr>
        <w:ind w:firstLine="454"/>
        <w:rPr>
          <w:sz w:val="24"/>
          <w:szCs w:val="24"/>
          <w:lang w:val="lt-LT"/>
        </w:rPr>
      </w:pPr>
      <w:r w:rsidRPr="00B96003">
        <w:rPr>
          <w:rFonts w:eastAsia="Arial"/>
          <w:sz w:val="24"/>
          <w:szCs w:val="24"/>
          <w:lang w:val="lt-LT"/>
        </w:rPr>
        <w:t>Perkančioji organizacija atmes tiekėjo Pasiūlymą, jei bus tenkinama bent viena VPĮ 45 straipsnio 2</w:t>
      </w:r>
      <w:r w:rsidRPr="00B96003">
        <w:rPr>
          <w:rFonts w:eastAsia="Arial"/>
          <w:sz w:val="24"/>
          <w:szCs w:val="24"/>
          <w:vertAlign w:val="superscript"/>
          <w:lang w:val="lt-LT"/>
        </w:rPr>
        <w:t xml:space="preserve">1 </w:t>
      </w:r>
      <w:r w:rsidRPr="00B96003">
        <w:rPr>
          <w:rFonts w:eastAsia="Arial"/>
          <w:sz w:val="24"/>
          <w:szCs w:val="24"/>
          <w:lang w:val="lt-LT"/>
        </w:rPr>
        <w:t xml:space="preserve">dalies 1-3 punktuose nurodytų sąlygų. Tiekėjas kartu su Pasiūlymu turi pateikti užpildytą deklaraciją (pirkimo sąlygų </w:t>
      </w:r>
      <w:r w:rsidR="00A70F0A" w:rsidRPr="00B96003">
        <w:rPr>
          <w:rFonts w:eastAsia="Arial"/>
          <w:b/>
          <w:bCs/>
          <w:sz w:val="24"/>
          <w:szCs w:val="24"/>
          <w:lang w:val="lt-LT"/>
        </w:rPr>
        <w:t>6</w:t>
      </w:r>
      <w:r w:rsidRPr="00B96003">
        <w:rPr>
          <w:rFonts w:eastAsia="Arial"/>
          <w:b/>
          <w:bCs/>
          <w:sz w:val="24"/>
          <w:szCs w:val="24"/>
          <w:lang w:val="lt-LT"/>
        </w:rPr>
        <w:t xml:space="preserve"> priedas</w:t>
      </w:r>
      <w:r w:rsidRPr="00B96003">
        <w:rPr>
          <w:rFonts w:eastAsia="Arial"/>
          <w:sz w:val="24"/>
          <w:szCs w:val="24"/>
          <w:lang w:val="lt-LT"/>
        </w:rPr>
        <w:t>).</w:t>
      </w:r>
    </w:p>
    <w:p w14:paraId="06DF3782" w14:textId="77777777" w:rsidR="00CD779D" w:rsidRDefault="00CD779D" w:rsidP="00CD779D">
      <w:pPr>
        <w:pStyle w:val="Stilius2"/>
        <w:numPr>
          <w:ilvl w:val="1"/>
          <w:numId w:val="2"/>
        </w:numPr>
        <w:ind w:firstLine="454"/>
        <w:rPr>
          <w:sz w:val="24"/>
          <w:szCs w:val="24"/>
          <w:lang w:val="lt-LT"/>
        </w:rPr>
      </w:pPr>
      <w:r w:rsidRPr="00B96003">
        <w:rPr>
          <w:sz w:val="24"/>
          <w:szCs w:val="24"/>
          <w:lang w:val="lt-LT"/>
        </w:rPr>
        <w:t>Perkančiajai organizacijai kilus abejonių dėl deklaracijoje nurodytos informacijos teisingumo, ji prašys ekonomiškai naudingiausią pasiūlymą pateikusio tiekėjo pateikti šioje deklaracijoje nurodytą informaciją</w:t>
      </w:r>
      <w:r w:rsidRPr="00D554FE">
        <w:rPr>
          <w:sz w:val="24"/>
          <w:szCs w:val="24"/>
          <w:lang w:val="lt-LT"/>
        </w:rPr>
        <w:t xml:space="preserve">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4"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4"/>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Tiekėjas gali remtis kitų ūkio subjektų pajėgumais, kad atitiktų finansinio, ekonominio, techninio ir (arba) profesinio pajėgumo reikalavimus (jeigu tokius reikalavimus Perkančioji </w:t>
      </w:r>
      <w:r w:rsidRPr="00F55F1C">
        <w:rPr>
          <w:rStyle w:val="PagrindinistekstasDiagrama"/>
          <w:sz w:val="24"/>
          <w:szCs w:val="24"/>
        </w:rPr>
        <w:lastRenderedPageBreak/>
        <w:t>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5"/>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6" w:name="bookmark25"/>
      <w:r w:rsidRPr="00F55F1C">
        <w:rPr>
          <w:rStyle w:val="Heading1"/>
          <w:b/>
          <w:bCs/>
          <w:sz w:val="24"/>
          <w:szCs w:val="24"/>
        </w:rPr>
        <w:t>TIEKĖJŲ GRUPĖS DALYVAVIMAS PIRKIMO PROCEDŪROSE</w:t>
      </w:r>
      <w:bookmarkEnd w:id="16"/>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nuostata, kad JVS nustatytų narių keitimas yra laikomas esminiu sutarties pažeidimu, </w:t>
      </w:r>
      <w:r w:rsidRPr="00F55F1C">
        <w:rPr>
          <w:rStyle w:val="PagrindinistekstasDiagrama"/>
          <w:sz w:val="24"/>
          <w:szCs w:val="24"/>
        </w:rPr>
        <w:lastRenderedPageBreak/>
        <w:t>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8"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8"/>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0F64B1"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w:t>
      </w:r>
      <w:r w:rsidRPr="000F64B1">
        <w:rPr>
          <w:rStyle w:val="PagrindinistekstasDiagrama"/>
          <w:sz w:val="24"/>
          <w:szCs w:val="24"/>
        </w:rPr>
        <w:t xml:space="preserve">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0F64B1">
        <w:rPr>
          <w:rStyle w:val="PagrindinistekstasDiagrama"/>
          <w:sz w:val="24"/>
          <w:szCs w:val="24"/>
        </w:rPr>
        <w:t>SABIS</w:t>
      </w:r>
      <w:r w:rsidRPr="000F64B1">
        <w:rPr>
          <w:rStyle w:val="PagrindinistekstasDiagrama"/>
          <w:sz w:val="24"/>
          <w:szCs w:val="24"/>
        </w:rPr>
        <w:t xml:space="preserve"> išlaidos.</w:t>
      </w:r>
      <w:bookmarkStart w:id="19" w:name="bookmark30"/>
    </w:p>
    <w:p w14:paraId="3FF163C7" w14:textId="3784DE2D" w:rsidR="00E22439" w:rsidRPr="000F64B1" w:rsidRDefault="00D20A00" w:rsidP="0065367A">
      <w:pPr>
        <w:pStyle w:val="Pagrindinistekstas"/>
        <w:numPr>
          <w:ilvl w:val="1"/>
          <w:numId w:val="2"/>
        </w:numPr>
        <w:tabs>
          <w:tab w:val="left" w:pos="1129"/>
        </w:tabs>
        <w:ind w:firstLine="600"/>
        <w:jc w:val="both"/>
        <w:rPr>
          <w:sz w:val="24"/>
          <w:szCs w:val="24"/>
        </w:rPr>
      </w:pPr>
      <w:r w:rsidRPr="000F64B1">
        <w:rPr>
          <w:rStyle w:val="Heading1"/>
          <w:sz w:val="24"/>
          <w:szCs w:val="24"/>
        </w:rPr>
        <w:t xml:space="preserve">Visos kainos (ir jų sudėtinės dalys) pasiūlymuose turi būti nurodomos </w:t>
      </w:r>
      <w:r w:rsidR="00505E16" w:rsidRPr="000F64B1">
        <w:rPr>
          <w:rStyle w:val="Heading1"/>
          <w:sz w:val="24"/>
          <w:szCs w:val="24"/>
        </w:rPr>
        <w:t>keturių</w:t>
      </w:r>
      <w:r w:rsidRPr="000F64B1">
        <w:rPr>
          <w:rStyle w:val="Heading1"/>
          <w:sz w:val="24"/>
          <w:szCs w:val="24"/>
        </w:rPr>
        <w:t xml:space="preserve"> skaičių po kablelio tikslumu.</w:t>
      </w:r>
      <w:bookmarkEnd w:id="19"/>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0F64B1">
        <w:rPr>
          <w:rStyle w:val="PagrindinistekstasDiagrama"/>
          <w:sz w:val="24"/>
          <w:szCs w:val="24"/>
        </w:rPr>
        <w:t>CVP IS priemonėmis pateiktą pasiūlymą tiekėjas</w:t>
      </w:r>
      <w:r w:rsidRPr="00F55F1C">
        <w:rPr>
          <w:rStyle w:val="PagrindinistekstasDiagrama"/>
          <w:sz w:val="24"/>
          <w:szCs w:val="24"/>
        </w:rPr>
        <w:t xml:space="preserve">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0" w:name="bookmark32"/>
      <w:r w:rsidRPr="00F55F1C">
        <w:rPr>
          <w:rStyle w:val="Heading1"/>
          <w:sz w:val="24"/>
          <w:szCs w:val="24"/>
        </w:rPr>
        <w:lastRenderedPageBreak/>
        <w:t>Reikalavimai dokumentams, pagrindžiantiems reikalavimus tiekėjams</w:t>
      </w:r>
      <w:bookmarkEnd w:id="20"/>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1"/>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2"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2"/>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5DA97C24" w:rsidR="00E22439"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w:t>
      </w:r>
      <w:r w:rsidRPr="00F55F1C">
        <w:rPr>
          <w:rStyle w:val="PagrindinistekstasDiagrama"/>
          <w:sz w:val="24"/>
          <w:szCs w:val="24"/>
        </w:rPr>
        <w:t xml:space="preserve">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 xml:space="preserve">skaitmeninę </w:t>
      </w:r>
      <w:r w:rsidRPr="00F55F1C">
        <w:rPr>
          <w:rStyle w:val="PagrindinistekstasDiagrama"/>
          <w:sz w:val="24"/>
          <w:szCs w:val="24"/>
        </w:rPr>
        <w:lastRenderedPageBreak/>
        <w:t>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F55F1C">
        <w:rPr>
          <w:rStyle w:val="Heading1"/>
          <w:b/>
          <w:bCs/>
          <w:sz w:val="24"/>
          <w:szCs w:val="24"/>
        </w:rPr>
        <w:t>PASIŪLYMŲ GALIOJIMAS IR PASIŪLYMŲ GALIOJIMO UŽTIKRINIMO REIKALAVIMAI</w:t>
      </w:r>
      <w:bookmarkEnd w:id="23"/>
      <w:bookmarkEnd w:id="24"/>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64AA8C7F" w:rsidR="0065367A" w:rsidRPr="0065367A" w:rsidRDefault="00772A31" w:rsidP="0065367A">
      <w:pPr>
        <w:pStyle w:val="Pagrindinistekstas"/>
        <w:numPr>
          <w:ilvl w:val="1"/>
          <w:numId w:val="2"/>
        </w:numPr>
        <w:jc w:val="both"/>
        <w:rPr>
          <w:rStyle w:val="PagrindinistekstasDiagrama"/>
          <w:sz w:val="24"/>
          <w:szCs w:val="24"/>
        </w:rPr>
      </w:pPr>
      <w:bookmarkStart w:id="25" w:name="_Hlk185232297"/>
      <w:r w:rsidRPr="002C2150">
        <w:rPr>
          <w:sz w:val="24"/>
          <w:szCs w:val="24"/>
        </w:rPr>
        <w:t xml:space="preserve">Perkančioji organizacija </w:t>
      </w:r>
      <w:r w:rsidRPr="002C2150">
        <w:rPr>
          <w:b/>
          <w:sz w:val="24"/>
          <w:szCs w:val="24"/>
        </w:rPr>
        <w:t>nereikalauja pasiūlymo galiojimo užtikrinimo</w:t>
      </w:r>
      <w:r w:rsidRPr="002C2150">
        <w:rPr>
          <w:sz w:val="24"/>
          <w:szCs w:val="24"/>
        </w:rPr>
        <w:t>, tačiau pasilieka teisę kreiptis į teismą dėl žalos, atsiradusios dėl to, kad pasiūlymo galiojimo laikotarpiu tiekėjas pakeičia ar atšaukia savo pasiūlymą ar pirkimo laimėtojas atsisako sudaryti sutartį, atlyginimo</w:t>
      </w:r>
      <w:r w:rsidR="0065367A" w:rsidRPr="0065367A">
        <w:rPr>
          <w:sz w:val="24"/>
          <w:szCs w:val="24"/>
        </w:rPr>
        <w:t>.</w:t>
      </w:r>
    </w:p>
    <w:bookmarkEnd w:id="25"/>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6" w:name="bookmark41"/>
      <w:r w:rsidRPr="00F55F1C">
        <w:rPr>
          <w:rStyle w:val="Heading1"/>
          <w:b/>
          <w:bCs/>
          <w:sz w:val="24"/>
          <w:szCs w:val="24"/>
        </w:rPr>
        <w:t>PASIŪLYMŲ ŠIFRAVIMAS</w:t>
      </w:r>
      <w:bookmarkEnd w:id="26"/>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8"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8"/>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lastRenderedPageBreak/>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8"/>
      <w:r w:rsidRPr="00F55F1C">
        <w:rPr>
          <w:rStyle w:val="Heading1"/>
          <w:b/>
          <w:bCs/>
          <w:sz w:val="24"/>
          <w:szCs w:val="24"/>
        </w:rPr>
        <w:t>PASIŪLYMŲ NAGRINĖJIMAS IR PALYGINIMAS</w:t>
      </w:r>
      <w:bookmarkEnd w:id="30"/>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lastRenderedPageBreak/>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1"/>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2"/>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nebus </w:t>
      </w:r>
      <w:r w:rsidRPr="00F55F1C">
        <w:rPr>
          <w:rStyle w:val="PagrindinistekstasDiagrama"/>
          <w:sz w:val="24"/>
          <w:szCs w:val="24"/>
          <w:lang w:eastAsia="en-US" w:bidi="en-US"/>
        </w:rPr>
        <w:lastRenderedPageBreak/>
        <w:t>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3"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3"/>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4"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4"/>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5"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5"/>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4E339B89" w14:textId="77777777" w:rsidR="004D0FBF" w:rsidRPr="00307023" w:rsidRDefault="004D0FBF" w:rsidP="004D0FBF">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2CE2B089" w14:textId="77777777" w:rsidR="004D0FBF" w:rsidRPr="00BA1C40" w:rsidRDefault="004D0FBF" w:rsidP="004D0FBF">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0F9B427A" w14:textId="77777777" w:rsidR="004D0FBF" w:rsidRPr="0012184A" w:rsidRDefault="004D0FBF" w:rsidP="004D0FBF">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w:t>
      </w:r>
      <w:r w:rsidRPr="0012184A">
        <w:rPr>
          <w:rStyle w:val="PagrindinistekstasDiagrama"/>
          <w:color w:val="auto"/>
          <w:sz w:val="24"/>
          <w:szCs w:val="24"/>
        </w:rPr>
        <w:t>turi interesų, galinčių kelti grėsmę nacionaliniam saugumui;</w:t>
      </w:r>
    </w:p>
    <w:p w14:paraId="76EF8801" w14:textId="440AE4ED" w:rsidR="00D755F0" w:rsidRPr="0012184A" w:rsidRDefault="00EC1CB9" w:rsidP="0065367A">
      <w:pPr>
        <w:pStyle w:val="Pagrindinistekstas"/>
        <w:numPr>
          <w:ilvl w:val="2"/>
          <w:numId w:val="2"/>
        </w:numPr>
        <w:tabs>
          <w:tab w:val="left" w:pos="1297"/>
        </w:tabs>
        <w:ind w:firstLine="580"/>
        <w:jc w:val="both"/>
        <w:rPr>
          <w:rStyle w:val="PagrindinistekstasDiagrama"/>
          <w:sz w:val="24"/>
          <w:szCs w:val="24"/>
        </w:rPr>
      </w:pPr>
      <w:r w:rsidRPr="0012184A">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12184A">
        <w:rPr>
          <w:rStyle w:val="PagrindinistekstasDiagrama"/>
          <w:b/>
          <w:bCs/>
          <w:sz w:val="24"/>
          <w:szCs w:val="24"/>
        </w:rPr>
        <w:t>5 priede</w:t>
      </w:r>
      <w:r w:rsidRPr="0012184A">
        <w:rPr>
          <w:rStyle w:val="PagrindinistekstasDiagrama"/>
          <w:sz w:val="24"/>
          <w:szCs w:val="24"/>
        </w:rPr>
        <w:t xml:space="preserve"> nurodytus maksimalius planuojamus įkainius</w:t>
      </w:r>
      <w:r w:rsidR="00D755F0" w:rsidRPr="0012184A">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12184A">
        <w:rPr>
          <w:rStyle w:val="PagrindinistekstasDiagrama"/>
          <w:sz w:val="24"/>
          <w:szCs w:val="24"/>
          <w:lang w:eastAsia="en-US" w:bidi="en-US"/>
        </w:rPr>
        <w:t xml:space="preserve">dalyvis per </w:t>
      </w:r>
      <w:r w:rsidRPr="0012184A">
        <w:rPr>
          <w:rStyle w:val="PagrindinistekstasDiagrama"/>
          <w:sz w:val="24"/>
          <w:szCs w:val="24"/>
        </w:rPr>
        <w:t xml:space="preserve">Perkančiosios </w:t>
      </w:r>
      <w:r w:rsidRPr="0012184A">
        <w:rPr>
          <w:rStyle w:val="PagrindinistekstasDiagrama"/>
          <w:sz w:val="24"/>
          <w:szCs w:val="24"/>
          <w:lang w:eastAsia="en-US" w:bidi="en-US"/>
        </w:rPr>
        <w:t xml:space="preserve">organizacijos </w:t>
      </w:r>
      <w:r w:rsidRPr="0012184A">
        <w:rPr>
          <w:rStyle w:val="PagrindinistekstasDiagrama"/>
          <w:sz w:val="24"/>
          <w:szCs w:val="24"/>
        </w:rPr>
        <w:t xml:space="preserve">nurodytą terminą neištaiso aritmetinių klaidų </w:t>
      </w:r>
      <w:r w:rsidRPr="0012184A">
        <w:rPr>
          <w:rStyle w:val="PagrindinistekstasDiagrama"/>
          <w:sz w:val="24"/>
          <w:szCs w:val="24"/>
          <w:lang w:eastAsia="en-US" w:bidi="en-US"/>
        </w:rPr>
        <w:t xml:space="preserve">ir (ar) </w:t>
      </w:r>
      <w:r w:rsidRPr="0012184A">
        <w:rPr>
          <w:rStyle w:val="PagrindinistekstasDiagrama"/>
          <w:sz w:val="24"/>
          <w:szCs w:val="24"/>
        </w:rPr>
        <w:t xml:space="preserve">nepaaiškina pasiūlymo. Šiuo </w:t>
      </w:r>
      <w:r w:rsidRPr="0012184A">
        <w:rPr>
          <w:rStyle w:val="PagrindinistekstasDiagrama"/>
          <w:sz w:val="24"/>
          <w:szCs w:val="24"/>
          <w:lang w:eastAsia="en-US" w:bidi="en-US"/>
        </w:rPr>
        <w:t xml:space="preserve">atveju jo </w:t>
      </w:r>
      <w:r w:rsidRPr="0012184A">
        <w:rPr>
          <w:rStyle w:val="PagrindinistekstasDiagrama"/>
          <w:sz w:val="24"/>
          <w:szCs w:val="24"/>
        </w:rPr>
        <w:t xml:space="preserve">pasiūlymas </w:t>
      </w:r>
      <w:r w:rsidRPr="0012184A">
        <w:rPr>
          <w:rStyle w:val="PagrindinistekstasDiagrama"/>
          <w:sz w:val="24"/>
          <w:szCs w:val="24"/>
          <w:lang w:eastAsia="en-US" w:bidi="en-US"/>
        </w:rPr>
        <w:t>atmetamas kaip neatitinkantis</w:t>
      </w:r>
      <w:r w:rsidRPr="006448AB">
        <w:rPr>
          <w:rStyle w:val="PagrindinistekstasDiagrama"/>
          <w:sz w:val="24"/>
          <w:szCs w:val="24"/>
          <w:lang w:eastAsia="en-US" w:bidi="en-US"/>
        </w:rPr>
        <w:t xml:space="preserve">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7379DA" w:rsidRDefault="00D20A00" w:rsidP="0065367A">
      <w:pPr>
        <w:pStyle w:val="Pagrindinistekstas"/>
        <w:numPr>
          <w:ilvl w:val="2"/>
          <w:numId w:val="2"/>
        </w:numPr>
        <w:tabs>
          <w:tab w:val="left" w:pos="1302"/>
        </w:tabs>
        <w:ind w:firstLine="580"/>
        <w:jc w:val="both"/>
        <w:rPr>
          <w:rStyle w:val="PagrindinistekstasDiagrama"/>
          <w:sz w:val="24"/>
          <w:szCs w:val="24"/>
          <w:lang w:eastAsia="en-US" w:bidi="en-US"/>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prašymu</w:t>
      </w:r>
      <w:r w:rsidRPr="00F55F1C">
        <w:rPr>
          <w:rStyle w:val="PagrindinistekstasDiagrama"/>
          <w:sz w:val="24"/>
          <w:szCs w:val="24"/>
          <w:lang w:eastAsia="en-US" w:bidi="en-US"/>
        </w:rPr>
        <w:t>, per nurodytą terminą nepateikia tinkamų kainos pagrįstumo įrodymų arba kitaip nepagrindžia neįprastai mažos kainos;</w:t>
      </w:r>
    </w:p>
    <w:p w14:paraId="4D204F40" w14:textId="77777777" w:rsidR="00E22439" w:rsidRPr="007379DA" w:rsidRDefault="00D20A00" w:rsidP="00957313">
      <w:pPr>
        <w:pStyle w:val="Pagrindinistekstas"/>
        <w:numPr>
          <w:ilvl w:val="2"/>
          <w:numId w:val="2"/>
        </w:numPr>
        <w:tabs>
          <w:tab w:val="left" w:pos="851"/>
          <w:tab w:val="left" w:pos="1560"/>
        </w:tabs>
        <w:ind w:firstLine="580"/>
        <w:jc w:val="both"/>
        <w:rPr>
          <w:rStyle w:val="PagrindinistekstasDiagrama"/>
          <w:sz w:val="24"/>
          <w:szCs w:val="24"/>
          <w:lang w:eastAsia="en-US" w:bidi="en-US"/>
        </w:rPr>
      </w:pPr>
      <w:r w:rsidRPr="00F55F1C">
        <w:rPr>
          <w:rStyle w:val="PagrindinistekstasDiagrama"/>
          <w:sz w:val="24"/>
          <w:szCs w:val="24"/>
          <w:lang w:eastAsia="en-US" w:bidi="en-US"/>
        </w:rPr>
        <w:lastRenderedPageBreak/>
        <w:t>tiekėjas, apie nustatytų reikalavimų atitikimą, yra pateikęs melagingą informaciją, kurią Perkančioji organizacija gali įrodyti bet kokiomis teisėtomis priemonėmis;</w:t>
      </w:r>
    </w:p>
    <w:p w14:paraId="6B8D3758" w14:textId="77777777" w:rsidR="00E22439" w:rsidRPr="007379DA" w:rsidRDefault="00D20A00" w:rsidP="00957313">
      <w:pPr>
        <w:pStyle w:val="Pagrindinistekstas"/>
        <w:numPr>
          <w:ilvl w:val="2"/>
          <w:numId w:val="2"/>
        </w:numPr>
        <w:tabs>
          <w:tab w:val="left" w:pos="851"/>
          <w:tab w:val="left" w:pos="1560"/>
        </w:tabs>
        <w:ind w:firstLine="580"/>
        <w:jc w:val="both"/>
        <w:rPr>
          <w:rStyle w:val="PagrindinistekstasDiagrama"/>
          <w:sz w:val="24"/>
          <w:szCs w:val="24"/>
          <w:lang w:eastAsia="en-US" w:bidi="en-US"/>
        </w:rPr>
      </w:pPr>
      <w:r w:rsidRPr="00F55F1C">
        <w:rPr>
          <w:rStyle w:val="PagrindinistekstasDiagrama"/>
          <w:sz w:val="24"/>
          <w:szCs w:val="24"/>
          <w:lang w:eastAsia="en-US" w:bidi="en-US"/>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lang w:eastAsia="en-US" w:bidi="en-US"/>
        </w:rPr>
        <w:t xml:space="preserve">tiekėjas pateikė 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6"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6"/>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7"/>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8"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8"/>
    </w:p>
    <w:p w14:paraId="780EF420" w14:textId="77777777" w:rsidR="00F82166" w:rsidRPr="00F55F1C" w:rsidRDefault="00F82166" w:rsidP="00F82166">
      <w:pPr>
        <w:rPr>
          <w:lang w:eastAsia="en-US" w:bidi="en-US"/>
        </w:rPr>
      </w:pPr>
    </w:p>
    <w:p w14:paraId="3B7380CD" w14:textId="6FFACBA0" w:rsidR="00E22439" w:rsidRPr="00F55F1C" w:rsidRDefault="0018664E" w:rsidP="0065367A">
      <w:pPr>
        <w:pStyle w:val="Pagrindinistekstas"/>
        <w:numPr>
          <w:ilvl w:val="1"/>
          <w:numId w:val="2"/>
        </w:numPr>
        <w:tabs>
          <w:tab w:val="left" w:pos="1129"/>
        </w:tabs>
        <w:ind w:firstLine="580"/>
        <w:jc w:val="both"/>
        <w:rPr>
          <w:sz w:val="24"/>
          <w:szCs w:val="24"/>
        </w:rPr>
      </w:pPr>
      <w:bookmarkStart w:id="39" w:name="bookmark63"/>
      <w:r w:rsidRPr="0018664E">
        <w:rPr>
          <w:rStyle w:val="PagrindinistekstasDiagrama"/>
          <w:sz w:val="24"/>
          <w:szCs w:val="24"/>
          <w:lang w:eastAsia="en-US" w:bidi="en-US"/>
        </w:rPr>
        <w:t>Sutartis sudaroma nedelsiant, bet ne anksčiau negu pasibaigė 5 (penkių) darbo dienų atidėjimo terminas. Atidėjimo terminas gali būti netaikomas (apie tokį sprendimą Perkančioji organizacija informuoja raštu), kai yra bent vienas iš šių atvejų</w:t>
      </w:r>
      <w:r w:rsidR="00D20A00" w:rsidRPr="00F55F1C">
        <w:rPr>
          <w:rStyle w:val="PagrindinistekstasDiagrama"/>
          <w:sz w:val="24"/>
          <w:szCs w:val="24"/>
        </w:rPr>
        <w:t>:</w:t>
      </w:r>
      <w:bookmarkEnd w:id="39"/>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lastRenderedPageBreak/>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BC6D97" w:rsidRDefault="00D20A00" w:rsidP="00BC6D97">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ir pirkimo dokumentuose nustat</w:t>
      </w:r>
      <w:r w:rsidRPr="00BC6D97">
        <w:rPr>
          <w:rStyle w:val="PagrindinistekstasDiagrama"/>
          <w:sz w:val="24"/>
          <w:szCs w:val="24"/>
          <w:lang w:eastAsia="en-US" w:bidi="en-US"/>
        </w:rPr>
        <w:t xml:space="preserve">ytomis </w:t>
      </w:r>
      <w:r w:rsidRPr="00BC6D97">
        <w:rPr>
          <w:rStyle w:val="PagrindinistekstasDiagrama"/>
          <w:sz w:val="24"/>
          <w:szCs w:val="24"/>
        </w:rPr>
        <w:t>sąlygomis.</w:t>
      </w:r>
    </w:p>
    <w:p w14:paraId="4DE375F9" w14:textId="3D3F3C9D" w:rsidR="00E22439" w:rsidRPr="00610F04" w:rsidRDefault="00BF1B18" w:rsidP="00BC6D97">
      <w:pPr>
        <w:pStyle w:val="Pagrindinistekstas"/>
        <w:numPr>
          <w:ilvl w:val="1"/>
          <w:numId w:val="2"/>
        </w:numPr>
        <w:tabs>
          <w:tab w:val="left" w:pos="1129"/>
        </w:tabs>
        <w:ind w:firstLine="580"/>
        <w:jc w:val="both"/>
        <w:rPr>
          <w:sz w:val="24"/>
          <w:szCs w:val="24"/>
        </w:rPr>
      </w:pPr>
      <w:r w:rsidRPr="00BC6D97">
        <w:rPr>
          <w:sz w:val="24"/>
          <w:szCs w:val="24"/>
        </w:rPr>
        <w:t xml:space="preserve">Jeigu </w:t>
      </w:r>
      <w:r w:rsidRPr="00610F04">
        <w:rPr>
          <w:sz w:val="24"/>
          <w:szCs w:val="24"/>
        </w:rPr>
        <w:t>laimėjęs tiekėjas atsisako sudaryti sutartį, ją sudaryti siūloma tiekėjui, kurio pasiūlymas pagal nustatytą pasiūlymų eilę yra pirmas po tiekėjo, atsisakiusio sudaryti pirkimo sutartį. Prieš siūlant sudaryti sutartį Perkančioji organizacija patikrina to tiekėjo dokumentus, kurie patvirtina, kad jis atitinka reikalavimus tiekėjų kvalifikacijai</w:t>
      </w:r>
      <w:r w:rsidRPr="00610F04">
        <w:rPr>
          <w:rStyle w:val="Puslapioinaosnuoroda"/>
          <w:sz w:val="24"/>
          <w:szCs w:val="24"/>
        </w:rPr>
        <w:footnoteReference w:id="10"/>
      </w:r>
      <w:r w:rsidRPr="00610F04">
        <w:rPr>
          <w:sz w:val="24"/>
          <w:szCs w:val="24"/>
        </w:rPr>
        <w:t xml:space="preserve"> ir įsitikina, ar jo pasiūlymas tenkina kitas pirkimo sąlygų 17.1. punkto sąlygas ir ar sutarties sudarymas atitiks 19.6 punkte nurodytus reikalavimus</w:t>
      </w:r>
      <w:r w:rsidR="00D20A00" w:rsidRPr="00610F04">
        <w:rPr>
          <w:rStyle w:val="PagrindinistekstasDiagrama"/>
          <w:sz w:val="24"/>
          <w:szCs w:val="24"/>
        </w:rPr>
        <w:t>.</w:t>
      </w:r>
    </w:p>
    <w:p w14:paraId="2A31BDF4" w14:textId="5EFD56E5" w:rsidR="00E22439" w:rsidRPr="00B96003" w:rsidRDefault="00D20A00" w:rsidP="00BC6D97">
      <w:pPr>
        <w:pStyle w:val="Pagrindinistekstas"/>
        <w:numPr>
          <w:ilvl w:val="1"/>
          <w:numId w:val="2"/>
        </w:numPr>
        <w:tabs>
          <w:tab w:val="left" w:pos="1134"/>
        </w:tabs>
        <w:ind w:firstLine="580"/>
        <w:jc w:val="both"/>
        <w:rPr>
          <w:rStyle w:val="PagrindinistekstasDiagrama"/>
          <w:sz w:val="24"/>
          <w:szCs w:val="24"/>
        </w:rPr>
      </w:pPr>
      <w:bookmarkStart w:id="40" w:name="bookmark64"/>
      <w:r w:rsidRPr="00610F04">
        <w:rPr>
          <w:rStyle w:val="PagrindinistekstasDiagrama"/>
          <w:sz w:val="24"/>
          <w:szCs w:val="24"/>
          <w:lang w:eastAsia="en-US" w:bidi="en-US"/>
        </w:rPr>
        <w:t xml:space="preserve">Sutarties projektas pateikiamas pirkimo </w:t>
      </w:r>
      <w:r w:rsidRPr="00610F04">
        <w:rPr>
          <w:rStyle w:val="PagrindinistekstasDiagrama"/>
          <w:sz w:val="24"/>
          <w:szCs w:val="24"/>
        </w:rPr>
        <w:t>sąlygų</w:t>
      </w:r>
      <w:r w:rsidR="008B11D4" w:rsidRPr="00610F04">
        <w:rPr>
          <w:rStyle w:val="PagrindinistekstasDiagrama"/>
          <w:sz w:val="24"/>
          <w:szCs w:val="24"/>
        </w:rPr>
        <w:t xml:space="preserve"> </w:t>
      </w:r>
      <w:r w:rsidR="008B11D4" w:rsidRPr="00610F04">
        <w:rPr>
          <w:rStyle w:val="PagrindinistekstasDiagrama"/>
          <w:b/>
          <w:bCs/>
          <w:sz w:val="24"/>
          <w:szCs w:val="24"/>
        </w:rPr>
        <w:t>4</w:t>
      </w:r>
      <w:r w:rsidRPr="00610F04">
        <w:rPr>
          <w:rStyle w:val="PagrindinistekstasDiagrama"/>
          <w:sz w:val="24"/>
          <w:szCs w:val="24"/>
        </w:rPr>
        <w:t xml:space="preserve"> </w:t>
      </w:r>
      <w:r w:rsidRPr="00610F04">
        <w:rPr>
          <w:rStyle w:val="PagrindinistekstasDiagrama"/>
          <w:b/>
          <w:bCs/>
          <w:sz w:val="24"/>
          <w:szCs w:val="24"/>
          <w:lang w:eastAsia="en-US" w:bidi="en-US"/>
        </w:rPr>
        <w:t>priede</w:t>
      </w:r>
      <w:r w:rsidRPr="00610F04">
        <w:rPr>
          <w:rStyle w:val="PagrindinistekstasDiagrama"/>
          <w:sz w:val="24"/>
          <w:szCs w:val="24"/>
          <w:lang w:eastAsia="en-US" w:bidi="en-US"/>
        </w:rPr>
        <w:t xml:space="preserve">. Sudarant pirkimo </w:t>
      </w:r>
      <w:r w:rsidRPr="00610F04">
        <w:rPr>
          <w:rStyle w:val="PagrindinistekstasDiagrama"/>
          <w:sz w:val="24"/>
          <w:szCs w:val="24"/>
        </w:rPr>
        <w:t xml:space="preserve">sutartį, </w:t>
      </w:r>
      <w:r w:rsidRPr="00610F04">
        <w:rPr>
          <w:rStyle w:val="PagrindinistekstasDiagrama"/>
          <w:sz w:val="24"/>
          <w:szCs w:val="24"/>
          <w:lang w:eastAsia="en-US" w:bidi="en-US"/>
        </w:rPr>
        <w:t xml:space="preserve">joje </w:t>
      </w:r>
      <w:r w:rsidRPr="00610F04">
        <w:rPr>
          <w:rStyle w:val="PagrindinistekstasDiagrama"/>
          <w:sz w:val="24"/>
          <w:szCs w:val="24"/>
        </w:rPr>
        <w:t xml:space="preserve">nekeičiama laimėjusio tiekėjo pasiūlymo </w:t>
      </w:r>
      <w:r w:rsidRPr="00610F04">
        <w:rPr>
          <w:rStyle w:val="PagrindinistekstasDiagrama"/>
          <w:sz w:val="24"/>
          <w:szCs w:val="24"/>
          <w:lang w:eastAsia="en-US" w:bidi="en-US"/>
        </w:rPr>
        <w:t xml:space="preserve">kaina ar kitos </w:t>
      </w:r>
      <w:r w:rsidRPr="00610F04">
        <w:rPr>
          <w:rStyle w:val="PagrindinistekstasDiagrama"/>
          <w:sz w:val="24"/>
          <w:szCs w:val="24"/>
        </w:rPr>
        <w:t xml:space="preserve">sąlygos </w:t>
      </w:r>
      <w:r w:rsidRPr="00610F04">
        <w:rPr>
          <w:rStyle w:val="PagrindinistekstasDiagrama"/>
          <w:sz w:val="24"/>
          <w:szCs w:val="24"/>
          <w:lang w:eastAsia="en-US" w:bidi="en-US"/>
        </w:rPr>
        <w:t xml:space="preserve">ir pirkimo dokumentuose nustatytos pirkimo </w:t>
      </w:r>
      <w:r w:rsidRPr="00610F04">
        <w:rPr>
          <w:rStyle w:val="PagrindinistekstasDiagrama"/>
          <w:sz w:val="24"/>
          <w:szCs w:val="24"/>
        </w:rPr>
        <w:t xml:space="preserve">sąlygos. </w:t>
      </w:r>
      <w:r w:rsidRPr="00610F04">
        <w:rPr>
          <w:rStyle w:val="PagrindinistekstasDiagrama"/>
          <w:sz w:val="24"/>
          <w:szCs w:val="24"/>
          <w:lang w:eastAsia="en-US" w:bidi="en-US"/>
        </w:rPr>
        <w:t xml:space="preserve">Jeigu </w:t>
      </w:r>
      <w:r w:rsidRPr="00610F04">
        <w:rPr>
          <w:rStyle w:val="PagrindinistekstasDiagrama"/>
          <w:sz w:val="24"/>
          <w:szCs w:val="24"/>
        </w:rPr>
        <w:t xml:space="preserve">pasiūlyme </w:t>
      </w:r>
      <w:r w:rsidRPr="00610F04">
        <w:rPr>
          <w:rStyle w:val="PagrindinistekstasDiagrama"/>
          <w:sz w:val="24"/>
          <w:szCs w:val="24"/>
          <w:lang w:eastAsia="en-US" w:bidi="en-US"/>
        </w:rPr>
        <w:t xml:space="preserve">kaina nurodyta kita valiuta nei eurais, sutartyje kaina nurodoma </w:t>
      </w:r>
      <w:r w:rsidRPr="00610F04">
        <w:rPr>
          <w:rStyle w:val="PagrindinistekstasDiagrama"/>
          <w:sz w:val="24"/>
          <w:szCs w:val="24"/>
        </w:rPr>
        <w:t xml:space="preserve">perskaičiuota </w:t>
      </w:r>
      <w:r w:rsidRPr="00610F04">
        <w:rPr>
          <w:rStyle w:val="PagrindinistekstasDiagrama"/>
          <w:sz w:val="24"/>
          <w:szCs w:val="24"/>
          <w:lang w:eastAsia="en-US" w:bidi="en-US"/>
        </w:rPr>
        <w:t xml:space="preserve">eurais pagal pirkimo </w:t>
      </w:r>
      <w:r w:rsidRPr="00610F04">
        <w:rPr>
          <w:rStyle w:val="PagrindinistekstasDiagrama"/>
          <w:sz w:val="24"/>
          <w:szCs w:val="24"/>
        </w:rPr>
        <w:t xml:space="preserve">sąlygų </w:t>
      </w:r>
      <w:r w:rsidRPr="00610F04">
        <w:rPr>
          <w:rStyle w:val="PagrindinistekstasDiagrama"/>
          <w:sz w:val="24"/>
          <w:szCs w:val="24"/>
          <w:lang w:eastAsia="en-US" w:bidi="en-US"/>
        </w:rPr>
        <w:t xml:space="preserve">15.1. punkto </w:t>
      </w:r>
      <w:r w:rsidRPr="00610F04">
        <w:rPr>
          <w:rStyle w:val="PagrindinistekstasDiagrama"/>
          <w:sz w:val="24"/>
          <w:szCs w:val="24"/>
        </w:rPr>
        <w:t xml:space="preserve">sąlygą. </w:t>
      </w:r>
      <w:r w:rsidRPr="00610F04">
        <w:rPr>
          <w:rStyle w:val="PagrindinistekstasDiagrama"/>
          <w:sz w:val="24"/>
          <w:szCs w:val="24"/>
          <w:lang w:eastAsia="en-US" w:bidi="en-US"/>
        </w:rPr>
        <w:t xml:space="preserve">Tuo atveju, kai </w:t>
      </w:r>
      <w:r w:rsidRPr="00610F04">
        <w:rPr>
          <w:rStyle w:val="PagrindinistekstasDiagrama"/>
          <w:sz w:val="24"/>
          <w:szCs w:val="24"/>
        </w:rPr>
        <w:t xml:space="preserve">mokesčius reguliuojančių įstatymų </w:t>
      </w:r>
      <w:r w:rsidRPr="00610F04">
        <w:rPr>
          <w:rStyle w:val="PagrindinistekstasDiagrama"/>
          <w:sz w:val="24"/>
          <w:szCs w:val="24"/>
          <w:lang w:eastAsia="en-US" w:bidi="en-US"/>
        </w:rPr>
        <w:t xml:space="preserve">ir </w:t>
      </w:r>
      <w:r w:rsidRPr="00610F04">
        <w:rPr>
          <w:rStyle w:val="PagrindinistekstasDiagrama"/>
          <w:sz w:val="24"/>
          <w:szCs w:val="24"/>
        </w:rPr>
        <w:t xml:space="preserve">jų </w:t>
      </w:r>
      <w:r w:rsidRPr="00B96003">
        <w:rPr>
          <w:rStyle w:val="PagrindinistekstasDiagrama"/>
          <w:sz w:val="24"/>
          <w:szCs w:val="24"/>
        </w:rPr>
        <w:t xml:space="preserve">įgyvendinamųjų teisės aktų </w:t>
      </w:r>
      <w:r w:rsidRPr="00B96003">
        <w:rPr>
          <w:rStyle w:val="PagrindinistekstasDiagrama"/>
          <w:sz w:val="24"/>
          <w:szCs w:val="24"/>
          <w:lang w:eastAsia="en-US" w:bidi="en-US"/>
        </w:rPr>
        <w:t xml:space="preserve">nustatyta tvarka </w:t>
      </w:r>
      <w:r w:rsidRPr="00B96003">
        <w:rPr>
          <w:rStyle w:val="PagrindinistekstasDiagrama"/>
          <w:sz w:val="24"/>
          <w:szCs w:val="24"/>
        </w:rPr>
        <w:t xml:space="preserve">Perkančioji </w:t>
      </w:r>
      <w:r w:rsidRPr="00B96003">
        <w:rPr>
          <w:rStyle w:val="PagrindinistekstasDiagrama"/>
          <w:sz w:val="24"/>
          <w:szCs w:val="24"/>
          <w:lang w:eastAsia="en-US" w:bidi="en-US"/>
        </w:rPr>
        <w:t xml:space="preserve">organizacija pati turi </w:t>
      </w:r>
      <w:r w:rsidRPr="00B96003">
        <w:rPr>
          <w:rStyle w:val="PagrindinistekstasDiagrama"/>
          <w:sz w:val="24"/>
          <w:szCs w:val="24"/>
        </w:rPr>
        <w:t xml:space="preserve">sumokėti pridėtinės vertės mokestį į valstybės biudžetą už įsigytą </w:t>
      </w:r>
      <w:r w:rsidRPr="00B96003">
        <w:rPr>
          <w:rStyle w:val="PagrindinistekstasDiagrama"/>
          <w:sz w:val="24"/>
          <w:szCs w:val="24"/>
          <w:lang w:eastAsia="en-US" w:bidi="en-US"/>
        </w:rPr>
        <w:t xml:space="preserve">pirkimo </w:t>
      </w:r>
      <w:r w:rsidRPr="00B96003">
        <w:rPr>
          <w:rStyle w:val="PagrindinistekstasDiagrama"/>
          <w:sz w:val="24"/>
          <w:szCs w:val="24"/>
        </w:rPr>
        <w:t xml:space="preserve">objektą, į pasiūlymo kainą įskaitytas šis </w:t>
      </w:r>
      <w:r w:rsidRPr="00B96003">
        <w:rPr>
          <w:rStyle w:val="PagrindinistekstasDiagrama"/>
          <w:sz w:val="24"/>
          <w:szCs w:val="24"/>
          <w:lang w:eastAsia="en-US" w:bidi="en-US"/>
        </w:rPr>
        <w:t xml:space="preserve">mokestis sudarant pirkimo </w:t>
      </w:r>
      <w:r w:rsidRPr="00B96003">
        <w:rPr>
          <w:rStyle w:val="PagrindinistekstasDiagrama"/>
          <w:sz w:val="24"/>
          <w:szCs w:val="24"/>
        </w:rPr>
        <w:t>sutartį išskaičiuojamas.</w:t>
      </w:r>
      <w:bookmarkEnd w:id="40"/>
    </w:p>
    <w:p w14:paraId="74A6628A" w14:textId="77777777" w:rsidR="00BC6D97" w:rsidRPr="00B96003" w:rsidRDefault="003957DC" w:rsidP="00BC6D97">
      <w:pPr>
        <w:pStyle w:val="Pagrindinistekstas"/>
        <w:numPr>
          <w:ilvl w:val="1"/>
          <w:numId w:val="2"/>
        </w:numPr>
        <w:tabs>
          <w:tab w:val="left" w:pos="1134"/>
          <w:tab w:val="left" w:pos="1418"/>
        </w:tabs>
        <w:ind w:firstLine="580"/>
        <w:jc w:val="both"/>
        <w:rPr>
          <w:sz w:val="24"/>
          <w:szCs w:val="24"/>
        </w:rPr>
      </w:pPr>
      <w:r w:rsidRPr="00B96003">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60AB7F80" w14:textId="6D100833" w:rsidR="00BC6D97" w:rsidRPr="00B96003" w:rsidRDefault="003957DC" w:rsidP="00BC6D97">
      <w:pPr>
        <w:pStyle w:val="Pagrindinistekstas"/>
        <w:numPr>
          <w:ilvl w:val="2"/>
          <w:numId w:val="2"/>
        </w:numPr>
        <w:tabs>
          <w:tab w:val="left" w:pos="1134"/>
          <w:tab w:val="left" w:pos="1418"/>
        </w:tabs>
        <w:ind w:firstLine="580"/>
        <w:jc w:val="both"/>
        <w:rPr>
          <w:sz w:val="24"/>
          <w:szCs w:val="24"/>
        </w:rPr>
      </w:pPr>
      <w:r w:rsidRPr="00B96003">
        <w:rPr>
          <w:sz w:val="24"/>
          <w:szCs w:val="24"/>
        </w:rPr>
        <w:t xml:space="preserve">Pirkimo sąlygų 19.6. punkte nurodytu tikslu, Perkančioji organizacija prašys galimo laimėtojo užpildyti šių pirkimo sąlygų </w:t>
      </w:r>
      <w:r w:rsidR="00B96003" w:rsidRPr="00B96003">
        <w:rPr>
          <w:b/>
          <w:bCs/>
          <w:sz w:val="24"/>
          <w:szCs w:val="24"/>
        </w:rPr>
        <w:t>7</w:t>
      </w:r>
      <w:r w:rsidRPr="00B96003">
        <w:rPr>
          <w:b/>
          <w:bCs/>
          <w:sz w:val="24"/>
          <w:szCs w:val="24"/>
        </w:rPr>
        <w:t xml:space="preserve"> priede</w:t>
      </w:r>
      <w:r w:rsidRPr="00B96003">
        <w:rPr>
          <w:sz w:val="24"/>
          <w:szCs w:val="24"/>
        </w:rPr>
        <w:t xml:space="preserve"> pateiktą Veiklos partnerio pažinimo anketą (toliau – Anketa). Anketa galimam laimėtojui nėra teikiama pildyti, jeigu tiekėjas anketą pildė ir teikė Perkančiajai organizacijai per paskutinius 6 (šešis) mėnesius.</w:t>
      </w:r>
    </w:p>
    <w:p w14:paraId="221802A0" w14:textId="77777777" w:rsidR="00BC6D97" w:rsidRPr="00B96003" w:rsidRDefault="003957DC" w:rsidP="00BC6D97">
      <w:pPr>
        <w:pStyle w:val="Pagrindinistekstas"/>
        <w:numPr>
          <w:ilvl w:val="2"/>
          <w:numId w:val="2"/>
        </w:numPr>
        <w:tabs>
          <w:tab w:val="left" w:pos="1134"/>
          <w:tab w:val="left" w:pos="1418"/>
        </w:tabs>
        <w:ind w:firstLine="580"/>
        <w:jc w:val="both"/>
        <w:rPr>
          <w:sz w:val="24"/>
          <w:szCs w:val="24"/>
        </w:rPr>
      </w:pPr>
      <w:r w:rsidRPr="00B96003">
        <w:rPr>
          <w:sz w:val="24"/>
          <w:szCs w:val="24"/>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0460E3CC" w14:textId="2770812A" w:rsidR="003957DC" w:rsidRPr="00610F04" w:rsidRDefault="003957DC" w:rsidP="00BC6D97">
      <w:pPr>
        <w:pStyle w:val="Pagrindinistekstas"/>
        <w:numPr>
          <w:ilvl w:val="2"/>
          <w:numId w:val="2"/>
        </w:numPr>
        <w:tabs>
          <w:tab w:val="left" w:pos="1134"/>
          <w:tab w:val="left" w:pos="1418"/>
        </w:tabs>
        <w:ind w:firstLine="580"/>
        <w:jc w:val="both"/>
        <w:rPr>
          <w:sz w:val="24"/>
          <w:szCs w:val="24"/>
        </w:rPr>
      </w:pPr>
      <w:r w:rsidRPr="00B96003">
        <w:rPr>
          <w:sz w:val="24"/>
          <w:szCs w:val="24"/>
        </w:rPr>
        <w:t>Jeigu tiekėjas laiku nepateikė p</w:t>
      </w:r>
      <w:r w:rsidRPr="00610F04">
        <w:rPr>
          <w:sz w:val="24"/>
          <w:szCs w:val="24"/>
        </w:rPr>
        <w:t>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BC6D97" w:rsidRPr="00610F04">
        <w:rPr>
          <w:sz w:val="24"/>
          <w:szCs w:val="24"/>
        </w:rPr>
        <w:t>.</w:t>
      </w:r>
    </w:p>
    <w:p w14:paraId="07F9F358" w14:textId="77777777" w:rsidR="00BC6D97" w:rsidRDefault="00BC6D97" w:rsidP="00BC6D97">
      <w:pPr>
        <w:pStyle w:val="Pagrindinistekstas"/>
        <w:tabs>
          <w:tab w:val="left" w:pos="1134"/>
          <w:tab w:val="left" w:pos="1418"/>
        </w:tabs>
        <w:ind w:left="578" w:firstLine="0"/>
        <w:jc w:val="both"/>
        <w:rPr>
          <w:sz w:val="24"/>
          <w:szCs w:val="24"/>
        </w:rPr>
      </w:pPr>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1"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1"/>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1FFA8E03" w:rsidR="00E22439" w:rsidRPr="00F55F1C" w:rsidRDefault="00B1573B" w:rsidP="0065367A">
      <w:pPr>
        <w:pStyle w:val="Pagrindinistekstas"/>
        <w:numPr>
          <w:ilvl w:val="2"/>
          <w:numId w:val="2"/>
        </w:numPr>
        <w:tabs>
          <w:tab w:val="left" w:pos="1292"/>
        </w:tabs>
        <w:ind w:firstLine="580"/>
        <w:jc w:val="both"/>
        <w:rPr>
          <w:sz w:val="24"/>
          <w:szCs w:val="24"/>
        </w:rPr>
      </w:pPr>
      <w:r w:rsidRPr="00B1573B">
        <w:rPr>
          <w:rStyle w:val="PagrindinistekstasDiagrama"/>
          <w:sz w:val="24"/>
          <w:szCs w:val="24"/>
          <w:lang w:eastAsia="en-US" w:bidi="en-US"/>
        </w:rPr>
        <w:t xml:space="preserve">pretenzija turi būti pateikta per 5 (penkias) darbo dienas nuo paskelbimo apie Perkančiosios organizacijos priimtą sprendimą dienos arba Perkančiosios organizacijos pranešimo </w:t>
      </w:r>
      <w:r w:rsidRPr="00B1573B">
        <w:rPr>
          <w:rStyle w:val="PagrindinistekstasDiagrama"/>
          <w:sz w:val="24"/>
          <w:szCs w:val="24"/>
          <w:lang w:eastAsia="en-US" w:bidi="en-US"/>
        </w:rPr>
        <w:lastRenderedPageBreak/>
        <w:t>raštu apie jo priimtą sprendimą išsiuntimo tiekėjams dienos</w:t>
      </w:r>
      <w:r w:rsidR="00D20A00" w:rsidRPr="00F55F1C">
        <w:rPr>
          <w:rStyle w:val="PagrindinistekstasDiagrama"/>
          <w:sz w:val="24"/>
          <w:szCs w:val="24"/>
          <w:lang w:eastAsia="en-US" w:bidi="en-US"/>
        </w:rPr>
        <w:t>.</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2"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2"/>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8"/>
      <w:r w:rsidRPr="00F55F1C">
        <w:rPr>
          <w:rStyle w:val="Heading1"/>
          <w:b/>
          <w:bCs/>
          <w:sz w:val="24"/>
          <w:szCs w:val="24"/>
        </w:rPr>
        <w:t>BAIGIAMOSIOS NUOSTATOS</w:t>
      </w:r>
      <w:bookmarkEnd w:id="43"/>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7A82D3D"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000F541E"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000F541E" w:rsidRPr="00AB6424">
          <w:rPr>
            <w:rStyle w:val="Hipersaitas"/>
            <w:sz w:val="24"/>
            <w:szCs w:val="24"/>
          </w:rPr>
          <w:t>https://turtas.lt/asmens-duomenu-apsauga/</w:t>
        </w:r>
      </w:hyperlink>
      <w:r w:rsidR="000F541E" w:rsidRPr="00AB6424">
        <w:rPr>
          <w:sz w:val="24"/>
          <w:szCs w:val="24"/>
        </w:rPr>
        <w:t>. Informaciją apie asmens duomenų tvarkymą galima rasti dokumente „Valstybės įmonės Turto banko asmens duomenų tvarkymo taisyklės“ (</w:t>
      </w:r>
      <w:hyperlink r:id="rId31" w:history="1">
        <w:r w:rsidR="000F541E" w:rsidRPr="00AB6424">
          <w:rPr>
            <w:rStyle w:val="Hipersaitas"/>
            <w:sz w:val="24"/>
            <w:szCs w:val="24"/>
          </w:rPr>
          <w:t>https://turtas.lt/wp-content/uploads/2023/11/valstybes-imones-turto-banko-asmens-duomenu-tvarkymo-taisykles-1.pdf</w:t>
        </w:r>
      </w:hyperlink>
      <w:r w:rsidR="000F541E" w:rsidRPr="00AB6424">
        <w:rPr>
          <w:sz w:val="24"/>
          <w:szCs w:val="24"/>
        </w:rPr>
        <w:t xml:space="preserve">), o su turimomis teisėmis ir jų įgyvendinimo tvarka galima susipažinti dokumente „Duomenų subjektų </w:t>
      </w:r>
      <w:r w:rsidR="000F541E" w:rsidRPr="00AB6424">
        <w:rPr>
          <w:sz w:val="24"/>
          <w:szCs w:val="24"/>
        </w:rPr>
        <w:lastRenderedPageBreak/>
        <w:t>teisių įgyvendinimo Valstybės įmonėje Turto banke tvarkos aprašas“ (</w:t>
      </w:r>
      <w:hyperlink r:id="rId32" w:history="1">
        <w:r w:rsidR="000F541E" w:rsidRPr="00AB6424">
          <w:rPr>
            <w:rStyle w:val="Hipersaitas"/>
            <w:sz w:val="24"/>
            <w:szCs w:val="24"/>
          </w:rPr>
          <w:t>https://turtas.lt/wp-content/uploads/2025/01/duomenu-subjektu-teisiu-igyvendinimo-valstybes-imoneje-turto-banke-tvarkos-aprasas.docx</w:t>
        </w:r>
      </w:hyperlink>
      <w:r w:rsidR="000F541E"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1DA5" w14:textId="77777777" w:rsidR="00787E7D" w:rsidRDefault="00787E7D">
      <w:r>
        <w:separator/>
      </w:r>
    </w:p>
  </w:endnote>
  <w:endnote w:type="continuationSeparator" w:id="0">
    <w:p w14:paraId="5383CF03" w14:textId="77777777" w:rsidR="00787E7D" w:rsidRDefault="0078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D95D" w14:textId="77777777" w:rsidR="00787E7D" w:rsidRDefault="00787E7D">
      <w:r>
        <w:separator/>
      </w:r>
    </w:p>
  </w:footnote>
  <w:footnote w:type="continuationSeparator" w:id="0">
    <w:p w14:paraId="1AD4AC1C" w14:textId="77777777" w:rsidR="00787E7D" w:rsidRDefault="00787E7D">
      <w:r>
        <w:continuationSeparator/>
      </w:r>
    </w:p>
  </w:footnote>
  <w:footnote w:id="1">
    <w:p w14:paraId="164ACDC3" w14:textId="77777777" w:rsidR="00443406" w:rsidRPr="00DB5334" w:rsidRDefault="00443406"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47640" w14:textId="77777777" w:rsidR="00443406" w:rsidRPr="00DB5334" w:rsidRDefault="00443406" w:rsidP="00443406">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1F948DE" w14:textId="77777777" w:rsidR="00443406" w:rsidRDefault="00443406"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299F09"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70732" w14:textId="77777777" w:rsidR="002B01FF" w:rsidRPr="00DB5334" w:rsidRDefault="002B01FF" w:rsidP="002B01FF">
      <w:pPr>
        <w:pStyle w:val="Puslapioinaostekstas"/>
        <w:numPr>
          <w:ilvl w:val="0"/>
          <w:numId w:val="7"/>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476BC45B" w14:textId="77777777" w:rsidR="002B01FF" w:rsidRPr="007A2F1A" w:rsidRDefault="002B01FF" w:rsidP="002B01FF">
      <w:pPr>
        <w:pStyle w:val="Puslapioinaostekstas"/>
        <w:numPr>
          <w:ilvl w:val="0"/>
          <w:numId w:val="7"/>
        </w:numPr>
        <w:tabs>
          <w:tab w:val="left" w:pos="567"/>
          <w:tab w:val="left" w:pos="1134"/>
        </w:tabs>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58C3EF"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15861"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5884FB0"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10">
    <w:p w14:paraId="3E053A10" w14:textId="77777777" w:rsidR="00BF1B18" w:rsidRDefault="00BF1B18" w:rsidP="00BF1B18">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5766">
    <w:abstractNumId w:val="7"/>
  </w:num>
  <w:num w:numId="2" w16cid:durableId="248779942">
    <w:abstractNumId w:val="6"/>
  </w:num>
  <w:num w:numId="3" w16cid:durableId="1738093264">
    <w:abstractNumId w:val="4"/>
  </w:num>
  <w:num w:numId="4" w16cid:durableId="218909194">
    <w:abstractNumId w:val="10"/>
  </w:num>
  <w:num w:numId="5" w16cid:durableId="488137234">
    <w:abstractNumId w:val="8"/>
  </w:num>
  <w:num w:numId="6" w16cid:durableId="701514441">
    <w:abstractNumId w:val="9"/>
  </w:num>
  <w:num w:numId="7" w16cid:durableId="1450658191">
    <w:abstractNumId w:val="11"/>
  </w:num>
  <w:num w:numId="8" w16cid:durableId="795946912">
    <w:abstractNumId w:val="1"/>
  </w:num>
  <w:num w:numId="9" w16cid:durableId="1055082823">
    <w:abstractNumId w:val="3"/>
  </w:num>
  <w:num w:numId="10" w16cid:durableId="955676512">
    <w:abstractNumId w:val="0"/>
  </w:num>
  <w:num w:numId="11" w16cid:durableId="1399669987">
    <w:abstractNumId w:val="2"/>
  </w:num>
  <w:num w:numId="12" w16cid:durableId="12616369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49D"/>
    <w:rsid w:val="00002020"/>
    <w:rsid w:val="000044EB"/>
    <w:rsid w:val="000054D7"/>
    <w:rsid w:val="0000674C"/>
    <w:rsid w:val="00012B4F"/>
    <w:rsid w:val="0001436B"/>
    <w:rsid w:val="000155C5"/>
    <w:rsid w:val="00024227"/>
    <w:rsid w:val="00025DA6"/>
    <w:rsid w:val="0003461E"/>
    <w:rsid w:val="000355BF"/>
    <w:rsid w:val="00037665"/>
    <w:rsid w:val="00041688"/>
    <w:rsid w:val="00043DAD"/>
    <w:rsid w:val="0004501C"/>
    <w:rsid w:val="00045070"/>
    <w:rsid w:val="000470ED"/>
    <w:rsid w:val="00050573"/>
    <w:rsid w:val="00052363"/>
    <w:rsid w:val="000576CC"/>
    <w:rsid w:val="00060589"/>
    <w:rsid w:val="00060A70"/>
    <w:rsid w:val="00062159"/>
    <w:rsid w:val="00063CF7"/>
    <w:rsid w:val="0006469F"/>
    <w:rsid w:val="00080BD5"/>
    <w:rsid w:val="00087FA2"/>
    <w:rsid w:val="00096407"/>
    <w:rsid w:val="000A0666"/>
    <w:rsid w:val="000A55AA"/>
    <w:rsid w:val="000B584D"/>
    <w:rsid w:val="000C03AB"/>
    <w:rsid w:val="000C0BE3"/>
    <w:rsid w:val="000C5610"/>
    <w:rsid w:val="000C5CBD"/>
    <w:rsid w:val="000D0C57"/>
    <w:rsid w:val="000D358E"/>
    <w:rsid w:val="000E27A0"/>
    <w:rsid w:val="000E73C0"/>
    <w:rsid w:val="000F25B8"/>
    <w:rsid w:val="000F325A"/>
    <w:rsid w:val="000F541E"/>
    <w:rsid w:val="000F5671"/>
    <w:rsid w:val="000F5F91"/>
    <w:rsid w:val="000F64B1"/>
    <w:rsid w:val="0010049A"/>
    <w:rsid w:val="00105601"/>
    <w:rsid w:val="001070B6"/>
    <w:rsid w:val="001123FC"/>
    <w:rsid w:val="0012184A"/>
    <w:rsid w:val="0013332A"/>
    <w:rsid w:val="0013564D"/>
    <w:rsid w:val="00142AD5"/>
    <w:rsid w:val="0014319E"/>
    <w:rsid w:val="00160675"/>
    <w:rsid w:val="001617AA"/>
    <w:rsid w:val="0016238C"/>
    <w:rsid w:val="00166110"/>
    <w:rsid w:val="00167BBD"/>
    <w:rsid w:val="0017150D"/>
    <w:rsid w:val="0018458D"/>
    <w:rsid w:val="001848EC"/>
    <w:rsid w:val="0018664E"/>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52C7"/>
    <w:rsid w:val="001D6154"/>
    <w:rsid w:val="001E048F"/>
    <w:rsid w:val="001E39A0"/>
    <w:rsid w:val="001E3FDD"/>
    <w:rsid w:val="001F014F"/>
    <w:rsid w:val="001F4929"/>
    <w:rsid w:val="001F79EC"/>
    <w:rsid w:val="0020287C"/>
    <w:rsid w:val="0021024D"/>
    <w:rsid w:val="0021028B"/>
    <w:rsid w:val="00210394"/>
    <w:rsid w:val="002116A1"/>
    <w:rsid w:val="002159B6"/>
    <w:rsid w:val="00220243"/>
    <w:rsid w:val="002263B3"/>
    <w:rsid w:val="00226BD2"/>
    <w:rsid w:val="00227040"/>
    <w:rsid w:val="00227557"/>
    <w:rsid w:val="00231A57"/>
    <w:rsid w:val="00232C18"/>
    <w:rsid w:val="00235CCE"/>
    <w:rsid w:val="002429F6"/>
    <w:rsid w:val="00245FA2"/>
    <w:rsid w:val="00246AB2"/>
    <w:rsid w:val="0024773F"/>
    <w:rsid w:val="00247858"/>
    <w:rsid w:val="00250ACD"/>
    <w:rsid w:val="00251763"/>
    <w:rsid w:val="00252D8C"/>
    <w:rsid w:val="002661A0"/>
    <w:rsid w:val="00270864"/>
    <w:rsid w:val="00271866"/>
    <w:rsid w:val="00271F55"/>
    <w:rsid w:val="00274219"/>
    <w:rsid w:val="00275959"/>
    <w:rsid w:val="00275A9D"/>
    <w:rsid w:val="002760A9"/>
    <w:rsid w:val="00281D7A"/>
    <w:rsid w:val="00282DC5"/>
    <w:rsid w:val="00284502"/>
    <w:rsid w:val="00287F65"/>
    <w:rsid w:val="00293C7F"/>
    <w:rsid w:val="002976BB"/>
    <w:rsid w:val="002A7A8E"/>
    <w:rsid w:val="002B01FF"/>
    <w:rsid w:val="002B2870"/>
    <w:rsid w:val="002B5906"/>
    <w:rsid w:val="002C124C"/>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05DF"/>
    <w:rsid w:val="00333F16"/>
    <w:rsid w:val="00340A46"/>
    <w:rsid w:val="003452DA"/>
    <w:rsid w:val="00346EBD"/>
    <w:rsid w:val="00347CDE"/>
    <w:rsid w:val="00347DC5"/>
    <w:rsid w:val="00353557"/>
    <w:rsid w:val="0035691B"/>
    <w:rsid w:val="00370652"/>
    <w:rsid w:val="00373736"/>
    <w:rsid w:val="00376D54"/>
    <w:rsid w:val="00376FF6"/>
    <w:rsid w:val="00382950"/>
    <w:rsid w:val="00390CFC"/>
    <w:rsid w:val="0039259C"/>
    <w:rsid w:val="00393F50"/>
    <w:rsid w:val="003957DC"/>
    <w:rsid w:val="00395F56"/>
    <w:rsid w:val="003976CF"/>
    <w:rsid w:val="003A0631"/>
    <w:rsid w:val="003A2296"/>
    <w:rsid w:val="003A34E7"/>
    <w:rsid w:val="003A5149"/>
    <w:rsid w:val="003A54CE"/>
    <w:rsid w:val="003B46C8"/>
    <w:rsid w:val="003B54EC"/>
    <w:rsid w:val="003C412E"/>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406"/>
    <w:rsid w:val="004435CA"/>
    <w:rsid w:val="00446CBE"/>
    <w:rsid w:val="004502E2"/>
    <w:rsid w:val="004558EF"/>
    <w:rsid w:val="00462BA7"/>
    <w:rsid w:val="00471703"/>
    <w:rsid w:val="00474A16"/>
    <w:rsid w:val="00487F23"/>
    <w:rsid w:val="00490886"/>
    <w:rsid w:val="0049674E"/>
    <w:rsid w:val="004974B1"/>
    <w:rsid w:val="004A3ACA"/>
    <w:rsid w:val="004A6C59"/>
    <w:rsid w:val="004B42AD"/>
    <w:rsid w:val="004B60B7"/>
    <w:rsid w:val="004B71B2"/>
    <w:rsid w:val="004C37EC"/>
    <w:rsid w:val="004C64F1"/>
    <w:rsid w:val="004D06B9"/>
    <w:rsid w:val="004D0C27"/>
    <w:rsid w:val="004D0FBF"/>
    <w:rsid w:val="004D115E"/>
    <w:rsid w:val="004D36BC"/>
    <w:rsid w:val="004D5AE3"/>
    <w:rsid w:val="004D73FD"/>
    <w:rsid w:val="004E100C"/>
    <w:rsid w:val="004E4CD8"/>
    <w:rsid w:val="004F34CB"/>
    <w:rsid w:val="004F3A3F"/>
    <w:rsid w:val="004F6800"/>
    <w:rsid w:val="00500719"/>
    <w:rsid w:val="00502C93"/>
    <w:rsid w:val="00505369"/>
    <w:rsid w:val="00505E16"/>
    <w:rsid w:val="005078B9"/>
    <w:rsid w:val="00507F8E"/>
    <w:rsid w:val="005106AB"/>
    <w:rsid w:val="0051076A"/>
    <w:rsid w:val="00515847"/>
    <w:rsid w:val="00517C9E"/>
    <w:rsid w:val="00520BE9"/>
    <w:rsid w:val="00525B0D"/>
    <w:rsid w:val="005300C7"/>
    <w:rsid w:val="00534C40"/>
    <w:rsid w:val="0053707C"/>
    <w:rsid w:val="00543F14"/>
    <w:rsid w:val="0054436E"/>
    <w:rsid w:val="00550A86"/>
    <w:rsid w:val="0055495C"/>
    <w:rsid w:val="00557164"/>
    <w:rsid w:val="00560040"/>
    <w:rsid w:val="0056090B"/>
    <w:rsid w:val="005624D2"/>
    <w:rsid w:val="005628CB"/>
    <w:rsid w:val="00564C35"/>
    <w:rsid w:val="005655BC"/>
    <w:rsid w:val="0056584D"/>
    <w:rsid w:val="005675A8"/>
    <w:rsid w:val="005847E0"/>
    <w:rsid w:val="005855B5"/>
    <w:rsid w:val="005857DC"/>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2556"/>
    <w:rsid w:val="005E4EF3"/>
    <w:rsid w:val="005E56CC"/>
    <w:rsid w:val="005F4212"/>
    <w:rsid w:val="005F68C9"/>
    <w:rsid w:val="005F6C3B"/>
    <w:rsid w:val="006038A9"/>
    <w:rsid w:val="00610F04"/>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1F9"/>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2DB5"/>
    <w:rsid w:val="0070563A"/>
    <w:rsid w:val="00707B39"/>
    <w:rsid w:val="00712DF8"/>
    <w:rsid w:val="00717D52"/>
    <w:rsid w:val="007203D9"/>
    <w:rsid w:val="0072295F"/>
    <w:rsid w:val="00725FE4"/>
    <w:rsid w:val="00726A4E"/>
    <w:rsid w:val="007357CA"/>
    <w:rsid w:val="00736C74"/>
    <w:rsid w:val="00737225"/>
    <w:rsid w:val="00737671"/>
    <w:rsid w:val="007379DA"/>
    <w:rsid w:val="00744809"/>
    <w:rsid w:val="00745FEB"/>
    <w:rsid w:val="00756E68"/>
    <w:rsid w:val="00766C51"/>
    <w:rsid w:val="00770B4D"/>
    <w:rsid w:val="00772A31"/>
    <w:rsid w:val="00773A28"/>
    <w:rsid w:val="0078092A"/>
    <w:rsid w:val="0078280E"/>
    <w:rsid w:val="00787433"/>
    <w:rsid w:val="00787B04"/>
    <w:rsid w:val="00787E7D"/>
    <w:rsid w:val="007902B2"/>
    <w:rsid w:val="00793F0F"/>
    <w:rsid w:val="00794018"/>
    <w:rsid w:val="0079522F"/>
    <w:rsid w:val="00795490"/>
    <w:rsid w:val="007A01DD"/>
    <w:rsid w:val="007A1A18"/>
    <w:rsid w:val="007A2F4E"/>
    <w:rsid w:val="007A4EA1"/>
    <w:rsid w:val="007B1612"/>
    <w:rsid w:val="007B3D4D"/>
    <w:rsid w:val="007B4868"/>
    <w:rsid w:val="007B6C53"/>
    <w:rsid w:val="007C1490"/>
    <w:rsid w:val="007C293D"/>
    <w:rsid w:val="007C31A2"/>
    <w:rsid w:val="007C5042"/>
    <w:rsid w:val="007C6BBD"/>
    <w:rsid w:val="007C747A"/>
    <w:rsid w:val="007D0CDE"/>
    <w:rsid w:val="007E1A01"/>
    <w:rsid w:val="007E1F1B"/>
    <w:rsid w:val="007E4055"/>
    <w:rsid w:val="007E6097"/>
    <w:rsid w:val="007F7216"/>
    <w:rsid w:val="008016AD"/>
    <w:rsid w:val="0081064A"/>
    <w:rsid w:val="0081147E"/>
    <w:rsid w:val="0081573C"/>
    <w:rsid w:val="00820542"/>
    <w:rsid w:val="0082334B"/>
    <w:rsid w:val="00832E95"/>
    <w:rsid w:val="0084535F"/>
    <w:rsid w:val="00847EC7"/>
    <w:rsid w:val="00850A8F"/>
    <w:rsid w:val="00853A1C"/>
    <w:rsid w:val="00853C1A"/>
    <w:rsid w:val="00856251"/>
    <w:rsid w:val="008651F0"/>
    <w:rsid w:val="00866E28"/>
    <w:rsid w:val="008716E2"/>
    <w:rsid w:val="00872255"/>
    <w:rsid w:val="00874E67"/>
    <w:rsid w:val="008754BE"/>
    <w:rsid w:val="00883C8C"/>
    <w:rsid w:val="00885BD4"/>
    <w:rsid w:val="008965ED"/>
    <w:rsid w:val="008A625B"/>
    <w:rsid w:val="008B0E18"/>
    <w:rsid w:val="008B11D4"/>
    <w:rsid w:val="008B16D7"/>
    <w:rsid w:val="008B2BCA"/>
    <w:rsid w:val="008C439D"/>
    <w:rsid w:val="008D076D"/>
    <w:rsid w:val="008D117A"/>
    <w:rsid w:val="008D1FE4"/>
    <w:rsid w:val="008D36B3"/>
    <w:rsid w:val="008D3C3C"/>
    <w:rsid w:val="008E4B00"/>
    <w:rsid w:val="008F3176"/>
    <w:rsid w:val="008F3A61"/>
    <w:rsid w:val="00901DFC"/>
    <w:rsid w:val="009029C0"/>
    <w:rsid w:val="00902CFF"/>
    <w:rsid w:val="00903721"/>
    <w:rsid w:val="00903975"/>
    <w:rsid w:val="009075C7"/>
    <w:rsid w:val="009147E8"/>
    <w:rsid w:val="009157AF"/>
    <w:rsid w:val="009158B5"/>
    <w:rsid w:val="00924708"/>
    <w:rsid w:val="0092525A"/>
    <w:rsid w:val="009355A2"/>
    <w:rsid w:val="009378C3"/>
    <w:rsid w:val="00942900"/>
    <w:rsid w:val="00946EA0"/>
    <w:rsid w:val="00947494"/>
    <w:rsid w:val="0094779A"/>
    <w:rsid w:val="00951A35"/>
    <w:rsid w:val="00951C38"/>
    <w:rsid w:val="009550BB"/>
    <w:rsid w:val="00957313"/>
    <w:rsid w:val="00957A0C"/>
    <w:rsid w:val="00966286"/>
    <w:rsid w:val="00966300"/>
    <w:rsid w:val="0097079E"/>
    <w:rsid w:val="00970A76"/>
    <w:rsid w:val="00975E8C"/>
    <w:rsid w:val="0097775F"/>
    <w:rsid w:val="00981F51"/>
    <w:rsid w:val="0098311F"/>
    <w:rsid w:val="00985078"/>
    <w:rsid w:val="00986FDE"/>
    <w:rsid w:val="00990033"/>
    <w:rsid w:val="0099609E"/>
    <w:rsid w:val="00996160"/>
    <w:rsid w:val="009A042B"/>
    <w:rsid w:val="009A3069"/>
    <w:rsid w:val="009A69CD"/>
    <w:rsid w:val="009C125D"/>
    <w:rsid w:val="009C39AC"/>
    <w:rsid w:val="009C47AA"/>
    <w:rsid w:val="009D0299"/>
    <w:rsid w:val="009D3762"/>
    <w:rsid w:val="009D383B"/>
    <w:rsid w:val="009E0EB6"/>
    <w:rsid w:val="009E239D"/>
    <w:rsid w:val="009F1414"/>
    <w:rsid w:val="00A00A4B"/>
    <w:rsid w:val="00A050BA"/>
    <w:rsid w:val="00A05FB1"/>
    <w:rsid w:val="00A10CAD"/>
    <w:rsid w:val="00A11C21"/>
    <w:rsid w:val="00A12D1C"/>
    <w:rsid w:val="00A14823"/>
    <w:rsid w:val="00A22112"/>
    <w:rsid w:val="00A230EB"/>
    <w:rsid w:val="00A23A13"/>
    <w:rsid w:val="00A2520D"/>
    <w:rsid w:val="00A25D93"/>
    <w:rsid w:val="00A2620F"/>
    <w:rsid w:val="00A36EF6"/>
    <w:rsid w:val="00A41F5E"/>
    <w:rsid w:val="00A420B6"/>
    <w:rsid w:val="00A429CC"/>
    <w:rsid w:val="00A45C60"/>
    <w:rsid w:val="00A50735"/>
    <w:rsid w:val="00A514BF"/>
    <w:rsid w:val="00A5236D"/>
    <w:rsid w:val="00A61CC7"/>
    <w:rsid w:val="00A6386D"/>
    <w:rsid w:val="00A64F25"/>
    <w:rsid w:val="00A67E8F"/>
    <w:rsid w:val="00A70F0A"/>
    <w:rsid w:val="00A72A35"/>
    <w:rsid w:val="00A73579"/>
    <w:rsid w:val="00A81C1A"/>
    <w:rsid w:val="00A83683"/>
    <w:rsid w:val="00A84B63"/>
    <w:rsid w:val="00A87206"/>
    <w:rsid w:val="00A95CC4"/>
    <w:rsid w:val="00A97A3A"/>
    <w:rsid w:val="00A97BAE"/>
    <w:rsid w:val="00AA2D3B"/>
    <w:rsid w:val="00AA50DE"/>
    <w:rsid w:val="00AB6D2C"/>
    <w:rsid w:val="00AC43B5"/>
    <w:rsid w:val="00AC6B03"/>
    <w:rsid w:val="00AC7B08"/>
    <w:rsid w:val="00AD0A30"/>
    <w:rsid w:val="00AD3E5E"/>
    <w:rsid w:val="00AD5AD9"/>
    <w:rsid w:val="00AE48DA"/>
    <w:rsid w:val="00AE4EE9"/>
    <w:rsid w:val="00AE6F10"/>
    <w:rsid w:val="00AE7861"/>
    <w:rsid w:val="00AF1DA2"/>
    <w:rsid w:val="00AF4268"/>
    <w:rsid w:val="00B02CCE"/>
    <w:rsid w:val="00B030B7"/>
    <w:rsid w:val="00B04F32"/>
    <w:rsid w:val="00B10282"/>
    <w:rsid w:val="00B124D4"/>
    <w:rsid w:val="00B1573B"/>
    <w:rsid w:val="00B16C53"/>
    <w:rsid w:val="00B226C8"/>
    <w:rsid w:val="00B331B9"/>
    <w:rsid w:val="00B3382A"/>
    <w:rsid w:val="00B33ED3"/>
    <w:rsid w:val="00B36CF8"/>
    <w:rsid w:val="00B37CC4"/>
    <w:rsid w:val="00B404DC"/>
    <w:rsid w:val="00B40CBF"/>
    <w:rsid w:val="00B445D0"/>
    <w:rsid w:val="00B50B69"/>
    <w:rsid w:val="00B578D3"/>
    <w:rsid w:val="00B57C7D"/>
    <w:rsid w:val="00B61A9E"/>
    <w:rsid w:val="00B621A5"/>
    <w:rsid w:val="00B625AE"/>
    <w:rsid w:val="00B734F4"/>
    <w:rsid w:val="00B7440E"/>
    <w:rsid w:val="00B7728D"/>
    <w:rsid w:val="00B80F97"/>
    <w:rsid w:val="00B85F9E"/>
    <w:rsid w:val="00B954BE"/>
    <w:rsid w:val="00B96003"/>
    <w:rsid w:val="00BA3C32"/>
    <w:rsid w:val="00BA7428"/>
    <w:rsid w:val="00BB10AB"/>
    <w:rsid w:val="00BB4D50"/>
    <w:rsid w:val="00BB6F48"/>
    <w:rsid w:val="00BC0B25"/>
    <w:rsid w:val="00BC3487"/>
    <w:rsid w:val="00BC5308"/>
    <w:rsid w:val="00BC6D97"/>
    <w:rsid w:val="00BD19C4"/>
    <w:rsid w:val="00BD229C"/>
    <w:rsid w:val="00BD5EE7"/>
    <w:rsid w:val="00BD6A68"/>
    <w:rsid w:val="00BE1B72"/>
    <w:rsid w:val="00BE435E"/>
    <w:rsid w:val="00BE4592"/>
    <w:rsid w:val="00BE6A29"/>
    <w:rsid w:val="00BF1B18"/>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8A0"/>
    <w:rsid w:val="00C767DD"/>
    <w:rsid w:val="00C76842"/>
    <w:rsid w:val="00C80E4A"/>
    <w:rsid w:val="00C83C1D"/>
    <w:rsid w:val="00C9701D"/>
    <w:rsid w:val="00CB1674"/>
    <w:rsid w:val="00CB371A"/>
    <w:rsid w:val="00CB4387"/>
    <w:rsid w:val="00CC0768"/>
    <w:rsid w:val="00CC676F"/>
    <w:rsid w:val="00CD32CD"/>
    <w:rsid w:val="00CD38D3"/>
    <w:rsid w:val="00CD7592"/>
    <w:rsid w:val="00CD779D"/>
    <w:rsid w:val="00CE3881"/>
    <w:rsid w:val="00CE3904"/>
    <w:rsid w:val="00CF24D4"/>
    <w:rsid w:val="00CF67B0"/>
    <w:rsid w:val="00D06C68"/>
    <w:rsid w:val="00D10A24"/>
    <w:rsid w:val="00D1383B"/>
    <w:rsid w:val="00D20A00"/>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C4F7D"/>
    <w:rsid w:val="00DD13F6"/>
    <w:rsid w:val="00DD4DB8"/>
    <w:rsid w:val="00DD5B06"/>
    <w:rsid w:val="00DD7B0D"/>
    <w:rsid w:val="00DF02C3"/>
    <w:rsid w:val="00DF3245"/>
    <w:rsid w:val="00DF6720"/>
    <w:rsid w:val="00E00E64"/>
    <w:rsid w:val="00E02F6A"/>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17B3"/>
    <w:rsid w:val="00E428F4"/>
    <w:rsid w:val="00E42BCB"/>
    <w:rsid w:val="00E66785"/>
    <w:rsid w:val="00E66A79"/>
    <w:rsid w:val="00E67FA0"/>
    <w:rsid w:val="00E744AA"/>
    <w:rsid w:val="00E76244"/>
    <w:rsid w:val="00E97B45"/>
    <w:rsid w:val="00EA256F"/>
    <w:rsid w:val="00EA7770"/>
    <w:rsid w:val="00EB1AF0"/>
    <w:rsid w:val="00EB2232"/>
    <w:rsid w:val="00EB29A7"/>
    <w:rsid w:val="00EB430C"/>
    <w:rsid w:val="00EB793A"/>
    <w:rsid w:val="00EC1893"/>
    <w:rsid w:val="00EC1CB9"/>
    <w:rsid w:val="00EC6302"/>
    <w:rsid w:val="00EC710B"/>
    <w:rsid w:val="00EC750B"/>
    <w:rsid w:val="00EC7AD5"/>
    <w:rsid w:val="00ED24CC"/>
    <w:rsid w:val="00ED40F1"/>
    <w:rsid w:val="00EE43FA"/>
    <w:rsid w:val="00EE4D1C"/>
    <w:rsid w:val="00EF0888"/>
    <w:rsid w:val="00EF0BDF"/>
    <w:rsid w:val="00EF5D14"/>
    <w:rsid w:val="00EF726D"/>
    <w:rsid w:val="00EF7E1E"/>
    <w:rsid w:val="00F00C63"/>
    <w:rsid w:val="00F0649E"/>
    <w:rsid w:val="00F10986"/>
    <w:rsid w:val="00F1356C"/>
    <w:rsid w:val="00F13B46"/>
    <w:rsid w:val="00F1417E"/>
    <w:rsid w:val="00F14715"/>
    <w:rsid w:val="00F352AD"/>
    <w:rsid w:val="00F36882"/>
    <w:rsid w:val="00F37805"/>
    <w:rsid w:val="00F42169"/>
    <w:rsid w:val="00F4698E"/>
    <w:rsid w:val="00F47B0F"/>
    <w:rsid w:val="00F52F57"/>
    <w:rsid w:val="00F55F1C"/>
    <w:rsid w:val="00F62332"/>
    <w:rsid w:val="00F64D47"/>
    <w:rsid w:val="00F658B2"/>
    <w:rsid w:val="00F70E0E"/>
    <w:rsid w:val="00F73CF0"/>
    <w:rsid w:val="00F772A1"/>
    <w:rsid w:val="00F82166"/>
    <w:rsid w:val="00F86D5A"/>
    <w:rsid w:val="00F92F4A"/>
    <w:rsid w:val="00FA0D85"/>
    <w:rsid w:val="00FA1463"/>
    <w:rsid w:val="00FA5E08"/>
    <w:rsid w:val="00FB32A0"/>
    <w:rsid w:val="00FB33A8"/>
    <w:rsid w:val="00FC1565"/>
    <w:rsid w:val="00FC18F2"/>
    <w:rsid w:val="00FC3627"/>
    <w:rsid w:val="00FC5EE6"/>
    <w:rsid w:val="00FD15E5"/>
    <w:rsid w:val="00FD39B1"/>
    <w:rsid w:val="00FD5BC9"/>
    <w:rsid w:val="00FD7993"/>
    <w:rsid w:val="00FD7C5D"/>
    <w:rsid w:val="00FF0FD4"/>
    <w:rsid w:val="00FF4474"/>
    <w:rsid w:val="00FF5CD3"/>
    <w:rsid w:val="00FF64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paragraph" w:styleId="Antrat8">
    <w:name w:val="heading 8"/>
    <w:basedOn w:val="prastasis"/>
    <w:next w:val="prastasis"/>
    <w:link w:val="Antrat8Diagrama"/>
    <w:uiPriority w:val="9"/>
    <w:semiHidden/>
    <w:unhideWhenUsed/>
    <w:qFormat/>
    <w:rsid w:val="003957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aliases w:val=" Diagrama1,Diagrama1"/>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Head21">
    <w:name w:val="Head 2.1"/>
    <w:basedOn w:val="prastasis"/>
    <w:rsid w:val="000D0C57"/>
    <w:pPr>
      <w:widowControl/>
      <w:suppressAutoHyphens/>
      <w:overflowPunct w:val="0"/>
      <w:autoSpaceDE w:val="0"/>
      <w:autoSpaceDN w:val="0"/>
      <w:adjustRightInd w:val="0"/>
      <w:jc w:val="center"/>
    </w:pPr>
    <w:rPr>
      <w:rFonts w:ascii="Times New Roman" w:eastAsia="Times New Roman" w:hAnsi="Times New Roman" w:cs="Times New Roman"/>
      <w:b/>
      <w:color w:val="auto"/>
      <w:sz w:val="28"/>
      <w:szCs w:val="20"/>
      <w:lang w:val="en-US" w:eastAsia="en-US" w:bidi="ar-SA"/>
    </w:rPr>
  </w:style>
  <w:style w:type="paragraph" w:customStyle="1" w:styleId="StyleHeading111pt">
    <w:name w:val="Style Heading 1 + 11 pt"/>
    <w:basedOn w:val="Antrat1"/>
    <w:next w:val="Antrat2"/>
    <w:autoRedefine/>
    <w:semiHidden/>
    <w:rsid w:val="000D0C57"/>
    <w:pPr>
      <w:keepLines w:val="0"/>
      <w:widowControl/>
      <w:numPr>
        <w:numId w:val="10"/>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0D0C57"/>
    <w:pPr>
      <w:keepNext w:val="0"/>
      <w:keepLines w:val="0"/>
      <w:widowControl/>
      <w:numPr>
        <w:ilvl w:val="1"/>
        <w:numId w:val="10"/>
      </w:numPr>
      <w:spacing w:before="0"/>
      <w:ind w:left="0" w:firstLine="0"/>
      <w:jc w:val="both"/>
    </w:pPr>
    <w:rPr>
      <w:rFonts w:ascii="Times New Roman" w:eastAsia="Times New Roman" w:hAnsi="Times New Roman" w:cs="Times New Roman"/>
      <w:color w:val="auto"/>
      <w:sz w:val="22"/>
      <w:szCs w:val="20"/>
      <w:lang w:bidi="ar-SA"/>
    </w:rPr>
  </w:style>
  <w:style w:type="paragraph" w:styleId="prastasiniatinklio">
    <w:name w:val="Normal (Web)"/>
    <w:basedOn w:val="prastasis"/>
    <w:uiPriority w:val="99"/>
    <w:semiHidden/>
    <w:unhideWhenUsed/>
    <w:rsid w:val="003A34E7"/>
    <w:pPr>
      <w:widowControl/>
      <w:spacing w:before="100" w:beforeAutospacing="1" w:after="100" w:afterAutospacing="1"/>
    </w:pPr>
    <w:rPr>
      <w:rFonts w:ascii="Calibri" w:eastAsiaTheme="minorHAnsi" w:hAnsi="Calibri" w:cs="Calibri"/>
      <w:color w:val="auto"/>
      <w:sz w:val="22"/>
      <w:szCs w:val="22"/>
      <w:lang w:bidi="ar-SA"/>
    </w:rPr>
  </w:style>
  <w:style w:type="character" w:customStyle="1" w:styleId="Antrat8Diagrama">
    <w:name w:val="Antraštė 8 Diagrama"/>
    <w:basedOn w:val="Numatytasispastraiposriftas"/>
    <w:link w:val="Antrat8"/>
    <w:rsid w:val="003957DC"/>
    <w:rPr>
      <w:rFonts w:asciiTheme="majorHAnsi" w:eastAsiaTheme="majorEastAsia" w:hAnsiTheme="majorHAnsi" w:cstheme="majorBidi"/>
      <w:color w:val="272727" w:themeColor="text1" w:themeTint="D8"/>
      <w:sz w:val="21"/>
      <w:szCs w:val="21"/>
    </w:rPr>
  </w:style>
  <w:style w:type="table" w:customStyle="1" w:styleId="TableGrid1">
    <w:name w:val="Table Grid1"/>
    <w:basedOn w:val="prastojilentel"/>
    <w:next w:val="Lentelstinklelis"/>
    <w:uiPriority w:val="39"/>
    <w:rsid w:val="00CD779D"/>
    <w:pPr>
      <w:widowControl/>
      <w:pBdr>
        <w:top w:val="nil"/>
        <w:left w:val="nil"/>
        <w:bottom w:val="nil"/>
        <w:right w:val="nil"/>
        <w:between w:val="nil"/>
        <w:bar w:val="nil"/>
      </w:pBdr>
    </w:pPr>
    <w:rPr>
      <w:rFonts w:ascii="Times New Roman" w:eastAsia="Arial Unicode MS" w:hAnsi="Times New Roman" w:cs="Times New Roman"/>
      <w:sz w:val="20"/>
      <w:szCs w:val="20"/>
      <w:bdr w:val="nil"/>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21</Pages>
  <Words>46485</Words>
  <Characters>26498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155</cp:revision>
  <dcterms:created xsi:type="dcterms:W3CDTF">2024-12-12T14:00:00Z</dcterms:created>
  <dcterms:modified xsi:type="dcterms:W3CDTF">2025-11-11T12:44:00Z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