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6959" w14:textId="30CFA1C4" w:rsidR="00BB1514" w:rsidRPr="00365666" w:rsidRDefault="00927890" w:rsidP="00BB1514">
      <w:pPr>
        <w:pStyle w:val="Antrat1"/>
        <w:spacing w:before="0"/>
        <w:ind w:left="5670"/>
        <w:jc w:val="both"/>
        <w:rPr>
          <w:rFonts w:ascii="Times New Roman" w:hAnsi="Times New Roman" w:cs="Times New Roman"/>
          <w:color w:val="auto"/>
          <w:sz w:val="24"/>
          <w:szCs w:val="24"/>
        </w:rPr>
      </w:pPr>
      <w:bookmarkStart w:id="0" w:name="_Hlk86837214"/>
      <w:bookmarkStart w:id="1" w:name="_Hlk509403890"/>
      <w:r>
        <w:rPr>
          <w:rFonts w:ascii="Times New Roman" w:hAnsi="Times New Roman" w:cs="Times New Roman"/>
          <w:sz w:val="24"/>
          <w:szCs w:val="24"/>
        </w:rPr>
        <w:t xml:space="preserve">                                     </w:t>
      </w:r>
      <w:r w:rsidRPr="00365666">
        <w:rPr>
          <w:rFonts w:ascii="Times New Roman" w:hAnsi="Times New Roman" w:cs="Times New Roman"/>
          <w:color w:val="auto"/>
          <w:sz w:val="24"/>
          <w:szCs w:val="24"/>
        </w:rPr>
        <w:t>1 priedas</w:t>
      </w:r>
    </w:p>
    <w:bookmarkEnd w:id="0"/>
    <w:p w14:paraId="599C3DB8" w14:textId="77777777" w:rsidR="00BB1514" w:rsidRPr="009F1663" w:rsidRDefault="00BB1514" w:rsidP="00BB1514">
      <w:pPr>
        <w:widowControl w:val="0"/>
        <w:tabs>
          <w:tab w:val="right" w:leader="underscore" w:pos="8505"/>
        </w:tabs>
        <w:suppressAutoHyphens/>
        <w:autoSpaceDE w:val="0"/>
        <w:spacing w:after="0" w:line="240" w:lineRule="auto"/>
        <w:jc w:val="center"/>
        <w:rPr>
          <w:rFonts w:eastAsia="SimSun"/>
          <w:b/>
          <w:bCs/>
          <w:kern w:val="1"/>
          <w:lang w:eastAsia="hi-IN" w:bidi="hi-IN"/>
        </w:rPr>
      </w:pPr>
    </w:p>
    <w:p w14:paraId="59F89322" w14:textId="77777777" w:rsidR="00BB1514" w:rsidRPr="00A9316B" w:rsidRDefault="00BB1514" w:rsidP="00BB1514">
      <w:pPr>
        <w:widowControl w:val="0"/>
        <w:tabs>
          <w:tab w:val="right" w:leader="underscore" w:pos="8505"/>
        </w:tabs>
        <w:suppressAutoHyphens/>
        <w:autoSpaceDE w:val="0"/>
        <w:spacing w:after="0" w:line="240" w:lineRule="auto"/>
        <w:jc w:val="center"/>
        <w:rPr>
          <w:rFonts w:eastAsia="SimSun"/>
          <w:b/>
          <w:bCs/>
          <w:kern w:val="1"/>
          <w:lang w:val="pt-BR" w:eastAsia="hi-IN" w:bidi="hi-IN"/>
        </w:rPr>
      </w:pPr>
      <w:r w:rsidRPr="00A9316B">
        <w:rPr>
          <w:rFonts w:eastAsia="SimSun"/>
          <w:b/>
          <w:bCs/>
          <w:kern w:val="1"/>
          <w:lang w:val="pt-BR" w:eastAsia="hi-IN" w:bidi="hi-IN"/>
        </w:rPr>
        <w:t xml:space="preserve">NEKILNOJAMOJO TURTO DRAUDIMO </w:t>
      </w:r>
    </w:p>
    <w:p w14:paraId="303170A5" w14:textId="77777777" w:rsidR="00BB1514" w:rsidRPr="00D37AC3" w:rsidRDefault="00BB1514" w:rsidP="00BB1514">
      <w:pPr>
        <w:widowControl w:val="0"/>
        <w:tabs>
          <w:tab w:val="right" w:leader="underscore" w:pos="8505"/>
        </w:tabs>
        <w:suppressAutoHyphens/>
        <w:autoSpaceDE w:val="0"/>
        <w:spacing w:after="0" w:line="240" w:lineRule="auto"/>
        <w:jc w:val="center"/>
        <w:rPr>
          <w:rFonts w:eastAsia="SimSun"/>
          <w:b/>
          <w:bCs/>
          <w:kern w:val="1"/>
          <w:lang w:eastAsia="hi-IN" w:bidi="hi-IN"/>
        </w:rPr>
      </w:pPr>
      <w:r w:rsidRPr="00A9316B">
        <w:rPr>
          <w:rFonts w:eastAsia="SimSun"/>
          <w:b/>
          <w:bCs/>
          <w:kern w:val="1"/>
          <w:lang w:val="pt-BR" w:eastAsia="hi-IN" w:bidi="hi-IN"/>
        </w:rPr>
        <w:t>TECHNINĖ SPECIFIKACIJA</w:t>
      </w:r>
    </w:p>
    <w:p w14:paraId="73BB35FE" w14:textId="77777777" w:rsidR="00BB1514" w:rsidRDefault="00BB1514" w:rsidP="00BB1514">
      <w:pPr>
        <w:widowControl w:val="0"/>
        <w:suppressAutoHyphens/>
        <w:autoSpaceDE w:val="0"/>
        <w:spacing w:after="0" w:line="240" w:lineRule="auto"/>
        <w:jc w:val="both"/>
        <w:rPr>
          <w:rFonts w:eastAsia="SimSun"/>
          <w:b/>
          <w:bCs/>
          <w:kern w:val="1"/>
          <w:lang w:eastAsia="hi-IN" w:bidi="hi-IN"/>
        </w:rPr>
      </w:pPr>
    </w:p>
    <w:p w14:paraId="7013391F" w14:textId="77777777" w:rsidR="00BB1514" w:rsidRPr="00D37AC3" w:rsidRDefault="00BB1514" w:rsidP="00BB1514">
      <w:pPr>
        <w:widowControl w:val="0"/>
        <w:suppressAutoHyphens/>
        <w:autoSpaceDE w:val="0"/>
        <w:spacing w:after="0" w:line="240" w:lineRule="auto"/>
        <w:jc w:val="both"/>
        <w:rPr>
          <w:rFonts w:eastAsia="SimSun"/>
          <w:b/>
          <w:bCs/>
          <w:kern w:val="1"/>
          <w:lang w:eastAsia="hi-IN" w:bidi="hi-IN"/>
        </w:rPr>
      </w:pPr>
    </w:p>
    <w:p w14:paraId="2C83512D" w14:textId="173B88CA" w:rsidR="00BB1514" w:rsidRPr="002A6F07" w:rsidRDefault="00BB1514" w:rsidP="002A6F07">
      <w:pPr>
        <w:pStyle w:val="Sraopastraipa"/>
        <w:widowControl w:val="0"/>
        <w:numPr>
          <w:ilvl w:val="0"/>
          <w:numId w:val="5"/>
        </w:numPr>
        <w:suppressAutoHyphens/>
        <w:autoSpaceDE w:val="0"/>
        <w:spacing w:after="0" w:line="240" w:lineRule="auto"/>
        <w:jc w:val="both"/>
        <w:rPr>
          <w:rFonts w:eastAsia="SimSun"/>
          <w:b/>
          <w:kern w:val="1"/>
          <w:lang w:eastAsia="hi-IN" w:bidi="hi-IN"/>
        </w:rPr>
      </w:pPr>
      <w:r w:rsidRPr="002A6F07">
        <w:rPr>
          <w:rFonts w:eastAsia="SimSun"/>
          <w:b/>
          <w:kern w:val="1"/>
          <w:lang w:eastAsia="hi-IN" w:bidi="hi-IN"/>
        </w:rPr>
        <w:t xml:space="preserve">Draudimo objektas </w:t>
      </w:r>
    </w:p>
    <w:p w14:paraId="072AFD13" w14:textId="77777777" w:rsidR="002A6F07" w:rsidRPr="002A6F07" w:rsidRDefault="002A6F07" w:rsidP="002A6F07">
      <w:pPr>
        <w:pStyle w:val="Sraopastraipa"/>
        <w:widowControl w:val="0"/>
        <w:suppressAutoHyphens/>
        <w:autoSpaceDE w:val="0"/>
        <w:spacing w:after="0" w:line="240" w:lineRule="auto"/>
        <w:ind w:left="1069"/>
        <w:jc w:val="both"/>
        <w:rPr>
          <w:rFonts w:eastAsia="SimSun"/>
          <w:kern w:val="1"/>
          <w:lang w:eastAsia="hi-IN" w:bidi="hi-IN"/>
        </w:rPr>
      </w:pPr>
    </w:p>
    <w:p w14:paraId="44CDE904" w14:textId="7C418344" w:rsidR="00BB1514" w:rsidRDefault="00BB1514" w:rsidP="00BB1514">
      <w:pPr>
        <w:widowControl w:val="0"/>
        <w:suppressAutoHyphens/>
        <w:autoSpaceDE w:val="0"/>
        <w:spacing w:after="0" w:line="240" w:lineRule="auto"/>
        <w:ind w:firstLine="709"/>
        <w:jc w:val="both"/>
        <w:rPr>
          <w:rFonts w:eastAsia="SimSun"/>
          <w:kern w:val="1"/>
          <w:lang w:eastAsia="hi-IN" w:bidi="hi-IN"/>
        </w:rPr>
      </w:pPr>
      <w:r w:rsidRPr="00D37AC3">
        <w:rPr>
          <w:rFonts w:eastAsia="SimSun"/>
          <w:kern w:val="1"/>
          <w:lang w:eastAsia="hi-IN" w:bidi="hi-IN"/>
        </w:rPr>
        <w:t xml:space="preserve">Draudėjo turtiniai interesai, susiję su Draudėjui nuosavybės teise priklausančiu arba patikėjimo teise valdomu nekilnojamuoju turtu. </w:t>
      </w:r>
    </w:p>
    <w:p w14:paraId="2A7104BD" w14:textId="16CC9088" w:rsidR="00BB1514" w:rsidRPr="00D37AC3" w:rsidRDefault="00136FD4" w:rsidP="00136FD4">
      <w:pPr>
        <w:widowControl w:val="0"/>
        <w:suppressAutoHyphens/>
        <w:autoSpaceDE w:val="0"/>
        <w:spacing w:after="0" w:line="240" w:lineRule="auto"/>
        <w:ind w:firstLine="709"/>
        <w:jc w:val="both"/>
        <w:rPr>
          <w:rFonts w:eastAsia="SimSun"/>
          <w:kern w:val="1"/>
          <w:lang w:eastAsia="hi-IN" w:bidi="hi-IN"/>
        </w:rPr>
      </w:pPr>
      <w:r w:rsidRPr="00D37AC3">
        <w:rPr>
          <w:rFonts w:eastAsia="SimSun"/>
          <w:kern w:val="1"/>
          <w:lang w:eastAsia="hi-IN" w:bidi="hi-IN"/>
        </w:rPr>
        <w:t xml:space="preserve">Nekilnojamasis turtas </w:t>
      </w:r>
      <w:r>
        <w:rPr>
          <w:rFonts w:eastAsia="SimSun"/>
          <w:b/>
          <w:kern w:val="1"/>
          <w:lang w:eastAsia="hi-IN" w:bidi="hi-IN"/>
        </w:rPr>
        <w:t xml:space="preserve">– </w:t>
      </w:r>
      <w:r w:rsidRPr="00D37AC3">
        <w:rPr>
          <w:rFonts w:eastAsia="Times New Roman"/>
          <w:color w:val="000000"/>
          <w:lang w:eastAsia="ar-SA"/>
        </w:rPr>
        <w:t>gyvenamosios paskirties pastatai ar patalpos</w:t>
      </w:r>
      <w:r>
        <w:rPr>
          <w:rFonts w:eastAsia="Times New Roman"/>
          <w:color w:val="000000"/>
          <w:lang w:eastAsia="ar-SA"/>
        </w:rPr>
        <w:t>.</w:t>
      </w:r>
      <w:r>
        <w:rPr>
          <w:rFonts w:eastAsia="SimSun"/>
          <w:kern w:val="1"/>
          <w:lang w:eastAsia="hi-IN" w:bidi="hi-IN"/>
        </w:rPr>
        <w:t xml:space="preserve"> P</w:t>
      </w:r>
      <w:r w:rsidR="00BB1514" w:rsidRPr="00D37AC3">
        <w:rPr>
          <w:rFonts w:eastAsia="SimSun"/>
          <w:kern w:val="1"/>
          <w:lang w:eastAsia="hi-IN" w:bidi="hi-IN"/>
        </w:rPr>
        <w:t xml:space="preserve">astatams bei statiniams taip pat priskiriami sklypo, kuriame pastatyti pastatai ar statiniai, ribose esantys ir tų pastatų ar statinių eksploatacijai naudojami inžineriniai tinklai, inžineriniai statiniai bei pastatų bei statinių viduje esantys įrenginiai, kurie pagal paskirtį ir prigimtį yra nekilnojamieji: šildymo, vandentiekio, kanalizacijos, </w:t>
      </w:r>
      <w:proofErr w:type="spellStart"/>
      <w:r w:rsidR="00BB1514" w:rsidRPr="00D37AC3">
        <w:rPr>
          <w:rFonts w:eastAsia="SimSun"/>
          <w:kern w:val="1"/>
          <w:lang w:eastAsia="hi-IN" w:bidi="hi-IN"/>
        </w:rPr>
        <w:t>sprinklerinės</w:t>
      </w:r>
      <w:proofErr w:type="spellEnd"/>
      <w:r w:rsidR="00BB1514" w:rsidRPr="00D37AC3">
        <w:rPr>
          <w:rFonts w:eastAsia="SimSun"/>
          <w:kern w:val="1"/>
          <w:lang w:eastAsia="hi-IN" w:bidi="hi-IN"/>
        </w:rPr>
        <w:t xml:space="preserve"> sistemos stacionarūs įrenginiai; pastato bei statinio elektros instaliacijos įrenginiai; vėdinimo ir oro kondicionavimo stacionarūs įrenginiai; turto ir priešgaisrinės apsaugos stacionari įranga. Inžineriniai statiniai – žemės sklypo, kuriame yra apdraustas pastatas ar statinys, teritorijoje esantys stacionarūs aplinkos įrangos elementai (tvora, grindinys, aikštelės, takai ir pan.).</w:t>
      </w:r>
    </w:p>
    <w:p w14:paraId="3186E700" w14:textId="77777777" w:rsidR="00AD4642" w:rsidRDefault="00AD4642" w:rsidP="00AD4642">
      <w:pPr>
        <w:widowControl w:val="0"/>
        <w:tabs>
          <w:tab w:val="left" w:pos="720"/>
        </w:tabs>
        <w:suppressAutoHyphens/>
        <w:autoSpaceDE w:val="0"/>
        <w:spacing w:after="0" w:line="240" w:lineRule="auto"/>
        <w:ind w:firstLine="709"/>
        <w:jc w:val="both"/>
        <w:rPr>
          <w:rFonts w:eastAsia="SimSun"/>
          <w:kern w:val="1"/>
          <w:lang w:eastAsia="hi-IN" w:bidi="hi-IN"/>
        </w:rPr>
      </w:pPr>
    </w:p>
    <w:p w14:paraId="00B22B17" w14:textId="78C380EB" w:rsidR="00BB1514" w:rsidRPr="00AD4642" w:rsidRDefault="00BB1514" w:rsidP="00AD4642">
      <w:pPr>
        <w:widowControl w:val="0"/>
        <w:tabs>
          <w:tab w:val="left" w:pos="720"/>
        </w:tabs>
        <w:suppressAutoHyphens/>
        <w:autoSpaceDE w:val="0"/>
        <w:spacing w:after="0" w:line="240" w:lineRule="auto"/>
        <w:ind w:firstLine="709"/>
        <w:jc w:val="both"/>
        <w:rPr>
          <w:rFonts w:eastAsia="SimSun"/>
          <w:b/>
          <w:kern w:val="1"/>
          <w:lang w:eastAsia="hi-IN" w:bidi="hi-IN"/>
        </w:rPr>
      </w:pPr>
      <w:r w:rsidRPr="00D37AC3">
        <w:rPr>
          <w:rFonts w:eastAsia="Times New Roman"/>
          <w:lang w:eastAsia="ar-SA"/>
        </w:rPr>
        <w:t xml:space="preserve">Pateikiamas apdraudžiamų pastatų sąrašas yra preliminarus (Priedas Nr. </w:t>
      </w:r>
      <w:r w:rsidR="00927890">
        <w:rPr>
          <w:rFonts w:eastAsia="Times New Roman"/>
          <w:lang w:eastAsia="ar-SA"/>
        </w:rPr>
        <w:t>2</w:t>
      </w:r>
      <w:r w:rsidRPr="00D37AC3">
        <w:rPr>
          <w:rFonts w:eastAsia="Times New Roman"/>
          <w:lang w:eastAsia="ar-SA"/>
        </w:rPr>
        <w:t>). Sąrašas pagrindinės sutarties sudarymo dieną bus patikslintas. Esant poreikiui į šį sąrašą bus įtraukiami pastatai, kuriuos Draudėjas pradės valdyti draudimo sutarties galiojimo laikotarpiu ir išbraukiami pastatai, kuriuos Draudėjas nustos valdyti.</w:t>
      </w:r>
    </w:p>
    <w:p w14:paraId="4E2BB373" w14:textId="77777777" w:rsidR="00BB1514" w:rsidRPr="00D37AC3" w:rsidRDefault="00BB1514" w:rsidP="00BB1514">
      <w:pPr>
        <w:suppressAutoHyphens/>
        <w:spacing w:after="0" w:line="240" w:lineRule="auto"/>
        <w:ind w:firstLine="567"/>
        <w:jc w:val="both"/>
        <w:rPr>
          <w:rFonts w:eastAsia="Times New Roman"/>
          <w:lang w:eastAsia="ar-SA"/>
        </w:rPr>
      </w:pPr>
    </w:p>
    <w:p w14:paraId="7D900F0D" w14:textId="77777777" w:rsidR="00BB1514" w:rsidRPr="00D37AC3" w:rsidRDefault="00BB1514" w:rsidP="00BB1514">
      <w:pPr>
        <w:suppressAutoHyphens/>
        <w:spacing w:after="0" w:line="240" w:lineRule="auto"/>
        <w:ind w:firstLine="709"/>
        <w:jc w:val="both"/>
        <w:rPr>
          <w:rFonts w:eastAsia="Times New Roman"/>
          <w:lang w:eastAsia="ar-SA"/>
        </w:rPr>
      </w:pPr>
      <w:r w:rsidRPr="00D37AC3">
        <w:rPr>
          <w:rFonts w:eastAsia="Times New Roman"/>
          <w:b/>
          <w:bCs/>
          <w:lang w:eastAsia="ar-SA"/>
        </w:rPr>
        <w:t>2. Draudimo apsauga, draudimo suma, išskaitų dydžiai ir išmokų limitai</w:t>
      </w:r>
    </w:p>
    <w:p w14:paraId="1A9E6DF2" w14:textId="77777777" w:rsidR="00BB1514" w:rsidRDefault="00BB1514" w:rsidP="00BB1514">
      <w:pPr>
        <w:suppressAutoHyphens/>
        <w:spacing w:after="0" w:line="240" w:lineRule="auto"/>
        <w:ind w:firstLine="709"/>
        <w:jc w:val="both"/>
        <w:rPr>
          <w:rFonts w:eastAsia="Times New Roman"/>
          <w:lang w:eastAsia="ar-SA"/>
        </w:rPr>
      </w:pPr>
    </w:p>
    <w:p w14:paraId="4AEC9915" w14:textId="01C60266" w:rsidR="00BB1514" w:rsidRDefault="00BB1514" w:rsidP="00BB1514">
      <w:pPr>
        <w:suppressAutoHyphens/>
        <w:spacing w:after="0" w:line="240" w:lineRule="auto"/>
        <w:ind w:firstLine="709"/>
        <w:jc w:val="both"/>
        <w:rPr>
          <w:rFonts w:eastAsia="Times New Roman"/>
          <w:lang w:eastAsia="ar-SA"/>
        </w:rPr>
      </w:pPr>
      <w:r w:rsidRPr="00D37AC3">
        <w:rPr>
          <w:rFonts w:eastAsia="Times New Roman"/>
          <w:lang w:eastAsia="ar-SA"/>
        </w:rPr>
        <w:t>2.1. Draudimo objektai apdraudžiami nuo ugnies, vandens, gamtinių jėgų (audros, potvynio, liūties, krušos, sniego slėgio, grunto suslūgimo, nuošliaužos), piktavališko pastato sugadinimo, stiklo dūžio, transporto priemonės atsitrenkimo sukeltų žalų.</w:t>
      </w:r>
      <w:r w:rsidR="00CF579B">
        <w:rPr>
          <w:rFonts w:eastAsia="Times New Roman"/>
          <w:lang w:eastAsia="ar-SA"/>
        </w:rPr>
        <w:t xml:space="preserve"> </w:t>
      </w:r>
    </w:p>
    <w:p w14:paraId="3BB6C01A" w14:textId="77777777" w:rsidR="00CF579B" w:rsidRPr="00CF000A" w:rsidRDefault="00CF579B" w:rsidP="00CF579B">
      <w:pPr>
        <w:pStyle w:val="Sraopastraipa"/>
        <w:spacing w:after="0" w:line="240" w:lineRule="auto"/>
        <w:jc w:val="both"/>
        <w:rPr>
          <w:bCs/>
        </w:rPr>
      </w:pPr>
      <w:r w:rsidRPr="00CF000A">
        <w:rPr>
          <w:rFonts w:eastAsia="Times New Roman"/>
          <w:lang w:eastAsia="ar-SA"/>
        </w:rPr>
        <w:t xml:space="preserve">2.2. </w:t>
      </w:r>
      <w:r w:rsidRPr="00CF000A">
        <w:rPr>
          <w:bCs/>
        </w:rPr>
        <w:t>Kiekvieno draudžiamojo įvykio taikoma išskaita 100 EUR;</w:t>
      </w:r>
    </w:p>
    <w:p w14:paraId="0A076A56" w14:textId="6BFDE54C" w:rsidR="00CF579B" w:rsidRPr="00CF000A" w:rsidRDefault="00CF579B" w:rsidP="00CF579B">
      <w:pPr>
        <w:suppressAutoHyphens/>
        <w:spacing w:after="0" w:line="240" w:lineRule="auto"/>
        <w:ind w:firstLine="709"/>
        <w:jc w:val="both"/>
        <w:rPr>
          <w:bCs/>
        </w:rPr>
      </w:pPr>
      <w:r w:rsidRPr="00CF000A">
        <w:rPr>
          <w:bCs/>
        </w:rPr>
        <w:t xml:space="preserve">2.3. Kiekvienam būstui taikomas civilinė atsakomybės draudimas – draudimo suma                               </w:t>
      </w:r>
      <w:r w:rsidR="001606E4">
        <w:rPr>
          <w:bCs/>
        </w:rPr>
        <w:t>5</w:t>
      </w:r>
      <w:r w:rsidRPr="00CF000A">
        <w:rPr>
          <w:bCs/>
        </w:rPr>
        <w:t>0 000 EUR.</w:t>
      </w:r>
    </w:p>
    <w:p w14:paraId="05F2CD04" w14:textId="6B49D1ED" w:rsidR="00BB1514" w:rsidRPr="00CF000A" w:rsidRDefault="00BB1514" w:rsidP="00CF579B">
      <w:pPr>
        <w:suppressAutoHyphens/>
        <w:spacing w:after="0" w:line="240" w:lineRule="auto"/>
        <w:ind w:firstLine="709"/>
        <w:jc w:val="both"/>
        <w:rPr>
          <w:rFonts w:asciiTheme="majorHAnsi" w:hAnsiTheme="majorHAnsi" w:cstheme="majorHAnsi"/>
          <w:bCs/>
        </w:rPr>
      </w:pPr>
      <w:r w:rsidRPr="00CF000A">
        <w:rPr>
          <w:rFonts w:eastAsia="Times New Roman"/>
          <w:lang w:eastAsia="ar-SA"/>
        </w:rPr>
        <w:t>2.4. Turtas, kurio nusidėvėjimas draudimo sutarties sudarymo dieną yra mažesnis kaip 60%, apdraudžiamas atkuriamąja verte.</w:t>
      </w:r>
    </w:p>
    <w:p w14:paraId="4EAFB8BE" w14:textId="77777777" w:rsidR="00BB1514" w:rsidRPr="00CF000A" w:rsidRDefault="00BB1514" w:rsidP="00BB1514">
      <w:pPr>
        <w:suppressAutoHyphens/>
        <w:spacing w:after="0" w:line="240" w:lineRule="auto"/>
        <w:ind w:firstLine="709"/>
        <w:jc w:val="both"/>
        <w:rPr>
          <w:rFonts w:eastAsia="Times New Roman"/>
          <w:lang w:eastAsia="ar-SA"/>
        </w:rPr>
      </w:pPr>
      <w:r w:rsidRPr="00CF000A">
        <w:rPr>
          <w:rFonts w:eastAsia="Times New Roman"/>
          <w:lang w:eastAsia="ar-SA"/>
        </w:rPr>
        <w:t>2.5. Turtas, kurio nusidėvėjimas draudimo sutarties sudarymo dieną yra didesnis kaip 60%, apdraudžiamas likutine verte.</w:t>
      </w:r>
    </w:p>
    <w:p w14:paraId="464F23E5" w14:textId="77777777" w:rsidR="00BB1514" w:rsidRPr="00CF000A" w:rsidRDefault="00BB1514" w:rsidP="00BB1514">
      <w:pPr>
        <w:suppressAutoHyphens/>
        <w:spacing w:after="0" w:line="240" w:lineRule="auto"/>
        <w:ind w:firstLine="709"/>
        <w:jc w:val="both"/>
        <w:rPr>
          <w:rFonts w:eastAsia="Times New Roman"/>
          <w:lang w:eastAsia="ar-SA"/>
        </w:rPr>
      </w:pPr>
      <w:r w:rsidRPr="00CF000A">
        <w:rPr>
          <w:rFonts w:eastAsia="Times New Roman"/>
          <w:lang w:eastAsia="ar-SA"/>
        </w:rPr>
        <w:t xml:space="preserve">2.6. Apdraudžiamam turtui turi būti taikomi ne didesni limitai nei: </w:t>
      </w:r>
    </w:p>
    <w:p w14:paraId="6520DDFB" w14:textId="5ED485DC" w:rsidR="00BB1514" w:rsidRPr="00CF000A" w:rsidRDefault="00BB1514" w:rsidP="00BB1514">
      <w:pPr>
        <w:suppressAutoHyphens/>
        <w:spacing w:after="0" w:line="240" w:lineRule="auto"/>
        <w:ind w:firstLine="709"/>
        <w:jc w:val="both"/>
        <w:rPr>
          <w:rFonts w:eastAsia="Times New Roman"/>
          <w:color w:val="000000"/>
          <w:lang w:eastAsia="ar-SA"/>
        </w:rPr>
      </w:pPr>
      <w:r w:rsidRPr="00CF000A">
        <w:rPr>
          <w:rFonts w:eastAsia="Times New Roman"/>
          <w:lang w:eastAsia="ar-SA"/>
        </w:rPr>
        <w:t xml:space="preserve">2.6.1. </w:t>
      </w:r>
      <w:r w:rsidRPr="00CF000A">
        <w:rPr>
          <w:rFonts w:eastAsia="Times New Roman"/>
          <w:color w:val="000000"/>
          <w:lang w:eastAsia="ar-SA"/>
        </w:rPr>
        <w:t xml:space="preserve">Mediniams pastatams taikomas išmokos limitas ugnies rizikai ne didesnė kaip </w:t>
      </w:r>
      <w:r w:rsidR="00CF579B" w:rsidRPr="00CF000A">
        <w:rPr>
          <w:rFonts w:eastAsia="Times New Roman"/>
          <w:color w:val="000000"/>
          <w:lang w:eastAsia="ar-SA"/>
        </w:rPr>
        <w:t xml:space="preserve">                 </w:t>
      </w:r>
      <w:r w:rsidR="00141D8C">
        <w:rPr>
          <w:rFonts w:eastAsia="Times New Roman"/>
          <w:color w:val="000000"/>
          <w:lang w:eastAsia="ar-SA"/>
        </w:rPr>
        <w:t>5</w:t>
      </w:r>
      <w:r w:rsidRPr="00CF000A">
        <w:rPr>
          <w:rFonts w:eastAsia="Times New Roman"/>
          <w:color w:val="000000"/>
          <w:lang w:eastAsia="ar-SA"/>
        </w:rPr>
        <w:t>0 000 Eur.</w:t>
      </w:r>
    </w:p>
    <w:p w14:paraId="38F0E590" w14:textId="641D6962" w:rsidR="00BB1514" w:rsidRPr="00CF000A" w:rsidRDefault="00BB1514" w:rsidP="00BB1514">
      <w:pPr>
        <w:suppressAutoHyphens/>
        <w:spacing w:after="0" w:line="240" w:lineRule="auto"/>
        <w:ind w:firstLine="709"/>
        <w:jc w:val="both"/>
        <w:rPr>
          <w:rFonts w:eastAsia="Arial"/>
          <w:color w:val="000000"/>
          <w:lang w:eastAsia="ar-SA"/>
        </w:rPr>
      </w:pPr>
      <w:r w:rsidRPr="00CF000A">
        <w:rPr>
          <w:rFonts w:eastAsia="Times New Roman"/>
          <w:color w:val="000000"/>
          <w:lang w:eastAsia="ar-SA"/>
        </w:rPr>
        <w:t xml:space="preserve">2.6.2. </w:t>
      </w:r>
      <w:r w:rsidRPr="00CF000A">
        <w:rPr>
          <w:rFonts w:eastAsia="Arial"/>
          <w:color w:val="000000"/>
          <w:lang w:eastAsia="ar-SA"/>
        </w:rPr>
        <w:t xml:space="preserve">Neeksploatuojamiems pastatams taikomas išmokos limitas kiekvienam įvykiui ir visam draudimo laikotarpiui ne didesnis kaip </w:t>
      </w:r>
      <w:r w:rsidR="00DC028D">
        <w:rPr>
          <w:rFonts w:eastAsia="Arial"/>
          <w:color w:val="000000"/>
          <w:lang w:eastAsia="ar-SA"/>
        </w:rPr>
        <w:t>5</w:t>
      </w:r>
      <w:r w:rsidRPr="00CF000A">
        <w:rPr>
          <w:rFonts w:eastAsia="Arial"/>
          <w:color w:val="000000"/>
          <w:lang w:eastAsia="ar-SA"/>
        </w:rPr>
        <w:t xml:space="preserve">0 000 Eur. </w:t>
      </w:r>
    </w:p>
    <w:p w14:paraId="0A30A14F" w14:textId="77777777" w:rsidR="00BB1514" w:rsidRPr="00CF000A" w:rsidRDefault="00BB1514" w:rsidP="00BB1514">
      <w:pPr>
        <w:suppressAutoHyphens/>
        <w:spacing w:after="0" w:line="240" w:lineRule="auto"/>
        <w:ind w:firstLine="709"/>
        <w:rPr>
          <w:rFonts w:eastAsia="Arial"/>
          <w:color w:val="000000"/>
          <w:lang w:eastAsia="ar-SA"/>
        </w:rPr>
      </w:pPr>
    </w:p>
    <w:p w14:paraId="06A8F98B" w14:textId="77777777" w:rsidR="00BB1514" w:rsidRDefault="00BB1514" w:rsidP="00BB1514">
      <w:pPr>
        <w:suppressAutoHyphens/>
        <w:spacing w:after="0" w:line="240" w:lineRule="auto"/>
        <w:ind w:firstLine="709"/>
        <w:rPr>
          <w:rFonts w:eastAsia="Times New Roman"/>
          <w:b/>
          <w:bCs/>
          <w:lang w:eastAsia="ar-SA"/>
        </w:rPr>
      </w:pPr>
      <w:r w:rsidRPr="00CF000A">
        <w:rPr>
          <w:rFonts w:eastAsia="Times New Roman"/>
          <w:b/>
          <w:bCs/>
          <w:lang w:eastAsia="ar-SA"/>
        </w:rPr>
        <w:t>3. Kitos sąlygos ir apibrėžimai</w:t>
      </w:r>
    </w:p>
    <w:p w14:paraId="26ADAE97" w14:textId="77777777" w:rsidR="00EE50BD" w:rsidRPr="00CF000A" w:rsidRDefault="00EE50BD" w:rsidP="00BB1514">
      <w:pPr>
        <w:suppressAutoHyphens/>
        <w:spacing w:after="0" w:line="240" w:lineRule="auto"/>
        <w:ind w:firstLine="709"/>
        <w:rPr>
          <w:rFonts w:eastAsia="Times New Roman"/>
          <w:lang w:eastAsia="ar-SA"/>
        </w:rPr>
      </w:pPr>
    </w:p>
    <w:p w14:paraId="1B79F28F" w14:textId="77777777" w:rsidR="00BB1514" w:rsidRPr="00CF000A" w:rsidRDefault="00BB1514" w:rsidP="00BB1514">
      <w:pPr>
        <w:widowControl w:val="0"/>
        <w:suppressAutoHyphens/>
        <w:autoSpaceDE w:val="0"/>
        <w:spacing w:after="0" w:line="240" w:lineRule="auto"/>
        <w:ind w:firstLine="709"/>
        <w:jc w:val="both"/>
        <w:rPr>
          <w:rFonts w:eastAsia="SimSun"/>
          <w:kern w:val="1"/>
          <w:lang w:eastAsia="hi-IN" w:bidi="hi-IN"/>
        </w:rPr>
      </w:pPr>
      <w:r w:rsidRPr="00CF000A">
        <w:rPr>
          <w:rFonts w:eastAsia="SimSun"/>
          <w:kern w:val="1"/>
          <w:lang w:eastAsia="hi-IN" w:bidi="hi-IN"/>
        </w:rPr>
        <w:t>3.1. Jei draudžiamasis įvykis atsitiko dėl trečiųjų asmenų kaltės, yra nustatyti kaltininkai ir jų kaltė įrodyta, draudikas moka draudimo išmoką neišskaičiuodamas besąlyginės išskaitos.</w:t>
      </w:r>
    </w:p>
    <w:p w14:paraId="327AA37A" w14:textId="72CE9295" w:rsidR="00BB1514" w:rsidRPr="00CF000A" w:rsidRDefault="00BB1514" w:rsidP="00BB1514">
      <w:pPr>
        <w:widowControl w:val="0"/>
        <w:suppressAutoHyphens/>
        <w:autoSpaceDE w:val="0"/>
        <w:spacing w:after="0" w:line="240" w:lineRule="auto"/>
        <w:ind w:firstLine="709"/>
        <w:jc w:val="both"/>
        <w:rPr>
          <w:rFonts w:eastAsia="ArialMT"/>
          <w:kern w:val="1"/>
          <w:lang w:eastAsia="hi-IN" w:bidi="hi-IN"/>
        </w:rPr>
      </w:pPr>
      <w:r w:rsidRPr="00CF000A">
        <w:rPr>
          <w:rFonts w:eastAsia="SimSun"/>
          <w:kern w:val="1"/>
          <w:lang w:eastAsia="hi-IN" w:bidi="hi-IN"/>
        </w:rPr>
        <w:t>3.</w:t>
      </w:r>
      <w:r w:rsidR="00136FD4" w:rsidRPr="00CF000A">
        <w:rPr>
          <w:rFonts w:eastAsia="SimSun"/>
          <w:kern w:val="1"/>
          <w:lang w:eastAsia="hi-IN" w:bidi="hi-IN"/>
        </w:rPr>
        <w:t>2</w:t>
      </w:r>
      <w:r w:rsidRPr="00CF000A">
        <w:rPr>
          <w:rFonts w:eastAsia="SimSun"/>
          <w:kern w:val="1"/>
          <w:lang w:eastAsia="hi-IN" w:bidi="hi-IN"/>
        </w:rPr>
        <w:t xml:space="preserve">. Draudimo išmoka mokama už apdrausto turto staigų ir netikėtą sunaikinimą, sugadinimą ar praradimą dėl šių draudžiamųjų įvykių: gaisras, ugnis, sprogimas, žaibo įtrenkimas yra tiesioginis žaibo trenkimas į apdraustąjį turtą, vandens, vandens prasiskverbimo iš gretimų patalpų, gamtinės jėgos, potvynis, </w:t>
      </w:r>
      <w:r w:rsidRPr="00CF000A">
        <w:rPr>
          <w:rFonts w:eastAsia="ArialMT"/>
          <w:kern w:val="1"/>
          <w:lang w:eastAsia="hi-IN" w:bidi="hi-IN"/>
        </w:rPr>
        <w:t>stiklo dūžis, trečiųjų asmenų neteisėta veika, vagystė, transporto priemonės atsitrenkimas, grunto nuslydimas, viršįtampiai.</w:t>
      </w:r>
    </w:p>
    <w:p w14:paraId="25DE575D" w14:textId="77777777" w:rsidR="00BB1514" w:rsidRPr="00CF000A" w:rsidRDefault="00BB1514" w:rsidP="00BB1514">
      <w:pPr>
        <w:widowControl w:val="0"/>
        <w:suppressAutoHyphens/>
        <w:autoSpaceDE w:val="0"/>
        <w:spacing w:after="0" w:line="240" w:lineRule="auto"/>
        <w:ind w:firstLine="709"/>
        <w:jc w:val="both"/>
        <w:rPr>
          <w:rFonts w:eastAsia="SimSun"/>
          <w:color w:val="000000"/>
          <w:kern w:val="1"/>
          <w:lang w:eastAsia="hi-IN" w:bidi="hi-IN"/>
        </w:rPr>
      </w:pPr>
    </w:p>
    <w:p w14:paraId="5DCA4EAB" w14:textId="77777777" w:rsidR="00BB1514" w:rsidRDefault="00BB1514" w:rsidP="00BB1514">
      <w:pPr>
        <w:widowControl w:val="0"/>
        <w:tabs>
          <w:tab w:val="left" w:pos="720"/>
        </w:tabs>
        <w:suppressAutoHyphens/>
        <w:autoSpaceDE w:val="0"/>
        <w:spacing w:after="0" w:line="240" w:lineRule="auto"/>
        <w:ind w:firstLine="709"/>
        <w:jc w:val="both"/>
        <w:rPr>
          <w:rFonts w:eastAsia="SimSun"/>
          <w:b/>
          <w:bCs/>
          <w:kern w:val="1"/>
          <w:lang w:eastAsia="hi-IN" w:bidi="hi-IN"/>
        </w:rPr>
      </w:pPr>
      <w:r w:rsidRPr="00CF000A">
        <w:rPr>
          <w:rFonts w:eastAsia="SimSun"/>
          <w:b/>
          <w:bCs/>
          <w:kern w:val="1"/>
          <w:lang w:eastAsia="hi-IN" w:bidi="hi-IN"/>
        </w:rPr>
        <w:t>4. Apdraustų objektų administravimo tvarka</w:t>
      </w:r>
    </w:p>
    <w:p w14:paraId="1EC321CF" w14:textId="77777777" w:rsidR="002A6F07" w:rsidRPr="00CF000A" w:rsidRDefault="002A6F07" w:rsidP="00BB1514">
      <w:pPr>
        <w:widowControl w:val="0"/>
        <w:tabs>
          <w:tab w:val="left" w:pos="720"/>
        </w:tabs>
        <w:suppressAutoHyphens/>
        <w:autoSpaceDE w:val="0"/>
        <w:spacing w:after="0" w:line="240" w:lineRule="auto"/>
        <w:ind w:firstLine="709"/>
        <w:jc w:val="both"/>
        <w:rPr>
          <w:rFonts w:eastAsia="SimSun"/>
          <w:kern w:val="1"/>
          <w:lang w:eastAsia="hi-IN" w:bidi="hi-IN"/>
        </w:rPr>
      </w:pPr>
    </w:p>
    <w:p w14:paraId="3538E5B1" w14:textId="77777777" w:rsidR="00BB1514" w:rsidRPr="00CF000A" w:rsidRDefault="00BB1514" w:rsidP="00BB1514">
      <w:pPr>
        <w:widowControl w:val="0"/>
        <w:tabs>
          <w:tab w:val="left" w:pos="720"/>
        </w:tabs>
        <w:suppressAutoHyphens/>
        <w:autoSpaceDE w:val="0"/>
        <w:spacing w:after="0" w:line="240" w:lineRule="auto"/>
        <w:jc w:val="both"/>
        <w:rPr>
          <w:rFonts w:eastAsia="SimSun"/>
          <w:kern w:val="1"/>
          <w:lang w:eastAsia="hi-IN" w:bidi="hi-IN"/>
        </w:rPr>
      </w:pPr>
      <w:r w:rsidRPr="00CF000A">
        <w:rPr>
          <w:rFonts w:eastAsia="SimSun"/>
          <w:kern w:val="1"/>
          <w:lang w:eastAsia="hi-IN" w:bidi="hi-IN"/>
        </w:rPr>
        <w:tab/>
        <w:t>4.1. Esant poreikiui, Draudėjas pateikia Draudikui užsakymui dėl naujai apdraudžiamų pastatų reikalingą informaciją elektroniniu būdu:</w:t>
      </w:r>
    </w:p>
    <w:p w14:paraId="62D07C88" w14:textId="77777777" w:rsidR="00BB1514" w:rsidRPr="00CF000A" w:rsidRDefault="00BB1514" w:rsidP="00BB1514">
      <w:pPr>
        <w:widowControl w:val="0"/>
        <w:numPr>
          <w:ilvl w:val="0"/>
          <w:numId w:val="2"/>
        </w:numPr>
        <w:tabs>
          <w:tab w:val="left" w:pos="720"/>
        </w:tabs>
        <w:suppressAutoHyphens/>
        <w:autoSpaceDE w:val="0"/>
        <w:spacing w:after="0" w:line="240" w:lineRule="auto"/>
        <w:jc w:val="both"/>
        <w:rPr>
          <w:rFonts w:eastAsia="SimSun"/>
          <w:kern w:val="1"/>
          <w:lang w:eastAsia="hi-IN" w:bidi="hi-IN"/>
        </w:rPr>
      </w:pPr>
      <w:r w:rsidRPr="00CF000A">
        <w:rPr>
          <w:rFonts w:eastAsia="SimSun"/>
          <w:kern w:val="1"/>
          <w:lang w:eastAsia="hi-IN" w:bidi="hi-IN"/>
        </w:rPr>
        <w:t>Objekto pavadinimą, unikalų numerį, adresą;</w:t>
      </w:r>
    </w:p>
    <w:p w14:paraId="73466750" w14:textId="77777777" w:rsidR="00BB1514" w:rsidRPr="00CF000A" w:rsidRDefault="00BB1514" w:rsidP="00BB1514">
      <w:pPr>
        <w:widowControl w:val="0"/>
        <w:numPr>
          <w:ilvl w:val="0"/>
          <w:numId w:val="2"/>
        </w:numPr>
        <w:tabs>
          <w:tab w:val="left" w:pos="644"/>
        </w:tabs>
        <w:suppressAutoHyphens/>
        <w:autoSpaceDE w:val="0"/>
        <w:spacing w:after="0" w:line="240" w:lineRule="auto"/>
        <w:jc w:val="both"/>
        <w:rPr>
          <w:rFonts w:eastAsia="Times New Roman"/>
          <w:kern w:val="1"/>
          <w:lang w:eastAsia="hi-IN" w:bidi="hi-IN"/>
        </w:rPr>
      </w:pPr>
      <w:r w:rsidRPr="00CF000A">
        <w:rPr>
          <w:rFonts w:eastAsia="Times New Roman"/>
          <w:kern w:val="1"/>
          <w:lang w:eastAsia="hi-IN" w:bidi="hi-IN"/>
        </w:rPr>
        <w:t>Pastato statybos metus, plotą ir konstrukcijų tipą;</w:t>
      </w:r>
    </w:p>
    <w:p w14:paraId="2EBEAE6F" w14:textId="77777777" w:rsidR="00BB1514" w:rsidRPr="00CF000A" w:rsidRDefault="00BB1514" w:rsidP="00BB1514">
      <w:pPr>
        <w:widowControl w:val="0"/>
        <w:numPr>
          <w:ilvl w:val="0"/>
          <w:numId w:val="2"/>
        </w:numPr>
        <w:tabs>
          <w:tab w:val="left" w:pos="644"/>
        </w:tabs>
        <w:suppressAutoHyphens/>
        <w:autoSpaceDE w:val="0"/>
        <w:spacing w:after="0" w:line="240" w:lineRule="auto"/>
        <w:jc w:val="both"/>
        <w:rPr>
          <w:rFonts w:eastAsia="Times New Roman"/>
          <w:kern w:val="1"/>
          <w:lang w:eastAsia="hi-IN" w:bidi="hi-IN"/>
        </w:rPr>
      </w:pPr>
      <w:r w:rsidRPr="00CF000A">
        <w:rPr>
          <w:rFonts w:eastAsia="Times New Roman"/>
          <w:kern w:val="1"/>
          <w:lang w:eastAsia="hi-IN" w:bidi="hi-IN"/>
        </w:rPr>
        <w:t>Draudimo apsaugos pradžios datą.</w:t>
      </w:r>
    </w:p>
    <w:p w14:paraId="643697C9" w14:textId="77777777" w:rsidR="00BB1514" w:rsidRPr="00CF000A" w:rsidRDefault="00BB1514" w:rsidP="00BB1514">
      <w:pPr>
        <w:widowControl w:val="0"/>
        <w:numPr>
          <w:ilvl w:val="0"/>
          <w:numId w:val="2"/>
        </w:numPr>
        <w:tabs>
          <w:tab w:val="left" w:pos="720"/>
        </w:tabs>
        <w:suppressAutoHyphens/>
        <w:autoSpaceDE w:val="0"/>
        <w:spacing w:after="0" w:line="240" w:lineRule="auto"/>
        <w:jc w:val="both"/>
        <w:rPr>
          <w:rFonts w:eastAsia="Times New Roman"/>
          <w:kern w:val="1"/>
          <w:lang w:eastAsia="hi-IN" w:bidi="hi-IN"/>
        </w:rPr>
      </w:pPr>
      <w:r w:rsidRPr="00CF000A">
        <w:rPr>
          <w:rFonts w:eastAsia="Times New Roman"/>
          <w:kern w:val="1"/>
          <w:lang w:eastAsia="hi-IN" w:bidi="hi-IN"/>
        </w:rPr>
        <w:t>Draudikas, akceptavęs naujai apdraudžiamų objektų užsakymą, draudimo apsaugą suteikia nuo užsakyme nurodytos draudimo apsaugos pradžios datos.</w:t>
      </w:r>
    </w:p>
    <w:p w14:paraId="1D69F474" w14:textId="77777777" w:rsidR="00BB1514" w:rsidRPr="00CF000A" w:rsidRDefault="00BB1514" w:rsidP="00BB1514">
      <w:pPr>
        <w:widowControl w:val="0"/>
        <w:tabs>
          <w:tab w:val="left" w:pos="720"/>
        </w:tabs>
        <w:suppressAutoHyphens/>
        <w:autoSpaceDE w:val="0"/>
        <w:spacing w:after="0" w:line="240" w:lineRule="auto"/>
        <w:jc w:val="both"/>
        <w:rPr>
          <w:rFonts w:eastAsia="Times New Roman"/>
          <w:kern w:val="1"/>
          <w:lang w:eastAsia="hi-IN" w:bidi="hi-IN"/>
        </w:rPr>
      </w:pPr>
      <w:r w:rsidRPr="00CF000A">
        <w:rPr>
          <w:rFonts w:eastAsia="Times New Roman"/>
          <w:kern w:val="1"/>
          <w:lang w:eastAsia="hi-IN" w:bidi="hi-IN"/>
        </w:rPr>
        <w:tab/>
        <w:t>4.2. Draudimo apsauga objektui nutraukiama, kai Draudėjas informuoja Draudiką apie objekto išbraukimą iš apdraustųjų sąrašo elektroniniu būdu ir atsiunčia jam reikalingą informaciją:</w:t>
      </w:r>
    </w:p>
    <w:p w14:paraId="04D3D857" w14:textId="77777777" w:rsidR="00BB1514" w:rsidRPr="00CF000A" w:rsidRDefault="00BB1514" w:rsidP="00BB1514">
      <w:pPr>
        <w:numPr>
          <w:ilvl w:val="0"/>
          <w:numId w:val="1"/>
        </w:numPr>
        <w:suppressAutoHyphens/>
        <w:spacing w:after="0" w:line="240" w:lineRule="auto"/>
        <w:rPr>
          <w:rFonts w:eastAsia="Times New Roman"/>
          <w:lang w:eastAsia="ar-SA"/>
        </w:rPr>
      </w:pPr>
      <w:r w:rsidRPr="00CF000A">
        <w:rPr>
          <w:rFonts w:eastAsia="Times New Roman"/>
          <w:lang w:eastAsia="ar-SA"/>
        </w:rPr>
        <w:t>Objekto pavadinimą, unikalų numerį, adresą;</w:t>
      </w:r>
    </w:p>
    <w:p w14:paraId="1FC2871A" w14:textId="77777777" w:rsidR="00BB1514" w:rsidRPr="00CF000A" w:rsidRDefault="00BB1514" w:rsidP="00BB1514">
      <w:pPr>
        <w:numPr>
          <w:ilvl w:val="0"/>
          <w:numId w:val="1"/>
        </w:numPr>
        <w:suppressAutoHyphens/>
        <w:spacing w:after="0" w:line="240" w:lineRule="auto"/>
        <w:rPr>
          <w:rFonts w:eastAsia="Times New Roman"/>
          <w:lang w:eastAsia="ar-SA"/>
        </w:rPr>
      </w:pPr>
      <w:r w:rsidRPr="00CF000A">
        <w:rPr>
          <w:rFonts w:eastAsia="Times New Roman"/>
          <w:lang w:eastAsia="ar-SA"/>
        </w:rPr>
        <w:t>Draudimo apsaugos pabaigos datą.</w:t>
      </w:r>
    </w:p>
    <w:p w14:paraId="04C5BED3" w14:textId="77777777" w:rsidR="00BB1514" w:rsidRPr="00CF000A" w:rsidRDefault="00BB1514" w:rsidP="00BB1514">
      <w:pPr>
        <w:suppressAutoHyphens/>
        <w:spacing w:after="0" w:line="240" w:lineRule="auto"/>
        <w:ind w:firstLine="709"/>
        <w:rPr>
          <w:rFonts w:eastAsia="Times New Roman"/>
          <w:lang w:eastAsia="ar-SA"/>
        </w:rPr>
      </w:pPr>
      <w:r w:rsidRPr="00CF000A">
        <w:rPr>
          <w:rFonts w:eastAsia="Times New Roman"/>
          <w:lang w:eastAsia="ar-SA"/>
        </w:rPr>
        <w:t>4.3. Draudimo apsauga nutraukiama pagal nurodytą draudimo apsaugos pabaigos datą, kuri negali būti ankstesnė nei pranešimo data.</w:t>
      </w:r>
    </w:p>
    <w:p w14:paraId="313657FB" w14:textId="77777777" w:rsidR="00BB1514" w:rsidRPr="00CF000A" w:rsidRDefault="00BB1514" w:rsidP="00BB1514">
      <w:pPr>
        <w:suppressAutoHyphens/>
        <w:spacing w:after="0" w:line="240" w:lineRule="auto"/>
        <w:ind w:firstLine="709"/>
        <w:jc w:val="both"/>
        <w:rPr>
          <w:rFonts w:eastAsia="Times New Roman"/>
          <w:lang w:eastAsia="ar-SA"/>
        </w:rPr>
      </w:pPr>
      <w:r w:rsidRPr="00CF000A">
        <w:rPr>
          <w:rFonts w:eastAsia="Times New Roman"/>
          <w:lang w:eastAsia="ar-SA"/>
        </w:rPr>
        <w:t>4.4. Draudimo įmoka kiekvienam naujam draudimo objektui yra skaičiuojama draudimo sumą (pastato atkuriamąją arba likutinę vertę) padauginant iš draudimo įmokos tarifo, taikomo kiekvienos pastatų grupės draudimui ir faktiškai galiosiantį draudimo apsaugos laikotarpį, skaičiuojant dienomis.</w:t>
      </w:r>
    </w:p>
    <w:p w14:paraId="21A24801" w14:textId="41BAEFAE" w:rsidR="00BB1514" w:rsidRPr="00CF000A" w:rsidRDefault="00BB1514" w:rsidP="00AD4642">
      <w:pPr>
        <w:suppressAutoHyphens/>
        <w:spacing w:after="0" w:line="240" w:lineRule="auto"/>
        <w:ind w:firstLine="709"/>
        <w:jc w:val="both"/>
        <w:rPr>
          <w:rFonts w:eastAsia="Times New Roman"/>
          <w:lang w:eastAsia="ar-SA"/>
        </w:rPr>
      </w:pPr>
      <w:r w:rsidRPr="00CF000A">
        <w:rPr>
          <w:rFonts w:eastAsia="Times New Roman"/>
          <w:lang w:eastAsia="ar-SA"/>
        </w:rPr>
        <w:t>4.5. Nekilnojamo turto draudimo sutartis sudaroma 12 mėn. laikotarpiui</w:t>
      </w:r>
      <w:r w:rsidR="00A532B6">
        <w:rPr>
          <w:rFonts w:eastAsia="Times New Roman"/>
          <w:lang w:eastAsia="ar-SA"/>
        </w:rPr>
        <w:t xml:space="preserve"> (nuo sutarties įsigaliojimo dienos).  </w:t>
      </w:r>
    </w:p>
    <w:p w14:paraId="40B7F329" w14:textId="77777777" w:rsidR="00BB1514" w:rsidRPr="00CF000A" w:rsidRDefault="00BB1514" w:rsidP="00BB1514">
      <w:pPr>
        <w:spacing w:after="0" w:line="240" w:lineRule="auto"/>
        <w:jc w:val="center"/>
        <w:rPr>
          <w:rFonts w:eastAsia="Calibri"/>
          <w:b/>
          <w:bCs/>
        </w:rPr>
      </w:pPr>
    </w:p>
    <w:p w14:paraId="6BF83D44" w14:textId="77777777" w:rsidR="00BB1514" w:rsidRPr="00D37AC3" w:rsidRDefault="00BB1514" w:rsidP="00BB1514">
      <w:pPr>
        <w:spacing w:after="0" w:line="240" w:lineRule="auto"/>
        <w:jc w:val="center"/>
        <w:rPr>
          <w:rFonts w:eastAsia="Calibri"/>
        </w:rPr>
      </w:pPr>
      <w:r w:rsidRPr="00CF000A">
        <w:rPr>
          <w:rFonts w:eastAsia="Calibri"/>
        </w:rPr>
        <w:t>________________</w:t>
      </w:r>
    </w:p>
    <w:p w14:paraId="2D533D96" w14:textId="77777777" w:rsidR="00BB1514" w:rsidRPr="00D37AC3" w:rsidRDefault="00BB1514" w:rsidP="00BB1514">
      <w:pPr>
        <w:tabs>
          <w:tab w:val="left" w:pos="5325"/>
        </w:tabs>
        <w:spacing w:after="0" w:line="240" w:lineRule="auto"/>
        <w:rPr>
          <w:rFonts w:eastAsiaTheme="majorEastAsia"/>
        </w:rPr>
      </w:pPr>
      <w:r w:rsidRPr="00D37AC3">
        <w:rPr>
          <w:rFonts w:eastAsia="Calibri"/>
        </w:rPr>
        <w:tab/>
      </w:r>
      <w:bookmarkStart w:id="2" w:name="_Apklausos_sąlygų_3"/>
      <w:bookmarkStart w:id="3" w:name="_Toc504122179"/>
      <w:bookmarkStart w:id="4" w:name="_Hlk504121778"/>
      <w:bookmarkEnd w:id="1"/>
      <w:bookmarkEnd w:id="2"/>
      <w:bookmarkEnd w:id="3"/>
      <w:bookmarkEnd w:id="4"/>
    </w:p>
    <w:p w14:paraId="1B21FB8A" w14:textId="77777777" w:rsidR="00137A46" w:rsidRDefault="00137A46"/>
    <w:sectPr w:rsidR="00137A46" w:rsidSect="00BB1514">
      <w:headerReference w:type="default" r:id="rId7"/>
      <w:headerReference w:type="first" r:id="rId8"/>
      <w:pgSz w:w="11906" w:h="16838" w:code="9"/>
      <w:pgMar w:top="1134" w:right="567" w:bottom="1134" w:left="1701" w:header="71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BC244" w14:textId="77777777" w:rsidR="00C55FBD" w:rsidRDefault="00C55FBD">
      <w:pPr>
        <w:spacing w:after="0" w:line="240" w:lineRule="auto"/>
      </w:pPr>
      <w:r>
        <w:separator/>
      </w:r>
    </w:p>
  </w:endnote>
  <w:endnote w:type="continuationSeparator" w:id="0">
    <w:p w14:paraId="5AC83375" w14:textId="77777777" w:rsidR="00C55FBD" w:rsidRDefault="00C55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MT">
    <w:altName w:val="Yu Gothic"/>
    <w:charset w:val="8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E53D8" w14:textId="77777777" w:rsidR="00C55FBD" w:rsidRDefault="00C55FBD">
      <w:pPr>
        <w:spacing w:after="0" w:line="240" w:lineRule="auto"/>
      </w:pPr>
      <w:r>
        <w:separator/>
      </w:r>
    </w:p>
  </w:footnote>
  <w:footnote w:type="continuationSeparator" w:id="0">
    <w:p w14:paraId="3CC94740" w14:textId="77777777" w:rsidR="00C55FBD" w:rsidRDefault="00C55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527202"/>
      <w:docPartObj>
        <w:docPartGallery w:val="Page Numbers (Top of Page)"/>
        <w:docPartUnique/>
      </w:docPartObj>
    </w:sdtPr>
    <w:sdtContent>
      <w:p w14:paraId="2CDE9D86" w14:textId="77777777" w:rsidR="00446D25" w:rsidRDefault="00000000">
        <w:pPr>
          <w:pStyle w:val="Antrats"/>
          <w:jc w:val="center"/>
        </w:pPr>
        <w:r>
          <w:fldChar w:fldCharType="begin"/>
        </w:r>
        <w:r>
          <w:instrText>PAGE   \* MERGEFORMAT</w:instrText>
        </w:r>
        <w:r>
          <w:fldChar w:fldCharType="separate"/>
        </w:r>
        <w:r>
          <w:t>2</w:t>
        </w:r>
        <w:r>
          <w:fldChar w:fldCharType="end"/>
        </w:r>
      </w:p>
    </w:sdtContent>
  </w:sdt>
  <w:p w14:paraId="734DD86C" w14:textId="77777777" w:rsidR="00446D25" w:rsidRDefault="00446D2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6CBF" w14:textId="77777777" w:rsidR="00446D25" w:rsidRDefault="00446D25">
    <w:pPr>
      <w:pStyle w:val="Antrats"/>
      <w:jc w:val="center"/>
    </w:pPr>
  </w:p>
  <w:p w14:paraId="65FED4EB" w14:textId="77777777" w:rsidR="00446D25" w:rsidRDefault="00446D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0"/>
        </w:tabs>
        <w:ind w:left="1440" w:hanging="360"/>
      </w:pPr>
      <w:rPr>
        <w:rFonts w:ascii="Symbol" w:hAnsi="Symbol" w:cs="Open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1440" w:hanging="360"/>
      </w:pPr>
      <w:rPr>
        <w:rFonts w:ascii="Symbol" w:hAnsi="Symbol"/>
      </w:rPr>
    </w:lvl>
  </w:abstractNum>
  <w:abstractNum w:abstractNumId="2" w15:restartNumberingAfterBreak="0">
    <w:nsid w:val="1E4F0619"/>
    <w:multiLevelType w:val="hybridMultilevel"/>
    <w:tmpl w:val="1E203D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04589E"/>
    <w:multiLevelType w:val="hybridMultilevel"/>
    <w:tmpl w:val="6A665078"/>
    <w:lvl w:ilvl="0" w:tplc="427282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7B03B88"/>
    <w:multiLevelType w:val="multilevel"/>
    <w:tmpl w:val="096E353C"/>
    <w:styleLink w:val="WWNum23"/>
    <w:lvl w:ilvl="0">
      <w:numFmt w:val="bullet"/>
      <w:lvlText w:val=""/>
      <w:lvlJc w:val="left"/>
      <w:pPr>
        <w:ind w:left="1429"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8013303">
    <w:abstractNumId w:val="0"/>
  </w:num>
  <w:num w:numId="2" w16cid:durableId="663123172">
    <w:abstractNumId w:val="1"/>
  </w:num>
  <w:num w:numId="3" w16cid:durableId="1681807644">
    <w:abstractNumId w:val="4"/>
  </w:num>
  <w:num w:numId="4" w16cid:durableId="618337741">
    <w:abstractNumId w:val="2"/>
  </w:num>
  <w:num w:numId="5" w16cid:durableId="2090272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A46"/>
    <w:rsid w:val="0008346F"/>
    <w:rsid w:val="000955FC"/>
    <w:rsid w:val="000C17AC"/>
    <w:rsid w:val="00136FD4"/>
    <w:rsid w:val="00137A46"/>
    <w:rsid w:val="00141D8C"/>
    <w:rsid w:val="001606E4"/>
    <w:rsid w:val="002A6F07"/>
    <w:rsid w:val="00365666"/>
    <w:rsid w:val="00377A88"/>
    <w:rsid w:val="00446D25"/>
    <w:rsid w:val="0048778D"/>
    <w:rsid w:val="005516C4"/>
    <w:rsid w:val="005661DD"/>
    <w:rsid w:val="005B7191"/>
    <w:rsid w:val="00620B99"/>
    <w:rsid w:val="008306B0"/>
    <w:rsid w:val="00883D32"/>
    <w:rsid w:val="008A14D4"/>
    <w:rsid w:val="008B4B9C"/>
    <w:rsid w:val="00927890"/>
    <w:rsid w:val="009F5A10"/>
    <w:rsid w:val="00A532B6"/>
    <w:rsid w:val="00AD4642"/>
    <w:rsid w:val="00AE7123"/>
    <w:rsid w:val="00AF29BC"/>
    <w:rsid w:val="00BB1514"/>
    <w:rsid w:val="00BC13A4"/>
    <w:rsid w:val="00BD6EFF"/>
    <w:rsid w:val="00BE3F73"/>
    <w:rsid w:val="00C149C9"/>
    <w:rsid w:val="00C45AAF"/>
    <w:rsid w:val="00C5461A"/>
    <w:rsid w:val="00C55FBD"/>
    <w:rsid w:val="00C64904"/>
    <w:rsid w:val="00CC4451"/>
    <w:rsid w:val="00CF000A"/>
    <w:rsid w:val="00CF579B"/>
    <w:rsid w:val="00DC028D"/>
    <w:rsid w:val="00EB5A8D"/>
    <w:rsid w:val="00EC21E4"/>
    <w:rsid w:val="00EE50BD"/>
    <w:rsid w:val="00F431AE"/>
    <w:rsid w:val="00F523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C14D"/>
  <w15:chartTrackingRefBased/>
  <w15:docId w15:val="{5103DB7F-12B7-4931-91CD-99F18FD8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514"/>
    <w:pPr>
      <w:spacing w:line="259" w:lineRule="auto"/>
    </w:pPr>
    <w:rPr>
      <w:rFonts w:ascii="Times New Roman" w:hAnsi="Times New Roman" w:cs="Times New Roman"/>
      <w:kern w:val="0"/>
      <w14:ligatures w14:val="none"/>
    </w:rPr>
  </w:style>
  <w:style w:type="paragraph" w:styleId="Antrat1">
    <w:name w:val="heading 1"/>
    <w:basedOn w:val="prastasis"/>
    <w:next w:val="prastasis"/>
    <w:link w:val="Antrat1Diagrama"/>
    <w:qFormat/>
    <w:rsid w:val="00137A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37A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37A4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37A4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37A4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37A4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37A4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37A4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37A4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37A4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37A4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37A4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37A4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37A4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37A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37A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37A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37A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37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37A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37A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37A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37A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37A46"/>
    <w:rPr>
      <w:i/>
      <w:iCs/>
      <w:color w:val="404040" w:themeColor="text1" w:themeTint="BF"/>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37A46"/>
    <w:pPr>
      <w:ind w:left="720"/>
      <w:contextualSpacing/>
    </w:pPr>
  </w:style>
  <w:style w:type="character" w:styleId="Rykuspabraukimas">
    <w:name w:val="Intense Emphasis"/>
    <w:basedOn w:val="Numatytasispastraiposriftas"/>
    <w:uiPriority w:val="21"/>
    <w:qFormat/>
    <w:rsid w:val="00137A46"/>
    <w:rPr>
      <w:i/>
      <w:iCs/>
      <w:color w:val="2F5496" w:themeColor="accent1" w:themeShade="BF"/>
    </w:rPr>
  </w:style>
  <w:style w:type="paragraph" w:styleId="Iskirtacitata">
    <w:name w:val="Intense Quote"/>
    <w:basedOn w:val="prastasis"/>
    <w:next w:val="prastasis"/>
    <w:link w:val="IskirtacitataDiagrama"/>
    <w:uiPriority w:val="30"/>
    <w:qFormat/>
    <w:rsid w:val="00137A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37A46"/>
    <w:rPr>
      <w:i/>
      <w:iCs/>
      <w:color w:val="2F5496" w:themeColor="accent1" w:themeShade="BF"/>
    </w:rPr>
  </w:style>
  <w:style w:type="character" w:styleId="Rykinuoroda">
    <w:name w:val="Intense Reference"/>
    <w:basedOn w:val="Numatytasispastraiposriftas"/>
    <w:uiPriority w:val="32"/>
    <w:qFormat/>
    <w:rsid w:val="00137A46"/>
    <w:rPr>
      <w:b/>
      <w:bCs/>
      <w:smallCaps/>
      <w:color w:val="2F5496" w:themeColor="accent1" w:themeShade="BF"/>
      <w:spacing w:val="5"/>
    </w:rPr>
  </w:style>
  <w:style w:type="paragraph" w:styleId="Antrats">
    <w:name w:val="header"/>
    <w:basedOn w:val="prastasis"/>
    <w:link w:val="AntratsDiagrama"/>
    <w:uiPriority w:val="99"/>
    <w:unhideWhenUsed/>
    <w:rsid w:val="00BB151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qFormat/>
    <w:rsid w:val="00BB1514"/>
    <w:rPr>
      <w:rFonts w:ascii="Times New Roman" w:hAnsi="Times New Roman" w:cs="Times New Roman"/>
      <w:kern w:val="0"/>
      <w14:ligatures w14:val="none"/>
    </w:rPr>
  </w:style>
  <w:style w:type="character" w:styleId="Komentaronuoroda">
    <w:name w:val="annotation reference"/>
    <w:basedOn w:val="Numatytasispastraiposriftas"/>
    <w:semiHidden/>
    <w:unhideWhenUsed/>
    <w:rsid w:val="00BB1514"/>
    <w:rPr>
      <w:sz w:val="16"/>
      <w:szCs w:val="16"/>
    </w:rPr>
  </w:style>
  <w:style w:type="paragraph" w:styleId="Komentarotekstas">
    <w:name w:val="annotation text"/>
    <w:basedOn w:val="prastasis"/>
    <w:link w:val="KomentarotekstasDiagrama"/>
    <w:unhideWhenUsed/>
    <w:rsid w:val="00BB1514"/>
    <w:pPr>
      <w:spacing w:line="240" w:lineRule="auto"/>
    </w:pPr>
    <w:rPr>
      <w:sz w:val="20"/>
      <w:szCs w:val="20"/>
    </w:rPr>
  </w:style>
  <w:style w:type="character" w:customStyle="1" w:styleId="KomentarotekstasDiagrama">
    <w:name w:val="Komentaro tekstas Diagrama"/>
    <w:basedOn w:val="Numatytasispastraiposriftas"/>
    <w:link w:val="Komentarotekstas"/>
    <w:rsid w:val="00BB1514"/>
    <w:rPr>
      <w:rFonts w:ascii="Times New Roman" w:hAnsi="Times New Roman" w:cs="Times New Roman"/>
      <w:kern w:val="0"/>
      <w:sz w:val="20"/>
      <w:szCs w:val="20"/>
      <w14:ligatures w14:val="none"/>
    </w:rPr>
  </w:style>
  <w:style w:type="numbering" w:customStyle="1" w:styleId="WWNum23">
    <w:name w:val="WWNum23"/>
    <w:basedOn w:val="Sraonra"/>
    <w:rsid w:val="00BB1514"/>
    <w:pPr>
      <w:numPr>
        <w:numId w:val="3"/>
      </w:numPr>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CF579B"/>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78402">
      <w:bodyDiv w:val="1"/>
      <w:marLeft w:val="0"/>
      <w:marRight w:val="0"/>
      <w:marTop w:val="0"/>
      <w:marBottom w:val="0"/>
      <w:divBdr>
        <w:top w:val="none" w:sz="0" w:space="0" w:color="auto"/>
        <w:left w:val="none" w:sz="0" w:space="0" w:color="auto"/>
        <w:bottom w:val="none" w:sz="0" w:space="0" w:color="auto"/>
        <w:right w:val="none" w:sz="0" w:space="0" w:color="auto"/>
      </w:divBdr>
    </w:div>
    <w:div w:id="197460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2794</Words>
  <Characters>1594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Grajauskienė</dc:creator>
  <cp:keywords/>
  <dc:description/>
  <cp:lastModifiedBy>Virginija Grajauskienė</cp:lastModifiedBy>
  <cp:revision>2</cp:revision>
  <dcterms:created xsi:type="dcterms:W3CDTF">2025-09-26T07:47:00Z</dcterms:created>
  <dcterms:modified xsi:type="dcterms:W3CDTF">2025-09-26T07:47:00Z</dcterms:modified>
</cp:coreProperties>
</file>