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6F6F58"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6F6F58" w:rsidRDefault="001E7A02" w:rsidP="00435575">
            <w:pPr>
              <w:spacing w:after="0" w:line="240" w:lineRule="auto"/>
              <w:jc w:val="both"/>
              <w:rPr>
                <w:rFonts w:ascii="Calibri Light" w:hAnsi="Calibri Light" w:cs="Calibri Light"/>
                <w:sz w:val="22"/>
              </w:rPr>
            </w:pPr>
            <w:r w:rsidRPr="006F6F58">
              <w:rPr>
                <w:rFonts w:ascii="Calibri Light" w:hAnsi="Calibri Light" w:cs="Calibri Light"/>
                <w:b/>
                <w:color w:val="FFFFFF"/>
                <w:sz w:val="22"/>
              </w:rPr>
              <w:t xml:space="preserve">IŠTEKLIŲ AGENTŪRA </w:t>
            </w:r>
            <w:r w:rsidR="00735D34" w:rsidRPr="006F6F58">
              <w:rPr>
                <w:rFonts w:ascii="Calibri Light" w:hAnsi="Calibri Light" w:cs="Calibri Light"/>
                <w:b/>
                <w:color w:val="FFFFFF"/>
                <w:sz w:val="22"/>
              </w:rPr>
              <w:t xml:space="preserve"> &gt; PIRKIMO DOKUMENTAI &gt; TECHNINĖ SPECIFIKACIJA</w:t>
            </w:r>
          </w:p>
        </w:tc>
      </w:tr>
    </w:tbl>
    <w:p w14:paraId="66A20C7A" w14:textId="77777777" w:rsidR="00735D34" w:rsidRPr="006F6F58" w:rsidRDefault="00735D34" w:rsidP="00435575">
      <w:pPr>
        <w:spacing w:after="0" w:line="240" w:lineRule="auto"/>
        <w:jc w:val="both"/>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10195"/>
      </w:tblGrid>
      <w:tr w:rsidR="00735D34" w:rsidRPr="006F6F58"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7EABC04E" w:rsidR="00735D34" w:rsidRPr="006F6F58" w:rsidRDefault="00823D55" w:rsidP="00435575">
            <w:pPr>
              <w:pStyle w:val="TEKSTAS"/>
              <w:numPr>
                <w:ilvl w:val="0"/>
                <w:numId w:val="0"/>
              </w:numPr>
              <w:jc w:val="center"/>
              <w:rPr>
                <w:rFonts w:ascii="Calibri Light" w:hAnsi="Calibri Light" w:cs="Calibri Light"/>
                <w:b/>
                <w:bCs/>
                <w:sz w:val="22"/>
                <w:szCs w:val="22"/>
              </w:rPr>
            </w:pPr>
            <w:r w:rsidRPr="006F6F58">
              <w:rPr>
                <w:rFonts w:ascii="Calibri Light" w:hAnsi="Calibri Light" w:cs="Calibri Light"/>
                <w:b/>
                <w:bCs/>
                <w:sz w:val="22"/>
                <w:szCs w:val="22"/>
              </w:rPr>
              <w:t>ADMINISTRACINIO PASTATO, ŠVENTARAGIO G. 2, LT-01510 VILNIUS. PAPRASTASIS REMONTAS. STACIONARIOSIOS GAISRŲ GESINIMO DUJOMIS SISTEMOS ATNAUJINIMAS (PPR-979)</w:t>
            </w:r>
          </w:p>
        </w:tc>
      </w:tr>
    </w:tbl>
    <w:p w14:paraId="3C121425" w14:textId="77777777" w:rsidR="00AC2D1E" w:rsidRPr="006F6F58" w:rsidRDefault="00AC2D1E" w:rsidP="00823D55">
      <w:pPr>
        <w:spacing w:after="0" w:line="240" w:lineRule="auto"/>
        <w:jc w:val="both"/>
        <w:rPr>
          <w:rFonts w:ascii="Calibri Light" w:hAnsi="Calibri Light" w:cs="Calibri Light"/>
          <w:sz w:val="22"/>
        </w:rPr>
      </w:pPr>
    </w:p>
    <w:p w14:paraId="70C8CCB7" w14:textId="77777777" w:rsidR="00823D55" w:rsidRPr="006F6F58" w:rsidRDefault="00823D55" w:rsidP="00823D55">
      <w:pPr>
        <w:spacing w:after="0" w:line="360" w:lineRule="auto"/>
        <w:jc w:val="center"/>
        <w:outlineLvl w:val="0"/>
        <w:rPr>
          <w:rFonts w:ascii="Calibri Light" w:eastAsia="Times New Roman" w:hAnsi="Calibri Light" w:cs="Calibri Light"/>
          <w:b/>
          <w:sz w:val="22"/>
        </w:rPr>
      </w:pPr>
      <w:r w:rsidRPr="006F6F58">
        <w:rPr>
          <w:rFonts w:ascii="Calibri Light" w:eastAsia="Times New Roman" w:hAnsi="Calibri Light" w:cs="Calibri Light"/>
          <w:b/>
          <w:sz w:val="22"/>
        </w:rPr>
        <w:t xml:space="preserve">TECHNINĖ SPECIFIKACIJA </w:t>
      </w:r>
    </w:p>
    <w:p w14:paraId="79B7EC98" w14:textId="77777777" w:rsidR="00823D55" w:rsidRPr="006F6F58" w:rsidRDefault="00823D55" w:rsidP="00823D55">
      <w:pPr>
        <w:pStyle w:val="ListParagraph"/>
        <w:numPr>
          <w:ilvl w:val="0"/>
          <w:numId w:val="6"/>
        </w:numPr>
        <w:tabs>
          <w:tab w:val="left" w:pos="851"/>
        </w:tabs>
        <w:ind w:left="0" w:firstLine="567"/>
        <w:jc w:val="left"/>
        <w:outlineLvl w:val="0"/>
        <w:rPr>
          <w:rFonts w:ascii="Calibri Light" w:eastAsia="Times New Roman" w:hAnsi="Calibri Light" w:cs="Calibri Light"/>
          <w:b/>
          <w:sz w:val="22"/>
          <w:szCs w:val="22"/>
        </w:rPr>
      </w:pPr>
      <w:r w:rsidRPr="006F6F58">
        <w:rPr>
          <w:rFonts w:ascii="Calibri Light" w:eastAsia="Times New Roman" w:hAnsi="Calibri Light" w:cs="Calibri Light"/>
          <w:b/>
          <w:sz w:val="22"/>
          <w:szCs w:val="22"/>
        </w:rPr>
        <w:t>Įvadas</w:t>
      </w:r>
    </w:p>
    <w:p w14:paraId="1FFC7377" w14:textId="77777777" w:rsidR="00823D55" w:rsidRPr="006F6F58" w:rsidRDefault="00823D55" w:rsidP="00823D55">
      <w:pPr>
        <w:pStyle w:val="ListParagraph"/>
        <w:tabs>
          <w:tab w:val="left" w:pos="851"/>
        </w:tabs>
        <w:ind w:left="0" w:firstLine="567"/>
        <w:outlineLvl w:val="0"/>
        <w:rPr>
          <w:rFonts w:ascii="Calibri Light" w:eastAsia="Times New Roman" w:hAnsi="Calibri Light" w:cs="Calibri Light"/>
          <w:bCs/>
          <w:sz w:val="22"/>
          <w:szCs w:val="22"/>
        </w:rPr>
      </w:pPr>
      <w:r w:rsidRPr="006F6F58">
        <w:rPr>
          <w:rFonts w:ascii="Calibri Light" w:eastAsia="Times New Roman" w:hAnsi="Calibri Light" w:cs="Calibri Light"/>
          <w:bCs/>
          <w:sz w:val="22"/>
          <w:szCs w:val="22"/>
        </w:rPr>
        <w:t>1.1. Techniniai reikalavimai pateikti pirkimo užduoties priede „Stacionariosios gaisrų gesinimo dujomis sistemos atnaujinimas. Techninis projektas“</w:t>
      </w:r>
    </w:p>
    <w:p w14:paraId="32E6539B" w14:textId="77777777" w:rsidR="00823D55" w:rsidRPr="006F6F58" w:rsidRDefault="00823D55" w:rsidP="00823D55">
      <w:pPr>
        <w:tabs>
          <w:tab w:val="left" w:pos="851"/>
        </w:tabs>
        <w:spacing w:after="0" w:line="240" w:lineRule="auto"/>
        <w:ind w:firstLine="567"/>
        <w:jc w:val="both"/>
        <w:outlineLvl w:val="0"/>
        <w:rPr>
          <w:rFonts w:ascii="Calibri Light" w:eastAsia="Times New Roman" w:hAnsi="Calibri Light" w:cs="Calibri Light"/>
          <w:sz w:val="22"/>
        </w:rPr>
      </w:pPr>
      <w:r w:rsidRPr="006F6F58">
        <w:rPr>
          <w:rFonts w:ascii="Calibri Light" w:eastAsia="Times New Roman" w:hAnsi="Calibri Light" w:cs="Calibri Light"/>
          <w:b/>
          <w:sz w:val="22"/>
        </w:rPr>
        <w:tab/>
      </w:r>
      <w:r w:rsidRPr="006F6F58">
        <w:rPr>
          <w:rFonts w:ascii="Calibri Light" w:eastAsia="Times New Roman" w:hAnsi="Calibri Light" w:cs="Calibri Light"/>
          <w:sz w:val="22"/>
        </w:rPr>
        <w:t xml:space="preserve"> 1.2. Tiekėjas teikdamas paslaugas turi vadovautis „Gaisro aptikimo ir signalizavimo sistemos. Projektavimo ir įrengimo taisyklės“ bei „ Stacionarios gaisrų gesinimo sistemos.</w:t>
      </w:r>
    </w:p>
    <w:p w14:paraId="49221DB3" w14:textId="77777777" w:rsidR="00823D55" w:rsidRPr="006F6F58" w:rsidRDefault="00823D55" w:rsidP="00823D55">
      <w:pPr>
        <w:tabs>
          <w:tab w:val="left" w:pos="851"/>
        </w:tabs>
        <w:spacing w:after="0" w:line="240" w:lineRule="auto"/>
        <w:ind w:firstLine="567"/>
        <w:jc w:val="both"/>
        <w:outlineLvl w:val="0"/>
        <w:rPr>
          <w:rFonts w:ascii="Calibri Light" w:eastAsia="Times New Roman" w:hAnsi="Calibri Light" w:cs="Calibri Light"/>
          <w:sz w:val="22"/>
        </w:rPr>
      </w:pPr>
      <w:r w:rsidRPr="006F6F58">
        <w:rPr>
          <w:rFonts w:ascii="Calibri Light" w:eastAsia="Times New Roman" w:hAnsi="Calibri Light" w:cs="Calibri Light"/>
          <w:sz w:val="22"/>
        </w:rPr>
        <w:t>1.3. Projektavimo ir įrengimo taisyklės“ reikalavimais. Visi projekte numatyti prietaisai, įrengimai, aparatūra, skydai, kabeliai, montažinės medžiagos ir gaminiai turi būti montuojami, išbandomi ir suderinami pagal jų gamintojų standartus arba technines sąlygas nepažeidžiant Lietuvoje galiojančių normatyvinių dokumentų reikalavimų.</w:t>
      </w:r>
    </w:p>
    <w:p w14:paraId="69B65C3B" w14:textId="77777777" w:rsidR="00823D55" w:rsidRPr="006F6F58" w:rsidRDefault="00823D55" w:rsidP="00823D55">
      <w:pPr>
        <w:tabs>
          <w:tab w:val="left" w:pos="851"/>
        </w:tabs>
        <w:spacing w:after="0" w:line="240" w:lineRule="auto"/>
        <w:ind w:firstLine="567"/>
        <w:jc w:val="both"/>
        <w:outlineLvl w:val="0"/>
        <w:rPr>
          <w:rFonts w:ascii="Calibri Light" w:eastAsia="Times New Roman" w:hAnsi="Calibri Light" w:cs="Calibri Light"/>
          <w:sz w:val="22"/>
        </w:rPr>
      </w:pPr>
    </w:p>
    <w:p w14:paraId="3CDA454D" w14:textId="77777777" w:rsidR="00823D55" w:rsidRPr="006F6F58" w:rsidRDefault="00823D55" w:rsidP="00823D55">
      <w:pPr>
        <w:tabs>
          <w:tab w:val="left" w:pos="851"/>
        </w:tabs>
        <w:spacing w:after="0" w:line="240" w:lineRule="auto"/>
        <w:ind w:firstLine="567"/>
        <w:jc w:val="both"/>
        <w:outlineLvl w:val="0"/>
        <w:rPr>
          <w:rFonts w:ascii="Calibri Light" w:eastAsia="Times New Roman" w:hAnsi="Calibri Light" w:cs="Calibri Light"/>
          <w:b/>
          <w:sz w:val="22"/>
        </w:rPr>
      </w:pPr>
      <w:r w:rsidRPr="006F6F58">
        <w:rPr>
          <w:rFonts w:ascii="Calibri Light" w:eastAsia="Times New Roman" w:hAnsi="Calibri Light" w:cs="Calibri Light"/>
          <w:b/>
          <w:sz w:val="22"/>
        </w:rPr>
        <w:t>2. Esamos sistemos demontavimas:</w:t>
      </w:r>
    </w:p>
    <w:p w14:paraId="1CA17CAE" w14:textId="77777777" w:rsidR="00823D55" w:rsidRPr="006F6F58" w:rsidRDefault="00823D55" w:rsidP="00823D55">
      <w:pPr>
        <w:tabs>
          <w:tab w:val="left" w:pos="851"/>
        </w:tabs>
        <w:spacing w:after="0" w:line="240" w:lineRule="auto"/>
        <w:ind w:firstLine="567"/>
        <w:jc w:val="both"/>
        <w:outlineLvl w:val="0"/>
        <w:rPr>
          <w:rFonts w:ascii="Calibri Light" w:eastAsia="Times New Roman" w:hAnsi="Calibri Light" w:cs="Calibri Light"/>
          <w:bCs/>
          <w:sz w:val="22"/>
        </w:rPr>
      </w:pPr>
      <w:r w:rsidRPr="006F6F58">
        <w:rPr>
          <w:rFonts w:ascii="Calibri Light" w:eastAsia="Times New Roman" w:hAnsi="Calibri Light" w:cs="Calibri Light"/>
          <w:b/>
          <w:sz w:val="22"/>
        </w:rPr>
        <w:t xml:space="preserve">   </w:t>
      </w:r>
      <w:r w:rsidRPr="006F6F58">
        <w:rPr>
          <w:rFonts w:ascii="Calibri Light" w:eastAsia="Times New Roman" w:hAnsi="Calibri Light" w:cs="Calibri Light"/>
          <w:bCs/>
          <w:sz w:val="22"/>
        </w:rPr>
        <w:t xml:space="preserve">Objekte yra sumontuota Stacionari gaisrų gesinimo dujomis sistema kurioje kaip gesinanti medžiaga naudojama FS49C2 dujos. Prieš pradedant naujos stacionarios gaisrų gesinimo sistemos diegimo darbus būtina seną sistemą demontuoti </w:t>
      </w:r>
      <w:r w:rsidRPr="006F6F58">
        <w:rPr>
          <w:rFonts w:ascii="Calibri Light" w:hAnsi="Calibri Light" w:cs="Calibri Light"/>
          <w:sz w:val="22"/>
        </w:rPr>
        <w:t>ir saugiai pristatyta į sandėlį, esantį Vivulskio g. 43, Vilnius. (ši nuostata turi pirmenybę prieš techniniame projekte numatytą nuostatą dėl įrangos utilizavimo.)</w:t>
      </w:r>
    </w:p>
    <w:p w14:paraId="7A38F3A7" w14:textId="77777777" w:rsidR="00823D55" w:rsidRPr="006F6F58" w:rsidRDefault="00823D55" w:rsidP="00823D55">
      <w:pPr>
        <w:tabs>
          <w:tab w:val="left" w:pos="851"/>
        </w:tabs>
        <w:autoSpaceDE w:val="0"/>
        <w:adjustRightInd w:val="0"/>
        <w:spacing w:after="0" w:line="240" w:lineRule="auto"/>
        <w:ind w:firstLine="567"/>
        <w:jc w:val="both"/>
        <w:rPr>
          <w:rFonts w:ascii="Calibri Light" w:eastAsia="Times New Roman" w:hAnsi="Calibri Light" w:cs="Calibri Light"/>
          <w:sz w:val="22"/>
        </w:rPr>
      </w:pPr>
      <w:r w:rsidRPr="006F6F58">
        <w:rPr>
          <w:rFonts w:ascii="Calibri Light" w:eastAsia="Times New Roman" w:hAnsi="Calibri Light" w:cs="Calibri Light"/>
          <w:sz w:val="22"/>
        </w:rPr>
        <w:tab/>
      </w:r>
    </w:p>
    <w:p w14:paraId="75E842B4" w14:textId="77777777" w:rsidR="00823D55" w:rsidRPr="006F6F58" w:rsidRDefault="00823D55" w:rsidP="00823D55">
      <w:pPr>
        <w:tabs>
          <w:tab w:val="left" w:pos="851"/>
        </w:tabs>
        <w:spacing w:after="0" w:line="240" w:lineRule="auto"/>
        <w:ind w:firstLine="567"/>
        <w:jc w:val="both"/>
        <w:rPr>
          <w:rFonts w:ascii="Calibri Light" w:eastAsia="Times New Roman" w:hAnsi="Calibri Light" w:cs="Calibri Light"/>
          <w:b/>
          <w:bCs/>
          <w:sz w:val="22"/>
        </w:rPr>
      </w:pPr>
      <w:r w:rsidRPr="006F6F58">
        <w:rPr>
          <w:rFonts w:ascii="Calibri Light" w:eastAsia="Times New Roman" w:hAnsi="Calibri Light" w:cs="Calibri Light"/>
          <w:b/>
          <w:bCs/>
          <w:sz w:val="22"/>
        </w:rPr>
        <w:t>3. Aplinkosauginiai reikalavimai:</w:t>
      </w:r>
    </w:p>
    <w:p w14:paraId="6A53E91A" w14:textId="77777777" w:rsidR="00823D55" w:rsidRPr="006F6F58" w:rsidRDefault="00823D55" w:rsidP="00823D55">
      <w:pPr>
        <w:tabs>
          <w:tab w:val="left" w:pos="851"/>
        </w:tabs>
        <w:spacing w:after="0" w:line="240" w:lineRule="auto"/>
        <w:ind w:firstLine="567"/>
        <w:jc w:val="both"/>
        <w:rPr>
          <w:rFonts w:ascii="Calibri Light" w:eastAsia="Times New Roman" w:hAnsi="Calibri Light" w:cs="Calibri Light"/>
          <w:sz w:val="22"/>
        </w:rPr>
      </w:pPr>
      <w:r w:rsidRPr="006F6F58">
        <w:rPr>
          <w:rFonts w:ascii="Calibri Light" w:eastAsia="Times New Roman" w:hAnsi="Calibri Light" w:cs="Calibri Light"/>
          <w:sz w:val="22"/>
        </w:rPr>
        <w:t>Tiekėjas privalo užtikrinti atliekų tvarkymą darbų atlikimo vietoje, kai jos atsiranda: rūšiuoti atsiradusias atliekas, perduoti perdirbimui ar pakartotinai naudoti.</w:t>
      </w:r>
    </w:p>
    <w:p w14:paraId="30227213" w14:textId="77777777" w:rsidR="00823D55" w:rsidRPr="006F6F58" w:rsidRDefault="00823D55" w:rsidP="00823D55">
      <w:pPr>
        <w:tabs>
          <w:tab w:val="left" w:pos="851"/>
        </w:tabs>
        <w:spacing w:after="0" w:line="240" w:lineRule="auto"/>
        <w:ind w:firstLine="567"/>
        <w:jc w:val="both"/>
        <w:rPr>
          <w:rFonts w:ascii="Calibri Light" w:eastAsia="Times New Roman" w:hAnsi="Calibri Light" w:cs="Calibri Light"/>
          <w:iCs/>
          <w:sz w:val="22"/>
        </w:rPr>
      </w:pPr>
      <w:r w:rsidRPr="006F6F58">
        <w:rPr>
          <w:rFonts w:ascii="Calibri Light" w:eastAsia="Times New Roman" w:hAnsi="Calibri Light" w:cs="Calibri Light"/>
          <w:sz w:val="22"/>
        </w:rPr>
        <w:t>Tiekėjas turi tinkamai tvarkyti ir pašalinti visas pavojingas atliekas, susidariusias atlikus darbus.</w:t>
      </w:r>
    </w:p>
    <w:p w14:paraId="347EFE65" w14:textId="1C16DB4C" w:rsidR="00823D55" w:rsidRPr="006F6F58" w:rsidRDefault="00823D55" w:rsidP="00823D55">
      <w:pPr>
        <w:tabs>
          <w:tab w:val="left" w:pos="851"/>
        </w:tabs>
        <w:spacing w:after="0" w:line="240" w:lineRule="auto"/>
        <w:ind w:firstLine="567"/>
        <w:jc w:val="both"/>
        <w:outlineLvl w:val="0"/>
        <w:rPr>
          <w:rFonts w:ascii="Calibri Light" w:hAnsi="Calibri Light" w:cs="Calibri Light"/>
          <w:iCs/>
          <w:sz w:val="22"/>
        </w:rPr>
      </w:pPr>
      <w:r w:rsidRPr="006F6F58">
        <w:rPr>
          <w:rFonts w:ascii="Calibri Light" w:hAnsi="Calibri Light" w:cs="Calibri Light"/>
          <w:iCs/>
          <w:sz w:val="22"/>
        </w:rPr>
        <w:t>Remontui naudojamos medžiagos turi atitikti minimalius aplinkos apsaugos kriterijus, nustatytus Aplinkos apsaugos kriterijų taikymo, vykdant žaliuosius pirkimus, tvarkos aprašo, patvirtinto Lietuvos Respublikos aplinkos ministro 2011 m. birželio 28 d. įsakymo Nr. D1-508 „Dėl Aplinkos apsaugos kriterijų taikymo,</w:t>
      </w:r>
      <w:r w:rsidRPr="006F6F58">
        <w:rPr>
          <w:rFonts w:ascii="Calibri Light" w:hAnsi="Calibri Light" w:cs="Calibri Light"/>
          <w:sz w:val="22"/>
        </w:rPr>
        <w:t xml:space="preserve"> </w:t>
      </w:r>
      <w:r w:rsidRPr="006F6F58">
        <w:rPr>
          <w:rFonts w:ascii="Calibri Light" w:hAnsi="Calibri Light" w:cs="Calibri Light"/>
          <w:iCs/>
          <w:sz w:val="22"/>
        </w:rPr>
        <w:t>vykdant žaliuosius pirkimus, tvarkos aprašo patvirtinimo“, XIII skyriuje.</w:t>
      </w:r>
      <w:r w:rsidRPr="006F6F58">
        <w:rPr>
          <w:rFonts w:ascii="Calibri Light" w:hAnsi="Calibri Light" w:cs="Calibri Light"/>
          <w:iCs/>
          <w:sz w:val="22"/>
        </w:rPr>
        <w:t xml:space="preserve"> P</w:t>
      </w:r>
      <w:r w:rsidRPr="006F6F58">
        <w:rPr>
          <w:rFonts w:ascii="Calibri Light" w:hAnsi="Calibri Light" w:cs="Calibri Light"/>
          <w:iCs/>
          <w:sz w:val="22"/>
        </w:rPr>
        <w:t>roduktams nustatytus minimalius aplinkos apsaugos kriterijus, atitiktį aplinkos apsaugos kriterijams pagrindžiančius dokumentus tiekėjas turi pateikti tų statybos darbų sutarties vykdymo metu.</w:t>
      </w:r>
    </w:p>
    <w:p w14:paraId="06F24B13" w14:textId="77777777" w:rsidR="00823D55" w:rsidRPr="006F6F58" w:rsidRDefault="00823D55" w:rsidP="00823D55">
      <w:pPr>
        <w:spacing w:after="0" w:line="240" w:lineRule="auto"/>
        <w:ind w:firstLine="284"/>
        <w:jc w:val="both"/>
        <w:outlineLvl w:val="0"/>
        <w:rPr>
          <w:rFonts w:ascii="Calibri Light" w:hAnsi="Calibri Light" w:cs="Calibri Light"/>
          <w:iCs/>
          <w:sz w:val="22"/>
        </w:rPr>
      </w:pPr>
    </w:p>
    <w:p w14:paraId="1836DE56" w14:textId="77777777" w:rsidR="00823D55" w:rsidRPr="006F6F58" w:rsidRDefault="00823D55" w:rsidP="00823D55">
      <w:pPr>
        <w:spacing w:line="360" w:lineRule="auto"/>
        <w:ind w:firstLine="284"/>
        <w:jc w:val="both"/>
        <w:outlineLvl w:val="0"/>
        <w:rPr>
          <w:rFonts w:ascii="Calibri Light" w:hAnsi="Calibri Light" w:cs="Calibri Light"/>
          <w:iCs/>
          <w:sz w:val="22"/>
        </w:rPr>
      </w:pPr>
      <w:r w:rsidRPr="006F6F58">
        <w:rPr>
          <w:rFonts w:ascii="Calibri Light" w:hAnsi="Calibri Light" w:cs="Calibri Light"/>
          <w:iCs/>
          <w:sz w:val="22"/>
        </w:rPr>
        <w:t>Pridedama. Techninis projektas, 29 lapai.</w:t>
      </w:r>
    </w:p>
    <w:p w14:paraId="55AD34A0" w14:textId="77777777" w:rsidR="00823D55" w:rsidRPr="006F6F58" w:rsidRDefault="00823D55" w:rsidP="00823D55">
      <w:pPr>
        <w:spacing w:after="0" w:line="240" w:lineRule="auto"/>
        <w:jc w:val="both"/>
        <w:rPr>
          <w:rFonts w:ascii="Calibri Light" w:hAnsi="Calibri Light" w:cs="Calibri Light"/>
          <w:sz w:val="22"/>
        </w:rPr>
      </w:pPr>
    </w:p>
    <w:sectPr w:rsidR="00823D55" w:rsidRPr="006F6F58"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uli">
    <w:altName w:val="Calibri"/>
    <w:panose1 w:val="00000000000000000000"/>
    <w:charset w:val="4D"/>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A213B1E"/>
    <w:multiLevelType w:val="hybridMultilevel"/>
    <w:tmpl w:val="5B788810"/>
    <w:lvl w:ilvl="0" w:tplc="4DE81F3A">
      <w:start w:val="1"/>
      <w:numFmt w:val="bullet"/>
      <w:lvlText w:val="-"/>
      <w:lvlJc w:val="left"/>
      <w:pPr>
        <w:ind w:left="1287"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424DB2"/>
    <w:multiLevelType w:val="multilevel"/>
    <w:tmpl w:val="7FE875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713" w:hanging="720"/>
      </w:pPr>
      <w:rPr>
        <w:rFonts w:hint="default"/>
        <w:b w:val="0"/>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3" w15:restartNumberingAfterBreak="0">
    <w:nsid w:val="33144792"/>
    <w:multiLevelType w:val="multilevel"/>
    <w:tmpl w:val="C442A266"/>
    <w:lvl w:ilvl="0">
      <w:start w:val="1"/>
      <w:numFmt w:val="decimal"/>
      <w:lvlText w:val="%1."/>
      <w:lvlJc w:val="left"/>
      <w:pPr>
        <w:tabs>
          <w:tab w:val="num" w:pos="0"/>
        </w:tabs>
        <w:ind w:left="720" w:hanging="360"/>
      </w:pPr>
    </w:lvl>
    <w:lvl w:ilvl="1">
      <w:start w:val="1"/>
      <w:numFmt w:val="decimal"/>
      <w:lvlText w:val="%1.%2."/>
      <w:lvlJc w:val="left"/>
      <w:pPr>
        <w:tabs>
          <w:tab w:val="num" w:pos="0"/>
        </w:tabs>
        <w:ind w:left="360" w:hanging="360"/>
      </w:pPr>
      <w:rPr>
        <w:b w:val="0"/>
        <w:i w:val="0"/>
        <w:color w:val="000000"/>
      </w:rPr>
    </w:lvl>
    <w:lvl w:ilvl="2">
      <w:start w:val="1"/>
      <w:numFmt w:val="decimal"/>
      <w:lvlText w:val="%1.%2.%3."/>
      <w:lvlJc w:val="left"/>
      <w:pPr>
        <w:tabs>
          <w:tab w:val="num" w:pos="0"/>
        </w:tabs>
        <w:ind w:left="2214" w:hanging="720"/>
      </w:pPr>
      <w:rPr>
        <w:b/>
        <w:i w:val="0"/>
        <w:color w:val="000000"/>
      </w:rPr>
    </w:lvl>
    <w:lvl w:ilvl="3">
      <w:start w:val="1"/>
      <w:numFmt w:val="decimal"/>
      <w:lvlText w:val="%1.%2.%3.%4."/>
      <w:lvlJc w:val="left"/>
      <w:pPr>
        <w:tabs>
          <w:tab w:val="num" w:pos="0"/>
        </w:tabs>
        <w:ind w:left="2781" w:hanging="720"/>
      </w:pPr>
      <w:rPr>
        <w:b/>
        <w:i w:val="0"/>
        <w:color w:val="000000"/>
      </w:rPr>
    </w:lvl>
    <w:lvl w:ilvl="4">
      <w:start w:val="1"/>
      <w:numFmt w:val="decimal"/>
      <w:lvlText w:val="%1.%2.%3.%4.%5."/>
      <w:lvlJc w:val="left"/>
      <w:pPr>
        <w:tabs>
          <w:tab w:val="num" w:pos="0"/>
        </w:tabs>
        <w:ind w:left="3708" w:hanging="1080"/>
      </w:pPr>
      <w:rPr>
        <w:b/>
        <w:i w:val="0"/>
        <w:color w:val="000000"/>
      </w:rPr>
    </w:lvl>
    <w:lvl w:ilvl="5">
      <w:start w:val="1"/>
      <w:numFmt w:val="decimal"/>
      <w:lvlText w:val="%1.%2.%3.%4.%5.%6."/>
      <w:lvlJc w:val="left"/>
      <w:pPr>
        <w:tabs>
          <w:tab w:val="num" w:pos="0"/>
        </w:tabs>
        <w:ind w:left="4275" w:hanging="1080"/>
      </w:pPr>
      <w:rPr>
        <w:b/>
        <w:i w:val="0"/>
        <w:color w:val="000000"/>
      </w:rPr>
    </w:lvl>
    <w:lvl w:ilvl="6">
      <w:start w:val="1"/>
      <w:numFmt w:val="decimal"/>
      <w:lvlText w:val="%1.%2.%3.%4.%5.%6.%7."/>
      <w:lvlJc w:val="left"/>
      <w:pPr>
        <w:tabs>
          <w:tab w:val="num" w:pos="0"/>
        </w:tabs>
        <w:ind w:left="5202" w:hanging="1440"/>
      </w:pPr>
      <w:rPr>
        <w:b/>
        <w:i w:val="0"/>
        <w:color w:val="000000"/>
      </w:rPr>
    </w:lvl>
    <w:lvl w:ilvl="7">
      <w:start w:val="1"/>
      <w:numFmt w:val="decimal"/>
      <w:lvlText w:val="%1.%2.%3.%4.%5.%6.%7.%8."/>
      <w:lvlJc w:val="left"/>
      <w:pPr>
        <w:tabs>
          <w:tab w:val="num" w:pos="0"/>
        </w:tabs>
        <w:ind w:left="5769" w:hanging="1440"/>
      </w:pPr>
      <w:rPr>
        <w:b/>
        <w:i w:val="0"/>
        <w:color w:val="000000"/>
      </w:rPr>
    </w:lvl>
    <w:lvl w:ilvl="8">
      <w:start w:val="1"/>
      <w:numFmt w:val="decimal"/>
      <w:lvlText w:val="%1.%2.%3.%4.%5.%6.%7.%8.%9."/>
      <w:lvlJc w:val="left"/>
      <w:pPr>
        <w:tabs>
          <w:tab w:val="num" w:pos="0"/>
        </w:tabs>
        <w:ind w:left="6696" w:hanging="1800"/>
      </w:pPr>
      <w:rPr>
        <w:b/>
        <w:i w:val="0"/>
        <w:color w:val="000000"/>
      </w:rPr>
    </w:lvl>
  </w:abstractNum>
  <w:abstractNum w:abstractNumId="4" w15:restartNumberingAfterBreak="0">
    <w:nsid w:val="40F6602E"/>
    <w:multiLevelType w:val="multilevel"/>
    <w:tmpl w:val="6CA687E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3C641A"/>
    <w:multiLevelType w:val="hybridMultilevel"/>
    <w:tmpl w:val="2220A8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0"/>
  </w:num>
  <w:num w:numId="2" w16cid:durableId="133452209">
    <w:abstractNumId w:val="4"/>
  </w:num>
  <w:num w:numId="3" w16cid:durableId="584151089">
    <w:abstractNumId w:val="2"/>
  </w:num>
  <w:num w:numId="4" w16cid:durableId="763570171">
    <w:abstractNumId w:val="1"/>
  </w:num>
  <w:num w:numId="5" w16cid:durableId="1141263460">
    <w:abstractNumId w:val="3"/>
  </w:num>
  <w:num w:numId="6" w16cid:durableId="1844510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2A8D"/>
    <w:rsid w:val="00037267"/>
    <w:rsid w:val="00041E50"/>
    <w:rsid w:val="000D77EF"/>
    <w:rsid w:val="000E1C43"/>
    <w:rsid w:val="000E299F"/>
    <w:rsid w:val="00133CDB"/>
    <w:rsid w:val="00194D5E"/>
    <w:rsid w:val="001D3FDB"/>
    <w:rsid w:val="001D7FEB"/>
    <w:rsid w:val="001E7A02"/>
    <w:rsid w:val="001F6C45"/>
    <w:rsid w:val="002674C5"/>
    <w:rsid w:val="0029411E"/>
    <w:rsid w:val="00321874"/>
    <w:rsid w:val="00326B6E"/>
    <w:rsid w:val="003C3231"/>
    <w:rsid w:val="00416C2B"/>
    <w:rsid w:val="00435575"/>
    <w:rsid w:val="004440E7"/>
    <w:rsid w:val="00452D65"/>
    <w:rsid w:val="00473555"/>
    <w:rsid w:val="00496340"/>
    <w:rsid w:val="00535D74"/>
    <w:rsid w:val="0057797F"/>
    <w:rsid w:val="005E562D"/>
    <w:rsid w:val="00683C0C"/>
    <w:rsid w:val="006F6F58"/>
    <w:rsid w:val="00735D34"/>
    <w:rsid w:val="00823D55"/>
    <w:rsid w:val="008D3B2D"/>
    <w:rsid w:val="009F69B1"/>
    <w:rsid w:val="00A82ACC"/>
    <w:rsid w:val="00AC2D1E"/>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Heading1">
    <w:name w:val="heading 1"/>
    <w:basedOn w:val="Normal"/>
    <w:link w:val="Heading1Char"/>
    <w:uiPriority w:val="9"/>
    <w:qFormat/>
    <w:rsid w:val="001F6C45"/>
    <w:pPr>
      <w:widowControl w:val="0"/>
      <w:suppressAutoHyphens w:val="0"/>
      <w:autoSpaceDE w:val="0"/>
      <w:spacing w:after="0" w:line="240" w:lineRule="auto"/>
      <w:ind w:left="126"/>
      <w:textAlignment w:val="auto"/>
      <w:outlineLvl w:val="0"/>
    </w:pPr>
    <w:rPr>
      <w:rFonts w:eastAsia="Times New Roman"/>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customStyle="1" w:styleId="Heading1Char">
    <w:name w:val="Heading 1 Char"/>
    <w:basedOn w:val="DefaultParagraphFont"/>
    <w:link w:val="Heading1"/>
    <w:uiPriority w:val="9"/>
    <w:rsid w:val="001F6C45"/>
    <w:rPr>
      <w:rFonts w:ascii="Times New Roman" w:eastAsia="Times New Roman" w:hAnsi="Times New Roman" w:cs="Times New Roman"/>
      <w:b/>
      <w:bCs/>
      <w:sz w:val="25"/>
      <w:szCs w:val="25"/>
      <w:lang w:val="lt-LT"/>
    </w:rPr>
  </w:style>
  <w:style w:type="table" w:styleId="TableGrid">
    <w:name w:val="Table Grid"/>
    <w:basedOn w:val="TableNormal"/>
    <w:uiPriority w:val="59"/>
    <w:rsid w:val="001F6C4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435575"/>
    <w:rPr>
      <w:color w:val="808080"/>
    </w:rPr>
  </w:style>
  <w:style w:type="paragraph" w:styleId="ListParagraph">
    <w:name w:val="List Paragraph"/>
    <w:aliases w:val="Numbering,lp1,Bullet 1,Use Case List Paragraph,ERP-List Paragraph,List Paragraph1,List Paragraph11,List Paragraph Red,Bullet EY,List Paragraph2,List Paragraph21,Lentele,List Paragraph22,List Paragraph221,Sąrašo pastraipa1"/>
    <w:basedOn w:val="Normal"/>
    <w:link w:val="ListParagraphChar"/>
    <w:uiPriority w:val="34"/>
    <w:qFormat/>
    <w:rsid w:val="00435575"/>
    <w:pPr>
      <w:suppressAutoHyphens w:val="0"/>
      <w:autoSpaceDN/>
      <w:spacing w:after="0" w:line="240" w:lineRule="auto"/>
      <w:ind w:left="720"/>
      <w:contextualSpacing/>
      <w:jc w:val="both"/>
      <w:textAlignment w:val="auto"/>
    </w:pPr>
    <w:rPr>
      <w:szCs w:val="24"/>
    </w:rPr>
  </w:style>
  <w:style w:type="character" w:customStyle="1" w:styleId="ListParagraphChar">
    <w:name w:val="List Paragraph Char"/>
    <w:aliases w:val="Numbering Char,lp1 Char,Bullet 1 Char,Use Case List Paragraph Char,ERP-List Paragraph Char,List Paragraph1 Char,List Paragraph11 Char,List Paragraph Red Char,Bullet EY Char,List Paragraph2 Char,List Paragraph21 Char,Lentele Char"/>
    <w:link w:val="ListParagraph"/>
    <w:uiPriority w:val="34"/>
    <w:qFormat/>
    <w:locked/>
    <w:rsid w:val="00435575"/>
    <w:rPr>
      <w:rFonts w:ascii="Times New Roman" w:eastAsia="Calibri" w:hAnsi="Times New Roman" w:cs="Times New Roman"/>
      <w:sz w:val="24"/>
      <w:szCs w:val="24"/>
      <w:lang w:val="lt-LT"/>
    </w:rPr>
  </w:style>
  <w:style w:type="paragraph" w:customStyle="1" w:styleId="Bodyblack">
    <w:name w:val="Body black"/>
    <w:basedOn w:val="Normal"/>
    <w:link w:val="BodyblackChar"/>
    <w:qFormat/>
    <w:rsid w:val="00435575"/>
    <w:pPr>
      <w:suppressAutoHyphens w:val="0"/>
      <w:autoSpaceDN/>
      <w:spacing w:before="220" w:after="120" w:line="260" w:lineRule="exact"/>
      <w:ind w:left="-284" w:right="851"/>
      <w:contextualSpacing/>
      <w:textAlignment w:val="auto"/>
    </w:pPr>
    <w:rPr>
      <w:rFonts w:ascii="Muli" w:eastAsiaTheme="minorHAnsi" w:hAnsi="Muli" w:cstheme="minorBidi"/>
      <w:bCs/>
      <w:sz w:val="16"/>
      <w:szCs w:val="16"/>
      <w:lang w:val="en-US"/>
    </w:rPr>
  </w:style>
  <w:style w:type="character" w:customStyle="1" w:styleId="BodyblackChar">
    <w:name w:val="Body black Char"/>
    <w:basedOn w:val="DefaultParagraphFont"/>
    <w:link w:val="Bodyblack"/>
    <w:rsid w:val="00435575"/>
    <w:rPr>
      <w:rFonts w:ascii="Muli" w:hAnsi="Muli"/>
      <w:bCs/>
      <w:sz w:val="16"/>
      <w:szCs w:val="16"/>
      <w:lang w:val="en-US"/>
    </w:rPr>
  </w:style>
  <w:style w:type="paragraph" w:customStyle="1" w:styleId="tajtip">
    <w:name w:val="tajtip"/>
    <w:basedOn w:val="Normal"/>
    <w:rsid w:val="00435575"/>
    <w:pPr>
      <w:suppressAutoHyphens w:val="0"/>
      <w:autoSpaceDN/>
      <w:spacing w:before="100" w:beforeAutospacing="1" w:after="100" w:afterAutospacing="1" w:line="240" w:lineRule="auto"/>
      <w:textAlignment w:val="auto"/>
    </w:pPr>
    <w:rPr>
      <w:rFonts w:eastAsia="Times New Roman"/>
      <w:szCs w:val="24"/>
      <w:lang w:eastAsia="lt-LT"/>
    </w:rPr>
  </w:style>
  <w:style w:type="character" w:customStyle="1" w:styleId="BodyTextChar">
    <w:name w:val="Body Text Char"/>
    <w:basedOn w:val="DefaultParagraphFont"/>
    <w:link w:val="BodyText"/>
    <w:qFormat/>
    <w:rsid w:val="00AC2D1E"/>
    <w:rPr>
      <w:rFonts w:ascii="Times New Roman" w:eastAsia="Times New Roman" w:hAnsi="Times New Roman" w:cs="Times New Roman"/>
      <w:sz w:val="24"/>
      <w:szCs w:val="24"/>
    </w:rPr>
  </w:style>
  <w:style w:type="paragraph" w:styleId="BodyText">
    <w:name w:val="Body Text"/>
    <w:basedOn w:val="Normal"/>
    <w:link w:val="BodyTextChar"/>
    <w:rsid w:val="00AC2D1E"/>
    <w:pPr>
      <w:autoSpaceDN/>
      <w:spacing w:after="0" w:line="360" w:lineRule="auto"/>
      <w:jc w:val="both"/>
      <w:textAlignment w:val="auto"/>
    </w:pPr>
    <w:rPr>
      <w:rFonts w:eastAsia="Times New Roman"/>
      <w:szCs w:val="24"/>
      <w:lang w:val="en-GB"/>
    </w:rPr>
  </w:style>
  <w:style w:type="character" w:customStyle="1" w:styleId="BodyTextChar1">
    <w:name w:val="Body Text Char1"/>
    <w:basedOn w:val="DefaultParagraphFont"/>
    <w:uiPriority w:val="99"/>
    <w:semiHidden/>
    <w:rsid w:val="00AC2D1E"/>
    <w:rPr>
      <w:rFonts w:ascii="Times New Roman" w:eastAsia="Calibri" w:hAnsi="Times New Roman" w:cs="Times New Roman"/>
      <w:sz w:val="24"/>
      <w:lang w:val="lt-LT"/>
    </w:rPr>
  </w:style>
  <w:style w:type="character" w:customStyle="1" w:styleId="apple-converted-space">
    <w:name w:val="apple-converted-space"/>
    <w:basedOn w:val="DefaultParagraphFont"/>
    <w:qFormat/>
    <w:rsid w:val="00AC2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1449</Words>
  <Characters>826</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17</cp:revision>
  <dcterms:created xsi:type="dcterms:W3CDTF">2023-01-10T08:54:00Z</dcterms:created>
  <dcterms:modified xsi:type="dcterms:W3CDTF">2025-11-12T13:04:00Z</dcterms:modified>
</cp:coreProperties>
</file>