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DEB9" w14:textId="77777777" w:rsidR="002D0417" w:rsidRDefault="002D0417" w:rsidP="00463857">
      <w:pPr>
        <w:pStyle w:val="LO-normal"/>
        <w:widowControl w:val="0"/>
        <w:spacing w:line="276" w:lineRule="auto"/>
        <w:jc w:val="right"/>
        <w:rPr>
          <w:rFonts w:ascii="Arial" w:eastAsia="Arial" w:hAnsi="Arial" w:cs="Arial"/>
          <w:bCs/>
          <w:sz w:val="22"/>
          <w:szCs w:val="22"/>
          <w:lang w:val="lt-LT"/>
        </w:rPr>
      </w:pPr>
    </w:p>
    <w:p w14:paraId="547B431A" w14:textId="3329A3DB" w:rsidR="00463857" w:rsidRPr="00463857" w:rsidRDefault="00463857" w:rsidP="00463857">
      <w:pPr>
        <w:pStyle w:val="LO-normal"/>
        <w:widowControl w:val="0"/>
        <w:spacing w:line="276" w:lineRule="auto"/>
        <w:jc w:val="right"/>
        <w:rPr>
          <w:rFonts w:ascii="Arial" w:eastAsia="Arial" w:hAnsi="Arial" w:cs="Arial"/>
          <w:bCs/>
          <w:sz w:val="22"/>
          <w:szCs w:val="22"/>
          <w:lang w:val="lt-LT"/>
        </w:rPr>
      </w:pPr>
      <w:r w:rsidRPr="00463857">
        <w:rPr>
          <w:rFonts w:ascii="Arial" w:eastAsia="Arial" w:hAnsi="Arial" w:cs="Arial"/>
          <w:bCs/>
          <w:sz w:val="22"/>
          <w:szCs w:val="22"/>
          <w:lang w:val="lt-LT"/>
        </w:rPr>
        <w:t>1 priedas</w:t>
      </w:r>
    </w:p>
    <w:p w14:paraId="3EFC5DBC" w14:textId="77777777" w:rsidR="00463857" w:rsidRDefault="00463857">
      <w:pPr>
        <w:pStyle w:val="LO-normal"/>
        <w:widowControl w:val="0"/>
        <w:spacing w:line="276" w:lineRule="auto"/>
        <w:jc w:val="center"/>
        <w:rPr>
          <w:rFonts w:ascii="Arial" w:eastAsia="Arial" w:hAnsi="Arial" w:cs="Arial"/>
          <w:b/>
          <w:sz w:val="22"/>
          <w:szCs w:val="22"/>
          <w:lang w:val="lt-LT"/>
        </w:rPr>
      </w:pPr>
    </w:p>
    <w:p w14:paraId="08A795DC" w14:textId="17CA17B6" w:rsidR="00E77CB8" w:rsidRPr="006640E6" w:rsidRDefault="00463857">
      <w:pPr>
        <w:pStyle w:val="LO-normal"/>
        <w:widowControl w:val="0"/>
        <w:spacing w:line="276" w:lineRule="auto"/>
        <w:jc w:val="center"/>
        <w:rPr>
          <w:rFonts w:ascii="Arial" w:eastAsia="Arial" w:hAnsi="Arial" w:cs="Arial"/>
          <w:b/>
          <w:sz w:val="22"/>
          <w:szCs w:val="22"/>
          <w:lang w:val="lt-LT"/>
        </w:rPr>
      </w:pPr>
      <w:r w:rsidRPr="006640E6">
        <w:rPr>
          <w:rFonts w:ascii="Arial" w:eastAsia="Arial" w:hAnsi="Arial" w:cs="Arial"/>
          <w:b/>
          <w:sz w:val="22"/>
          <w:szCs w:val="22"/>
          <w:lang w:val="lt-LT"/>
        </w:rPr>
        <w:t>Fazei jautrios detekcijos įranga skirta signalui iš jutiklio nuskaityti</w:t>
      </w:r>
    </w:p>
    <w:p w14:paraId="202CC954" w14:textId="77777777" w:rsidR="00E77CB8" w:rsidRPr="006640E6" w:rsidRDefault="00E77CB8">
      <w:pPr>
        <w:pStyle w:val="LO-normal"/>
        <w:widowControl w:val="0"/>
        <w:spacing w:line="276" w:lineRule="auto"/>
        <w:jc w:val="both"/>
        <w:rPr>
          <w:rFonts w:ascii="Arial" w:eastAsia="Arial" w:hAnsi="Arial" w:cs="Arial"/>
          <w:sz w:val="22"/>
          <w:szCs w:val="22"/>
          <w:lang w:val="lt-LT"/>
        </w:rPr>
      </w:pPr>
    </w:p>
    <w:p w14:paraId="71345C07"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Bendra charakteristika:</w:t>
      </w:r>
    </w:p>
    <w:p w14:paraId="00BB6172" w14:textId="77777777" w:rsidR="00E77CB8" w:rsidRPr="006640E6" w:rsidRDefault="00E77CB8">
      <w:pPr>
        <w:pStyle w:val="LO-normal"/>
        <w:widowControl w:val="0"/>
        <w:spacing w:line="276" w:lineRule="auto"/>
        <w:jc w:val="both"/>
        <w:rPr>
          <w:rFonts w:ascii="Arial" w:eastAsia="Arial" w:hAnsi="Arial" w:cs="Arial"/>
          <w:sz w:val="22"/>
          <w:szCs w:val="22"/>
          <w:lang w:val="lt-LT"/>
        </w:rPr>
      </w:pPr>
    </w:p>
    <w:p w14:paraId="2F961148"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Mažų vidinių triukšmų fazei jautrios detekcijos įranga skirta naudingo elektrinio signalo nuskaitymui triukšmingose aplinkose. Ši sistema turi turėti įrenginį signalo stiprinimui ir nuskaitymui, bei atskirą įrenginį atraminio signalo generavimui. Taip pat įtraukti pirminį sistemos instaliavimą ir veikimo demonstraciją.</w:t>
      </w:r>
    </w:p>
    <w:p w14:paraId="2B21B9D8" w14:textId="77777777" w:rsidR="00E77CB8" w:rsidRPr="006640E6" w:rsidRDefault="00E77CB8">
      <w:pPr>
        <w:pStyle w:val="LO-normal"/>
        <w:widowControl w:val="0"/>
        <w:spacing w:line="276" w:lineRule="auto"/>
        <w:jc w:val="both"/>
        <w:rPr>
          <w:rFonts w:ascii="Arial" w:eastAsia="Arial" w:hAnsi="Arial" w:cs="Arial"/>
          <w:sz w:val="22"/>
          <w:szCs w:val="22"/>
          <w:lang w:val="lt-LT"/>
        </w:rPr>
      </w:pPr>
    </w:p>
    <w:tbl>
      <w:tblPr>
        <w:tblStyle w:val="TableNormal1"/>
        <w:tblW w:w="13745" w:type="dxa"/>
        <w:tblInd w:w="113" w:type="dxa"/>
        <w:tblLayout w:type="fixed"/>
        <w:tblCellMar>
          <w:left w:w="108" w:type="dxa"/>
          <w:right w:w="108" w:type="dxa"/>
        </w:tblCellMar>
        <w:tblLook w:val="0000" w:firstRow="0" w:lastRow="0" w:firstColumn="0" w:lastColumn="0" w:noHBand="0" w:noVBand="0"/>
      </w:tblPr>
      <w:tblGrid>
        <w:gridCol w:w="562"/>
        <w:gridCol w:w="1418"/>
        <w:gridCol w:w="850"/>
        <w:gridCol w:w="4962"/>
        <w:gridCol w:w="5953"/>
      </w:tblGrid>
      <w:tr w:rsidR="006640E6" w:rsidRPr="006640E6" w14:paraId="4C56E142" w14:textId="1CB1340D" w:rsidTr="006640E6">
        <w:tc>
          <w:tcPr>
            <w:tcW w:w="562" w:type="dxa"/>
            <w:tcBorders>
              <w:top w:val="single" w:sz="4" w:space="0" w:color="000000"/>
              <w:left w:val="single" w:sz="4" w:space="0" w:color="000000"/>
              <w:bottom w:val="single" w:sz="4" w:space="0" w:color="000000"/>
              <w:right w:val="single" w:sz="4" w:space="0" w:color="000000"/>
            </w:tcBorders>
          </w:tcPr>
          <w:p w14:paraId="47E36BC6"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sz w:val="22"/>
                <w:szCs w:val="22"/>
                <w:lang w:val="lt-LT"/>
              </w:rPr>
              <w:t xml:space="preserve">Eil. </w:t>
            </w:r>
            <w:proofErr w:type="spellStart"/>
            <w:r w:rsidRPr="006640E6">
              <w:rPr>
                <w:rFonts w:ascii="Calibri" w:eastAsia="Calibri" w:hAnsi="Calibri" w:cs="Calibri"/>
                <w:sz w:val="22"/>
                <w:szCs w:val="22"/>
                <w:lang w:val="lt-LT"/>
              </w:rPr>
              <w:t>Nr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AAA5405"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lang w:val="lt-LT"/>
              </w:rPr>
              <w:t>Rodiklis</w:t>
            </w:r>
          </w:p>
        </w:tc>
        <w:tc>
          <w:tcPr>
            <w:tcW w:w="850" w:type="dxa"/>
            <w:tcBorders>
              <w:top w:val="single" w:sz="4" w:space="0" w:color="000000"/>
              <w:left w:val="single" w:sz="4" w:space="0" w:color="000000"/>
              <w:bottom w:val="single" w:sz="4" w:space="0" w:color="000000"/>
              <w:right w:val="single" w:sz="4" w:space="0" w:color="000000"/>
            </w:tcBorders>
          </w:tcPr>
          <w:p w14:paraId="7366381A"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lang w:val="lt-LT"/>
              </w:rPr>
              <w:t>Kiekis</w:t>
            </w:r>
          </w:p>
        </w:tc>
        <w:tc>
          <w:tcPr>
            <w:tcW w:w="4962" w:type="dxa"/>
            <w:tcBorders>
              <w:top w:val="single" w:sz="4" w:space="0" w:color="000000"/>
              <w:left w:val="single" w:sz="4" w:space="0" w:color="000000"/>
              <w:bottom w:val="single" w:sz="4" w:space="0" w:color="000000"/>
              <w:right w:val="single" w:sz="4" w:space="0" w:color="000000"/>
            </w:tcBorders>
          </w:tcPr>
          <w:p w14:paraId="33833A0D" w14:textId="77777777" w:rsidR="006640E6" w:rsidRPr="006640E6" w:rsidRDefault="006640E6">
            <w:pPr>
              <w:pStyle w:val="LO-normal"/>
              <w:widowControl w:val="0"/>
              <w:rPr>
                <w:rFonts w:ascii="Calibri" w:eastAsia="Calibri" w:hAnsi="Calibri" w:cs="Calibri"/>
                <w:sz w:val="22"/>
                <w:szCs w:val="22"/>
                <w:lang w:val="lt-LT"/>
              </w:rPr>
            </w:pPr>
            <w:r w:rsidRPr="006640E6">
              <w:rPr>
                <w:rFonts w:ascii="Calibri" w:eastAsia="Calibri" w:hAnsi="Calibri" w:cs="Calibri"/>
                <w:lang w:val="lt-LT"/>
              </w:rPr>
              <w:t>Reikalaujami rodikliai</w:t>
            </w:r>
          </w:p>
        </w:tc>
        <w:tc>
          <w:tcPr>
            <w:tcW w:w="5953" w:type="dxa"/>
            <w:tcBorders>
              <w:top w:val="single" w:sz="4" w:space="0" w:color="000000"/>
              <w:left w:val="single" w:sz="4" w:space="0" w:color="000000"/>
              <w:bottom w:val="single" w:sz="4" w:space="0" w:color="000000"/>
              <w:right w:val="single" w:sz="4" w:space="0" w:color="000000"/>
            </w:tcBorders>
          </w:tcPr>
          <w:p w14:paraId="69AB88AA" w14:textId="77777777" w:rsidR="006640E6" w:rsidRDefault="006640E6">
            <w:pPr>
              <w:pStyle w:val="LO-normal"/>
              <w:widowControl w:val="0"/>
              <w:rPr>
                <w:rFonts w:ascii="Calibri" w:eastAsia="Calibri" w:hAnsi="Calibri" w:cs="Calibri"/>
                <w:lang w:val="lt-LT"/>
              </w:rPr>
            </w:pPr>
            <w:r>
              <w:rPr>
                <w:rFonts w:ascii="Calibri" w:eastAsia="Calibri" w:hAnsi="Calibri" w:cs="Calibri"/>
                <w:lang w:val="lt-LT"/>
              </w:rPr>
              <w:t>Tiekėjo siūlomos charakteristikos</w:t>
            </w:r>
          </w:p>
          <w:p w14:paraId="55269B5B" w14:textId="4A75F049" w:rsidR="006640E6" w:rsidRPr="006640E6" w:rsidRDefault="006640E6">
            <w:pPr>
              <w:pStyle w:val="LO-normal"/>
              <w:widowControl w:val="0"/>
              <w:rPr>
                <w:rFonts w:ascii="Calibri" w:eastAsia="Calibri" w:hAnsi="Calibri" w:cs="Calibri"/>
                <w:color w:val="FF0000"/>
                <w:lang w:val="lt-LT"/>
              </w:rPr>
            </w:pPr>
            <w:r w:rsidRPr="006640E6">
              <w:rPr>
                <w:rFonts w:ascii="Calibri" w:eastAsia="Calibri" w:hAnsi="Calibri" w:cs="Calibri"/>
                <w:color w:val="FF0000"/>
                <w:lang w:val="lt-LT"/>
              </w:rPr>
              <w:t>(tiekėjas privalo nurodyti tikslias charakteristikas)</w:t>
            </w:r>
          </w:p>
        </w:tc>
      </w:tr>
      <w:tr w:rsidR="006640E6" w:rsidRPr="006640E6" w14:paraId="087D4406" w14:textId="4522DA95" w:rsidTr="006640E6">
        <w:tc>
          <w:tcPr>
            <w:tcW w:w="562" w:type="dxa"/>
            <w:tcBorders>
              <w:top w:val="single" w:sz="4" w:space="0" w:color="000000"/>
              <w:left w:val="single" w:sz="4" w:space="0" w:color="000000"/>
              <w:bottom w:val="single" w:sz="4" w:space="0" w:color="000000"/>
              <w:right w:val="single" w:sz="4" w:space="0" w:color="000000"/>
            </w:tcBorders>
          </w:tcPr>
          <w:p w14:paraId="3C0C8754"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lang w:val="lt-LT"/>
              </w:rPr>
              <w:t>1</w:t>
            </w:r>
          </w:p>
        </w:tc>
        <w:tc>
          <w:tcPr>
            <w:tcW w:w="1418" w:type="dxa"/>
            <w:tcBorders>
              <w:top w:val="single" w:sz="4" w:space="0" w:color="000000"/>
              <w:left w:val="single" w:sz="4" w:space="0" w:color="000000"/>
              <w:bottom w:val="single" w:sz="4" w:space="0" w:color="000000"/>
              <w:right w:val="single" w:sz="4" w:space="0" w:color="000000"/>
            </w:tcBorders>
          </w:tcPr>
          <w:p w14:paraId="47B08000" w14:textId="77777777" w:rsidR="006640E6" w:rsidRPr="006640E6" w:rsidRDefault="006640E6">
            <w:pPr>
              <w:pStyle w:val="LO-normal"/>
              <w:widowControl w:val="0"/>
              <w:jc w:val="center"/>
              <w:rPr>
                <w:rFonts w:ascii="Calibri" w:eastAsia="Calibri" w:hAnsi="Calibri" w:cs="Calibri"/>
                <w:sz w:val="22"/>
                <w:szCs w:val="22"/>
                <w:lang w:val="lt-LT"/>
              </w:rPr>
            </w:pPr>
            <w:proofErr w:type="spellStart"/>
            <w:r w:rsidRPr="006640E6">
              <w:rPr>
                <w:rFonts w:ascii="Calibri" w:eastAsia="Calibri" w:hAnsi="Calibri" w:cs="Calibri"/>
                <w:sz w:val="22"/>
                <w:szCs w:val="22"/>
                <w:lang w:val="lt-LT"/>
              </w:rPr>
              <w:t>Lock-in</w:t>
            </w:r>
            <w:proofErr w:type="spellEnd"/>
            <w:r w:rsidRPr="006640E6">
              <w:rPr>
                <w:rFonts w:ascii="Calibri" w:eastAsia="Calibri" w:hAnsi="Calibri" w:cs="Calibri"/>
                <w:sz w:val="22"/>
                <w:szCs w:val="22"/>
                <w:lang w:val="lt-LT"/>
              </w:rPr>
              <w:t xml:space="preserve"> stiprintuvas</w:t>
            </w:r>
          </w:p>
        </w:tc>
        <w:tc>
          <w:tcPr>
            <w:tcW w:w="850" w:type="dxa"/>
            <w:tcBorders>
              <w:top w:val="single" w:sz="4" w:space="0" w:color="000000"/>
              <w:left w:val="single" w:sz="4" w:space="0" w:color="000000"/>
              <w:bottom w:val="single" w:sz="4" w:space="0" w:color="000000"/>
              <w:right w:val="single" w:sz="4" w:space="0" w:color="000000"/>
            </w:tcBorders>
          </w:tcPr>
          <w:p w14:paraId="592B5BB6"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lang w:val="lt-LT"/>
              </w:rPr>
              <w:t>1 vnt.</w:t>
            </w:r>
          </w:p>
        </w:tc>
        <w:tc>
          <w:tcPr>
            <w:tcW w:w="4962" w:type="dxa"/>
            <w:tcBorders>
              <w:top w:val="single" w:sz="4" w:space="0" w:color="000000"/>
              <w:left w:val="single" w:sz="4" w:space="0" w:color="000000"/>
              <w:bottom w:val="single" w:sz="4" w:space="0" w:color="000000"/>
              <w:right w:val="single" w:sz="4" w:space="0" w:color="000000"/>
            </w:tcBorders>
          </w:tcPr>
          <w:p w14:paraId="08C9A61B" w14:textId="37BBC54B" w:rsidR="006640E6" w:rsidRDefault="006640E6" w:rsidP="006640E6">
            <w:pPr>
              <w:pStyle w:val="LO-normal"/>
              <w:widowControl w:val="0"/>
              <w:ind w:left="450"/>
              <w:rPr>
                <w:rFonts w:ascii="Calibri" w:eastAsia="Calibri" w:hAnsi="Calibri" w:cs="Calibri"/>
                <w:sz w:val="22"/>
                <w:szCs w:val="22"/>
                <w:lang w:val="lt-LT"/>
              </w:rPr>
            </w:pPr>
          </w:p>
          <w:p w14:paraId="398C8D30" w14:textId="0F084567" w:rsidR="006640E6" w:rsidRDefault="006640E6" w:rsidP="006640E6">
            <w:pPr>
              <w:pStyle w:val="LO-normal"/>
              <w:widowControl w:val="0"/>
              <w:ind w:left="450"/>
              <w:rPr>
                <w:rFonts w:ascii="Calibri" w:eastAsia="Calibri" w:hAnsi="Calibri" w:cs="Calibri"/>
                <w:sz w:val="22"/>
                <w:szCs w:val="22"/>
                <w:lang w:val="lt-LT"/>
              </w:rPr>
            </w:pPr>
          </w:p>
          <w:p w14:paraId="4B5B3B3C" w14:textId="77777777" w:rsidR="006640E6" w:rsidRDefault="006640E6" w:rsidP="006640E6">
            <w:pPr>
              <w:pStyle w:val="LO-normal"/>
              <w:widowControl w:val="0"/>
              <w:ind w:left="450"/>
              <w:rPr>
                <w:rFonts w:ascii="Calibri" w:eastAsia="Calibri" w:hAnsi="Calibri" w:cs="Calibri"/>
                <w:sz w:val="22"/>
                <w:szCs w:val="22"/>
                <w:lang w:val="lt-LT"/>
              </w:rPr>
            </w:pPr>
          </w:p>
          <w:p w14:paraId="485D41D1" w14:textId="77777777" w:rsidR="006640E6" w:rsidRDefault="006640E6" w:rsidP="006640E6">
            <w:pPr>
              <w:pStyle w:val="LO-normal"/>
              <w:widowControl w:val="0"/>
              <w:ind w:left="450"/>
              <w:rPr>
                <w:rFonts w:ascii="Calibri" w:eastAsia="Calibri" w:hAnsi="Calibri" w:cs="Calibri"/>
                <w:sz w:val="22"/>
                <w:szCs w:val="22"/>
                <w:lang w:val="lt-LT"/>
              </w:rPr>
            </w:pPr>
          </w:p>
          <w:p w14:paraId="6F6A3B8B" w14:textId="5475DAF1"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Calibri" w:eastAsia="Calibri" w:hAnsi="Calibri" w:cs="Calibri"/>
                <w:sz w:val="22"/>
                <w:szCs w:val="22"/>
                <w:lang w:val="lt-LT"/>
              </w:rPr>
              <w:t>Bent du įėjimo kanalai skirti įtampai ir bent vienas kanalas srovei</w:t>
            </w:r>
          </w:p>
          <w:p w14:paraId="597B28F3"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Calibri" w:eastAsia="Calibri" w:hAnsi="Calibri" w:cs="Calibri"/>
                <w:sz w:val="22"/>
                <w:szCs w:val="22"/>
                <w:lang w:val="lt-LT"/>
              </w:rPr>
              <w:t xml:space="preserve">Įėjimo kanalų įtampa nuo 1 </w:t>
            </w:r>
            <w:proofErr w:type="spellStart"/>
            <w:r w:rsidRPr="006640E6">
              <w:rPr>
                <w:rFonts w:ascii="Calibri" w:eastAsia="Calibri" w:hAnsi="Calibri" w:cs="Calibri"/>
                <w:sz w:val="22"/>
                <w:szCs w:val="22"/>
                <w:lang w:val="lt-LT"/>
              </w:rPr>
              <w:t>nV</w:t>
            </w:r>
            <w:proofErr w:type="spellEnd"/>
            <w:r w:rsidRPr="006640E6">
              <w:rPr>
                <w:rFonts w:ascii="Calibri" w:eastAsia="Calibri" w:hAnsi="Calibri" w:cs="Calibri"/>
                <w:sz w:val="22"/>
                <w:szCs w:val="22"/>
                <w:lang w:val="lt-LT"/>
              </w:rPr>
              <w:t xml:space="preserve"> iki 1 V</w:t>
            </w:r>
          </w:p>
          <w:p w14:paraId="64DECA04"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Calibri" w:eastAsia="Calibri" w:hAnsi="Calibri" w:cs="Calibri"/>
                <w:sz w:val="22"/>
                <w:szCs w:val="22"/>
                <w:lang w:val="lt-LT"/>
              </w:rPr>
              <w:t xml:space="preserve">Įėjimo kanalų impedansas </w:t>
            </w:r>
            <w:r w:rsidRPr="006640E6">
              <w:rPr>
                <w:rFonts w:ascii="Liberation Serif" w:eastAsia="Liberation Serif" w:hAnsi="Liberation Serif" w:cs="Liberation Serif"/>
                <w:sz w:val="22"/>
                <w:szCs w:val="22"/>
                <w:lang w:val="lt-LT"/>
              </w:rPr>
              <w:t>≥ 10 MΩ</w:t>
            </w:r>
          </w:p>
          <w:p w14:paraId="51F8F031"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Calibri" w:eastAsia="Calibri" w:hAnsi="Calibri" w:cs="Calibri"/>
                <w:sz w:val="22"/>
                <w:szCs w:val="22"/>
                <w:lang w:val="lt-LT"/>
              </w:rPr>
              <w:t xml:space="preserve">Įėjimo kanalų įtampos triukšmas </w:t>
            </w:r>
            <w:r w:rsidRPr="006640E6">
              <w:rPr>
                <w:rFonts w:ascii="Liberation Serif" w:eastAsia="Liberation Serif" w:hAnsi="Liberation Serif" w:cs="Liberation Serif"/>
                <w:sz w:val="22"/>
                <w:szCs w:val="22"/>
                <w:lang w:val="lt-LT"/>
              </w:rPr>
              <w:t>≤</w:t>
            </w:r>
            <w:r w:rsidRPr="006640E6">
              <w:rPr>
                <w:rFonts w:ascii="Calibri" w:eastAsia="Calibri" w:hAnsi="Calibri" w:cs="Calibri"/>
                <w:sz w:val="22"/>
                <w:szCs w:val="22"/>
                <w:lang w:val="lt-LT"/>
              </w:rPr>
              <w:t xml:space="preserve"> 3 </w:t>
            </w:r>
            <w:proofErr w:type="spellStart"/>
            <w:r w:rsidRPr="006640E6">
              <w:rPr>
                <w:rFonts w:ascii="Calibri" w:eastAsia="Calibri" w:hAnsi="Calibri" w:cs="Calibri"/>
                <w:sz w:val="22"/>
                <w:szCs w:val="22"/>
                <w:lang w:val="lt-LT"/>
              </w:rPr>
              <w:t>nV</w:t>
            </w:r>
            <w:proofErr w:type="spellEnd"/>
            <w:r w:rsidRPr="006640E6">
              <w:rPr>
                <w:rFonts w:ascii="Calibri" w:eastAsia="Calibri" w:hAnsi="Calibri" w:cs="Calibri"/>
                <w:sz w:val="22"/>
                <w:szCs w:val="22"/>
                <w:lang w:val="lt-LT"/>
              </w:rPr>
              <w:t>/</w:t>
            </w:r>
            <w:r w:rsidRPr="006640E6">
              <w:rPr>
                <w:rFonts w:ascii="DejaVu Sans" w:eastAsia="DejaVu Sans" w:hAnsi="DejaVu Sans" w:cs="DejaVu Sans"/>
                <w:sz w:val="22"/>
                <w:szCs w:val="22"/>
                <w:lang w:val="lt-LT"/>
              </w:rPr>
              <w:t>√</w:t>
            </w:r>
            <w:r w:rsidRPr="006640E6">
              <w:rPr>
                <w:rFonts w:ascii="Calibri" w:eastAsia="Calibri" w:hAnsi="Calibri" w:cs="Calibri"/>
                <w:sz w:val="22"/>
                <w:szCs w:val="22"/>
                <w:lang w:val="lt-LT"/>
              </w:rPr>
              <w:t>Hz</w:t>
            </w:r>
          </w:p>
          <w:p w14:paraId="5623617D"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Calibri" w:eastAsia="Calibri" w:hAnsi="Calibri" w:cs="Calibri"/>
                <w:sz w:val="22"/>
                <w:szCs w:val="22"/>
                <w:lang w:val="lt-LT"/>
              </w:rPr>
              <w:t xml:space="preserve">Dažnių juostos intervalas: apatinė riba </w:t>
            </w:r>
            <w:r w:rsidRPr="006640E6">
              <w:rPr>
                <w:rFonts w:ascii="Liberation Serif" w:eastAsia="Liberation Serif" w:hAnsi="Liberation Serif" w:cs="Liberation Serif"/>
                <w:sz w:val="22"/>
                <w:szCs w:val="22"/>
                <w:lang w:val="lt-LT"/>
              </w:rPr>
              <w:t>≤ 1 Hz</w:t>
            </w:r>
            <w:r w:rsidRPr="006640E6">
              <w:rPr>
                <w:rFonts w:ascii="Calibri" w:eastAsia="Calibri" w:hAnsi="Calibri" w:cs="Calibri"/>
                <w:sz w:val="22"/>
                <w:szCs w:val="22"/>
                <w:lang w:val="lt-LT"/>
              </w:rPr>
              <w:t xml:space="preserve">, viršutinė riba </w:t>
            </w:r>
            <w:r w:rsidRPr="006640E6">
              <w:rPr>
                <w:rFonts w:ascii="Liberation Serif" w:eastAsia="Liberation Serif" w:hAnsi="Liberation Serif" w:cs="Liberation Serif"/>
                <w:sz w:val="22"/>
                <w:szCs w:val="22"/>
                <w:lang w:val="lt-LT"/>
              </w:rPr>
              <w:t xml:space="preserve">≥ </w:t>
            </w:r>
            <w:r w:rsidRPr="006640E6">
              <w:rPr>
                <w:rFonts w:ascii="Calibri" w:eastAsia="Calibri" w:hAnsi="Calibri" w:cs="Calibri"/>
                <w:sz w:val="22"/>
                <w:szCs w:val="22"/>
                <w:lang w:val="lt-LT"/>
              </w:rPr>
              <w:t>2.5 MHz</w:t>
            </w:r>
          </w:p>
          <w:p w14:paraId="265FE283"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 xml:space="preserve">Dinaminis rezervas ≥ 100 </w:t>
            </w:r>
            <w:proofErr w:type="spellStart"/>
            <w:r w:rsidRPr="006640E6">
              <w:rPr>
                <w:rFonts w:ascii="Liberation Serif" w:eastAsia="Liberation Serif" w:hAnsi="Liberation Serif" w:cs="Liberation Serif"/>
                <w:sz w:val="22"/>
                <w:szCs w:val="22"/>
                <w:lang w:val="lt-LT"/>
              </w:rPr>
              <w:t>dB</w:t>
            </w:r>
            <w:proofErr w:type="spellEnd"/>
          </w:p>
          <w:p w14:paraId="478176DC"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 xml:space="preserve">Jungiamumas: IEEE488, RS-232, USB, </w:t>
            </w:r>
            <w:proofErr w:type="spellStart"/>
            <w:r w:rsidRPr="006640E6">
              <w:rPr>
                <w:rFonts w:ascii="Liberation Serif" w:eastAsia="Liberation Serif" w:hAnsi="Liberation Serif" w:cs="Liberation Serif"/>
                <w:sz w:val="22"/>
                <w:szCs w:val="22"/>
                <w:lang w:val="lt-LT"/>
              </w:rPr>
              <w:t>Ethernet</w:t>
            </w:r>
            <w:proofErr w:type="spellEnd"/>
            <w:r w:rsidRPr="006640E6">
              <w:rPr>
                <w:rFonts w:ascii="Liberation Serif" w:eastAsia="Liberation Serif" w:hAnsi="Liberation Serif" w:cs="Liberation Serif"/>
                <w:sz w:val="22"/>
                <w:szCs w:val="22"/>
                <w:lang w:val="lt-LT"/>
              </w:rPr>
              <w:t>.</w:t>
            </w:r>
          </w:p>
          <w:p w14:paraId="4CB9A366"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Integruotas ekranas matuojamų dydžių atvaizdavimui realiu laiku.</w:t>
            </w:r>
          </w:p>
          <w:p w14:paraId="08BE52DB" w14:textId="77777777" w:rsidR="006640E6" w:rsidRPr="006640E6" w:rsidRDefault="006640E6">
            <w:pPr>
              <w:pStyle w:val="LO-normal"/>
              <w:widowControl w:val="0"/>
              <w:numPr>
                <w:ilvl w:val="0"/>
                <w:numId w:val="2"/>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Paleidimo signalo (</w:t>
            </w:r>
            <w:proofErr w:type="spellStart"/>
            <w:r w:rsidRPr="006640E6">
              <w:rPr>
                <w:rFonts w:ascii="Liberation Serif" w:eastAsia="Liberation Serif" w:hAnsi="Liberation Serif" w:cs="Liberation Serif"/>
                <w:sz w:val="22"/>
                <w:szCs w:val="22"/>
                <w:lang w:val="lt-LT"/>
              </w:rPr>
              <w:t>trigger</w:t>
            </w:r>
            <w:proofErr w:type="spellEnd"/>
            <w:r w:rsidRPr="006640E6">
              <w:rPr>
                <w:rFonts w:ascii="Liberation Serif" w:eastAsia="Liberation Serif" w:hAnsi="Liberation Serif" w:cs="Liberation Serif"/>
                <w:sz w:val="22"/>
                <w:szCs w:val="22"/>
                <w:lang w:val="lt-LT"/>
              </w:rPr>
              <w:t>) išdavimas į prietaiso išorę.</w:t>
            </w:r>
          </w:p>
        </w:tc>
        <w:tc>
          <w:tcPr>
            <w:tcW w:w="5953" w:type="dxa"/>
            <w:tcBorders>
              <w:top w:val="single" w:sz="4" w:space="0" w:color="000000"/>
              <w:left w:val="single" w:sz="4" w:space="0" w:color="000000"/>
              <w:bottom w:val="single" w:sz="4" w:space="0" w:color="000000"/>
              <w:right w:val="single" w:sz="4" w:space="0" w:color="000000"/>
            </w:tcBorders>
          </w:tcPr>
          <w:p w14:paraId="18C8D78F" w14:textId="05FC5D31" w:rsidR="006640E6" w:rsidRDefault="006640E6">
            <w:pPr>
              <w:pStyle w:val="LO-normal"/>
              <w:widowControl w:val="0"/>
              <w:numPr>
                <w:ilvl w:val="0"/>
                <w:numId w:val="2"/>
              </w:numPr>
              <w:ind w:left="450"/>
              <w:rPr>
                <w:rFonts w:ascii="Calibri" w:eastAsia="Calibri" w:hAnsi="Calibri" w:cs="Calibri"/>
                <w:i/>
                <w:iCs/>
                <w:sz w:val="22"/>
                <w:szCs w:val="22"/>
                <w:lang w:val="lt-LT"/>
              </w:rPr>
            </w:pPr>
            <w:r w:rsidRPr="006640E6">
              <w:rPr>
                <w:rFonts w:ascii="Calibri" w:eastAsia="Calibri" w:hAnsi="Calibri" w:cs="Calibri"/>
                <w:i/>
                <w:iCs/>
                <w:sz w:val="22"/>
                <w:szCs w:val="22"/>
                <w:lang w:val="lt-LT"/>
              </w:rPr>
              <w:t>Gamintojas, modelis:</w:t>
            </w:r>
          </w:p>
          <w:p w14:paraId="3D8FE5F6" w14:textId="77777777" w:rsidR="006640E6" w:rsidRPr="006640E6" w:rsidRDefault="006640E6" w:rsidP="006640E6">
            <w:pPr>
              <w:pStyle w:val="LO-normal"/>
              <w:widowControl w:val="0"/>
              <w:ind w:left="450"/>
              <w:rPr>
                <w:rFonts w:ascii="Calibri" w:eastAsia="Calibri" w:hAnsi="Calibri" w:cs="Calibri"/>
                <w:i/>
                <w:iCs/>
                <w:sz w:val="22"/>
                <w:szCs w:val="22"/>
                <w:lang w:val="lt-LT"/>
              </w:rPr>
            </w:pPr>
          </w:p>
          <w:p w14:paraId="65286EE0" w14:textId="60113417" w:rsidR="006640E6" w:rsidRPr="006640E6" w:rsidRDefault="006640E6">
            <w:pPr>
              <w:pStyle w:val="LO-normal"/>
              <w:widowControl w:val="0"/>
              <w:numPr>
                <w:ilvl w:val="0"/>
                <w:numId w:val="2"/>
              </w:numPr>
              <w:ind w:left="450"/>
              <w:rPr>
                <w:rFonts w:ascii="Calibri" w:eastAsia="Calibri" w:hAnsi="Calibri" w:cs="Calibri"/>
                <w:i/>
                <w:iCs/>
                <w:sz w:val="22"/>
                <w:szCs w:val="22"/>
                <w:lang w:val="lt-LT"/>
              </w:rPr>
            </w:pPr>
            <w:r w:rsidRPr="006640E6">
              <w:rPr>
                <w:rFonts w:ascii="Calibri" w:eastAsia="Calibri" w:hAnsi="Calibri" w:cs="Calibri"/>
                <w:i/>
                <w:iCs/>
                <w:sz w:val="22"/>
                <w:szCs w:val="22"/>
                <w:lang w:val="lt-LT"/>
              </w:rPr>
              <w:t>Kitos charakteristikos nurodant tikslią informaciją apie kiekvieną reikalavimą:</w:t>
            </w:r>
          </w:p>
        </w:tc>
      </w:tr>
      <w:tr w:rsidR="006640E6" w:rsidRPr="006640E6" w14:paraId="5027DA2F" w14:textId="5B328507" w:rsidTr="006640E6">
        <w:tc>
          <w:tcPr>
            <w:tcW w:w="562" w:type="dxa"/>
            <w:tcBorders>
              <w:top w:val="single" w:sz="4" w:space="0" w:color="000000"/>
              <w:left w:val="single" w:sz="4" w:space="0" w:color="000000"/>
              <w:bottom w:val="single" w:sz="4" w:space="0" w:color="000000"/>
              <w:right w:val="single" w:sz="4" w:space="0" w:color="000000"/>
            </w:tcBorders>
          </w:tcPr>
          <w:p w14:paraId="48A750F4" w14:textId="77777777" w:rsidR="006640E6" w:rsidRPr="006640E6" w:rsidRDefault="006640E6">
            <w:pPr>
              <w:pStyle w:val="LO-normal"/>
              <w:widowControl w:val="0"/>
              <w:jc w:val="center"/>
              <w:rPr>
                <w:rFonts w:ascii="Calibri" w:eastAsia="Calibri" w:hAnsi="Calibri" w:cs="Calibri"/>
                <w:lang w:val="lt-LT"/>
              </w:rPr>
            </w:pPr>
            <w:r w:rsidRPr="006640E6">
              <w:rPr>
                <w:rFonts w:ascii="Calibri" w:eastAsia="Calibri" w:hAnsi="Calibri" w:cs="Calibri"/>
                <w:lang w:val="lt-LT"/>
              </w:rPr>
              <w:t>2.</w:t>
            </w:r>
          </w:p>
        </w:tc>
        <w:tc>
          <w:tcPr>
            <w:tcW w:w="1418" w:type="dxa"/>
            <w:tcBorders>
              <w:top w:val="single" w:sz="4" w:space="0" w:color="000000"/>
              <w:left w:val="single" w:sz="4" w:space="0" w:color="000000"/>
              <w:bottom w:val="single" w:sz="4" w:space="0" w:color="000000"/>
              <w:right w:val="single" w:sz="4" w:space="0" w:color="000000"/>
            </w:tcBorders>
          </w:tcPr>
          <w:p w14:paraId="55D97203" w14:textId="77777777" w:rsidR="006640E6" w:rsidRPr="006640E6" w:rsidRDefault="006640E6">
            <w:pPr>
              <w:pStyle w:val="LO-normal"/>
              <w:widowControl w:val="0"/>
              <w:jc w:val="center"/>
              <w:rPr>
                <w:rFonts w:ascii="Calibri" w:eastAsia="Calibri" w:hAnsi="Calibri" w:cs="Calibri"/>
                <w:sz w:val="22"/>
                <w:szCs w:val="22"/>
                <w:lang w:val="lt-LT"/>
              </w:rPr>
            </w:pPr>
            <w:r w:rsidRPr="006640E6">
              <w:rPr>
                <w:rFonts w:ascii="Calibri" w:eastAsia="Calibri" w:hAnsi="Calibri" w:cs="Calibri"/>
                <w:sz w:val="22"/>
                <w:szCs w:val="22"/>
                <w:lang w:val="lt-LT"/>
              </w:rPr>
              <w:t>Signalų generatorius</w:t>
            </w:r>
          </w:p>
        </w:tc>
        <w:tc>
          <w:tcPr>
            <w:tcW w:w="850" w:type="dxa"/>
            <w:tcBorders>
              <w:top w:val="single" w:sz="4" w:space="0" w:color="000000"/>
              <w:left w:val="single" w:sz="4" w:space="0" w:color="000000"/>
              <w:bottom w:val="single" w:sz="4" w:space="0" w:color="000000"/>
              <w:right w:val="single" w:sz="4" w:space="0" w:color="000000"/>
            </w:tcBorders>
          </w:tcPr>
          <w:p w14:paraId="11F7C0F9" w14:textId="41AC3155" w:rsidR="006640E6" w:rsidRPr="006640E6" w:rsidRDefault="006640E6">
            <w:pPr>
              <w:pStyle w:val="LO-normal"/>
              <w:widowControl w:val="0"/>
              <w:jc w:val="center"/>
              <w:rPr>
                <w:rFonts w:ascii="Calibri" w:eastAsia="Calibri" w:hAnsi="Calibri" w:cs="Calibri"/>
                <w:lang w:val="lt-LT"/>
              </w:rPr>
            </w:pPr>
            <w:r w:rsidRPr="006640E6">
              <w:rPr>
                <w:rFonts w:ascii="Calibri" w:eastAsia="Calibri" w:hAnsi="Calibri" w:cs="Calibri"/>
                <w:lang w:val="lt-LT"/>
              </w:rPr>
              <w:t>1 vnt</w:t>
            </w:r>
            <w:r w:rsidR="0004783E">
              <w:rPr>
                <w:rFonts w:ascii="Calibri" w:eastAsia="Calibri" w:hAnsi="Calibri" w:cs="Calibri"/>
                <w:lang w:val="lt-LT"/>
              </w:rPr>
              <w:t>.</w:t>
            </w:r>
          </w:p>
        </w:tc>
        <w:tc>
          <w:tcPr>
            <w:tcW w:w="4962" w:type="dxa"/>
            <w:tcBorders>
              <w:top w:val="single" w:sz="4" w:space="0" w:color="000000"/>
              <w:left w:val="single" w:sz="4" w:space="0" w:color="000000"/>
              <w:bottom w:val="single" w:sz="4" w:space="0" w:color="000000"/>
              <w:right w:val="single" w:sz="4" w:space="0" w:color="000000"/>
            </w:tcBorders>
          </w:tcPr>
          <w:p w14:paraId="7732D90E" w14:textId="77777777" w:rsidR="006640E6" w:rsidRPr="006640E6" w:rsidRDefault="006640E6" w:rsidP="006640E6">
            <w:pPr>
              <w:pStyle w:val="LO-normal"/>
              <w:widowControl w:val="0"/>
              <w:ind w:left="450"/>
              <w:rPr>
                <w:rFonts w:ascii="Calibri" w:eastAsia="Calibri" w:hAnsi="Calibri" w:cs="Calibri"/>
                <w:sz w:val="22"/>
                <w:szCs w:val="22"/>
                <w:lang w:val="lt-LT"/>
              </w:rPr>
            </w:pPr>
          </w:p>
          <w:p w14:paraId="33380EE8" w14:textId="77777777" w:rsidR="006640E6" w:rsidRPr="006640E6" w:rsidRDefault="006640E6" w:rsidP="006640E6">
            <w:pPr>
              <w:pStyle w:val="LO-normal"/>
              <w:widowControl w:val="0"/>
              <w:ind w:left="450"/>
              <w:rPr>
                <w:rFonts w:ascii="Calibri" w:eastAsia="Calibri" w:hAnsi="Calibri" w:cs="Calibri"/>
                <w:sz w:val="22"/>
                <w:szCs w:val="22"/>
                <w:lang w:val="lt-LT"/>
              </w:rPr>
            </w:pPr>
          </w:p>
          <w:p w14:paraId="1711279C" w14:textId="77777777" w:rsidR="006640E6" w:rsidRPr="006640E6" w:rsidRDefault="006640E6" w:rsidP="006640E6">
            <w:pPr>
              <w:pStyle w:val="LO-normal"/>
              <w:widowControl w:val="0"/>
              <w:ind w:left="450"/>
              <w:rPr>
                <w:rFonts w:ascii="Calibri" w:eastAsia="Calibri" w:hAnsi="Calibri" w:cs="Calibri"/>
                <w:sz w:val="22"/>
                <w:szCs w:val="22"/>
                <w:lang w:val="lt-LT"/>
              </w:rPr>
            </w:pPr>
          </w:p>
          <w:p w14:paraId="345F4456" w14:textId="77777777" w:rsidR="006640E6" w:rsidRPr="006640E6" w:rsidRDefault="006640E6" w:rsidP="006640E6">
            <w:pPr>
              <w:pStyle w:val="LO-normal"/>
              <w:widowControl w:val="0"/>
              <w:ind w:left="450"/>
              <w:rPr>
                <w:rFonts w:ascii="Calibri" w:eastAsia="Calibri" w:hAnsi="Calibri" w:cs="Calibri"/>
                <w:sz w:val="22"/>
                <w:szCs w:val="22"/>
                <w:lang w:val="lt-LT"/>
              </w:rPr>
            </w:pPr>
          </w:p>
          <w:p w14:paraId="68B2C8CD" w14:textId="082952EF" w:rsidR="006640E6" w:rsidRPr="006640E6" w:rsidRDefault="006640E6">
            <w:pPr>
              <w:pStyle w:val="LO-normal"/>
              <w:widowControl w:val="0"/>
              <w:numPr>
                <w:ilvl w:val="0"/>
                <w:numId w:val="1"/>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Dažninė, fazinė ir amplitudinė signalo moduliacija</w:t>
            </w:r>
          </w:p>
          <w:p w14:paraId="2DCE5117" w14:textId="77777777" w:rsidR="006640E6" w:rsidRPr="006640E6" w:rsidRDefault="006640E6">
            <w:pPr>
              <w:pStyle w:val="LO-normal"/>
              <w:widowControl w:val="0"/>
              <w:numPr>
                <w:ilvl w:val="0"/>
                <w:numId w:val="1"/>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 xml:space="preserve">Išduodamo signalo tipas: sinusinis, </w:t>
            </w:r>
            <w:proofErr w:type="spellStart"/>
            <w:r w:rsidRPr="006640E6">
              <w:rPr>
                <w:rFonts w:ascii="Liberation Serif" w:eastAsia="Liberation Serif" w:hAnsi="Liberation Serif" w:cs="Liberation Serif"/>
                <w:sz w:val="22"/>
                <w:szCs w:val="22"/>
                <w:lang w:val="lt-LT"/>
              </w:rPr>
              <w:t>meandras</w:t>
            </w:r>
            <w:proofErr w:type="spellEnd"/>
            <w:r w:rsidRPr="006640E6">
              <w:rPr>
                <w:rFonts w:ascii="Liberation Serif" w:eastAsia="Liberation Serif" w:hAnsi="Liberation Serif" w:cs="Liberation Serif"/>
                <w:sz w:val="22"/>
                <w:szCs w:val="22"/>
                <w:lang w:val="lt-LT"/>
              </w:rPr>
              <w:t xml:space="preserve">, pastoviai kylantis, </w:t>
            </w:r>
            <w:proofErr w:type="spellStart"/>
            <w:r w:rsidRPr="006640E6">
              <w:rPr>
                <w:rFonts w:ascii="Liberation Serif" w:eastAsia="Liberation Serif" w:hAnsi="Liberation Serif" w:cs="Liberation Serif"/>
                <w:sz w:val="22"/>
                <w:szCs w:val="22"/>
                <w:lang w:val="lt-LT"/>
              </w:rPr>
              <w:t>pjūklinis</w:t>
            </w:r>
            <w:proofErr w:type="spellEnd"/>
            <w:r w:rsidRPr="006640E6">
              <w:rPr>
                <w:rFonts w:ascii="Liberation Serif" w:eastAsia="Liberation Serif" w:hAnsi="Liberation Serif" w:cs="Liberation Serif"/>
                <w:sz w:val="22"/>
                <w:szCs w:val="22"/>
                <w:lang w:val="lt-LT"/>
              </w:rPr>
              <w:t>, santykinis.</w:t>
            </w:r>
          </w:p>
          <w:p w14:paraId="5F09B96B" w14:textId="77777777" w:rsidR="006640E6" w:rsidRPr="006640E6" w:rsidRDefault="006640E6">
            <w:pPr>
              <w:pStyle w:val="LO-normal"/>
              <w:widowControl w:val="0"/>
              <w:numPr>
                <w:ilvl w:val="0"/>
                <w:numId w:val="1"/>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Didžiausias dažnis ≥ 30 MHz</w:t>
            </w:r>
          </w:p>
          <w:p w14:paraId="131B2473" w14:textId="77777777" w:rsidR="006640E6" w:rsidRPr="006640E6" w:rsidRDefault="006640E6">
            <w:pPr>
              <w:pStyle w:val="LO-normal"/>
              <w:widowControl w:val="0"/>
              <w:numPr>
                <w:ilvl w:val="0"/>
                <w:numId w:val="1"/>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 xml:space="preserve">Integruotas ekranas generuojamo signalo </w:t>
            </w:r>
            <w:r w:rsidRPr="006640E6">
              <w:rPr>
                <w:rFonts w:ascii="Liberation Serif" w:eastAsia="Liberation Serif" w:hAnsi="Liberation Serif" w:cs="Liberation Serif"/>
                <w:sz w:val="22"/>
                <w:szCs w:val="22"/>
                <w:lang w:val="lt-LT"/>
              </w:rPr>
              <w:lastRenderedPageBreak/>
              <w:t>parametrų atvaizdavimui realiu laiku.</w:t>
            </w:r>
          </w:p>
          <w:p w14:paraId="13521CCF" w14:textId="77777777" w:rsidR="006640E6" w:rsidRPr="006640E6" w:rsidRDefault="006640E6">
            <w:pPr>
              <w:pStyle w:val="LO-normal"/>
              <w:widowControl w:val="0"/>
              <w:numPr>
                <w:ilvl w:val="0"/>
                <w:numId w:val="1"/>
              </w:numPr>
              <w:ind w:left="450"/>
              <w:rPr>
                <w:rFonts w:ascii="Calibri" w:eastAsia="Calibri" w:hAnsi="Calibri" w:cs="Calibri"/>
                <w:sz w:val="22"/>
                <w:szCs w:val="22"/>
                <w:lang w:val="lt-LT"/>
              </w:rPr>
            </w:pPr>
            <w:r w:rsidRPr="006640E6">
              <w:rPr>
                <w:rFonts w:ascii="Liberation Serif" w:eastAsia="Liberation Serif" w:hAnsi="Liberation Serif" w:cs="Liberation Serif"/>
                <w:sz w:val="22"/>
                <w:szCs w:val="22"/>
                <w:lang w:val="lt-LT"/>
              </w:rPr>
              <w:t>Jungiamumas: bent IEEE488.</w:t>
            </w:r>
          </w:p>
        </w:tc>
        <w:tc>
          <w:tcPr>
            <w:tcW w:w="5953" w:type="dxa"/>
            <w:tcBorders>
              <w:top w:val="single" w:sz="4" w:space="0" w:color="000000"/>
              <w:left w:val="single" w:sz="4" w:space="0" w:color="000000"/>
              <w:bottom w:val="single" w:sz="4" w:space="0" w:color="000000"/>
              <w:right w:val="single" w:sz="4" w:space="0" w:color="000000"/>
            </w:tcBorders>
          </w:tcPr>
          <w:p w14:paraId="5BEE055D" w14:textId="77777777" w:rsidR="006640E6" w:rsidRDefault="006640E6" w:rsidP="006640E6">
            <w:pPr>
              <w:pStyle w:val="LO-normal"/>
              <w:widowControl w:val="0"/>
              <w:numPr>
                <w:ilvl w:val="0"/>
                <w:numId w:val="1"/>
              </w:numPr>
              <w:rPr>
                <w:rFonts w:ascii="Calibri" w:eastAsia="Calibri" w:hAnsi="Calibri" w:cs="Calibri"/>
                <w:i/>
                <w:iCs/>
                <w:sz w:val="22"/>
                <w:szCs w:val="22"/>
                <w:lang w:val="lt-LT"/>
              </w:rPr>
            </w:pPr>
            <w:r w:rsidRPr="006640E6">
              <w:rPr>
                <w:rFonts w:ascii="Calibri" w:eastAsia="Calibri" w:hAnsi="Calibri" w:cs="Calibri"/>
                <w:i/>
                <w:iCs/>
                <w:sz w:val="22"/>
                <w:szCs w:val="22"/>
                <w:lang w:val="lt-LT"/>
              </w:rPr>
              <w:lastRenderedPageBreak/>
              <w:t>Gamintojas, modelis:</w:t>
            </w:r>
          </w:p>
          <w:p w14:paraId="5550A39D" w14:textId="77777777" w:rsidR="006640E6" w:rsidRPr="006640E6" w:rsidRDefault="006640E6" w:rsidP="006640E6">
            <w:pPr>
              <w:pStyle w:val="LO-normal"/>
              <w:widowControl w:val="0"/>
              <w:ind w:left="450"/>
              <w:rPr>
                <w:rFonts w:ascii="Calibri" w:eastAsia="Calibri" w:hAnsi="Calibri" w:cs="Calibri"/>
                <w:i/>
                <w:iCs/>
                <w:sz w:val="22"/>
                <w:szCs w:val="22"/>
                <w:lang w:val="lt-LT"/>
              </w:rPr>
            </w:pPr>
          </w:p>
          <w:p w14:paraId="3C264ED6" w14:textId="11A1AE48" w:rsidR="006640E6" w:rsidRPr="006640E6" w:rsidRDefault="006640E6" w:rsidP="006640E6">
            <w:pPr>
              <w:pStyle w:val="LO-normal"/>
              <w:widowControl w:val="0"/>
              <w:numPr>
                <w:ilvl w:val="0"/>
                <w:numId w:val="1"/>
              </w:numPr>
              <w:rPr>
                <w:rFonts w:ascii="Liberation Serif" w:eastAsia="Liberation Serif" w:hAnsi="Liberation Serif" w:cs="Liberation Serif"/>
                <w:sz w:val="22"/>
                <w:szCs w:val="22"/>
                <w:lang w:val="lt-LT"/>
              </w:rPr>
            </w:pPr>
            <w:r w:rsidRPr="006640E6">
              <w:rPr>
                <w:rFonts w:ascii="Calibri" w:eastAsia="Calibri" w:hAnsi="Calibri" w:cs="Calibri"/>
                <w:i/>
                <w:iCs/>
                <w:sz w:val="22"/>
                <w:szCs w:val="22"/>
                <w:lang w:val="lt-LT"/>
              </w:rPr>
              <w:t>Kitos charakteristikos nurodant tikslią informaciją apie kiekvieną reikalavimą:</w:t>
            </w:r>
          </w:p>
        </w:tc>
      </w:tr>
    </w:tbl>
    <w:p w14:paraId="23EA24A1" w14:textId="298F866A" w:rsidR="00E77CB8" w:rsidRPr="006640E6" w:rsidRDefault="00E77CB8" w:rsidP="006640E6">
      <w:pPr>
        <w:pStyle w:val="LO-normal"/>
        <w:spacing w:after="160" w:line="259" w:lineRule="auto"/>
        <w:rPr>
          <w:rFonts w:ascii="Arial" w:eastAsia="Arial" w:hAnsi="Arial" w:cs="Arial"/>
          <w:sz w:val="22"/>
          <w:szCs w:val="22"/>
          <w:lang w:val="lt-LT"/>
        </w:rPr>
      </w:pPr>
    </w:p>
    <w:p w14:paraId="688BE903"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Kiekis:</w:t>
      </w:r>
    </w:p>
    <w:p w14:paraId="5A76FE97"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1 komplektas</w:t>
      </w:r>
    </w:p>
    <w:p w14:paraId="2211D347" w14:textId="77777777" w:rsidR="00E77CB8" w:rsidRPr="006640E6" w:rsidRDefault="00E77CB8">
      <w:pPr>
        <w:pStyle w:val="LO-normal"/>
        <w:widowControl w:val="0"/>
        <w:spacing w:line="276" w:lineRule="auto"/>
        <w:jc w:val="both"/>
        <w:rPr>
          <w:rFonts w:ascii="Arial" w:eastAsia="Arial" w:hAnsi="Arial" w:cs="Arial"/>
          <w:sz w:val="22"/>
          <w:szCs w:val="22"/>
          <w:lang w:val="lt-LT"/>
        </w:rPr>
      </w:pPr>
    </w:p>
    <w:p w14:paraId="20E31E44"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Pateikimo terminas:</w:t>
      </w:r>
    </w:p>
    <w:p w14:paraId="440CD784" w14:textId="11104905"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Iki 2025-12-</w:t>
      </w:r>
      <w:r w:rsidR="006640E6" w:rsidRPr="006640E6">
        <w:rPr>
          <w:rFonts w:ascii="Arial" w:eastAsia="Arial" w:hAnsi="Arial" w:cs="Arial"/>
          <w:sz w:val="22"/>
          <w:szCs w:val="22"/>
          <w:lang w:val="lt-LT"/>
        </w:rPr>
        <w:t>15</w:t>
      </w:r>
      <w:r w:rsidR="00E70872">
        <w:rPr>
          <w:rFonts w:ascii="Arial" w:eastAsia="Arial" w:hAnsi="Arial" w:cs="Arial"/>
          <w:sz w:val="22"/>
          <w:szCs w:val="22"/>
          <w:lang w:val="lt-LT"/>
        </w:rPr>
        <w:t xml:space="preserve">. Maksimalus vėlavimas, skaičiuojant 0,2 </w:t>
      </w:r>
      <w:r w:rsidR="00E70872">
        <w:rPr>
          <w:rFonts w:ascii="Arial" w:eastAsia="Arial" w:hAnsi="Arial" w:cs="Arial"/>
          <w:sz w:val="22"/>
          <w:szCs w:val="22"/>
        </w:rPr>
        <w:t xml:space="preserve">% </w:t>
      </w:r>
      <w:r w:rsidR="00E70872">
        <w:rPr>
          <w:rFonts w:ascii="Arial" w:eastAsia="Arial" w:hAnsi="Arial" w:cs="Arial"/>
          <w:sz w:val="22"/>
          <w:szCs w:val="22"/>
          <w:lang w:val="lt-LT"/>
        </w:rPr>
        <w:t xml:space="preserve">delspinigius – iki 2025-12-22 </w:t>
      </w:r>
    </w:p>
    <w:p w14:paraId="3BB4C15D" w14:textId="77777777" w:rsidR="00E77CB8" w:rsidRPr="006640E6" w:rsidRDefault="00E77CB8">
      <w:pPr>
        <w:pStyle w:val="LO-normal"/>
        <w:widowControl w:val="0"/>
        <w:spacing w:line="276" w:lineRule="auto"/>
        <w:jc w:val="both"/>
        <w:rPr>
          <w:rFonts w:ascii="Arial" w:eastAsia="Arial" w:hAnsi="Arial" w:cs="Arial"/>
          <w:sz w:val="22"/>
          <w:szCs w:val="22"/>
          <w:lang w:val="lt-LT"/>
        </w:rPr>
      </w:pPr>
    </w:p>
    <w:p w14:paraId="206AE188"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Pristatymo adresas:</w:t>
      </w:r>
    </w:p>
    <w:p w14:paraId="3F5AE297"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Saulėtekio al. 3, Vilnius.</w:t>
      </w:r>
    </w:p>
    <w:p w14:paraId="1CB39FF0" w14:textId="77777777" w:rsidR="00E77CB8" w:rsidRPr="006640E6" w:rsidRDefault="00E77CB8">
      <w:pPr>
        <w:pStyle w:val="LO-normal"/>
        <w:widowControl w:val="0"/>
        <w:spacing w:line="276" w:lineRule="auto"/>
        <w:jc w:val="both"/>
        <w:rPr>
          <w:rFonts w:ascii="Arial" w:eastAsia="Arial" w:hAnsi="Arial" w:cs="Arial"/>
          <w:sz w:val="22"/>
          <w:szCs w:val="22"/>
          <w:lang w:val="lt-LT"/>
        </w:rPr>
      </w:pPr>
    </w:p>
    <w:p w14:paraId="0747317F" w14:textId="77777777" w:rsidR="00E77CB8" w:rsidRPr="006640E6"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Garantija:</w:t>
      </w:r>
    </w:p>
    <w:p w14:paraId="51428384" w14:textId="359E92A9" w:rsidR="00E77CB8" w:rsidRDefault="00463857">
      <w:pPr>
        <w:pStyle w:val="LO-normal"/>
        <w:widowControl w:val="0"/>
        <w:spacing w:line="276" w:lineRule="auto"/>
        <w:jc w:val="both"/>
        <w:rPr>
          <w:rFonts w:ascii="Arial" w:eastAsia="Arial" w:hAnsi="Arial" w:cs="Arial"/>
          <w:sz w:val="22"/>
          <w:szCs w:val="22"/>
          <w:lang w:val="lt-LT"/>
        </w:rPr>
      </w:pPr>
      <w:r w:rsidRPr="006640E6">
        <w:rPr>
          <w:rFonts w:ascii="Arial" w:eastAsia="Arial" w:hAnsi="Arial" w:cs="Arial"/>
          <w:sz w:val="22"/>
          <w:szCs w:val="22"/>
          <w:lang w:val="lt-LT"/>
        </w:rPr>
        <w:t>Bent 12 mėn. laikotarpiui nuo pristatymo dienos</w:t>
      </w:r>
    </w:p>
    <w:p w14:paraId="1F6D2E78" w14:textId="3A9C799A" w:rsidR="006640E6" w:rsidRDefault="006640E6">
      <w:pPr>
        <w:pStyle w:val="LO-normal"/>
        <w:widowControl w:val="0"/>
        <w:spacing w:line="276" w:lineRule="auto"/>
        <w:jc w:val="both"/>
        <w:rPr>
          <w:rFonts w:ascii="Arial" w:eastAsia="Arial" w:hAnsi="Arial" w:cs="Arial"/>
          <w:sz w:val="22"/>
          <w:szCs w:val="22"/>
          <w:lang w:val="lt-LT"/>
        </w:rPr>
      </w:pPr>
    </w:p>
    <w:p w14:paraId="1FF1D1C7" w14:textId="1B09880D" w:rsidR="006640E6" w:rsidRDefault="006640E6">
      <w:pPr>
        <w:pStyle w:val="LO-normal"/>
        <w:widowControl w:val="0"/>
        <w:spacing w:line="276" w:lineRule="auto"/>
        <w:jc w:val="both"/>
        <w:rPr>
          <w:rFonts w:ascii="Arial" w:eastAsia="Arial" w:hAnsi="Arial" w:cs="Arial"/>
          <w:sz w:val="22"/>
          <w:szCs w:val="22"/>
          <w:lang w:val="lt-LT"/>
        </w:rPr>
      </w:pPr>
    </w:p>
    <w:sectPr w:rsidR="006640E6" w:rsidSect="006640E6">
      <w:pgSz w:w="15840" w:h="12240" w:orient="landscape"/>
      <w:pgMar w:top="567" w:right="709" w:bottom="474" w:left="1440" w:header="0" w:footer="0" w:gutter="0"/>
      <w:pgNumType w:start="1"/>
      <w:cols w:space="720"/>
      <w:formProt w:val="0"/>
      <w:docGrid w:linePitch="29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Noto Serif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ohit Marath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Verdan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96316"/>
    <w:multiLevelType w:val="multilevel"/>
    <w:tmpl w:val="0D689D5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591B2863"/>
    <w:multiLevelType w:val="multilevel"/>
    <w:tmpl w:val="1B82D19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766A1CD1"/>
    <w:multiLevelType w:val="multilevel"/>
    <w:tmpl w:val="617EA6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B8"/>
    <w:rsid w:val="0004783E"/>
    <w:rsid w:val="002D0417"/>
    <w:rsid w:val="00463857"/>
    <w:rsid w:val="006640E6"/>
    <w:rsid w:val="008E0072"/>
    <w:rsid w:val="00E70872"/>
    <w:rsid w:val="00E77C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9893"/>
  <w15:docId w15:val="{08B4FF18-B15C-4E6B-B9B6-787DDD03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160" w:line="259" w:lineRule="auto"/>
      <w:textAlignment w:val="top"/>
      <w:outlineLvl w:val="0"/>
    </w:pPr>
    <w:rPr>
      <w:rFonts w:ascii="Calibri" w:eastAsia="Calibri" w:hAnsi="Calibri"/>
      <w:sz w:val="22"/>
      <w:szCs w:val="22"/>
      <w:lang w:eastAsia="en-US" w:bidi="ar-SA"/>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sz w:val="24"/>
      <w:szCs w:val="24"/>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ankstoformatuotasDiagrama">
    <w:name w:val="HTML iš anksto formatuotas Diagrama"/>
    <w:qFormat/>
    <w:rPr>
      <w:rFonts w:ascii="Courier New" w:hAnsi="Courier New" w:cs="Courier New"/>
      <w:w w:val="100"/>
      <w:position w:val="0"/>
      <w:sz w:val="20"/>
      <w:szCs w:val="20"/>
      <w:effect w:val="none"/>
      <w:vertAlign w:val="baseline"/>
      <w:em w:val="non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40" w:line="276" w:lineRule="auto"/>
    </w:pPr>
  </w:style>
  <w:style w:type="paragraph" w:styleId="List">
    <w:name w:val="List"/>
    <w:basedOn w:val="BodyText"/>
    <w:qFormat/>
    <w:rPr>
      <w:rFonts w:cs="Lohit Devanagari"/>
    </w:rPr>
  </w:style>
  <w:style w:type="paragraph" w:styleId="Captio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t3FPC4I1HoPNsbk2DRx8OdPyp4A==">AMUW2mU6uXSfvzQ7mLdo/dY8Gi0WLNZkAe4AIIQxLGGo1skmI67LZIDqwwcBLDjuz4DerctSfllaWgCPE2uimNoaMKce+Fn/U61uV3B4L2yQWWEzC2l0iu6bdb/IKjGEdbCLEWzZ8JieiS3tYPzGnLJWims28H9tUpIPjRxMkR6JbUr6HJj99CEtLpm1D4GvVcMwnIL0tUopLa9EWv/69tQ1Ar2FcCp4Tp26rTCxH5n+Lx4wt5bIrGw=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1538</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dc:description/>
  <cp:lastModifiedBy>Laima Burneikaitė</cp:lastModifiedBy>
  <cp:revision>4</cp:revision>
  <dcterms:created xsi:type="dcterms:W3CDTF">2025-11-11T12:40:00Z</dcterms:created>
  <dcterms:modified xsi:type="dcterms:W3CDTF">2025-11-12T08:10:00Z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