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70215D" w:rsidRDefault="006631BB">
      <w:pPr>
        <w:pStyle w:val="NormalWeb"/>
        <w:jc w:val="center"/>
        <w:rPr>
          <w:b/>
          <w:iCs/>
          <w:sz w:val="32"/>
          <w:szCs w:val="32"/>
        </w:rPr>
      </w:pPr>
      <w:r>
        <w:rPr>
          <w:b/>
          <w:iCs/>
          <w:sz w:val="32"/>
          <w:szCs w:val="32"/>
        </w:rPr>
        <w:t>KONDICIONIERIAI (KONTEINERIAMS)</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D34A7">
        <w:t>T</w:t>
      </w:r>
      <w:r w:rsidR="00A1784C" w:rsidRPr="00A1784C">
        <w:t>echninė specifikacija</w:t>
      </w:r>
      <w:r w:rsidRPr="0006626A">
        <w:t>“ (toliau – Techninė specifikacija)</w:t>
      </w:r>
      <w:r w:rsidR="00221186" w:rsidRPr="0006626A">
        <w:t>, Nr. 3 „</w:t>
      </w:r>
      <w:r w:rsidR="00E71780">
        <w:t>Prekių pirkimo-pardavimo</w:t>
      </w:r>
      <w:r w:rsidR="00AD26C4" w:rsidRPr="00AD26C4">
        <w:t xml:space="preserve"> sutartis</w:t>
      </w:r>
      <w:r w:rsidR="00DE3CB6" w:rsidRPr="0006626A">
        <w:t>“ (toliau – Sutartis)</w:t>
      </w:r>
      <w:r w:rsidR="00E52F73">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9541EC" w:rsidRDefault="00C12D58" w:rsidP="00645EA8">
      <w:pPr>
        <w:pStyle w:val="NormalWeb"/>
        <w:spacing w:before="0" w:beforeAutospacing="0" w:after="0" w:afterAutospacing="0"/>
        <w:ind w:firstLine="482"/>
        <w:jc w:val="both"/>
      </w:pPr>
      <w:r>
        <w:t xml:space="preserve">1.6. Vykdomas „žaliasis“ pirkimas, aplinkos apsaugos kriterijai </w:t>
      </w:r>
      <w:r w:rsidRPr="00E71780">
        <w:t xml:space="preserve">nustatyti </w:t>
      </w:r>
      <w:r w:rsidR="009541EC" w:rsidRPr="009541EC">
        <w:t>Sąlygų 3 priedo (Sutarties) Specialiojoje dalyje.</w:t>
      </w:r>
    </w:p>
    <w:p w:rsidR="00C94D75" w:rsidRDefault="00C94D75" w:rsidP="00645EA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elektroniniame </w:t>
      </w:r>
      <w:proofErr w:type="spellStart"/>
      <w:r w:rsidRPr="00C94D75">
        <w:t>CPO.lt</w:t>
      </w:r>
      <w:proofErr w:type="spellEnd"/>
      <w:r w:rsidRPr="00C94D75">
        <w:t xml:space="preserve">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7231FC">
        <w:rPr>
          <w:i/>
        </w:rPr>
        <w:t>Kondicionierių (konteineriams)</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lastRenderedPageBreak/>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prekių pristatymo sąlygos ir terminai nurodyti Pirkimo </w:t>
      </w:r>
      <w:r w:rsidR="002C4CB3" w:rsidRPr="00CE0DB7">
        <w:t xml:space="preserve">sąlygų 3 priedo (Sutarties) </w:t>
      </w:r>
      <w:r w:rsidR="002C4CB3">
        <w:t>Specialiojoje dalyje.</w:t>
      </w:r>
    </w:p>
    <w:p w:rsidR="00D705C8"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p>
    <w:p w:rsidR="00B3247D" w:rsidRPr="007A485E" w:rsidRDefault="007A485E">
      <w:pPr>
        <w:pStyle w:val="NormalWeb"/>
        <w:jc w:val="center"/>
        <w:rPr>
          <w:b/>
          <w:bCs/>
        </w:rPr>
      </w:pPr>
      <w:r w:rsidRPr="00E71780">
        <w:rPr>
          <w:b/>
          <w:bCs/>
        </w:rPr>
        <w:t xml:space="preserve">3. </w:t>
      </w:r>
      <w:r w:rsidR="00EF1094" w:rsidRPr="00E71780">
        <w:rPr>
          <w:b/>
          <w:bCs/>
        </w:rPr>
        <w:t xml:space="preserve">TIEKĖJO PAŠALINIMO PAGRINDAI, REIKALAVIMAI KVALIFIKACIJAI </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 xml:space="preserve">3.2. Tiekėjas teikdamas pasiūlymą turi pateikti </w:t>
      </w:r>
      <w:r w:rsidRPr="0030128D">
        <w:rPr>
          <w:b/>
          <w:u w:val="single"/>
        </w:rPr>
        <w:t>laisvos formos deklaraciją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35354" w:rsidP="00835354">
      <w:pPr>
        <w:pStyle w:val="Body2"/>
        <w:ind w:firstLine="480"/>
        <w:rPr>
          <w:rFonts w:cs="Times New Roman"/>
          <w:b/>
          <w:i/>
          <w:sz w:val="24"/>
          <w:szCs w:val="24"/>
          <w:u w:val="single"/>
        </w:rPr>
      </w:pPr>
      <w:proofErr w:type="spellStart"/>
      <w:r w:rsidRPr="002F4250">
        <w:rPr>
          <w:rFonts w:cs="Times New Roman"/>
          <w:b/>
          <w:i/>
          <w:sz w:val="24"/>
          <w:szCs w:val="24"/>
          <w:u w:val="single"/>
        </w:rPr>
        <w:t>Galimas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laimėtojas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 xml:space="preserve">3.3.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3913CB">
        <w:rPr>
          <w:rFonts w:ascii="Times New Roman" w:eastAsia="Arial Unicode MS" w:hAnsi="Times New Roman" w:cs="Times New Roman"/>
          <w:bdr w:val="nil"/>
        </w:rPr>
        <w:t>4</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P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dėl atitikties keliamiems Reikalavimams tiekėjui</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Sąlygų 3.2. p.)</w:t>
      </w:r>
    </w:p>
    <w:p w:rsidR="00DF42CC" w:rsidRPr="00DF42CC" w:rsidRDefault="00CE1211" w:rsidP="00DF42CC">
      <w:pPr>
        <w:pStyle w:val="NormalWeb"/>
        <w:spacing w:before="0" w:beforeAutospacing="0" w:after="0" w:afterAutospacing="0"/>
        <w:ind w:firstLine="482"/>
        <w:jc w:val="both"/>
        <w:rPr>
          <w:highlight w:val="green"/>
        </w:rPr>
      </w:pPr>
      <w:r>
        <w:rPr>
          <w:highlight w:val="green"/>
        </w:rPr>
        <w:t>5.9.1.</w:t>
      </w:r>
      <w:r w:rsidR="00875935">
        <w:rPr>
          <w:highlight w:val="green"/>
        </w:rPr>
        <w:t>5</w:t>
      </w:r>
      <w:r>
        <w:rPr>
          <w:highlight w:val="green"/>
        </w:rPr>
        <w:t>.</w:t>
      </w:r>
      <w:r w:rsidR="00DF42CC">
        <w:rPr>
          <w:highlight w:val="green"/>
        </w:rPr>
        <w:t xml:space="preserve"> </w:t>
      </w:r>
      <w:r w:rsidR="00DF42CC" w:rsidRPr="00DF42CC">
        <w:rPr>
          <w:b/>
          <w:highlight w:val="green"/>
          <w:u w:val="single"/>
        </w:rPr>
        <w:t xml:space="preserve">DOKUMENTAI, ĮRODANTYS SIŪLOMŲ PREKIŲ ATITIKIMĄ </w:t>
      </w:r>
      <w:r w:rsidR="00DF42CC">
        <w:rPr>
          <w:b/>
          <w:highlight w:val="green"/>
          <w:u w:val="single"/>
        </w:rPr>
        <w:t xml:space="preserve">SĄLYGŲ 2 PRIEDE (Techninėje specifikacijoje) </w:t>
      </w:r>
      <w:r w:rsidR="00DF42CC" w:rsidRPr="00DF42CC">
        <w:rPr>
          <w:b/>
          <w:highlight w:val="green"/>
          <w:u w:val="single"/>
        </w:rPr>
        <w:t xml:space="preserve">NUSTATYTIEMS </w:t>
      </w:r>
      <w:r w:rsidR="00DF42CC">
        <w:rPr>
          <w:b/>
          <w:highlight w:val="green"/>
          <w:u w:val="single"/>
        </w:rPr>
        <w:t>R</w:t>
      </w:r>
      <w:r w:rsidR="00DF42CC" w:rsidRPr="00DF42CC">
        <w:rPr>
          <w:b/>
          <w:highlight w:val="green"/>
          <w:u w:val="single"/>
        </w:rPr>
        <w:t>E</w:t>
      </w:r>
      <w:r w:rsidR="00DF42CC">
        <w:rPr>
          <w:b/>
          <w:highlight w:val="green"/>
          <w:u w:val="single"/>
        </w:rPr>
        <w:t xml:space="preserve">IKALAVIMAMS: GAMINTOJO </w:t>
      </w:r>
      <w:r w:rsidR="00DF42CC">
        <w:rPr>
          <w:b/>
          <w:highlight w:val="green"/>
          <w:u w:val="single"/>
        </w:rPr>
        <w:lastRenderedPageBreak/>
        <w:t>PARENGTOS OFICIALIOS TECHNINIŲ SAVYBIŲ</w:t>
      </w:r>
      <w:r w:rsidR="002C6EBD">
        <w:rPr>
          <w:b/>
          <w:highlight w:val="green"/>
          <w:u w:val="single"/>
        </w:rPr>
        <w:t xml:space="preserve"> DEKLARACIJOS </w:t>
      </w:r>
      <w:r w:rsidR="00DF42CC" w:rsidRPr="00DF42CC">
        <w:rPr>
          <w:b/>
          <w:highlight w:val="green"/>
          <w:u w:val="single"/>
        </w:rPr>
        <w:t>/</w:t>
      </w:r>
      <w:r w:rsidR="00DF42CC">
        <w:rPr>
          <w:b/>
          <w:highlight w:val="green"/>
          <w:u w:val="single"/>
        </w:rPr>
        <w:t xml:space="preserve"> </w:t>
      </w:r>
      <w:r w:rsidR="00DF42CC" w:rsidRPr="00DF42CC">
        <w:rPr>
          <w:b/>
          <w:highlight w:val="green"/>
          <w:u w:val="single"/>
        </w:rPr>
        <w:t>SIŪLOMŲ PREKIŲ TECHNINIŲ CHARAKTERISTIKŲ APRAŠYMAI</w:t>
      </w:r>
      <w:r w:rsidR="00DF42CC">
        <w:rPr>
          <w:b/>
          <w:highlight w:val="green"/>
          <w:u w:val="single"/>
        </w:rPr>
        <w:t xml:space="preserve"> </w:t>
      </w:r>
      <w:r w:rsidR="00DF42CC" w:rsidRPr="00DF42CC">
        <w:rPr>
          <w:b/>
          <w:highlight w:val="green"/>
          <w:u w:val="single"/>
        </w:rPr>
        <w:t xml:space="preserve"> KURI</w:t>
      </w:r>
      <w:r w:rsidR="002C6EBD">
        <w:rPr>
          <w:b/>
          <w:highlight w:val="green"/>
          <w:u w:val="single"/>
        </w:rPr>
        <w:t>UOSE</w:t>
      </w:r>
      <w:r w:rsidR="00DF42CC" w:rsidRPr="00DF42CC">
        <w:rPr>
          <w:b/>
          <w:highlight w:val="green"/>
          <w:u w:val="single"/>
        </w:rPr>
        <w:t xml:space="preserve"> PATEIKIAMOS PREKIŲ SPECIFIKACIJOS AR KITI LYGIAVERČIAI ĮRODYMAI.</w:t>
      </w:r>
      <w:r w:rsidR="00DF42CC" w:rsidRPr="00DF42CC">
        <w:rPr>
          <w:b/>
          <w:highlight w:val="green"/>
        </w:rPr>
        <w:t>;</w:t>
      </w:r>
    </w:p>
    <w:p w:rsidR="00835E94" w:rsidRPr="00AF750A" w:rsidRDefault="00DF42CC" w:rsidP="00835E94">
      <w:pPr>
        <w:pStyle w:val="NormalWeb"/>
        <w:spacing w:before="0" w:beforeAutospacing="0" w:after="0" w:afterAutospacing="0"/>
        <w:ind w:firstLine="482"/>
        <w:jc w:val="both"/>
        <w:rPr>
          <w:highlight w:val="green"/>
        </w:rPr>
      </w:pPr>
      <w:r w:rsidRPr="000D403C">
        <w:rPr>
          <w:b/>
          <w:highlight w:val="green"/>
        </w:rPr>
        <w:t xml:space="preserve"> </w:t>
      </w:r>
      <w:r w:rsidRPr="00DF42CC">
        <w:rPr>
          <w:highlight w:val="green"/>
        </w:rPr>
        <w:t>5.9.1.6.</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11372C">
        <w:t xml:space="preserve">Skelbimo </w:t>
      </w:r>
      <w:r w:rsidR="0011372C">
        <w:t xml:space="preserve">apie pirkimą </w:t>
      </w:r>
      <w:r w:rsidR="0011372C" w:rsidRPr="0011372C">
        <w:t xml:space="preserve">5.1.12 punkte </w:t>
      </w:r>
      <w:r w:rsidR="00222FDB" w:rsidRPr="0011372C">
        <w:t>nurodytos pasiūlymų</w:t>
      </w:r>
      <w:r w:rsidR="00222FDB" w:rsidRPr="007A485E">
        <w:t xml:space="preserve"> pateikimo termino pabaigos.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w:t>
      </w:r>
      <w:r w:rsidR="00787BDE">
        <w:rPr>
          <w:rFonts w:cs="Arial"/>
          <w:b/>
          <w:bCs/>
        </w:rPr>
        <w:t>30</w:t>
      </w:r>
      <w:r w:rsidR="00FE2489">
        <w:rPr>
          <w:rFonts w:cs="Arial"/>
          <w:b/>
          <w:bCs/>
        </w:rPr>
        <w:t xml:space="preserve">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787BDE" w:rsidRDefault="00222FDB" w:rsidP="00787BDE">
      <w:pPr>
        <w:pStyle w:val="NormalWeb"/>
        <w:spacing w:before="0" w:beforeAutospacing="0" w:after="0" w:afterAutospacing="0"/>
        <w:ind w:firstLine="482"/>
        <w:jc w:val="both"/>
      </w:pPr>
      <w:r w:rsidRPr="007A485E">
        <w:lastRenderedPageBreak/>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r w:rsidR="00787BDE">
        <w:t xml:space="preserve"> </w:t>
      </w:r>
      <w:r w:rsidR="00787BDE" w:rsidRPr="00B643A4">
        <w:t xml:space="preserve">Pasiūlymų nagrinėjimo eiliškumo tvarką </w:t>
      </w:r>
      <w:r w:rsidR="00787BDE">
        <w:t>Perkančioji organizacija savo ruožtu gali keisti.</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lastRenderedPageBreak/>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C54BA6" w:rsidRPr="00EA1044" w:rsidRDefault="00C54BA6" w:rsidP="00171526">
      <w:pPr>
        <w:pStyle w:val="NormalWeb"/>
        <w:spacing w:before="0" w:beforeAutospacing="0" w:after="0" w:afterAutospacing="0"/>
        <w:ind w:firstLine="482"/>
        <w:jc w:val="both"/>
        <w:rPr>
          <w:highlight w:val="yellow"/>
          <w:u w:val="single"/>
        </w:rPr>
      </w:pP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xml:space="preserve">.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w:t>
      </w:r>
      <w:r w:rsidR="00222FDB" w:rsidRPr="007A485E">
        <w:lastRenderedPageBreak/>
        <w:t>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7231FC">
        <w:rPr>
          <w:rFonts w:ascii="Times New Roman" w:eastAsia="Arial Unicode MS" w:hAnsi="Times New Roman" w:cs="Times New Roman"/>
          <w:b/>
          <w:sz w:val="24"/>
          <w:szCs w:val="24"/>
          <w:lang w:eastAsia="en-US"/>
        </w:rPr>
        <w:t>KONDICIONIERIŲ (KONTEINERIAMS)</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332"/>
        <w:gridCol w:w="730"/>
        <w:gridCol w:w="565"/>
        <w:gridCol w:w="1278"/>
        <w:gridCol w:w="1354"/>
        <w:gridCol w:w="1489"/>
      </w:tblGrid>
      <w:tr w:rsidR="004474FA" w:rsidRPr="004474FA" w:rsidTr="007231FC">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1800"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Prekių</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39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Mato</w:t>
            </w:r>
          </w:p>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vnt.</w:t>
            </w:r>
          </w:p>
        </w:tc>
        <w:tc>
          <w:tcPr>
            <w:tcW w:w="690" w:type="pct"/>
            <w:tcBorders>
              <w:top w:val="single" w:sz="4" w:space="0" w:color="auto"/>
              <w:left w:val="single" w:sz="4" w:space="0" w:color="auto"/>
              <w:bottom w:val="single" w:sz="4" w:space="0" w:color="auto"/>
              <w:right w:val="single" w:sz="4" w:space="0" w:color="auto"/>
            </w:tcBorders>
            <w:vAlign w:val="center"/>
          </w:tcPr>
          <w:p w:rsidR="007231FC" w:rsidRDefault="007231FC" w:rsidP="004474FA">
            <w:pPr>
              <w:tabs>
                <w:tab w:val="left" w:pos="200"/>
              </w:tabs>
              <w:spacing w:after="0" w:line="240" w:lineRule="auto"/>
              <w:jc w:val="center"/>
              <w:rPr>
                <w:rFonts w:ascii="Times New Roman" w:eastAsia="Times New Roman" w:hAnsi="Times New Roman" w:cs="Times New Roman"/>
                <w:b/>
                <w:sz w:val="20"/>
                <w:szCs w:val="20"/>
              </w:rPr>
            </w:pP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Vnt. kaina,</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EUR</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(be PVM)</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p>
        </w:tc>
        <w:tc>
          <w:tcPr>
            <w:tcW w:w="73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(be PVM)</w:t>
            </w:r>
          </w:p>
        </w:tc>
        <w:tc>
          <w:tcPr>
            <w:tcW w:w="80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(su PVM)</w:t>
            </w:r>
          </w:p>
        </w:tc>
      </w:tr>
      <w:tr w:rsidR="004474FA" w:rsidRPr="004474FA" w:rsidTr="007231FC">
        <w:trPr>
          <w:trHeight w:val="191"/>
        </w:trPr>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1800"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39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690"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73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6</w:t>
            </w:r>
          </w:p>
        </w:tc>
        <w:tc>
          <w:tcPr>
            <w:tcW w:w="80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7</w:t>
            </w:r>
          </w:p>
        </w:tc>
      </w:tr>
      <w:tr w:rsidR="004474FA" w:rsidRPr="004474FA" w:rsidTr="007231FC">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1.</w:t>
            </w:r>
          </w:p>
        </w:tc>
        <w:tc>
          <w:tcPr>
            <w:tcW w:w="1800" w:type="pct"/>
            <w:tcBorders>
              <w:top w:val="single" w:sz="4" w:space="0" w:color="auto"/>
              <w:left w:val="single" w:sz="4" w:space="0" w:color="auto"/>
              <w:bottom w:val="single" w:sz="4" w:space="0" w:color="auto"/>
              <w:right w:val="single" w:sz="4" w:space="0" w:color="auto"/>
            </w:tcBorders>
            <w:vAlign w:val="center"/>
          </w:tcPr>
          <w:p w:rsidR="004474FA" w:rsidRPr="004474FA" w:rsidRDefault="007231FC" w:rsidP="004474FA">
            <w:pPr>
              <w:spacing w:after="0" w:line="240" w:lineRule="auto"/>
              <w:jc w:val="center"/>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Kondicionieriai (konteineriams)</w:t>
            </w:r>
          </w:p>
        </w:tc>
        <w:tc>
          <w:tcPr>
            <w:tcW w:w="394" w:type="pct"/>
            <w:tcBorders>
              <w:top w:val="single" w:sz="4" w:space="0" w:color="auto"/>
              <w:left w:val="single" w:sz="4" w:space="0" w:color="auto"/>
              <w:bottom w:val="single" w:sz="4" w:space="0" w:color="auto"/>
              <w:right w:val="single" w:sz="4" w:space="0" w:color="auto"/>
            </w:tcBorders>
            <w:vAlign w:val="center"/>
          </w:tcPr>
          <w:p w:rsidR="004474FA" w:rsidRPr="004474FA" w:rsidRDefault="007231FC"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7231FC"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690"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73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80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r>
      <w:tr w:rsidR="004474FA" w:rsidRPr="004474FA" w:rsidTr="007231FC">
        <w:tc>
          <w:tcPr>
            <w:tcW w:w="3465" w:type="pct"/>
            <w:gridSpan w:val="5"/>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right"/>
              <w:rPr>
                <w:rFonts w:ascii="Times New Roman" w:eastAsia="Times New Roman" w:hAnsi="Times New Roman" w:cs="Times New Roman"/>
                <w:b/>
              </w:rPr>
            </w:pPr>
            <w:r w:rsidRPr="004474FA">
              <w:rPr>
                <w:rFonts w:ascii="Times New Roman" w:eastAsia="Times New Roman" w:hAnsi="Times New Roman" w:cs="Times New Roman"/>
                <w:b/>
              </w:rPr>
              <w:t xml:space="preserve">                                                                 IŠ VISO (bendra kaina):</w:t>
            </w:r>
          </w:p>
        </w:tc>
        <w:tc>
          <w:tcPr>
            <w:tcW w:w="73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c>
          <w:tcPr>
            <w:tcW w:w="80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r>
    </w:tbl>
    <w:p w:rsidR="008B1800" w:rsidRDefault="008B1800"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P</w:t>
      </w:r>
      <w:r w:rsidR="00B415C8" w:rsidRPr="007A485E">
        <w:rPr>
          <w:rFonts w:ascii="Times New Roman" w:eastAsia="Arial Unicode MS" w:hAnsi="Times New Roman" w:cs="Times New Roman"/>
          <w:b/>
          <w:bCs/>
          <w:sz w:val="24"/>
          <w:szCs w:val="20"/>
          <w:lang w:eastAsia="en-US"/>
        </w:rPr>
        <w:t>asiūlymo kaina (su 21% PVM) žo</w:t>
      </w:r>
      <w:r>
        <w:rPr>
          <w:rFonts w:ascii="Times New Roman" w:eastAsia="Arial Unicode MS" w:hAnsi="Times New Roman" w:cs="Times New Roman"/>
          <w:b/>
          <w:bCs/>
          <w:sz w:val="24"/>
          <w:szCs w:val="20"/>
          <w:lang w:eastAsia="en-US"/>
        </w:rPr>
        <w:t>džiais</w:t>
      </w:r>
      <w:r w:rsidRPr="008B1800">
        <w:rPr>
          <w:rFonts w:ascii="Times New Roman" w:eastAsia="Arial Unicode MS" w:hAnsi="Times New Roman" w:cs="Times New Roman"/>
          <w:b/>
          <w:bCs/>
          <w:sz w:val="24"/>
          <w:szCs w:val="20"/>
          <w:lang w:eastAsia="en-US"/>
        </w:rPr>
        <w:t>__________________________________________</w:t>
      </w:r>
      <w:r>
        <w:rPr>
          <w:rFonts w:ascii="Times New Roman" w:eastAsia="Arial Unicode MS" w:hAnsi="Times New Roman" w:cs="Times New Roman"/>
          <w:b/>
          <w:bCs/>
          <w:sz w:val="24"/>
          <w:szCs w:val="20"/>
          <w:lang w:eastAsia="en-US"/>
        </w:rPr>
        <w:t>_</w:t>
      </w:r>
    </w:p>
    <w:p w:rsidR="004474FA"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 xml:space="preserve">Tais atvejais, kai pagal galiojančius teisės aktus tiekėjui nereikia mokėti PVM, jis lentelės </w:t>
      </w:r>
      <w:r w:rsidR="000B3633">
        <w:rPr>
          <w:rFonts w:ascii="Times New Roman" w:eastAsia="Calibri" w:hAnsi="Times New Roman" w:cs="Times New Roman"/>
          <w:i/>
          <w:lang w:eastAsia="en-US"/>
        </w:rPr>
        <w:t>7 skiltyje</w:t>
      </w:r>
      <w:r w:rsidRPr="007A485E">
        <w:rPr>
          <w:rFonts w:ascii="Times New Roman" w:eastAsia="Calibri" w:hAnsi="Times New Roman" w:cs="Times New Roman"/>
          <w:i/>
          <w:lang w:eastAsia="en-US"/>
        </w:rPr>
        <w:t xml:space="preserve"> nurodo, kad  kaina EUR be PVM bei nurodo priežastis, dėl kurių PVM nemoka </w:t>
      </w:r>
    </w:p>
    <w:p w:rsidR="00B415C8"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_____________________________________________________________________</w:t>
      </w:r>
      <w:r w:rsidR="003D21F8">
        <w:rPr>
          <w:rFonts w:ascii="Times New Roman" w:eastAsia="Calibri" w:hAnsi="Times New Roman" w:cs="Times New Roman"/>
          <w:i/>
          <w:lang w:eastAsia="en-US"/>
        </w:rPr>
        <w:t>______</w:t>
      </w:r>
    </w:p>
    <w:p w:rsidR="003233E0" w:rsidRPr="00DE2200" w:rsidRDefault="003233E0" w:rsidP="003233E0">
      <w:pPr>
        <w:spacing w:after="0" w:line="240" w:lineRule="auto"/>
        <w:ind w:firstLine="720"/>
        <w:jc w:val="both"/>
        <w:rPr>
          <w:rFonts w:ascii="Times New Roman" w:eastAsia="Calibri" w:hAnsi="Times New Roman" w:cs="Times New Roman"/>
          <w:bCs/>
          <w:sz w:val="24"/>
          <w:szCs w:val="24"/>
          <w:lang w:eastAsia="en-US"/>
        </w:rPr>
      </w:pPr>
      <w:r w:rsidRPr="00DE2200">
        <w:rPr>
          <w:rFonts w:ascii="Times New Roman" w:eastAsia="Calibri" w:hAnsi="Times New Roman" w:cs="Times New Roman"/>
          <w:b/>
          <w:sz w:val="24"/>
          <w:szCs w:val="24"/>
          <w:lang w:eastAsia="en-US"/>
        </w:rPr>
        <w:t>Tiekėjas patvirtina</w:t>
      </w:r>
      <w:r w:rsidRPr="00DE2200">
        <w:rPr>
          <w:rFonts w:ascii="Times New Roman" w:eastAsia="Calibri" w:hAnsi="Times New Roman" w:cs="Times New Roman"/>
          <w:b/>
          <w:bCs/>
          <w:sz w:val="24"/>
          <w:szCs w:val="24"/>
          <w:lang w:eastAsia="en-US"/>
        </w:rPr>
        <w:t xml:space="preserve">, </w:t>
      </w:r>
      <w:r w:rsidRPr="00DE2200">
        <w:rPr>
          <w:rFonts w:ascii="Times New Roman" w:eastAsia="Calibri" w:hAnsi="Times New Roman" w:cs="Times New Roman"/>
          <w:bCs/>
          <w:sz w:val="24"/>
          <w:szCs w:val="24"/>
          <w:lang w:eastAsia="en-US"/>
        </w:rPr>
        <w:t>kad kainos nurodytos su PVM, transportavimo iki Pirkėjo</w:t>
      </w:r>
      <w:r>
        <w:rPr>
          <w:rFonts w:ascii="Times New Roman" w:eastAsia="Calibri" w:hAnsi="Times New Roman" w:cs="Times New Roman"/>
          <w:bCs/>
          <w:sz w:val="24"/>
          <w:szCs w:val="24"/>
          <w:lang w:eastAsia="en-US"/>
        </w:rPr>
        <w:t>, iškrovimo</w:t>
      </w:r>
      <w:r w:rsidR="0020450D">
        <w:rPr>
          <w:rFonts w:ascii="Times New Roman" w:eastAsia="Calibri" w:hAnsi="Times New Roman" w:cs="Times New Roman"/>
          <w:bCs/>
          <w:sz w:val="24"/>
          <w:szCs w:val="24"/>
          <w:lang w:eastAsia="en-US"/>
        </w:rPr>
        <w:t>, sumontavimo</w:t>
      </w:r>
      <w:r w:rsidRPr="00DE2200">
        <w:rPr>
          <w:rFonts w:ascii="Times New Roman" w:eastAsia="Calibri" w:hAnsi="Times New Roman" w:cs="Times New Roman"/>
          <w:bCs/>
          <w:sz w:val="24"/>
          <w:szCs w:val="24"/>
          <w:lang w:eastAsia="en-US"/>
        </w:rPr>
        <w:t xml:space="preserve"> ir kitomis išlaidomis, galinčiomis turėti įtakos Sutarties vykdymui.</w:t>
      </w:r>
    </w:p>
    <w:p w:rsidR="003233E0" w:rsidRPr="00DE2200" w:rsidRDefault="003233E0" w:rsidP="003233E0">
      <w:pPr>
        <w:spacing w:after="0" w:line="240" w:lineRule="auto"/>
        <w:ind w:firstLine="720"/>
        <w:jc w:val="both"/>
        <w:rPr>
          <w:rFonts w:ascii="Times New Roman" w:eastAsia="Arial Unicode MS" w:hAnsi="Times New Roman" w:cs="Times New Roman"/>
          <w:sz w:val="24"/>
          <w:szCs w:val="24"/>
          <w:lang w:eastAsia="en-US"/>
        </w:rPr>
      </w:pPr>
      <w:r w:rsidRPr="00DE2200">
        <w:rPr>
          <w:rFonts w:ascii="Times New Roman" w:eastAsia="Arial Unicode MS" w:hAnsi="Times New Roman" w:cs="Times New Roman"/>
          <w:b/>
          <w:sz w:val="24"/>
          <w:szCs w:val="24"/>
          <w:lang w:eastAsia="en-US"/>
        </w:rPr>
        <w:t>Tiekėjas patvirtina</w:t>
      </w:r>
      <w:r w:rsidRPr="00DE2200">
        <w:rPr>
          <w:rFonts w:ascii="Times New Roman" w:eastAsia="Arial Unicode MS" w:hAnsi="Times New Roman" w:cs="Times New Roman"/>
          <w:sz w:val="24"/>
          <w:szCs w:val="24"/>
          <w:lang w:eastAsia="en-US"/>
        </w:rPr>
        <w:t>, kad prekės bus pristatomos Sutartyje numatytomis sąlygomis adresu:</w:t>
      </w:r>
    </w:p>
    <w:p w:rsidR="007231FC" w:rsidRDefault="007231FC" w:rsidP="00D257B9">
      <w:pPr>
        <w:spacing w:after="0" w:line="240" w:lineRule="auto"/>
        <w:ind w:firstLine="720"/>
        <w:jc w:val="both"/>
        <w:rPr>
          <w:rFonts w:ascii="Times New Roman" w:eastAsia="Arial Unicode MS" w:hAnsi="Times New Roman" w:cs="Times New Roman"/>
          <w:sz w:val="24"/>
          <w:szCs w:val="24"/>
          <w:lang w:eastAsia="en-US"/>
        </w:rPr>
      </w:pPr>
      <w:r w:rsidRPr="007231FC">
        <w:rPr>
          <w:rFonts w:ascii="Times New Roman" w:eastAsia="Arial Unicode MS" w:hAnsi="Times New Roman" w:cs="Times New Roman"/>
          <w:sz w:val="24"/>
          <w:szCs w:val="24"/>
          <w:lang w:eastAsia="en-US"/>
        </w:rPr>
        <w:t xml:space="preserve">Lietuvos kariuomenės Generolo Adolfo Ramanausko kovinio rengimo centro Generolo Silvestro Žukausko poligonas, </w:t>
      </w:r>
      <w:proofErr w:type="spellStart"/>
      <w:r w:rsidRPr="007231FC">
        <w:rPr>
          <w:rFonts w:ascii="Times New Roman" w:eastAsia="Arial Unicode MS" w:hAnsi="Times New Roman" w:cs="Times New Roman"/>
          <w:sz w:val="24"/>
          <w:szCs w:val="24"/>
          <w:lang w:eastAsia="en-US"/>
        </w:rPr>
        <w:t>Mažalotės</w:t>
      </w:r>
      <w:proofErr w:type="spellEnd"/>
      <w:r w:rsidRPr="007231FC">
        <w:rPr>
          <w:rFonts w:ascii="Times New Roman" w:eastAsia="Arial Unicode MS" w:hAnsi="Times New Roman" w:cs="Times New Roman"/>
          <w:sz w:val="24"/>
          <w:szCs w:val="24"/>
          <w:lang w:eastAsia="en-US"/>
        </w:rPr>
        <w:t xml:space="preserve"> k. 9, Pabradės sen., Švenčionių r. sav., LT-18174.</w:t>
      </w:r>
    </w:p>
    <w:p w:rsidR="00D257B9" w:rsidRDefault="002B0C57" w:rsidP="00D257B9">
      <w:pPr>
        <w:spacing w:after="0" w:line="240" w:lineRule="auto"/>
        <w:ind w:firstLine="720"/>
        <w:jc w:val="both"/>
        <w:rPr>
          <w:rFonts w:ascii="Times New Roman" w:eastAsia="Arial Unicode MS" w:hAnsi="Times New Roman" w:cs="Times New Roman"/>
          <w:b/>
          <w:sz w:val="24"/>
          <w:szCs w:val="24"/>
          <w:lang w:eastAsia="en-US"/>
        </w:rPr>
      </w:pPr>
      <w:r w:rsidRPr="00D16C1A">
        <w:rPr>
          <w:rFonts w:ascii="Times New Roman" w:eastAsia="Calibri" w:hAnsi="Times New Roman" w:cs="Times New Roman"/>
          <w:b/>
          <w:sz w:val="24"/>
          <w:szCs w:val="24"/>
          <w:lang w:eastAsia="en-US"/>
        </w:rPr>
        <w:t>Tiekėjas patvirtina</w:t>
      </w:r>
      <w:r w:rsidRPr="00D16C1A">
        <w:rPr>
          <w:rFonts w:ascii="Times New Roman" w:eastAsia="Calibri" w:hAnsi="Times New Roman" w:cs="Times New Roman"/>
          <w:sz w:val="24"/>
          <w:szCs w:val="24"/>
          <w:lang w:eastAsia="en-US"/>
        </w:rPr>
        <w:t xml:space="preserve">, kad sutinka su </w:t>
      </w:r>
      <w:r w:rsidRPr="00D16C1A">
        <w:rPr>
          <w:rFonts w:ascii="Times New Roman" w:eastAsia="Calibri" w:hAnsi="Times New Roman" w:cs="Times New Roman"/>
          <w:b/>
          <w:sz w:val="24"/>
          <w:szCs w:val="24"/>
          <w:lang w:eastAsia="en-US"/>
        </w:rPr>
        <w:t>Pirkėjo</w:t>
      </w:r>
      <w:r w:rsidRPr="00D16C1A">
        <w:rPr>
          <w:rFonts w:ascii="Times New Roman" w:eastAsia="Calibri" w:hAnsi="Times New Roman" w:cs="Times New Roman"/>
          <w:sz w:val="24"/>
          <w:szCs w:val="24"/>
          <w:lang w:eastAsia="en-US"/>
        </w:rPr>
        <w:t xml:space="preserve"> pateiktomis pirkimo sutarties sąlygomis bei užtikrina, kad </w:t>
      </w:r>
      <w:r w:rsidR="003233E0">
        <w:rPr>
          <w:rFonts w:ascii="Times New Roman" w:eastAsia="Calibri" w:hAnsi="Times New Roman" w:cs="Times New Roman"/>
          <w:sz w:val="24"/>
          <w:szCs w:val="24"/>
          <w:lang w:eastAsia="en-US"/>
        </w:rPr>
        <w:t xml:space="preserve">prekės </w:t>
      </w:r>
      <w:r w:rsidRPr="00D16C1A">
        <w:rPr>
          <w:rFonts w:ascii="Times New Roman" w:eastAsia="Calibri" w:hAnsi="Times New Roman" w:cs="Times New Roman"/>
          <w:sz w:val="24"/>
          <w:szCs w:val="24"/>
          <w:lang w:eastAsia="en-US"/>
        </w:rPr>
        <w:t>atitiks techninėje specifikacijoje nustatytus reikalavimus</w:t>
      </w:r>
      <w:r w:rsidR="00D257B9">
        <w:rPr>
          <w:rFonts w:ascii="Times New Roman" w:eastAsia="Calibri" w:hAnsi="Times New Roman" w:cs="Times New Roman"/>
          <w:sz w:val="24"/>
          <w:szCs w:val="24"/>
          <w:lang w:eastAsia="en-US"/>
        </w:rPr>
        <w:t xml:space="preserve"> </w:t>
      </w:r>
      <w:r w:rsidR="00D257B9" w:rsidRPr="007A485E">
        <w:rPr>
          <w:rFonts w:ascii="Times New Roman" w:eastAsia="Arial Unicode MS" w:hAnsi="Times New Roman" w:cs="Times New Roman"/>
          <w:b/>
          <w:sz w:val="24"/>
          <w:szCs w:val="24"/>
          <w:lang w:eastAsia="en-US"/>
        </w:rPr>
        <w:t>ir jų savybės tokios:</w:t>
      </w:r>
    </w:p>
    <w:p w:rsidR="007231FC" w:rsidRDefault="007231FC" w:rsidP="00D257B9">
      <w:pPr>
        <w:spacing w:after="0" w:line="240" w:lineRule="auto"/>
        <w:ind w:firstLine="720"/>
        <w:jc w:val="both"/>
        <w:rPr>
          <w:rFonts w:ascii="Times New Roman" w:eastAsia="Arial Unicode MS" w:hAnsi="Times New Roman" w:cs="Times New Roman"/>
          <w:b/>
          <w:sz w:val="24"/>
          <w:szCs w:val="24"/>
          <w:lang w:eastAsia="en-US"/>
        </w:rPr>
      </w:pPr>
    </w:p>
    <w:tbl>
      <w:tblPr>
        <w:tblStyle w:val="TableGrid"/>
        <w:tblW w:w="0" w:type="auto"/>
        <w:tblLayout w:type="fixed"/>
        <w:tblLook w:val="04A0" w:firstRow="1" w:lastRow="0" w:firstColumn="1" w:lastColumn="0" w:noHBand="0" w:noVBand="1"/>
      </w:tblPr>
      <w:tblGrid>
        <w:gridCol w:w="6205"/>
        <w:gridCol w:w="3510"/>
      </w:tblGrid>
      <w:tr w:rsidR="00A9639E" w:rsidRPr="00F04D4D" w:rsidTr="009414BC">
        <w:tc>
          <w:tcPr>
            <w:tcW w:w="6205" w:type="dxa"/>
          </w:tcPr>
          <w:p w:rsidR="00A9639E" w:rsidRDefault="00A9639E" w:rsidP="009414BC">
            <w:pPr>
              <w:jc w:val="center"/>
              <w:rPr>
                <w:b/>
              </w:rPr>
            </w:pPr>
          </w:p>
          <w:p w:rsidR="00A9639E" w:rsidRPr="00F04D4D" w:rsidRDefault="00A9639E" w:rsidP="009414BC">
            <w:pPr>
              <w:jc w:val="center"/>
              <w:rPr>
                <w:b/>
              </w:rPr>
            </w:pPr>
            <w:r w:rsidRPr="00F04D4D">
              <w:rPr>
                <w:b/>
              </w:rPr>
              <w:t>Pirkimo dokumentuose nustatyti</w:t>
            </w:r>
            <w:r w:rsidRPr="00F04D4D">
              <w:rPr>
                <w:b/>
                <w:i/>
              </w:rPr>
              <w:t xml:space="preserve"> prekės</w:t>
            </w:r>
            <w:r w:rsidRPr="00F04D4D">
              <w:rPr>
                <w:b/>
              </w:rPr>
              <w:t xml:space="preserve"> techniniai r</w:t>
            </w:r>
            <w:r>
              <w:rPr>
                <w:b/>
              </w:rPr>
              <w:t>eikalavimai</w:t>
            </w:r>
          </w:p>
        </w:tc>
        <w:tc>
          <w:tcPr>
            <w:tcW w:w="3510" w:type="dxa"/>
          </w:tcPr>
          <w:p w:rsidR="00A9639E" w:rsidRDefault="00A9639E" w:rsidP="009414BC">
            <w:pPr>
              <w:ind w:firstLine="34"/>
              <w:jc w:val="center"/>
              <w:rPr>
                <w:rFonts w:eastAsia="Calibri"/>
                <w:color w:val="FF0000"/>
                <w:lang w:eastAsia="en-US"/>
              </w:rPr>
            </w:pPr>
          </w:p>
          <w:p w:rsidR="00A9639E" w:rsidRPr="001A27EF" w:rsidRDefault="00A9639E" w:rsidP="009414BC">
            <w:pPr>
              <w:ind w:firstLine="34"/>
              <w:jc w:val="center"/>
              <w:rPr>
                <w:rFonts w:eastAsia="Calibri"/>
                <w:b/>
                <w:lang w:eastAsia="en-US"/>
              </w:rPr>
            </w:pPr>
            <w:r w:rsidRPr="001A27EF">
              <w:rPr>
                <w:rFonts w:eastAsia="Calibri"/>
                <w:b/>
                <w:lang w:eastAsia="en-US"/>
              </w:rPr>
              <w:t>Tiekėjo siūlomos prekės išsami Techninė specifikacija</w:t>
            </w:r>
            <w:r>
              <w:rPr>
                <w:rFonts w:eastAsia="Calibri"/>
                <w:b/>
                <w:lang w:eastAsia="en-US"/>
              </w:rPr>
              <w:t>*</w:t>
            </w:r>
          </w:p>
          <w:p w:rsidR="00A9639E" w:rsidRPr="00CB482E" w:rsidRDefault="00A9639E" w:rsidP="009414BC">
            <w:pPr>
              <w:jc w:val="center"/>
              <w:rPr>
                <w:b/>
                <w:i/>
              </w:rPr>
            </w:pPr>
            <w:r w:rsidRPr="00AB68B0">
              <w:rPr>
                <w:rFonts w:eastAsia="Calibri"/>
                <w:color w:val="FF0000"/>
                <w:sz w:val="16"/>
                <w:szCs w:val="16"/>
                <w:lang w:eastAsia="en-US"/>
              </w:rPr>
              <w:t>(Tiekėjas turi įrašyti konkrečias siūlomų prekių rodiklių reikšmes, arba pažymėti TAIP/NE , taip pat gali būti pateikta el. nuoroda į prekės aprašymą</w:t>
            </w:r>
            <w:r>
              <w:rPr>
                <w:rFonts w:eastAsia="Calibri"/>
                <w:color w:val="FF0000"/>
                <w:sz w:val="16"/>
                <w:szCs w:val="16"/>
                <w:lang w:eastAsia="en-US"/>
              </w:rPr>
              <w:t>)</w:t>
            </w:r>
          </w:p>
        </w:tc>
      </w:tr>
      <w:tr w:rsidR="00A9639E" w:rsidRPr="00F04D4D" w:rsidTr="009414BC">
        <w:tc>
          <w:tcPr>
            <w:tcW w:w="6205" w:type="dxa"/>
          </w:tcPr>
          <w:p w:rsidR="00A9639E" w:rsidRPr="00765DAC" w:rsidRDefault="00A9639E" w:rsidP="009414BC">
            <w:pPr>
              <w:spacing w:before="120" w:after="120"/>
              <w:ind w:firstLine="34"/>
              <w:rPr>
                <w:rFonts w:eastAsia="Calibri"/>
                <w:b/>
                <w:color w:val="FF0000"/>
                <w:sz w:val="22"/>
                <w:szCs w:val="22"/>
                <w:lang w:eastAsia="en-US"/>
              </w:rPr>
            </w:pPr>
            <w:r>
              <w:rPr>
                <w:rFonts w:eastAsia="Calibri"/>
                <w:b/>
                <w:sz w:val="22"/>
                <w:szCs w:val="22"/>
                <w:lang w:eastAsia="en-US"/>
              </w:rPr>
              <w:t>KONDICIONIERIAI (KONTEINERIAMS)</w:t>
            </w:r>
          </w:p>
        </w:tc>
        <w:tc>
          <w:tcPr>
            <w:tcW w:w="3510" w:type="dxa"/>
          </w:tcPr>
          <w:p w:rsidR="00A9639E" w:rsidRPr="00BA5E9E" w:rsidRDefault="00A9639E" w:rsidP="009414BC">
            <w:pPr>
              <w:spacing w:before="120" w:after="120"/>
              <w:rPr>
                <w:rFonts w:eastAsia="Calibri"/>
                <w:b/>
                <w:color w:val="FF0000"/>
                <w:lang w:eastAsia="en-US"/>
              </w:rPr>
            </w:pPr>
            <w:r w:rsidRPr="00BA5E9E">
              <w:rPr>
                <w:rFonts w:eastAsia="Calibri"/>
                <w:b/>
                <w:color w:val="FF0000"/>
                <w:lang w:eastAsia="en-US"/>
              </w:rPr>
              <w:t>Tiekėjas nurodo gamintoją ir modelį</w:t>
            </w:r>
          </w:p>
        </w:tc>
      </w:tr>
      <w:tr w:rsidR="00A9639E" w:rsidRPr="00F04D4D" w:rsidTr="009414BC">
        <w:trPr>
          <w:trHeight w:val="422"/>
        </w:trPr>
        <w:tc>
          <w:tcPr>
            <w:tcW w:w="6205" w:type="dxa"/>
            <w:vAlign w:val="center"/>
          </w:tcPr>
          <w:p w:rsidR="00A9639E" w:rsidRPr="00A9639E" w:rsidRDefault="00A9639E" w:rsidP="00A9639E">
            <w:pPr>
              <w:pStyle w:val="ListParagraph"/>
              <w:numPr>
                <w:ilvl w:val="0"/>
                <w:numId w:val="12"/>
              </w:numPr>
              <w:shd w:val="clear" w:color="auto" w:fill="FFFFFF"/>
              <w:tabs>
                <w:tab w:val="left" w:pos="720"/>
              </w:tabs>
              <w:rPr>
                <w:rFonts w:eastAsia="Times New Roman"/>
                <w:color w:val="000000"/>
                <w:sz w:val="22"/>
                <w:szCs w:val="22"/>
                <w:lang w:eastAsia="lt-LT"/>
              </w:rPr>
            </w:pPr>
            <w:r w:rsidRPr="00A9639E">
              <w:rPr>
                <w:rFonts w:eastAsia="Times New Roman"/>
                <w:color w:val="000000"/>
                <w:sz w:val="22"/>
                <w:szCs w:val="22"/>
                <w:lang w:eastAsia="lt-LT"/>
              </w:rPr>
              <w:t>PIRKIMO OBJEKTO APRAŠYMAS:</w:t>
            </w:r>
          </w:p>
        </w:tc>
        <w:tc>
          <w:tcPr>
            <w:tcW w:w="3510" w:type="dxa"/>
          </w:tcPr>
          <w:p w:rsidR="00A9639E" w:rsidRPr="00B5514E" w:rsidRDefault="00A9639E" w:rsidP="009414BC">
            <w:pPr>
              <w:spacing w:before="120"/>
              <w:jc w:val="center"/>
              <w:rPr>
                <w:rFonts w:eastAsia="Calibri"/>
                <w:lang w:eastAsia="en-US"/>
              </w:rPr>
            </w:pPr>
          </w:p>
        </w:tc>
      </w:tr>
      <w:tr w:rsidR="00A9639E" w:rsidRPr="00F04D4D" w:rsidTr="009414BC">
        <w:trPr>
          <w:trHeight w:val="422"/>
        </w:trPr>
        <w:tc>
          <w:tcPr>
            <w:tcW w:w="6205" w:type="dxa"/>
            <w:vAlign w:val="center"/>
          </w:tcPr>
          <w:p w:rsidR="00A9639E" w:rsidRPr="00A9639E" w:rsidRDefault="00A9639E" w:rsidP="00A9639E">
            <w:pPr>
              <w:pStyle w:val="Header"/>
              <w:tabs>
                <w:tab w:val="clear" w:pos="4819"/>
                <w:tab w:val="left" w:pos="720"/>
              </w:tabs>
              <w:jc w:val="both"/>
              <w:rPr>
                <w:sz w:val="22"/>
                <w:szCs w:val="22"/>
              </w:rPr>
            </w:pPr>
            <w:r w:rsidRPr="00A9639E">
              <w:rPr>
                <w:sz w:val="22"/>
                <w:szCs w:val="22"/>
              </w:rPr>
              <w:tab/>
            </w:r>
            <w:r w:rsidRPr="00A9639E">
              <w:rPr>
                <w:sz w:val="22"/>
                <w:szCs w:val="22"/>
              </w:rPr>
              <w:tab/>
              <w:t xml:space="preserve">Profesionalus mobilus oro kondicionierius, skirtas konteinerių vėsinimui / šildymui. Oro kondicionierius turi būti montuojamas kartu su tvirtinimo rėmų sistema konteinerio viduje. Prieš įrenginio paleidimą jis turi būti išstumiamas iš konteinerio pro tvirtinimo sistemos dureles. Išstumtas įrenginys veikimo metu turi būti užrakintas iš konteinerio vidaus. </w:t>
            </w:r>
          </w:p>
        </w:tc>
        <w:tc>
          <w:tcPr>
            <w:tcW w:w="3510" w:type="dxa"/>
          </w:tcPr>
          <w:p w:rsidR="00A9639E" w:rsidRPr="00B5514E" w:rsidRDefault="00A9639E" w:rsidP="009414BC">
            <w:pPr>
              <w:spacing w:before="120"/>
              <w:jc w:val="center"/>
              <w:rPr>
                <w:rFonts w:eastAsia="Calibri"/>
                <w:sz w:val="22"/>
                <w:szCs w:val="22"/>
                <w:lang w:eastAsia="en-US"/>
              </w:rPr>
            </w:pPr>
            <w:r w:rsidRPr="00B5514E">
              <w:rPr>
                <w:rFonts w:eastAsia="Calibri"/>
                <w:sz w:val="22"/>
                <w:szCs w:val="22"/>
                <w:lang w:eastAsia="en-US"/>
              </w:rPr>
              <w:t>TAIP/NE</w:t>
            </w:r>
          </w:p>
          <w:p w:rsidR="00A9639E" w:rsidRPr="00B5514E" w:rsidRDefault="00A9639E" w:rsidP="00A9639E">
            <w:pPr>
              <w:jc w:val="center"/>
              <w:rPr>
                <w:sz w:val="22"/>
                <w:szCs w:val="22"/>
              </w:rPr>
            </w:pPr>
          </w:p>
        </w:tc>
      </w:tr>
      <w:tr w:rsidR="00A9639E" w:rsidRPr="00F04D4D" w:rsidTr="009414BC">
        <w:trPr>
          <w:trHeight w:val="431"/>
        </w:trPr>
        <w:tc>
          <w:tcPr>
            <w:tcW w:w="6205" w:type="dxa"/>
            <w:vAlign w:val="center"/>
          </w:tcPr>
          <w:p w:rsidR="00A9639E" w:rsidRPr="00A9639E" w:rsidRDefault="00A9639E" w:rsidP="00A9639E">
            <w:pPr>
              <w:pStyle w:val="Header"/>
              <w:numPr>
                <w:ilvl w:val="0"/>
                <w:numId w:val="12"/>
              </w:numPr>
              <w:tabs>
                <w:tab w:val="clear" w:pos="4819"/>
                <w:tab w:val="left" w:pos="720"/>
              </w:tabs>
              <w:jc w:val="both"/>
              <w:rPr>
                <w:sz w:val="22"/>
                <w:szCs w:val="22"/>
              </w:rPr>
            </w:pPr>
            <w:r w:rsidRPr="00A9639E">
              <w:rPr>
                <w:sz w:val="22"/>
                <w:szCs w:val="22"/>
              </w:rPr>
              <w:t>TECHNINIAI REIKALAVIMAI</w:t>
            </w:r>
            <w:r>
              <w:rPr>
                <w:sz w:val="22"/>
                <w:szCs w:val="22"/>
              </w:rPr>
              <w:t>:</w:t>
            </w:r>
          </w:p>
        </w:tc>
        <w:tc>
          <w:tcPr>
            <w:tcW w:w="3510" w:type="dxa"/>
          </w:tcPr>
          <w:p w:rsidR="00A9639E" w:rsidRPr="00B5514E" w:rsidRDefault="00A9639E" w:rsidP="009414BC">
            <w:pPr>
              <w:spacing w:before="120"/>
              <w:jc w:val="center"/>
              <w:rPr>
                <w:rFonts w:eastAsia="Calibri"/>
                <w:lang w:eastAsia="en-US"/>
              </w:rPr>
            </w:pPr>
          </w:p>
        </w:tc>
      </w:tr>
      <w:tr w:rsidR="00A9639E" w:rsidRPr="00F04D4D" w:rsidTr="009414BC">
        <w:trPr>
          <w:trHeight w:val="431"/>
        </w:trPr>
        <w:tc>
          <w:tcPr>
            <w:tcW w:w="6205" w:type="dxa"/>
            <w:vAlign w:val="center"/>
          </w:tcPr>
          <w:p w:rsidR="00A9639E" w:rsidRPr="00A9639E" w:rsidRDefault="00A9639E" w:rsidP="00A9639E">
            <w:pPr>
              <w:pStyle w:val="NormalWeb"/>
              <w:numPr>
                <w:ilvl w:val="1"/>
                <w:numId w:val="14"/>
              </w:numPr>
              <w:shd w:val="clear" w:color="auto" w:fill="FFFFFF"/>
              <w:tabs>
                <w:tab w:val="left" w:pos="720"/>
              </w:tabs>
              <w:spacing w:before="0" w:beforeAutospacing="0" w:after="0" w:afterAutospacing="0"/>
              <w:ind w:left="720"/>
              <w:jc w:val="both"/>
              <w:rPr>
                <w:sz w:val="22"/>
                <w:szCs w:val="22"/>
                <w:shd w:val="clear" w:color="auto" w:fill="FFFFFF"/>
              </w:rPr>
            </w:pPr>
            <w:r w:rsidRPr="00A9639E">
              <w:rPr>
                <w:sz w:val="22"/>
                <w:szCs w:val="22"/>
                <w:shd w:val="clear" w:color="auto" w:fill="FFFFFF"/>
              </w:rPr>
              <w:t>Tvirtinimo sistema turi užtikrinti sandarumą su aplinka eksploatacijos ir transportavimo metu.</w:t>
            </w:r>
          </w:p>
          <w:p w:rsidR="00A9639E" w:rsidRPr="00A9639E" w:rsidRDefault="00A9639E" w:rsidP="00A9639E">
            <w:pPr>
              <w:pStyle w:val="NormalWeb"/>
              <w:numPr>
                <w:ilvl w:val="1"/>
                <w:numId w:val="14"/>
              </w:numPr>
              <w:shd w:val="clear" w:color="auto" w:fill="FFFFFF"/>
              <w:tabs>
                <w:tab w:val="left" w:pos="720"/>
              </w:tabs>
              <w:spacing w:before="0" w:beforeAutospacing="0" w:after="0" w:afterAutospacing="0"/>
              <w:ind w:left="720"/>
              <w:jc w:val="both"/>
              <w:rPr>
                <w:sz w:val="22"/>
                <w:szCs w:val="22"/>
                <w:shd w:val="clear" w:color="auto" w:fill="FFFFFF"/>
              </w:rPr>
            </w:pPr>
            <w:r w:rsidRPr="00A9639E">
              <w:rPr>
                <w:sz w:val="22"/>
                <w:szCs w:val="22"/>
                <w:shd w:val="clear" w:color="auto" w:fill="FFFFFF"/>
              </w:rPr>
              <w:t>Turi būti su spiraliniu kompresoriumi.</w:t>
            </w:r>
          </w:p>
          <w:p w:rsidR="00A9639E" w:rsidRPr="00A9639E" w:rsidRDefault="00A9639E" w:rsidP="00A9639E">
            <w:pPr>
              <w:pStyle w:val="NormalWeb"/>
              <w:numPr>
                <w:ilvl w:val="1"/>
                <w:numId w:val="14"/>
              </w:numPr>
              <w:shd w:val="clear" w:color="auto" w:fill="FFFFFF"/>
              <w:tabs>
                <w:tab w:val="left" w:pos="720"/>
              </w:tabs>
              <w:spacing w:before="0" w:beforeAutospacing="0" w:after="0" w:afterAutospacing="0"/>
              <w:ind w:left="720"/>
              <w:jc w:val="both"/>
              <w:rPr>
                <w:sz w:val="22"/>
                <w:szCs w:val="22"/>
                <w:shd w:val="clear" w:color="auto" w:fill="FFFFFF"/>
              </w:rPr>
            </w:pPr>
            <w:r w:rsidRPr="00A9639E">
              <w:rPr>
                <w:sz w:val="22"/>
                <w:szCs w:val="22"/>
                <w:shd w:val="clear" w:color="auto" w:fill="FFFFFF"/>
              </w:rPr>
              <w:t>Turi būti integruota per didelio slėgio prevencija.</w:t>
            </w:r>
          </w:p>
          <w:p w:rsidR="00A9639E" w:rsidRPr="00A9639E" w:rsidRDefault="00A9639E" w:rsidP="00A9639E">
            <w:pPr>
              <w:pStyle w:val="NormalWeb"/>
              <w:numPr>
                <w:ilvl w:val="1"/>
                <w:numId w:val="14"/>
              </w:numPr>
              <w:shd w:val="clear" w:color="auto" w:fill="FFFFFF"/>
              <w:tabs>
                <w:tab w:val="left" w:pos="720"/>
              </w:tabs>
              <w:spacing w:before="0" w:beforeAutospacing="0" w:after="0" w:afterAutospacing="0"/>
              <w:ind w:left="720"/>
              <w:jc w:val="both"/>
              <w:rPr>
                <w:sz w:val="22"/>
                <w:szCs w:val="22"/>
                <w:shd w:val="clear" w:color="auto" w:fill="FFFFFF"/>
              </w:rPr>
            </w:pPr>
            <w:r w:rsidRPr="00A9639E">
              <w:rPr>
                <w:sz w:val="22"/>
                <w:szCs w:val="22"/>
                <w:shd w:val="clear" w:color="auto" w:fill="FFFFFF"/>
              </w:rPr>
              <w:t>Turi atitikti EMC karinį standartą.</w:t>
            </w:r>
          </w:p>
          <w:p w:rsidR="00A9639E" w:rsidRPr="00A9639E" w:rsidRDefault="00A9639E" w:rsidP="00A9639E">
            <w:pPr>
              <w:pStyle w:val="NormalWeb"/>
              <w:numPr>
                <w:ilvl w:val="1"/>
                <w:numId w:val="14"/>
              </w:numPr>
              <w:shd w:val="clear" w:color="auto" w:fill="FFFFFF"/>
              <w:tabs>
                <w:tab w:val="left" w:pos="720"/>
              </w:tabs>
              <w:spacing w:before="0" w:beforeAutospacing="0" w:after="0" w:afterAutospacing="0"/>
              <w:ind w:left="720"/>
              <w:jc w:val="both"/>
              <w:rPr>
                <w:sz w:val="22"/>
                <w:szCs w:val="22"/>
                <w:shd w:val="clear" w:color="auto" w:fill="FFFFFF"/>
              </w:rPr>
            </w:pPr>
            <w:r w:rsidRPr="00A9639E">
              <w:rPr>
                <w:sz w:val="22"/>
                <w:szCs w:val="22"/>
                <w:shd w:val="clear" w:color="auto" w:fill="FFFFFF"/>
              </w:rPr>
              <w:t>Turi turėti ne mažiau kaip du greičio režimus.</w:t>
            </w:r>
          </w:p>
          <w:p w:rsidR="00A9639E" w:rsidRPr="00A9639E" w:rsidRDefault="00A9639E" w:rsidP="00A9639E">
            <w:pPr>
              <w:pStyle w:val="NormalWeb"/>
              <w:numPr>
                <w:ilvl w:val="1"/>
                <w:numId w:val="14"/>
              </w:numPr>
              <w:shd w:val="clear" w:color="auto" w:fill="FFFFFF"/>
              <w:tabs>
                <w:tab w:val="left" w:pos="720"/>
              </w:tabs>
              <w:spacing w:before="0" w:beforeAutospacing="0" w:after="0" w:afterAutospacing="0"/>
              <w:ind w:left="720"/>
              <w:jc w:val="both"/>
              <w:rPr>
                <w:sz w:val="22"/>
                <w:szCs w:val="22"/>
                <w:shd w:val="clear" w:color="auto" w:fill="FFFFFF"/>
              </w:rPr>
            </w:pPr>
            <w:r w:rsidRPr="00A9639E">
              <w:rPr>
                <w:sz w:val="22"/>
                <w:szCs w:val="22"/>
                <w:shd w:val="clear" w:color="auto" w:fill="FFFFFF"/>
              </w:rPr>
              <w:t xml:space="preserve">Turi filtruoti </w:t>
            </w:r>
            <w:proofErr w:type="spellStart"/>
            <w:r w:rsidRPr="00A9639E">
              <w:rPr>
                <w:sz w:val="22"/>
                <w:szCs w:val="22"/>
                <w:shd w:val="clear" w:color="auto" w:fill="FFFFFF"/>
              </w:rPr>
              <w:t>recirkuliacinį</w:t>
            </w:r>
            <w:proofErr w:type="spellEnd"/>
            <w:r w:rsidRPr="00A9639E">
              <w:rPr>
                <w:sz w:val="22"/>
                <w:szCs w:val="22"/>
                <w:shd w:val="clear" w:color="auto" w:fill="FFFFFF"/>
              </w:rPr>
              <w:t xml:space="preserve"> orą pastogėje.</w:t>
            </w:r>
          </w:p>
          <w:p w:rsidR="00A9639E" w:rsidRPr="00A9639E" w:rsidRDefault="00A9639E" w:rsidP="00A9639E">
            <w:pPr>
              <w:pStyle w:val="NormalWeb"/>
              <w:numPr>
                <w:ilvl w:val="1"/>
                <w:numId w:val="14"/>
              </w:numPr>
              <w:shd w:val="clear" w:color="auto" w:fill="FFFFFF"/>
              <w:tabs>
                <w:tab w:val="left" w:pos="720"/>
              </w:tabs>
              <w:spacing w:before="0" w:beforeAutospacing="0" w:after="0" w:afterAutospacing="0"/>
              <w:ind w:left="720"/>
              <w:jc w:val="both"/>
              <w:rPr>
                <w:sz w:val="22"/>
                <w:szCs w:val="22"/>
                <w:shd w:val="clear" w:color="auto" w:fill="FFFFFF"/>
              </w:rPr>
            </w:pPr>
            <w:r w:rsidRPr="00A9639E">
              <w:rPr>
                <w:sz w:val="22"/>
                <w:szCs w:val="22"/>
                <w:shd w:val="clear" w:color="auto" w:fill="FFFFFF"/>
              </w:rPr>
              <w:t xml:space="preserve">Turi atitikti </w:t>
            </w:r>
            <w:proofErr w:type="spellStart"/>
            <w:r w:rsidRPr="00A9639E">
              <w:rPr>
                <w:sz w:val="22"/>
                <w:szCs w:val="22"/>
                <w:shd w:val="clear" w:color="auto" w:fill="FFFFFF"/>
              </w:rPr>
              <w:t>ErP</w:t>
            </w:r>
            <w:proofErr w:type="spellEnd"/>
            <w:r w:rsidRPr="00A9639E">
              <w:rPr>
                <w:sz w:val="22"/>
                <w:szCs w:val="22"/>
                <w:shd w:val="clear" w:color="auto" w:fill="FFFFFF"/>
              </w:rPr>
              <w:t xml:space="preserve"> 2015.</w:t>
            </w:r>
          </w:p>
          <w:p w:rsidR="00A9639E" w:rsidRPr="00A9639E" w:rsidRDefault="00A9639E" w:rsidP="00A9639E">
            <w:pPr>
              <w:pStyle w:val="NormalWeb"/>
              <w:numPr>
                <w:ilvl w:val="1"/>
                <w:numId w:val="14"/>
              </w:numPr>
              <w:shd w:val="clear" w:color="auto" w:fill="FFFFFF"/>
              <w:tabs>
                <w:tab w:val="left" w:pos="720"/>
              </w:tabs>
              <w:spacing w:before="0" w:beforeAutospacing="0" w:after="0" w:afterAutospacing="0"/>
              <w:ind w:left="720"/>
              <w:jc w:val="both"/>
              <w:rPr>
                <w:sz w:val="22"/>
                <w:szCs w:val="22"/>
                <w:shd w:val="clear" w:color="auto" w:fill="FFFFFF"/>
              </w:rPr>
            </w:pPr>
            <w:r w:rsidRPr="00A9639E">
              <w:rPr>
                <w:sz w:val="22"/>
                <w:szCs w:val="22"/>
                <w:shd w:val="clear" w:color="auto" w:fill="FFFFFF"/>
              </w:rPr>
              <w:t>Turi būti pagamintas iš karštai cinkuoto ir milteliniu būdu dengto plieno lakšto.</w:t>
            </w:r>
          </w:p>
          <w:p w:rsidR="00A9639E" w:rsidRPr="00A9639E" w:rsidRDefault="00A9639E" w:rsidP="00A9639E">
            <w:pPr>
              <w:pStyle w:val="NormalWeb"/>
              <w:numPr>
                <w:ilvl w:val="1"/>
                <w:numId w:val="14"/>
              </w:numPr>
              <w:shd w:val="clear" w:color="auto" w:fill="FFFFFF"/>
              <w:spacing w:before="0" w:beforeAutospacing="0" w:after="0" w:afterAutospacing="0"/>
              <w:ind w:left="720"/>
              <w:jc w:val="both"/>
              <w:rPr>
                <w:rStyle w:val="Strong"/>
                <w:b w:val="0"/>
                <w:bCs w:val="0"/>
                <w:sz w:val="22"/>
                <w:szCs w:val="22"/>
                <w:shd w:val="clear" w:color="auto" w:fill="FFFFFF"/>
              </w:rPr>
            </w:pPr>
            <w:r w:rsidRPr="00A9639E">
              <w:rPr>
                <w:sz w:val="22"/>
                <w:szCs w:val="22"/>
                <w:shd w:val="clear" w:color="auto" w:fill="FFFFFF"/>
              </w:rPr>
              <w:t>Turi užtikrinti vėsinimą ne mažesniame nei +20</w:t>
            </w:r>
            <w:r w:rsidRPr="00A9639E">
              <w:rPr>
                <w:rStyle w:val="Strong"/>
                <w:b w:val="0"/>
                <w:sz w:val="22"/>
                <w:szCs w:val="22"/>
                <w:shd w:val="clear" w:color="auto" w:fill="FFFFFF"/>
              </w:rPr>
              <w:t>°C –+60°C temperatūros diapazone.</w:t>
            </w:r>
          </w:p>
          <w:p w:rsidR="00A9639E" w:rsidRPr="00A9639E" w:rsidRDefault="00A9639E" w:rsidP="00A9639E">
            <w:pPr>
              <w:pStyle w:val="NormalWeb"/>
              <w:numPr>
                <w:ilvl w:val="1"/>
                <w:numId w:val="14"/>
              </w:numPr>
              <w:shd w:val="clear" w:color="auto" w:fill="FFFFFF"/>
              <w:spacing w:before="0" w:beforeAutospacing="0" w:after="0" w:afterAutospacing="0"/>
              <w:ind w:left="720"/>
              <w:jc w:val="both"/>
              <w:rPr>
                <w:rStyle w:val="Strong"/>
                <w:b w:val="0"/>
                <w:bCs w:val="0"/>
                <w:sz w:val="22"/>
                <w:szCs w:val="22"/>
                <w:shd w:val="clear" w:color="auto" w:fill="FFFFFF"/>
              </w:rPr>
            </w:pPr>
            <w:r w:rsidRPr="00A9639E">
              <w:rPr>
                <w:sz w:val="22"/>
                <w:szCs w:val="22"/>
                <w:shd w:val="clear" w:color="auto" w:fill="FFFFFF"/>
              </w:rPr>
              <w:t>Turi užtikrinti šildymą ne mažesniame nei -32</w:t>
            </w:r>
            <w:r w:rsidRPr="00A9639E">
              <w:rPr>
                <w:rStyle w:val="Strong"/>
                <w:b w:val="0"/>
                <w:sz w:val="22"/>
                <w:szCs w:val="22"/>
                <w:shd w:val="clear" w:color="auto" w:fill="FFFFFF"/>
              </w:rPr>
              <w:t>°C – +20°C temperatūros diapazone.</w:t>
            </w:r>
          </w:p>
          <w:p w:rsidR="00A9639E" w:rsidRPr="00A9639E" w:rsidRDefault="00A9639E" w:rsidP="00A9639E">
            <w:pPr>
              <w:pStyle w:val="NormalWeb"/>
              <w:numPr>
                <w:ilvl w:val="1"/>
                <w:numId w:val="14"/>
              </w:numPr>
              <w:shd w:val="clear" w:color="auto" w:fill="FFFFFF"/>
              <w:spacing w:before="0" w:beforeAutospacing="0" w:after="0" w:afterAutospacing="0"/>
              <w:ind w:left="720"/>
              <w:jc w:val="both"/>
              <w:rPr>
                <w:rStyle w:val="Strong"/>
                <w:b w:val="0"/>
                <w:bCs w:val="0"/>
                <w:sz w:val="22"/>
                <w:szCs w:val="22"/>
                <w:shd w:val="clear" w:color="auto" w:fill="FFFFFF"/>
              </w:rPr>
            </w:pPr>
            <w:r w:rsidRPr="00A9639E">
              <w:rPr>
                <w:rStyle w:val="Strong"/>
                <w:b w:val="0"/>
                <w:sz w:val="22"/>
                <w:szCs w:val="22"/>
                <w:shd w:val="clear" w:color="auto" w:fill="FFFFFF"/>
              </w:rPr>
              <w:t xml:space="preserve">Oro srautas turi būti ne mažesnis kaip 900 </w:t>
            </w:r>
            <w:r w:rsidRPr="00A9639E">
              <w:rPr>
                <w:sz w:val="22"/>
                <w:szCs w:val="22"/>
                <w:shd w:val="clear" w:color="auto" w:fill="FFFFFF"/>
              </w:rPr>
              <w:t>m</w:t>
            </w:r>
            <w:r w:rsidRPr="00A9639E">
              <w:rPr>
                <w:sz w:val="22"/>
                <w:szCs w:val="22"/>
                <w:shd w:val="clear" w:color="auto" w:fill="FFFFFF"/>
                <w:vertAlign w:val="superscript"/>
              </w:rPr>
              <w:t>3</w:t>
            </w:r>
            <w:r w:rsidRPr="00A9639E">
              <w:rPr>
                <w:rStyle w:val="Strong"/>
                <w:b w:val="0"/>
                <w:sz w:val="22"/>
                <w:szCs w:val="22"/>
                <w:shd w:val="clear" w:color="auto" w:fill="FFFFFF"/>
              </w:rPr>
              <w:t>/h.</w:t>
            </w:r>
          </w:p>
          <w:p w:rsidR="00A9639E" w:rsidRPr="00A9639E" w:rsidRDefault="00A9639E" w:rsidP="00A9639E">
            <w:pPr>
              <w:pStyle w:val="NormalWeb"/>
              <w:numPr>
                <w:ilvl w:val="1"/>
                <w:numId w:val="14"/>
              </w:numPr>
              <w:shd w:val="clear" w:color="auto" w:fill="FFFFFF"/>
              <w:spacing w:before="0" w:beforeAutospacing="0" w:after="0" w:afterAutospacing="0"/>
              <w:ind w:left="720"/>
              <w:jc w:val="both"/>
              <w:rPr>
                <w:rStyle w:val="Strong"/>
                <w:b w:val="0"/>
                <w:bCs w:val="0"/>
                <w:sz w:val="22"/>
                <w:szCs w:val="22"/>
                <w:shd w:val="clear" w:color="auto" w:fill="FFFFFF"/>
              </w:rPr>
            </w:pPr>
            <w:r w:rsidRPr="00A9639E">
              <w:rPr>
                <w:rStyle w:val="Strong"/>
                <w:b w:val="0"/>
                <w:sz w:val="22"/>
                <w:szCs w:val="22"/>
                <w:shd w:val="clear" w:color="auto" w:fill="FFFFFF"/>
              </w:rPr>
              <w:t>Turi būti ne mažesnė kaip IPX4 apsaugos klasė.</w:t>
            </w:r>
          </w:p>
          <w:p w:rsidR="00A9639E" w:rsidRPr="00A9639E" w:rsidRDefault="00A9639E" w:rsidP="00A9639E">
            <w:pPr>
              <w:pStyle w:val="NormalWeb"/>
              <w:numPr>
                <w:ilvl w:val="1"/>
                <w:numId w:val="14"/>
              </w:numPr>
              <w:shd w:val="clear" w:color="auto" w:fill="FFFFFF"/>
              <w:spacing w:before="0" w:beforeAutospacing="0" w:after="0" w:afterAutospacing="0"/>
              <w:ind w:left="720"/>
              <w:jc w:val="both"/>
              <w:rPr>
                <w:rStyle w:val="Strong"/>
                <w:b w:val="0"/>
                <w:bCs w:val="0"/>
                <w:sz w:val="22"/>
                <w:szCs w:val="22"/>
                <w:shd w:val="clear" w:color="auto" w:fill="FFFFFF"/>
              </w:rPr>
            </w:pPr>
            <w:r w:rsidRPr="00A9639E">
              <w:rPr>
                <w:rStyle w:val="Strong"/>
                <w:b w:val="0"/>
                <w:sz w:val="22"/>
                <w:szCs w:val="22"/>
                <w:shd w:val="clear" w:color="auto" w:fill="FFFFFF"/>
              </w:rPr>
              <w:t xml:space="preserve">Naudojamas </w:t>
            </w:r>
            <w:proofErr w:type="spellStart"/>
            <w:r w:rsidRPr="00A9639E">
              <w:rPr>
                <w:rStyle w:val="Strong"/>
                <w:b w:val="0"/>
                <w:sz w:val="22"/>
                <w:szCs w:val="22"/>
                <w:shd w:val="clear" w:color="auto" w:fill="FFFFFF"/>
              </w:rPr>
              <w:t>freonas</w:t>
            </w:r>
            <w:proofErr w:type="spellEnd"/>
            <w:r w:rsidRPr="00A9639E">
              <w:rPr>
                <w:rStyle w:val="Strong"/>
                <w:b w:val="0"/>
                <w:sz w:val="22"/>
                <w:szCs w:val="22"/>
                <w:shd w:val="clear" w:color="auto" w:fill="FFFFFF"/>
              </w:rPr>
              <w:t xml:space="preserve"> R134a arba lygiavertis.</w:t>
            </w:r>
          </w:p>
          <w:p w:rsidR="00A9639E" w:rsidRPr="00A9639E" w:rsidRDefault="00A9639E" w:rsidP="00A9639E">
            <w:pPr>
              <w:pStyle w:val="NormalWeb"/>
              <w:numPr>
                <w:ilvl w:val="1"/>
                <w:numId w:val="14"/>
              </w:numPr>
              <w:shd w:val="clear" w:color="auto" w:fill="FFFFFF"/>
              <w:spacing w:before="0" w:beforeAutospacing="0" w:after="0" w:afterAutospacing="0"/>
              <w:ind w:left="720"/>
              <w:jc w:val="both"/>
              <w:rPr>
                <w:rStyle w:val="Strong"/>
                <w:b w:val="0"/>
                <w:bCs w:val="0"/>
                <w:sz w:val="22"/>
                <w:szCs w:val="22"/>
                <w:shd w:val="clear" w:color="auto" w:fill="FFFFFF"/>
              </w:rPr>
            </w:pPr>
            <w:r w:rsidRPr="00A9639E">
              <w:rPr>
                <w:rStyle w:val="Strong"/>
                <w:b w:val="0"/>
                <w:sz w:val="22"/>
                <w:szCs w:val="22"/>
                <w:shd w:val="clear" w:color="auto" w:fill="FFFFFF"/>
              </w:rPr>
              <w:t>Normali aušinimo galia 4,5–5,5 kW.</w:t>
            </w:r>
          </w:p>
          <w:p w:rsidR="00A9639E" w:rsidRPr="00A9639E" w:rsidRDefault="00A9639E" w:rsidP="00A9639E">
            <w:pPr>
              <w:pStyle w:val="NormalWeb"/>
              <w:numPr>
                <w:ilvl w:val="1"/>
                <w:numId w:val="14"/>
              </w:numPr>
              <w:shd w:val="clear" w:color="auto" w:fill="FFFFFF"/>
              <w:spacing w:before="0" w:beforeAutospacing="0" w:after="0" w:afterAutospacing="0"/>
              <w:ind w:left="720"/>
              <w:jc w:val="both"/>
              <w:rPr>
                <w:rStyle w:val="Strong"/>
                <w:b w:val="0"/>
                <w:bCs w:val="0"/>
                <w:sz w:val="22"/>
                <w:szCs w:val="22"/>
                <w:shd w:val="clear" w:color="auto" w:fill="FFFFFF"/>
              </w:rPr>
            </w:pPr>
            <w:r w:rsidRPr="00A9639E">
              <w:rPr>
                <w:rStyle w:val="Strong"/>
                <w:b w:val="0"/>
                <w:sz w:val="22"/>
                <w:szCs w:val="22"/>
                <w:shd w:val="clear" w:color="auto" w:fill="FFFFFF"/>
              </w:rPr>
              <w:lastRenderedPageBreak/>
              <w:t>Šildymo galia ne mažesnė kaip 2 kW.</w:t>
            </w:r>
          </w:p>
          <w:p w:rsidR="00A9639E" w:rsidRPr="00A9639E" w:rsidRDefault="00A9639E" w:rsidP="00A9639E">
            <w:pPr>
              <w:pStyle w:val="NormalWeb"/>
              <w:numPr>
                <w:ilvl w:val="1"/>
                <w:numId w:val="14"/>
              </w:numPr>
              <w:shd w:val="clear" w:color="auto" w:fill="FFFFFF"/>
              <w:spacing w:before="0" w:beforeAutospacing="0" w:after="0" w:afterAutospacing="0"/>
              <w:ind w:left="720"/>
              <w:jc w:val="both"/>
              <w:rPr>
                <w:rStyle w:val="Strong"/>
                <w:b w:val="0"/>
                <w:bCs w:val="0"/>
                <w:sz w:val="22"/>
                <w:szCs w:val="22"/>
                <w:shd w:val="clear" w:color="auto" w:fill="FFFFFF"/>
              </w:rPr>
            </w:pPr>
            <w:r w:rsidRPr="00A9639E">
              <w:rPr>
                <w:rStyle w:val="Strong"/>
                <w:b w:val="0"/>
                <w:sz w:val="22"/>
                <w:szCs w:val="22"/>
                <w:shd w:val="clear" w:color="auto" w:fill="FFFFFF"/>
              </w:rPr>
              <w:t>Maksimali darbinė srovė, vėsinimas / šildymas 9,8/9,3 A.</w:t>
            </w:r>
          </w:p>
          <w:p w:rsidR="00A9639E" w:rsidRPr="00321BA7" w:rsidRDefault="00A9639E" w:rsidP="00A9639E">
            <w:pPr>
              <w:pStyle w:val="NormalWeb"/>
              <w:numPr>
                <w:ilvl w:val="1"/>
                <w:numId w:val="14"/>
              </w:numPr>
              <w:shd w:val="clear" w:color="auto" w:fill="FFFFFF"/>
              <w:spacing w:before="0" w:beforeAutospacing="0" w:after="0" w:afterAutospacing="0"/>
              <w:ind w:left="720"/>
              <w:jc w:val="both"/>
              <w:rPr>
                <w:rStyle w:val="Strong"/>
                <w:b w:val="0"/>
                <w:bCs w:val="0"/>
                <w:sz w:val="22"/>
                <w:szCs w:val="22"/>
                <w:shd w:val="clear" w:color="auto" w:fill="FFFFFF"/>
              </w:rPr>
            </w:pPr>
            <w:r w:rsidRPr="00A9639E">
              <w:rPr>
                <w:rStyle w:val="Strong"/>
                <w:b w:val="0"/>
                <w:sz w:val="22"/>
                <w:szCs w:val="22"/>
                <w:shd w:val="clear" w:color="auto" w:fill="FFFFFF"/>
              </w:rPr>
              <w:t xml:space="preserve">Maksimalus energijos suvartojimas vėsinant / šildant 2300 – </w:t>
            </w:r>
            <w:bookmarkStart w:id="0" w:name="_GoBack"/>
            <w:bookmarkEnd w:id="0"/>
            <w:r w:rsidRPr="00321BA7">
              <w:rPr>
                <w:rStyle w:val="Strong"/>
                <w:b w:val="0"/>
                <w:sz w:val="22"/>
                <w:szCs w:val="22"/>
                <w:shd w:val="clear" w:color="auto" w:fill="FFFFFF"/>
              </w:rPr>
              <w:t>2400 W.</w:t>
            </w:r>
          </w:p>
          <w:p w:rsidR="00A9639E" w:rsidRPr="00321BA7" w:rsidRDefault="00A9639E" w:rsidP="00A9639E">
            <w:pPr>
              <w:pStyle w:val="NormalWeb"/>
              <w:numPr>
                <w:ilvl w:val="1"/>
                <w:numId w:val="14"/>
              </w:numPr>
              <w:shd w:val="clear" w:color="auto" w:fill="FFFFFF"/>
              <w:spacing w:before="0" w:beforeAutospacing="0" w:after="0" w:afterAutospacing="0"/>
              <w:ind w:left="720"/>
              <w:jc w:val="both"/>
              <w:rPr>
                <w:rStyle w:val="Strong"/>
                <w:b w:val="0"/>
                <w:bCs w:val="0"/>
                <w:sz w:val="22"/>
                <w:szCs w:val="22"/>
                <w:shd w:val="clear" w:color="auto" w:fill="FFFFFF"/>
              </w:rPr>
            </w:pPr>
            <w:r w:rsidRPr="00321BA7">
              <w:rPr>
                <w:rStyle w:val="Strong"/>
                <w:b w:val="0"/>
                <w:sz w:val="22"/>
                <w:szCs w:val="22"/>
                <w:shd w:val="clear" w:color="auto" w:fill="FFFFFF"/>
              </w:rPr>
              <w:t>Gaminio matmenys (aukštis x ilgis x plotis) 482 mm x 755 mm x 666 mm (±5</w:t>
            </w:r>
            <w:r w:rsidR="002C030D" w:rsidRPr="00321BA7">
              <w:rPr>
                <w:rStyle w:val="Strong"/>
                <w:b w:val="0"/>
                <w:sz w:val="22"/>
                <w:szCs w:val="22"/>
                <w:shd w:val="clear" w:color="auto" w:fill="FFFFFF"/>
              </w:rPr>
              <w:t>0</w:t>
            </w:r>
            <w:r w:rsidRPr="00321BA7">
              <w:rPr>
                <w:rStyle w:val="Strong"/>
                <w:b w:val="0"/>
                <w:sz w:val="22"/>
                <w:szCs w:val="22"/>
                <w:shd w:val="clear" w:color="auto" w:fill="FFFFFF"/>
              </w:rPr>
              <w:t>mm).</w:t>
            </w:r>
          </w:p>
          <w:p w:rsidR="00A9639E" w:rsidRPr="00D945EA" w:rsidRDefault="00531055" w:rsidP="00531055">
            <w:pPr>
              <w:pStyle w:val="NormalWeb"/>
              <w:numPr>
                <w:ilvl w:val="1"/>
                <w:numId w:val="14"/>
              </w:numPr>
              <w:shd w:val="clear" w:color="auto" w:fill="FFFFFF"/>
              <w:tabs>
                <w:tab w:val="left" w:pos="780"/>
              </w:tabs>
              <w:spacing w:before="0" w:beforeAutospacing="0" w:after="0" w:afterAutospacing="0"/>
              <w:ind w:left="60" w:firstLine="270"/>
              <w:jc w:val="both"/>
              <w:rPr>
                <w:rStyle w:val="Strong"/>
                <w:b w:val="0"/>
                <w:bCs w:val="0"/>
                <w:sz w:val="22"/>
                <w:szCs w:val="22"/>
                <w:shd w:val="clear" w:color="auto" w:fill="FFFFFF"/>
              </w:rPr>
            </w:pPr>
            <w:r>
              <w:rPr>
                <w:rStyle w:val="Strong"/>
                <w:b w:val="0"/>
                <w:sz w:val="22"/>
                <w:szCs w:val="22"/>
                <w:shd w:val="clear" w:color="auto" w:fill="FFFFFF"/>
              </w:rPr>
              <w:t>S</w:t>
            </w:r>
            <w:r w:rsidRPr="00531055">
              <w:rPr>
                <w:rStyle w:val="Strong"/>
                <w:b w:val="0"/>
                <w:sz w:val="22"/>
                <w:szCs w:val="22"/>
                <w:shd w:val="clear" w:color="auto" w:fill="FFFFFF"/>
              </w:rPr>
              <w:t xml:space="preserve">voris be/su rėmeliu </w:t>
            </w:r>
            <w:r>
              <w:rPr>
                <w:rStyle w:val="Strong"/>
                <w:b w:val="0"/>
                <w:sz w:val="22"/>
                <w:szCs w:val="22"/>
                <w:shd w:val="clear" w:color="auto" w:fill="FFFFFF"/>
              </w:rPr>
              <w:t>ne daugiau kaip 80/106</w:t>
            </w:r>
            <w:r w:rsidR="00A9639E" w:rsidRPr="00A9639E">
              <w:rPr>
                <w:rStyle w:val="Strong"/>
                <w:b w:val="0"/>
                <w:sz w:val="22"/>
                <w:szCs w:val="22"/>
                <w:shd w:val="clear" w:color="auto" w:fill="FFFFFF"/>
              </w:rPr>
              <w:t xml:space="preserve"> kg.</w:t>
            </w:r>
          </w:p>
          <w:p w:rsidR="00D945EA" w:rsidRPr="008269B4" w:rsidRDefault="00D945EA" w:rsidP="00531055">
            <w:pPr>
              <w:pStyle w:val="NormalWeb"/>
              <w:numPr>
                <w:ilvl w:val="1"/>
                <w:numId w:val="14"/>
              </w:numPr>
              <w:shd w:val="clear" w:color="auto" w:fill="FFFFFF"/>
              <w:tabs>
                <w:tab w:val="left" w:pos="780"/>
              </w:tabs>
              <w:spacing w:before="0" w:beforeAutospacing="0" w:after="0" w:afterAutospacing="0"/>
              <w:ind w:left="60" w:firstLine="270"/>
              <w:jc w:val="both"/>
              <w:rPr>
                <w:sz w:val="22"/>
                <w:szCs w:val="22"/>
                <w:shd w:val="clear" w:color="auto" w:fill="FFFFFF"/>
              </w:rPr>
            </w:pPr>
            <w:r>
              <w:rPr>
                <w:rStyle w:val="Strong"/>
                <w:b w:val="0"/>
                <w:sz w:val="22"/>
                <w:szCs w:val="22"/>
                <w:shd w:val="clear" w:color="auto" w:fill="FFFFFF"/>
              </w:rPr>
              <w:t>50 Hz</w:t>
            </w:r>
            <w:r w:rsidR="00F14E37">
              <w:rPr>
                <w:rStyle w:val="Strong"/>
                <w:b w:val="0"/>
                <w:sz w:val="22"/>
                <w:szCs w:val="22"/>
                <w:shd w:val="clear" w:color="auto" w:fill="FFFFFF"/>
              </w:rPr>
              <w:t>.</w:t>
            </w:r>
          </w:p>
        </w:tc>
        <w:tc>
          <w:tcPr>
            <w:tcW w:w="3510" w:type="dxa"/>
          </w:tcPr>
          <w:p w:rsidR="00A9639E" w:rsidRPr="00B5514E" w:rsidRDefault="00A9639E" w:rsidP="009414BC">
            <w:pPr>
              <w:spacing w:before="120"/>
              <w:jc w:val="center"/>
              <w:rPr>
                <w:rFonts w:eastAsia="Calibri"/>
                <w:sz w:val="22"/>
                <w:szCs w:val="22"/>
                <w:lang w:eastAsia="en-US"/>
              </w:rPr>
            </w:pPr>
            <w:r w:rsidRPr="00B5514E">
              <w:rPr>
                <w:rFonts w:eastAsia="Calibri"/>
                <w:sz w:val="22"/>
                <w:szCs w:val="22"/>
                <w:lang w:eastAsia="en-US"/>
              </w:rPr>
              <w:lastRenderedPageBreak/>
              <w:t>TAIP/NE</w:t>
            </w:r>
          </w:p>
          <w:p w:rsidR="00A9639E" w:rsidRPr="00B5514E" w:rsidRDefault="00A9639E" w:rsidP="00A9639E">
            <w:pPr>
              <w:jc w:val="center"/>
              <w:rPr>
                <w:rFonts w:eastAsia="Calibri"/>
                <w:sz w:val="22"/>
                <w:szCs w:val="22"/>
              </w:rPr>
            </w:pPr>
          </w:p>
        </w:tc>
      </w:tr>
      <w:tr w:rsidR="00A9639E" w:rsidRPr="00F04D4D" w:rsidTr="00A9639E">
        <w:trPr>
          <w:trHeight w:val="512"/>
        </w:trPr>
        <w:tc>
          <w:tcPr>
            <w:tcW w:w="6205" w:type="dxa"/>
            <w:vAlign w:val="center"/>
          </w:tcPr>
          <w:p w:rsidR="00A9639E" w:rsidRPr="00A9639E" w:rsidRDefault="00A9639E" w:rsidP="00A9639E">
            <w:pPr>
              <w:pStyle w:val="NormalWeb"/>
              <w:numPr>
                <w:ilvl w:val="0"/>
                <w:numId w:val="12"/>
              </w:numPr>
              <w:shd w:val="clear" w:color="auto" w:fill="FFFFFF"/>
              <w:tabs>
                <w:tab w:val="left" w:pos="600"/>
              </w:tabs>
              <w:spacing w:before="0" w:beforeAutospacing="0" w:after="150" w:afterAutospacing="0" w:line="330" w:lineRule="atLeast"/>
              <w:ind w:left="0" w:firstLine="360"/>
              <w:jc w:val="both"/>
              <w:rPr>
                <w:sz w:val="22"/>
                <w:szCs w:val="22"/>
                <w:shd w:val="clear" w:color="auto" w:fill="FFFFFF"/>
              </w:rPr>
            </w:pPr>
            <w:r w:rsidRPr="00A9639E">
              <w:rPr>
                <w:rStyle w:val="Strong"/>
                <w:b w:val="0"/>
                <w:sz w:val="22"/>
                <w:szCs w:val="22"/>
                <w:shd w:val="clear" w:color="auto" w:fill="FFFFFF"/>
              </w:rPr>
              <w:t>KITI REIKALAVIMAI:</w:t>
            </w:r>
          </w:p>
        </w:tc>
        <w:tc>
          <w:tcPr>
            <w:tcW w:w="3510" w:type="dxa"/>
          </w:tcPr>
          <w:p w:rsidR="00A9639E" w:rsidRPr="00B5514E" w:rsidRDefault="00A9639E" w:rsidP="009414BC">
            <w:pPr>
              <w:jc w:val="center"/>
              <w:rPr>
                <w:sz w:val="22"/>
                <w:szCs w:val="22"/>
              </w:rPr>
            </w:pPr>
          </w:p>
        </w:tc>
      </w:tr>
      <w:tr w:rsidR="00A9639E" w:rsidRPr="00F04D4D" w:rsidTr="009414BC">
        <w:trPr>
          <w:trHeight w:val="431"/>
        </w:trPr>
        <w:tc>
          <w:tcPr>
            <w:tcW w:w="6205" w:type="dxa"/>
            <w:vAlign w:val="center"/>
          </w:tcPr>
          <w:p w:rsidR="00A9639E" w:rsidRPr="00A9639E" w:rsidRDefault="00A9639E" w:rsidP="000E63C8">
            <w:pPr>
              <w:pStyle w:val="NormalWeb"/>
              <w:numPr>
                <w:ilvl w:val="1"/>
                <w:numId w:val="12"/>
              </w:numPr>
              <w:shd w:val="clear" w:color="auto" w:fill="FFFFFF"/>
              <w:tabs>
                <w:tab w:val="left" w:pos="780"/>
              </w:tabs>
              <w:spacing w:before="0" w:beforeAutospacing="0" w:after="0" w:afterAutospacing="0"/>
              <w:ind w:left="420" w:hanging="60"/>
              <w:jc w:val="both"/>
              <w:rPr>
                <w:bCs/>
                <w:sz w:val="22"/>
                <w:szCs w:val="22"/>
                <w:shd w:val="clear" w:color="auto" w:fill="FFFFFF"/>
              </w:rPr>
            </w:pPr>
            <w:r w:rsidRPr="00A9639E">
              <w:rPr>
                <w:rFonts w:eastAsiaTheme="minorEastAsia"/>
                <w:sz w:val="22"/>
                <w:szCs w:val="22"/>
              </w:rPr>
              <w:t>Kondicionieriai turi būti pristatyti ir sumontuoti (konstrukcijų tvirtinimo, pastatymo, palipimo ir kitus sistemų įrengimui reikalingus darbus, taip pat apdailos atstatymo, stogo dangos sandarinimo ir panašius darbus (jei tokie bus reikalingi)</w:t>
            </w:r>
            <w:r w:rsidRPr="00A9639E">
              <w:rPr>
                <w:sz w:val="22"/>
                <w:szCs w:val="22"/>
              </w:rPr>
              <w:t xml:space="preserve"> </w:t>
            </w:r>
            <w:r w:rsidRPr="00A9639E">
              <w:rPr>
                <w:rFonts w:eastAsiaTheme="minorEastAsia"/>
                <w:sz w:val="22"/>
                <w:szCs w:val="22"/>
              </w:rPr>
              <w:t>tiekėjas atlieka savo jėgomis).</w:t>
            </w:r>
          </w:p>
          <w:p w:rsidR="00A9639E" w:rsidRPr="00A9639E" w:rsidRDefault="00A9639E" w:rsidP="000E63C8">
            <w:pPr>
              <w:pStyle w:val="NormalWeb"/>
              <w:numPr>
                <w:ilvl w:val="1"/>
                <w:numId w:val="12"/>
              </w:numPr>
              <w:shd w:val="clear" w:color="auto" w:fill="FFFFFF"/>
              <w:tabs>
                <w:tab w:val="left" w:pos="780"/>
              </w:tabs>
              <w:spacing w:before="0" w:beforeAutospacing="0" w:after="0" w:afterAutospacing="0"/>
              <w:ind w:left="420" w:hanging="60"/>
              <w:jc w:val="both"/>
              <w:rPr>
                <w:bCs/>
                <w:sz w:val="22"/>
                <w:szCs w:val="22"/>
                <w:shd w:val="clear" w:color="auto" w:fill="FFFFFF"/>
              </w:rPr>
            </w:pPr>
            <w:r w:rsidRPr="00A9639E">
              <w:rPr>
                <w:bCs/>
                <w:sz w:val="22"/>
                <w:szCs w:val="22"/>
                <w:shd w:val="clear" w:color="auto" w:fill="FFFFFF"/>
              </w:rPr>
              <w:t>Kondicionierių sumontavimo vietos derinamos su Pirkėju.</w:t>
            </w:r>
          </w:p>
          <w:p w:rsidR="00A9639E" w:rsidRPr="00A9639E" w:rsidRDefault="00A9639E" w:rsidP="000E63C8">
            <w:pPr>
              <w:pStyle w:val="NormalWeb"/>
              <w:numPr>
                <w:ilvl w:val="1"/>
                <w:numId w:val="12"/>
              </w:numPr>
              <w:shd w:val="clear" w:color="auto" w:fill="FFFFFF"/>
              <w:tabs>
                <w:tab w:val="left" w:pos="780"/>
              </w:tabs>
              <w:spacing w:before="0" w:beforeAutospacing="0" w:after="0" w:afterAutospacing="0"/>
              <w:ind w:left="420" w:hanging="60"/>
              <w:jc w:val="both"/>
              <w:rPr>
                <w:bCs/>
                <w:sz w:val="22"/>
                <w:szCs w:val="22"/>
                <w:shd w:val="clear" w:color="auto" w:fill="FFFFFF"/>
              </w:rPr>
            </w:pPr>
            <w:r w:rsidRPr="00A9639E">
              <w:rPr>
                <w:rFonts w:eastAsia="Calibri"/>
                <w:sz w:val="22"/>
                <w:szCs w:val="22"/>
                <w:lang w:eastAsia="en-US"/>
              </w:rPr>
              <w:t xml:space="preserve">Oro kondicionavimo sistema turi būti užpilta </w:t>
            </w:r>
            <w:proofErr w:type="spellStart"/>
            <w:r w:rsidRPr="00A9639E">
              <w:rPr>
                <w:rFonts w:eastAsia="Calibri"/>
                <w:sz w:val="22"/>
                <w:szCs w:val="22"/>
                <w:lang w:eastAsia="en-US"/>
              </w:rPr>
              <w:t>freonu</w:t>
            </w:r>
            <w:proofErr w:type="spellEnd"/>
            <w:r w:rsidRPr="00A9639E">
              <w:rPr>
                <w:rFonts w:eastAsia="Calibri"/>
                <w:sz w:val="22"/>
                <w:szCs w:val="22"/>
                <w:lang w:eastAsia="en-US"/>
              </w:rPr>
              <w:t>, paruošta darbui.</w:t>
            </w:r>
          </w:p>
          <w:p w:rsidR="00A9639E" w:rsidRPr="00A9639E" w:rsidRDefault="00A9639E" w:rsidP="000E63C8">
            <w:pPr>
              <w:pStyle w:val="NormalWeb"/>
              <w:numPr>
                <w:ilvl w:val="1"/>
                <w:numId w:val="12"/>
              </w:numPr>
              <w:shd w:val="clear" w:color="auto" w:fill="FFFFFF"/>
              <w:tabs>
                <w:tab w:val="left" w:pos="780"/>
              </w:tabs>
              <w:spacing w:before="0" w:beforeAutospacing="0" w:after="0" w:afterAutospacing="0"/>
              <w:ind w:left="420" w:hanging="60"/>
              <w:jc w:val="both"/>
              <w:rPr>
                <w:bCs/>
                <w:sz w:val="22"/>
                <w:szCs w:val="22"/>
                <w:shd w:val="clear" w:color="auto" w:fill="FFFFFF"/>
              </w:rPr>
            </w:pPr>
            <w:r w:rsidRPr="00A9639E">
              <w:rPr>
                <w:sz w:val="22"/>
                <w:szCs w:val="22"/>
              </w:rPr>
              <w:t xml:space="preserve">Sumontuotai įrangai ir montavimo darbams suteikiama ne trumpesnė kaip 36 mėnesių garantija, taip pat tiekėjas įsipareigoja ne trumpiau kaip 36 mėnesius užtikrinti šios įrangos techninę priežiūrą (filtrų, susidėvėjusių detalių keitimas, </w:t>
            </w:r>
            <w:proofErr w:type="spellStart"/>
            <w:r w:rsidRPr="00A9639E">
              <w:rPr>
                <w:sz w:val="22"/>
                <w:szCs w:val="22"/>
              </w:rPr>
              <w:t>freono</w:t>
            </w:r>
            <w:proofErr w:type="spellEnd"/>
            <w:r w:rsidRPr="00A9639E">
              <w:rPr>
                <w:sz w:val="22"/>
                <w:szCs w:val="22"/>
              </w:rPr>
              <w:t xml:space="preserve"> papildymas ir kitos tinkamam įrangos funkcionavimui užtikrinti reikalingos paslaugos). Techninę priežiūrą tiekėjas įsipareigoja atlikti vadovaudamasis sumontuotos įrangos gamintojo nustatytais terminais (dažnumu) ir pateiktu privalomų atlikti darbų sąrašu. Esant įrangos gedimui, jis pašalinamas per 48 val. nuo Pirkėjo kreipimosi į tiekėją momento. Sudėtingų gedimų atveju (kai reikia keisti įrangos mazgus) terminas derinamas su užsakovu, bet negali būti ilgesnis kaip 10 (dešimt) darbo dienų.</w:t>
            </w:r>
          </w:p>
          <w:p w:rsidR="00A9639E" w:rsidRPr="00A9639E" w:rsidRDefault="00A9639E" w:rsidP="000E63C8">
            <w:pPr>
              <w:pStyle w:val="ListParagraph"/>
              <w:numPr>
                <w:ilvl w:val="1"/>
                <w:numId w:val="12"/>
              </w:numPr>
              <w:tabs>
                <w:tab w:val="left" w:pos="780"/>
              </w:tabs>
              <w:ind w:left="420" w:hanging="60"/>
              <w:jc w:val="both"/>
              <w:rPr>
                <w:rFonts w:eastAsia="Times New Roman"/>
                <w:bCs/>
                <w:sz w:val="22"/>
                <w:szCs w:val="22"/>
                <w:shd w:val="clear" w:color="auto" w:fill="FFFFFF"/>
                <w:lang w:eastAsia="lt-LT"/>
              </w:rPr>
            </w:pPr>
            <w:r w:rsidRPr="00A9639E">
              <w:rPr>
                <w:rFonts w:eastAsia="Times New Roman"/>
                <w:bCs/>
                <w:sz w:val="22"/>
                <w:szCs w:val="22"/>
                <w:shd w:val="clear" w:color="auto" w:fill="FFFFFF"/>
                <w:lang w:eastAsia="lt-LT"/>
              </w:rPr>
              <w:t xml:space="preserve">Po įrenginio ir sistemos sumontavimo Pirkėjo darbuotojai apmokomi tinkamai eksploatuoti įrenginius bei supažindinami su įrenginių veikimo ypatumais (1 val. mokymai). </w:t>
            </w:r>
          </w:p>
          <w:p w:rsidR="00A9639E" w:rsidRPr="00A9639E" w:rsidRDefault="00A9639E" w:rsidP="000E63C8">
            <w:pPr>
              <w:pStyle w:val="NormalWeb"/>
              <w:numPr>
                <w:ilvl w:val="1"/>
                <w:numId w:val="12"/>
              </w:numPr>
              <w:shd w:val="clear" w:color="auto" w:fill="FFFFFF"/>
              <w:tabs>
                <w:tab w:val="left" w:pos="780"/>
              </w:tabs>
              <w:spacing w:before="0" w:beforeAutospacing="0" w:after="0" w:afterAutospacing="0"/>
              <w:ind w:left="420" w:hanging="60"/>
              <w:jc w:val="both"/>
              <w:rPr>
                <w:bCs/>
                <w:sz w:val="22"/>
                <w:szCs w:val="22"/>
                <w:shd w:val="clear" w:color="auto" w:fill="FFFFFF"/>
              </w:rPr>
            </w:pPr>
            <w:r w:rsidRPr="00A9639E">
              <w:rPr>
                <w:bCs/>
                <w:sz w:val="22"/>
                <w:szCs w:val="22"/>
                <w:shd w:val="clear" w:color="auto" w:fill="FFFFFF"/>
              </w:rPr>
              <w:t>Pirkimui taikomi Energijos vartojimo efektyvumo reikalavimai, vadovaujantis Lietuvos Respublikos energetikos ministro 2015 m. birželio 18 d. įsakymu Nr. 1-154.</w:t>
            </w:r>
          </w:p>
        </w:tc>
        <w:tc>
          <w:tcPr>
            <w:tcW w:w="3510" w:type="dxa"/>
          </w:tcPr>
          <w:p w:rsidR="00A9639E" w:rsidRPr="00B5514E" w:rsidRDefault="00A9639E" w:rsidP="009414BC">
            <w:pPr>
              <w:spacing w:before="120"/>
              <w:jc w:val="center"/>
              <w:rPr>
                <w:rFonts w:eastAsia="Calibri"/>
                <w:sz w:val="22"/>
                <w:szCs w:val="22"/>
                <w:lang w:eastAsia="en-US"/>
              </w:rPr>
            </w:pPr>
            <w:r w:rsidRPr="00B5514E">
              <w:rPr>
                <w:rFonts w:eastAsia="Calibri"/>
                <w:sz w:val="22"/>
                <w:szCs w:val="22"/>
                <w:lang w:eastAsia="en-US"/>
              </w:rPr>
              <w:t>TAIP/NE</w:t>
            </w:r>
          </w:p>
          <w:p w:rsidR="00A9639E" w:rsidRPr="00B5514E" w:rsidRDefault="00A9639E" w:rsidP="00A9639E">
            <w:pPr>
              <w:jc w:val="center"/>
              <w:rPr>
                <w:rFonts w:eastAsia="Calibri"/>
                <w:sz w:val="22"/>
                <w:szCs w:val="22"/>
                <w:lang w:eastAsia="en-US"/>
              </w:rPr>
            </w:pPr>
          </w:p>
        </w:tc>
      </w:tr>
    </w:tbl>
    <w:p w:rsidR="00A96654" w:rsidRDefault="00A96654" w:rsidP="00A96654">
      <w:pPr>
        <w:spacing w:after="0" w:line="240" w:lineRule="auto"/>
        <w:ind w:firstLine="720"/>
        <w:jc w:val="both"/>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r w:rsidRPr="00A96654">
        <w:rPr>
          <w:rFonts w:ascii="Times New Roman" w:eastAsia="Arial Unicode MS" w:hAnsi="Times New Roman" w:cs="Times New Roman"/>
          <w:b/>
          <w:sz w:val="24"/>
          <w:szCs w:val="24"/>
          <w:lang w:eastAsia="en-US"/>
        </w:rPr>
        <w:t xml:space="preserve"> </w:t>
      </w:r>
    </w:p>
    <w:p w:rsid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r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B415C8" w:rsidRDefault="00B415C8" w:rsidP="00DE51E3">
            <w:pPr>
              <w:spacing w:after="0" w:line="240" w:lineRule="auto"/>
              <w:ind w:right="-108"/>
              <w:jc w:val="both"/>
              <w:rPr>
                <w:rFonts w:ascii="Times New Roman" w:eastAsia="Arial Unicode MS" w:hAnsi="Times New Roman" w:cs="Times New Roman"/>
                <w:b/>
                <w:sz w:val="24"/>
                <w:szCs w:val="24"/>
                <w:lang w:eastAsia="en-US"/>
              </w:rPr>
            </w:pPr>
            <w:r w:rsidRPr="00321728">
              <w:rPr>
                <w:rFonts w:ascii="Times New Roman" w:eastAsia="Arial Unicode MS" w:hAnsi="Times New Roman" w:cs="Times New Roman"/>
                <w:b/>
                <w:sz w:val="24"/>
                <w:szCs w:val="24"/>
                <w:lang w:eastAsia="en-US"/>
              </w:rPr>
              <w:t>Ši pasiūlyme nurody</w:t>
            </w:r>
            <w:r>
              <w:rPr>
                <w:rFonts w:ascii="Times New Roman" w:eastAsia="Arial Unicode MS" w:hAnsi="Times New Roman" w:cs="Times New Roman"/>
                <w:b/>
                <w:sz w:val="24"/>
                <w:szCs w:val="24"/>
                <w:lang w:eastAsia="en-US"/>
              </w:rPr>
              <w:t>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285"/>
        </w:trPr>
        <w:tc>
          <w:tcPr>
            <w:tcW w:w="1885"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E51E3" w:rsidRDefault="00DE51E3" w:rsidP="00DE51E3">
      <w:pPr>
        <w:spacing w:after="0" w:line="240" w:lineRule="auto"/>
        <w:jc w:val="both"/>
        <w:rPr>
          <w:rFonts w:ascii="Times New Roman" w:eastAsia="Arial Unicode MS" w:hAnsi="Times New Roman" w:cs="Times New Roman"/>
          <w:sz w:val="24"/>
          <w:szCs w:val="24"/>
          <w:lang w:eastAsia="en-US"/>
        </w:r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8269B4" w:rsidRDefault="008269B4" w:rsidP="008269B4">
      <w:pPr>
        <w:pStyle w:val="Header"/>
        <w:jc w:val="center"/>
        <w:rPr>
          <w:b/>
        </w:rPr>
      </w:pPr>
      <w:r>
        <w:rPr>
          <w:b/>
        </w:rPr>
        <w:t>KONDICIONIERIŲ</w:t>
      </w:r>
      <w:r w:rsidRPr="008E4FB2">
        <w:rPr>
          <w:b/>
        </w:rPr>
        <w:t xml:space="preserve"> </w:t>
      </w:r>
      <w:r>
        <w:rPr>
          <w:b/>
        </w:rPr>
        <w:t>(KONTEINERIŲ)</w:t>
      </w:r>
    </w:p>
    <w:p w:rsidR="008269B4" w:rsidRDefault="008269B4" w:rsidP="008269B4">
      <w:pPr>
        <w:pStyle w:val="Header"/>
        <w:jc w:val="center"/>
        <w:rPr>
          <w:b/>
        </w:rPr>
      </w:pPr>
      <w:r w:rsidRPr="00ED57FC">
        <w:rPr>
          <w:b/>
        </w:rPr>
        <w:t>TECHNINĖ SPECIFIKACIJA</w:t>
      </w:r>
    </w:p>
    <w:p w:rsidR="008269B4" w:rsidRDefault="008269B4" w:rsidP="008269B4">
      <w:pPr>
        <w:pStyle w:val="Header"/>
        <w:tabs>
          <w:tab w:val="left" w:pos="720"/>
        </w:tabs>
        <w:jc w:val="center"/>
        <w:rPr>
          <w:b/>
        </w:rPr>
      </w:pPr>
    </w:p>
    <w:p w:rsidR="008269B4" w:rsidRPr="007D4165" w:rsidRDefault="008269B4" w:rsidP="008269B4">
      <w:pPr>
        <w:pStyle w:val="ListParagraph"/>
        <w:numPr>
          <w:ilvl w:val="0"/>
          <w:numId w:val="16"/>
        </w:numPr>
        <w:shd w:val="clear" w:color="auto" w:fill="FFFFFF"/>
        <w:tabs>
          <w:tab w:val="left" w:pos="720"/>
        </w:tabs>
        <w:spacing w:after="0" w:line="240" w:lineRule="auto"/>
        <w:rPr>
          <w:rFonts w:eastAsia="Times New Roman"/>
          <w:b/>
          <w:color w:val="000000"/>
          <w:lang w:eastAsia="lt-LT"/>
        </w:rPr>
      </w:pPr>
      <w:r>
        <w:rPr>
          <w:rFonts w:eastAsia="Times New Roman"/>
          <w:b/>
          <w:color w:val="000000"/>
          <w:lang w:eastAsia="lt-LT"/>
        </w:rPr>
        <w:t>PIRKIMO OBJEKTO APRAŠYMAS</w:t>
      </w:r>
    </w:p>
    <w:p w:rsidR="008269B4" w:rsidRDefault="008269B4" w:rsidP="008269B4">
      <w:pPr>
        <w:pStyle w:val="Header"/>
        <w:tabs>
          <w:tab w:val="clear" w:pos="4819"/>
          <w:tab w:val="left" w:pos="720"/>
        </w:tabs>
        <w:jc w:val="both"/>
      </w:pPr>
      <w:r>
        <w:tab/>
      </w:r>
      <w:r>
        <w:tab/>
        <w:t>P</w:t>
      </w:r>
      <w:r w:rsidRPr="008E4FB2">
        <w:t>rofesionalus mobilus oro kondicionierius</w:t>
      </w:r>
      <w:r>
        <w:t xml:space="preserve">, skirtas konteinerių vėsinimui / šildymui. </w:t>
      </w:r>
      <w:r w:rsidRPr="008E4FB2">
        <w:t xml:space="preserve">Oro kondicionierius </w:t>
      </w:r>
      <w:r>
        <w:t xml:space="preserve">turi būti </w:t>
      </w:r>
      <w:r w:rsidRPr="008E4FB2">
        <w:t xml:space="preserve">montuojamas kartu su tvirtinimo rėmų sistema konteinerio viduje. Prieš įrenginio paleidimą </w:t>
      </w:r>
      <w:r>
        <w:t xml:space="preserve">jis turi būti </w:t>
      </w:r>
      <w:r w:rsidRPr="008E4FB2">
        <w:t xml:space="preserve">išstumiamas iš konteinerio pro tvirtinimo sistemos dureles. Išstumtas įrenginys veikimo metu </w:t>
      </w:r>
      <w:r>
        <w:t xml:space="preserve">turi būti </w:t>
      </w:r>
      <w:r w:rsidRPr="008E4FB2">
        <w:t>užrakintas iš konteinerio vidaus.</w:t>
      </w:r>
      <w:r>
        <w:t xml:space="preserve"> </w:t>
      </w:r>
    </w:p>
    <w:p w:rsidR="008269B4" w:rsidRDefault="008269B4" w:rsidP="008269B4">
      <w:pPr>
        <w:pStyle w:val="Header"/>
        <w:tabs>
          <w:tab w:val="clear" w:pos="4819"/>
          <w:tab w:val="left" w:pos="720"/>
        </w:tabs>
        <w:jc w:val="both"/>
      </w:pPr>
    </w:p>
    <w:p w:rsidR="008269B4" w:rsidRPr="002A3C9A" w:rsidRDefault="008269B4" w:rsidP="008269B4">
      <w:pPr>
        <w:pStyle w:val="Header"/>
        <w:numPr>
          <w:ilvl w:val="0"/>
          <w:numId w:val="16"/>
        </w:numPr>
        <w:tabs>
          <w:tab w:val="clear" w:pos="4819"/>
          <w:tab w:val="left" w:pos="720"/>
        </w:tabs>
        <w:jc w:val="both"/>
        <w:rPr>
          <w:b/>
        </w:rPr>
      </w:pPr>
      <w:r w:rsidRPr="002A3C9A">
        <w:rPr>
          <w:b/>
        </w:rPr>
        <w:t>TECHNINIAI REIKALAVIMAI</w:t>
      </w:r>
    </w:p>
    <w:p w:rsidR="008269B4" w:rsidRDefault="008269B4" w:rsidP="008269B4">
      <w:pPr>
        <w:pStyle w:val="NormalWeb"/>
        <w:numPr>
          <w:ilvl w:val="1"/>
          <w:numId w:val="16"/>
        </w:numPr>
        <w:shd w:val="clear" w:color="auto" w:fill="FFFFFF"/>
        <w:tabs>
          <w:tab w:val="left" w:pos="720"/>
        </w:tabs>
        <w:spacing w:before="0" w:beforeAutospacing="0" w:after="0" w:afterAutospacing="0"/>
        <w:ind w:left="720"/>
        <w:jc w:val="both"/>
        <w:rPr>
          <w:shd w:val="clear" w:color="auto" w:fill="FFFFFF"/>
        </w:rPr>
      </w:pPr>
      <w:r w:rsidRPr="00ED57FC">
        <w:rPr>
          <w:shd w:val="clear" w:color="auto" w:fill="FFFFFF"/>
        </w:rPr>
        <w:t xml:space="preserve">Tvirtinimo sistema </w:t>
      </w:r>
      <w:r>
        <w:rPr>
          <w:shd w:val="clear" w:color="auto" w:fill="FFFFFF"/>
        </w:rPr>
        <w:t>turi užtikrinti</w:t>
      </w:r>
      <w:r w:rsidRPr="00ED57FC">
        <w:rPr>
          <w:shd w:val="clear" w:color="auto" w:fill="FFFFFF"/>
        </w:rPr>
        <w:t xml:space="preserve"> sandarumą su aplinka eksploatacijos ir transportavimo metu.</w:t>
      </w:r>
    </w:p>
    <w:p w:rsidR="008269B4" w:rsidRDefault="008269B4" w:rsidP="008269B4">
      <w:pPr>
        <w:pStyle w:val="NormalWeb"/>
        <w:numPr>
          <w:ilvl w:val="1"/>
          <w:numId w:val="16"/>
        </w:numPr>
        <w:shd w:val="clear" w:color="auto" w:fill="FFFFFF"/>
        <w:tabs>
          <w:tab w:val="left" w:pos="720"/>
        </w:tabs>
        <w:spacing w:before="0" w:beforeAutospacing="0" w:after="0" w:afterAutospacing="0"/>
        <w:ind w:left="720"/>
        <w:jc w:val="both"/>
        <w:rPr>
          <w:shd w:val="clear" w:color="auto" w:fill="FFFFFF"/>
        </w:rPr>
      </w:pPr>
      <w:r>
        <w:rPr>
          <w:shd w:val="clear" w:color="auto" w:fill="FFFFFF"/>
        </w:rPr>
        <w:t xml:space="preserve">Turi būti </w:t>
      </w:r>
      <w:r w:rsidRPr="00BA0AB9">
        <w:rPr>
          <w:shd w:val="clear" w:color="auto" w:fill="FFFFFF"/>
        </w:rPr>
        <w:t>su spiraliniu kompresoriumi.</w:t>
      </w:r>
    </w:p>
    <w:p w:rsidR="008269B4" w:rsidRDefault="008269B4" w:rsidP="008269B4">
      <w:pPr>
        <w:pStyle w:val="NormalWeb"/>
        <w:numPr>
          <w:ilvl w:val="1"/>
          <w:numId w:val="16"/>
        </w:numPr>
        <w:shd w:val="clear" w:color="auto" w:fill="FFFFFF"/>
        <w:tabs>
          <w:tab w:val="left" w:pos="720"/>
        </w:tabs>
        <w:spacing w:before="0" w:beforeAutospacing="0" w:after="0" w:afterAutospacing="0"/>
        <w:ind w:left="720"/>
        <w:jc w:val="both"/>
        <w:rPr>
          <w:shd w:val="clear" w:color="auto" w:fill="FFFFFF"/>
        </w:rPr>
      </w:pPr>
      <w:r w:rsidRPr="002A3C9A">
        <w:rPr>
          <w:shd w:val="clear" w:color="auto" w:fill="FFFFFF"/>
        </w:rPr>
        <w:t>Turi būti integruota per didelio slėgio prevencija.</w:t>
      </w:r>
    </w:p>
    <w:p w:rsidR="008269B4" w:rsidRDefault="008269B4" w:rsidP="008269B4">
      <w:pPr>
        <w:pStyle w:val="NormalWeb"/>
        <w:numPr>
          <w:ilvl w:val="1"/>
          <w:numId w:val="16"/>
        </w:numPr>
        <w:shd w:val="clear" w:color="auto" w:fill="FFFFFF"/>
        <w:tabs>
          <w:tab w:val="left" w:pos="720"/>
        </w:tabs>
        <w:spacing w:before="0" w:beforeAutospacing="0" w:after="0" w:afterAutospacing="0"/>
        <w:ind w:left="720"/>
        <w:jc w:val="both"/>
        <w:rPr>
          <w:shd w:val="clear" w:color="auto" w:fill="FFFFFF"/>
        </w:rPr>
      </w:pPr>
      <w:r w:rsidRPr="002A3C9A">
        <w:rPr>
          <w:shd w:val="clear" w:color="auto" w:fill="FFFFFF"/>
        </w:rPr>
        <w:t>Turi atitikti EMC karinį standartą.</w:t>
      </w:r>
    </w:p>
    <w:p w:rsidR="008269B4" w:rsidRPr="009E2DB0" w:rsidRDefault="008269B4" w:rsidP="008269B4">
      <w:pPr>
        <w:pStyle w:val="NormalWeb"/>
        <w:numPr>
          <w:ilvl w:val="1"/>
          <w:numId w:val="16"/>
        </w:numPr>
        <w:shd w:val="clear" w:color="auto" w:fill="FFFFFF"/>
        <w:tabs>
          <w:tab w:val="left" w:pos="720"/>
        </w:tabs>
        <w:spacing w:before="0" w:beforeAutospacing="0" w:after="0" w:afterAutospacing="0"/>
        <w:ind w:left="720"/>
        <w:jc w:val="both"/>
        <w:rPr>
          <w:shd w:val="clear" w:color="auto" w:fill="FFFFFF"/>
        </w:rPr>
      </w:pPr>
      <w:r w:rsidRPr="009E2DB0">
        <w:rPr>
          <w:shd w:val="clear" w:color="auto" w:fill="FFFFFF"/>
        </w:rPr>
        <w:t>Turi turėti ne mažiau kaip du greičio r</w:t>
      </w:r>
      <w:r>
        <w:rPr>
          <w:shd w:val="clear" w:color="auto" w:fill="FFFFFF"/>
        </w:rPr>
        <w:t>e</w:t>
      </w:r>
      <w:r w:rsidRPr="009E2DB0">
        <w:rPr>
          <w:shd w:val="clear" w:color="auto" w:fill="FFFFFF"/>
        </w:rPr>
        <w:t>žimus.</w:t>
      </w:r>
    </w:p>
    <w:p w:rsidR="008269B4" w:rsidRPr="005025DD" w:rsidRDefault="008269B4" w:rsidP="008269B4">
      <w:pPr>
        <w:pStyle w:val="NormalWeb"/>
        <w:numPr>
          <w:ilvl w:val="1"/>
          <w:numId w:val="16"/>
        </w:numPr>
        <w:shd w:val="clear" w:color="auto" w:fill="FFFFFF"/>
        <w:tabs>
          <w:tab w:val="left" w:pos="720"/>
        </w:tabs>
        <w:spacing w:before="0" w:beforeAutospacing="0" w:after="0" w:afterAutospacing="0"/>
        <w:ind w:left="720"/>
        <w:jc w:val="both"/>
        <w:rPr>
          <w:shd w:val="clear" w:color="auto" w:fill="FFFFFF"/>
        </w:rPr>
      </w:pPr>
      <w:r w:rsidRPr="005025DD">
        <w:rPr>
          <w:shd w:val="clear" w:color="auto" w:fill="FFFFFF"/>
        </w:rPr>
        <w:t xml:space="preserve">Turi filtruoti </w:t>
      </w:r>
      <w:proofErr w:type="spellStart"/>
      <w:r w:rsidRPr="005025DD">
        <w:rPr>
          <w:shd w:val="clear" w:color="auto" w:fill="FFFFFF"/>
        </w:rPr>
        <w:t>recirkuliacinį</w:t>
      </w:r>
      <w:proofErr w:type="spellEnd"/>
      <w:r w:rsidRPr="005025DD">
        <w:rPr>
          <w:shd w:val="clear" w:color="auto" w:fill="FFFFFF"/>
        </w:rPr>
        <w:t xml:space="preserve"> orą pastogėje.</w:t>
      </w:r>
    </w:p>
    <w:p w:rsidR="008269B4" w:rsidRPr="005025DD" w:rsidRDefault="008269B4" w:rsidP="008269B4">
      <w:pPr>
        <w:pStyle w:val="NormalWeb"/>
        <w:numPr>
          <w:ilvl w:val="1"/>
          <w:numId w:val="16"/>
        </w:numPr>
        <w:shd w:val="clear" w:color="auto" w:fill="FFFFFF"/>
        <w:tabs>
          <w:tab w:val="left" w:pos="720"/>
        </w:tabs>
        <w:spacing w:before="0" w:beforeAutospacing="0" w:after="0" w:afterAutospacing="0"/>
        <w:ind w:left="720"/>
        <w:jc w:val="both"/>
        <w:rPr>
          <w:shd w:val="clear" w:color="auto" w:fill="FFFFFF"/>
        </w:rPr>
      </w:pPr>
      <w:r w:rsidRPr="005025DD">
        <w:rPr>
          <w:shd w:val="clear" w:color="auto" w:fill="FFFFFF"/>
        </w:rPr>
        <w:t xml:space="preserve">Turi atitikti </w:t>
      </w:r>
      <w:proofErr w:type="spellStart"/>
      <w:r w:rsidRPr="005025DD">
        <w:rPr>
          <w:shd w:val="clear" w:color="auto" w:fill="FFFFFF"/>
        </w:rPr>
        <w:t>ErP</w:t>
      </w:r>
      <w:proofErr w:type="spellEnd"/>
      <w:r w:rsidRPr="005025DD">
        <w:rPr>
          <w:shd w:val="clear" w:color="auto" w:fill="FFFFFF"/>
        </w:rPr>
        <w:t xml:space="preserve"> 2015.</w:t>
      </w:r>
    </w:p>
    <w:p w:rsidR="008269B4" w:rsidRDefault="008269B4" w:rsidP="008269B4">
      <w:pPr>
        <w:pStyle w:val="NormalWeb"/>
        <w:numPr>
          <w:ilvl w:val="1"/>
          <w:numId w:val="16"/>
        </w:numPr>
        <w:shd w:val="clear" w:color="auto" w:fill="FFFFFF"/>
        <w:tabs>
          <w:tab w:val="left" w:pos="720"/>
        </w:tabs>
        <w:spacing w:before="0" w:beforeAutospacing="0" w:after="0" w:afterAutospacing="0"/>
        <w:ind w:left="720"/>
        <w:jc w:val="both"/>
        <w:rPr>
          <w:shd w:val="clear" w:color="auto" w:fill="FFFFFF"/>
        </w:rPr>
      </w:pPr>
      <w:r w:rsidRPr="002A3C9A">
        <w:rPr>
          <w:shd w:val="clear" w:color="auto" w:fill="FFFFFF"/>
        </w:rPr>
        <w:t>Turi būti pagamintas iš karštai cinkuoto ir milteliniu būdu dengto plieno lakšto</w:t>
      </w:r>
      <w:r>
        <w:rPr>
          <w:shd w:val="clear" w:color="auto" w:fill="FFFFFF"/>
        </w:rPr>
        <w:t>.</w:t>
      </w:r>
    </w:p>
    <w:p w:rsidR="008269B4" w:rsidRPr="008269B4" w:rsidRDefault="008269B4" w:rsidP="008269B4">
      <w:pPr>
        <w:pStyle w:val="NormalWeb"/>
        <w:numPr>
          <w:ilvl w:val="1"/>
          <w:numId w:val="16"/>
        </w:numPr>
        <w:shd w:val="clear" w:color="auto" w:fill="FFFFFF"/>
        <w:spacing w:before="0" w:beforeAutospacing="0" w:after="0" w:afterAutospacing="0"/>
        <w:ind w:left="720"/>
        <w:jc w:val="both"/>
        <w:rPr>
          <w:rStyle w:val="Strong"/>
          <w:b w:val="0"/>
          <w:bCs w:val="0"/>
          <w:shd w:val="clear" w:color="auto" w:fill="FFFFFF"/>
        </w:rPr>
      </w:pPr>
      <w:r w:rsidRPr="002A3C9A">
        <w:rPr>
          <w:shd w:val="clear" w:color="auto" w:fill="FFFFFF"/>
        </w:rPr>
        <w:t>Tu</w:t>
      </w:r>
      <w:r w:rsidRPr="008269B4">
        <w:rPr>
          <w:shd w:val="clear" w:color="auto" w:fill="FFFFFF"/>
        </w:rPr>
        <w:t>ri užtikrinti vėsinimą ne mažesniame nei +20</w:t>
      </w:r>
      <w:r w:rsidRPr="008269B4">
        <w:rPr>
          <w:rStyle w:val="Strong"/>
          <w:b w:val="0"/>
          <w:shd w:val="clear" w:color="auto" w:fill="FFFFFF"/>
        </w:rPr>
        <w:t>°C –+60°C temperatūros diapazone.</w:t>
      </w:r>
    </w:p>
    <w:p w:rsidR="008269B4" w:rsidRPr="008269B4" w:rsidRDefault="008269B4" w:rsidP="008269B4">
      <w:pPr>
        <w:pStyle w:val="NormalWeb"/>
        <w:numPr>
          <w:ilvl w:val="1"/>
          <w:numId w:val="16"/>
        </w:numPr>
        <w:shd w:val="clear" w:color="auto" w:fill="FFFFFF"/>
        <w:spacing w:before="0" w:beforeAutospacing="0" w:after="0" w:afterAutospacing="0"/>
        <w:ind w:left="720"/>
        <w:jc w:val="both"/>
        <w:rPr>
          <w:rStyle w:val="Strong"/>
          <w:b w:val="0"/>
          <w:bCs w:val="0"/>
          <w:shd w:val="clear" w:color="auto" w:fill="FFFFFF"/>
        </w:rPr>
      </w:pPr>
      <w:r w:rsidRPr="008269B4">
        <w:rPr>
          <w:shd w:val="clear" w:color="auto" w:fill="FFFFFF"/>
        </w:rPr>
        <w:t>Turi užtikrinti šildymą ne mažesniame nei -32</w:t>
      </w:r>
      <w:r w:rsidRPr="008269B4">
        <w:rPr>
          <w:rStyle w:val="Strong"/>
          <w:b w:val="0"/>
          <w:shd w:val="clear" w:color="auto" w:fill="FFFFFF"/>
        </w:rPr>
        <w:t>°C – +20°C temperatūros diapazone.</w:t>
      </w:r>
    </w:p>
    <w:p w:rsidR="008269B4" w:rsidRPr="008269B4" w:rsidRDefault="008269B4" w:rsidP="008269B4">
      <w:pPr>
        <w:pStyle w:val="NormalWeb"/>
        <w:numPr>
          <w:ilvl w:val="1"/>
          <w:numId w:val="16"/>
        </w:numPr>
        <w:shd w:val="clear" w:color="auto" w:fill="FFFFFF"/>
        <w:spacing w:before="0" w:beforeAutospacing="0" w:after="0" w:afterAutospacing="0"/>
        <w:ind w:left="720"/>
        <w:jc w:val="both"/>
        <w:rPr>
          <w:rStyle w:val="Strong"/>
          <w:b w:val="0"/>
          <w:bCs w:val="0"/>
          <w:shd w:val="clear" w:color="auto" w:fill="FFFFFF"/>
        </w:rPr>
      </w:pPr>
      <w:r w:rsidRPr="008269B4">
        <w:rPr>
          <w:rStyle w:val="Strong"/>
          <w:b w:val="0"/>
          <w:shd w:val="clear" w:color="auto" w:fill="FFFFFF"/>
        </w:rPr>
        <w:t xml:space="preserve">Oro srautas turi būti ne mažesnis kaip 900 </w:t>
      </w:r>
      <w:r w:rsidRPr="008269B4">
        <w:rPr>
          <w:shd w:val="clear" w:color="auto" w:fill="FFFFFF"/>
        </w:rPr>
        <w:t>m</w:t>
      </w:r>
      <w:r w:rsidRPr="008269B4">
        <w:rPr>
          <w:shd w:val="clear" w:color="auto" w:fill="FFFFFF"/>
          <w:vertAlign w:val="superscript"/>
        </w:rPr>
        <w:t>3</w:t>
      </w:r>
      <w:r w:rsidRPr="008269B4">
        <w:rPr>
          <w:rStyle w:val="Strong"/>
          <w:b w:val="0"/>
          <w:shd w:val="clear" w:color="auto" w:fill="FFFFFF"/>
        </w:rPr>
        <w:t>/h.</w:t>
      </w:r>
    </w:p>
    <w:p w:rsidR="008269B4" w:rsidRPr="008269B4" w:rsidRDefault="008269B4" w:rsidP="008269B4">
      <w:pPr>
        <w:pStyle w:val="NormalWeb"/>
        <w:numPr>
          <w:ilvl w:val="1"/>
          <w:numId w:val="16"/>
        </w:numPr>
        <w:shd w:val="clear" w:color="auto" w:fill="FFFFFF"/>
        <w:spacing w:before="0" w:beforeAutospacing="0" w:after="0" w:afterAutospacing="0"/>
        <w:ind w:left="720"/>
        <w:jc w:val="both"/>
        <w:rPr>
          <w:rStyle w:val="Strong"/>
          <w:b w:val="0"/>
          <w:bCs w:val="0"/>
          <w:shd w:val="clear" w:color="auto" w:fill="FFFFFF"/>
        </w:rPr>
      </w:pPr>
      <w:r w:rsidRPr="008269B4">
        <w:rPr>
          <w:rStyle w:val="Strong"/>
          <w:b w:val="0"/>
          <w:shd w:val="clear" w:color="auto" w:fill="FFFFFF"/>
        </w:rPr>
        <w:t>Turi būti ne mažesnė kaip IPX4 apsaugos klasė.</w:t>
      </w:r>
    </w:p>
    <w:p w:rsidR="008269B4" w:rsidRPr="008269B4" w:rsidRDefault="008269B4" w:rsidP="008269B4">
      <w:pPr>
        <w:pStyle w:val="NormalWeb"/>
        <w:numPr>
          <w:ilvl w:val="1"/>
          <w:numId w:val="16"/>
        </w:numPr>
        <w:shd w:val="clear" w:color="auto" w:fill="FFFFFF"/>
        <w:spacing w:before="0" w:beforeAutospacing="0" w:after="0" w:afterAutospacing="0"/>
        <w:ind w:left="720"/>
        <w:jc w:val="both"/>
        <w:rPr>
          <w:rStyle w:val="Strong"/>
          <w:b w:val="0"/>
          <w:bCs w:val="0"/>
          <w:shd w:val="clear" w:color="auto" w:fill="FFFFFF"/>
        </w:rPr>
      </w:pPr>
      <w:r w:rsidRPr="008269B4">
        <w:rPr>
          <w:rStyle w:val="Strong"/>
          <w:b w:val="0"/>
          <w:shd w:val="clear" w:color="auto" w:fill="FFFFFF"/>
        </w:rPr>
        <w:t xml:space="preserve">Naudojamas </w:t>
      </w:r>
      <w:proofErr w:type="spellStart"/>
      <w:r w:rsidRPr="008269B4">
        <w:rPr>
          <w:rStyle w:val="Strong"/>
          <w:b w:val="0"/>
          <w:shd w:val="clear" w:color="auto" w:fill="FFFFFF"/>
        </w:rPr>
        <w:t>freonas</w:t>
      </w:r>
      <w:proofErr w:type="spellEnd"/>
      <w:r w:rsidRPr="008269B4">
        <w:rPr>
          <w:rStyle w:val="Strong"/>
          <w:b w:val="0"/>
          <w:shd w:val="clear" w:color="auto" w:fill="FFFFFF"/>
        </w:rPr>
        <w:t xml:space="preserve"> R134a arba lygiavertis.</w:t>
      </w:r>
    </w:p>
    <w:p w:rsidR="008269B4" w:rsidRPr="008269B4" w:rsidRDefault="008269B4" w:rsidP="008269B4">
      <w:pPr>
        <w:pStyle w:val="NormalWeb"/>
        <w:numPr>
          <w:ilvl w:val="1"/>
          <w:numId w:val="16"/>
        </w:numPr>
        <w:shd w:val="clear" w:color="auto" w:fill="FFFFFF"/>
        <w:spacing w:before="0" w:beforeAutospacing="0" w:after="0" w:afterAutospacing="0"/>
        <w:ind w:left="720"/>
        <w:jc w:val="both"/>
        <w:rPr>
          <w:rStyle w:val="Strong"/>
          <w:b w:val="0"/>
          <w:bCs w:val="0"/>
          <w:shd w:val="clear" w:color="auto" w:fill="FFFFFF"/>
        </w:rPr>
      </w:pPr>
      <w:r w:rsidRPr="008269B4">
        <w:rPr>
          <w:rStyle w:val="Strong"/>
          <w:b w:val="0"/>
          <w:shd w:val="clear" w:color="auto" w:fill="FFFFFF"/>
        </w:rPr>
        <w:t>Normali aušinimo galia 4,5–5,5 kW.</w:t>
      </w:r>
    </w:p>
    <w:p w:rsidR="008269B4" w:rsidRPr="008269B4" w:rsidRDefault="008269B4" w:rsidP="008269B4">
      <w:pPr>
        <w:pStyle w:val="NormalWeb"/>
        <w:numPr>
          <w:ilvl w:val="1"/>
          <w:numId w:val="16"/>
        </w:numPr>
        <w:shd w:val="clear" w:color="auto" w:fill="FFFFFF"/>
        <w:spacing w:before="0" w:beforeAutospacing="0" w:after="0" w:afterAutospacing="0"/>
        <w:ind w:left="720"/>
        <w:jc w:val="both"/>
        <w:rPr>
          <w:rStyle w:val="Strong"/>
          <w:b w:val="0"/>
          <w:bCs w:val="0"/>
          <w:shd w:val="clear" w:color="auto" w:fill="FFFFFF"/>
        </w:rPr>
      </w:pPr>
      <w:r w:rsidRPr="008269B4">
        <w:rPr>
          <w:rStyle w:val="Strong"/>
          <w:b w:val="0"/>
          <w:shd w:val="clear" w:color="auto" w:fill="FFFFFF"/>
        </w:rPr>
        <w:t>Šildymo galia ne mažesnė kaip 2 kW.</w:t>
      </w:r>
    </w:p>
    <w:p w:rsidR="008269B4" w:rsidRPr="008269B4" w:rsidRDefault="008269B4" w:rsidP="008269B4">
      <w:pPr>
        <w:pStyle w:val="NormalWeb"/>
        <w:numPr>
          <w:ilvl w:val="1"/>
          <w:numId w:val="16"/>
        </w:numPr>
        <w:shd w:val="clear" w:color="auto" w:fill="FFFFFF"/>
        <w:spacing w:before="0" w:beforeAutospacing="0" w:after="0" w:afterAutospacing="0"/>
        <w:ind w:left="720"/>
        <w:jc w:val="both"/>
        <w:rPr>
          <w:rStyle w:val="Strong"/>
          <w:b w:val="0"/>
          <w:bCs w:val="0"/>
          <w:shd w:val="clear" w:color="auto" w:fill="FFFFFF"/>
        </w:rPr>
      </w:pPr>
      <w:r w:rsidRPr="008269B4">
        <w:rPr>
          <w:rStyle w:val="Strong"/>
          <w:b w:val="0"/>
          <w:shd w:val="clear" w:color="auto" w:fill="FFFFFF"/>
        </w:rPr>
        <w:t>Maksimali darbinė srovė, vėsinimas / šildymas 9,8/9,3 A.</w:t>
      </w:r>
    </w:p>
    <w:p w:rsidR="008269B4" w:rsidRPr="008269B4" w:rsidRDefault="008269B4" w:rsidP="008269B4">
      <w:pPr>
        <w:pStyle w:val="NormalWeb"/>
        <w:numPr>
          <w:ilvl w:val="1"/>
          <w:numId w:val="16"/>
        </w:numPr>
        <w:shd w:val="clear" w:color="auto" w:fill="FFFFFF"/>
        <w:spacing w:before="0" w:beforeAutospacing="0" w:after="0" w:afterAutospacing="0"/>
        <w:ind w:left="720"/>
        <w:jc w:val="both"/>
        <w:rPr>
          <w:rStyle w:val="Strong"/>
          <w:b w:val="0"/>
          <w:bCs w:val="0"/>
          <w:shd w:val="clear" w:color="auto" w:fill="FFFFFF"/>
        </w:rPr>
      </w:pPr>
      <w:r w:rsidRPr="008269B4">
        <w:rPr>
          <w:rStyle w:val="Strong"/>
          <w:b w:val="0"/>
          <w:shd w:val="clear" w:color="auto" w:fill="FFFFFF"/>
        </w:rPr>
        <w:t>Maksimalus energijos suvartojimas vėsinant / šildant 2300 – 2400 W.</w:t>
      </w:r>
    </w:p>
    <w:p w:rsidR="008269B4" w:rsidRPr="00321BA7" w:rsidRDefault="008269B4" w:rsidP="008269B4">
      <w:pPr>
        <w:pStyle w:val="NormalWeb"/>
        <w:numPr>
          <w:ilvl w:val="1"/>
          <w:numId w:val="16"/>
        </w:numPr>
        <w:shd w:val="clear" w:color="auto" w:fill="FFFFFF"/>
        <w:spacing w:before="0" w:beforeAutospacing="0" w:after="0" w:afterAutospacing="0"/>
        <w:ind w:left="720"/>
        <w:jc w:val="both"/>
        <w:rPr>
          <w:rStyle w:val="Strong"/>
          <w:b w:val="0"/>
          <w:bCs w:val="0"/>
          <w:shd w:val="clear" w:color="auto" w:fill="FFFFFF"/>
        </w:rPr>
      </w:pPr>
      <w:r w:rsidRPr="00321BA7">
        <w:rPr>
          <w:rStyle w:val="Strong"/>
          <w:b w:val="0"/>
          <w:shd w:val="clear" w:color="auto" w:fill="FFFFFF"/>
        </w:rPr>
        <w:t>Gaminio matmenys (aukštis x ilgis x plotis) 482 mm x 755 mm x 666 mm (±5</w:t>
      </w:r>
      <w:r w:rsidR="002C030D" w:rsidRPr="00321BA7">
        <w:rPr>
          <w:rStyle w:val="Strong"/>
          <w:b w:val="0"/>
          <w:shd w:val="clear" w:color="auto" w:fill="FFFFFF"/>
        </w:rPr>
        <w:t>0</w:t>
      </w:r>
      <w:r w:rsidRPr="00321BA7">
        <w:rPr>
          <w:rStyle w:val="Strong"/>
          <w:b w:val="0"/>
          <w:shd w:val="clear" w:color="auto" w:fill="FFFFFF"/>
        </w:rPr>
        <w:t>mm).</w:t>
      </w:r>
    </w:p>
    <w:p w:rsidR="00D945EA" w:rsidRDefault="00D945EA" w:rsidP="00D945EA">
      <w:pPr>
        <w:pStyle w:val="ListParagraph"/>
        <w:numPr>
          <w:ilvl w:val="1"/>
          <w:numId w:val="16"/>
        </w:numPr>
        <w:ind w:left="720"/>
        <w:rPr>
          <w:rStyle w:val="Strong"/>
          <w:b w:val="0"/>
          <w:shd w:val="clear" w:color="auto" w:fill="FFFFFF"/>
        </w:rPr>
      </w:pPr>
      <w:r w:rsidRPr="00D945EA">
        <w:rPr>
          <w:rStyle w:val="Strong"/>
          <w:b w:val="0"/>
          <w:shd w:val="clear" w:color="auto" w:fill="FFFFFF"/>
        </w:rPr>
        <w:t>Svoris be/su rėmeliu ne daugiau kaip 80/106 kg.</w:t>
      </w:r>
    </w:p>
    <w:p w:rsidR="00D945EA" w:rsidRPr="00D945EA" w:rsidRDefault="00D945EA" w:rsidP="00D945EA">
      <w:pPr>
        <w:pStyle w:val="ListParagraph"/>
        <w:numPr>
          <w:ilvl w:val="1"/>
          <w:numId w:val="16"/>
        </w:numPr>
        <w:ind w:left="720"/>
        <w:rPr>
          <w:rStyle w:val="Strong"/>
          <w:b w:val="0"/>
          <w:shd w:val="clear" w:color="auto" w:fill="FFFFFF"/>
        </w:rPr>
      </w:pPr>
      <w:r>
        <w:rPr>
          <w:rStyle w:val="Strong"/>
          <w:b w:val="0"/>
          <w:sz w:val="22"/>
          <w:szCs w:val="22"/>
          <w:shd w:val="clear" w:color="auto" w:fill="FFFFFF"/>
        </w:rPr>
        <w:t>50 Hz</w:t>
      </w:r>
      <w:r w:rsidR="00F14E37">
        <w:rPr>
          <w:rStyle w:val="Strong"/>
          <w:b w:val="0"/>
          <w:sz w:val="22"/>
          <w:szCs w:val="22"/>
          <w:shd w:val="clear" w:color="auto" w:fill="FFFFFF"/>
        </w:rPr>
        <w:t>.</w:t>
      </w:r>
    </w:p>
    <w:p w:rsidR="008269B4" w:rsidRPr="00A00865" w:rsidRDefault="008269B4" w:rsidP="008269B4">
      <w:pPr>
        <w:pStyle w:val="NormalWeb"/>
        <w:shd w:val="clear" w:color="auto" w:fill="FFFFFF"/>
        <w:spacing w:before="0" w:beforeAutospacing="0" w:after="0" w:afterAutospacing="0"/>
        <w:ind w:left="720"/>
        <w:jc w:val="both"/>
        <w:rPr>
          <w:rStyle w:val="Strong"/>
          <w:b w:val="0"/>
          <w:bCs w:val="0"/>
          <w:shd w:val="clear" w:color="auto" w:fill="FFFFFF"/>
        </w:rPr>
      </w:pPr>
    </w:p>
    <w:p w:rsidR="008269B4" w:rsidRPr="00A00865" w:rsidRDefault="008269B4" w:rsidP="008269B4">
      <w:pPr>
        <w:pStyle w:val="NormalWeb"/>
        <w:numPr>
          <w:ilvl w:val="0"/>
          <w:numId w:val="16"/>
        </w:numPr>
        <w:shd w:val="clear" w:color="auto" w:fill="FFFFFF"/>
        <w:spacing w:before="0" w:beforeAutospacing="0" w:after="0" w:afterAutospacing="0" w:line="330" w:lineRule="atLeast"/>
        <w:jc w:val="both"/>
        <w:rPr>
          <w:rStyle w:val="Strong"/>
          <w:b w:val="0"/>
          <w:bCs w:val="0"/>
          <w:shd w:val="clear" w:color="auto" w:fill="FFFFFF"/>
        </w:rPr>
      </w:pPr>
      <w:r w:rsidRPr="00A00865">
        <w:rPr>
          <w:rStyle w:val="Strong"/>
          <w:shd w:val="clear" w:color="auto" w:fill="FFFFFF"/>
        </w:rPr>
        <w:t>KITI REIKALAVIMAI</w:t>
      </w:r>
    </w:p>
    <w:p w:rsidR="008269B4" w:rsidRPr="00BA0AB9" w:rsidRDefault="008269B4" w:rsidP="00D42209">
      <w:pPr>
        <w:pStyle w:val="NormalWeb"/>
        <w:numPr>
          <w:ilvl w:val="1"/>
          <w:numId w:val="16"/>
        </w:numPr>
        <w:shd w:val="clear" w:color="auto" w:fill="FFFFFF"/>
        <w:tabs>
          <w:tab w:val="left" w:pos="720"/>
        </w:tabs>
        <w:spacing w:before="0" w:beforeAutospacing="0" w:after="0" w:afterAutospacing="0"/>
        <w:ind w:left="0" w:firstLine="360"/>
        <w:jc w:val="both"/>
        <w:rPr>
          <w:bCs/>
          <w:shd w:val="clear" w:color="auto" w:fill="FFFFFF"/>
        </w:rPr>
      </w:pPr>
      <w:r>
        <w:t>K</w:t>
      </w:r>
      <w:r w:rsidRPr="00BA0AB9">
        <w:t>ondicionieriai turi būti pristatyti ir sumontuoti (konstrukcijų tvirtinimo, pastatymo, palipimo ir kitus sistemų įrengimui reikalingus darbus, taip pat apdailos atstatymo, stogo dangos sandarinimo ir panašius darbus (jei tokie bus reikalingi) tiekėjas atlieka savo jėgomis</w:t>
      </w:r>
      <w:r>
        <w:t>)</w:t>
      </w:r>
      <w:r w:rsidRPr="00BA0AB9">
        <w:t>.</w:t>
      </w:r>
    </w:p>
    <w:p w:rsidR="008269B4" w:rsidRPr="00BA0AB9" w:rsidRDefault="008269B4" w:rsidP="00D42209">
      <w:pPr>
        <w:pStyle w:val="NormalWeb"/>
        <w:numPr>
          <w:ilvl w:val="1"/>
          <w:numId w:val="16"/>
        </w:numPr>
        <w:shd w:val="clear" w:color="auto" w:fill="FFFFFF"/>
        <w:tabs>
          <w:tab w:val="left" w:pos="720"/>
        </w:tabs>
        <w:spacing w:before="0" w:beforeAutospacing="0" w:after="0" w:afterAutospacing="0"/>
        <w:ind w:left="0" w:firstLine="360"/>
        <w:jc w:val="both"/>
        <w:rPr>
          <w:bCs/>
          <w:shd w:val="clear" w:color="auto" w:fill="FFFFFF"/>
        </w:rPr>
      </w:pPr>
      <w:r w:rsidRPr="00BA0AB9">
        <w:rPr>
          <w:bCs/>
          <w:shd w:val="clear" w:color="auto" w:fill="FFFFFF"/>
        </w:rPr>
        <w:t>Kondicionierių sumontavimo vietos derinamos su Pirkėju.</w:t>
      </w:r>
    </w:p>
    <w:p w:rsidR="008269B4" w:rsidRPr="00BA0AB9" w:rsidRDefault="008269B4" w:rsidP="00D42209">
      <w:pPr>
        <w:pStyle w:val="NormalWeb"/>
        <w:numPr>
          <w:ilvl w:val="1"/>
          <w:numId w:val="16"/>
        </w:numPr>
        <w:shd w:val="clear" w:color="auto" w:fill="FFFFFF"/>
        <w:tabs>
          <w:tab w:val="left" w:pos="720"/>
        </w:tabs>
        <w:spacing w:before="0" w:beforeAutospacing="0" w:after="0" w:afterAutospacing="0"/>
        <w:ind w:left="0" w:firstLine="360"/>
        <w:jc w:val="both"/>
        <w:rPr>
          <w:bCs/>
          <w:shd w:val="clear" w:color="auto" w:fill="FFFFFF"/>
        </w:rPr>
      </w:pPr>
      <w:r w:rsidRPr="00BA0AB9">
        <w:rPr>
          <w:rFonts w:eastAsia="Calibri"/>
          <w:lang w:eastAsia="en-US"/>
        </w:rPr>
        <w:t xml:space="preserve">Oro kondicionavimo sistema turi būti užpilta </w:t>
      </w:r>
      <w:proofErr w:type="spellStart"/>
      <w:r w:rsidRPr="00BA0AB9">
        <w:rPr>
          <w:rFonts w:eastAsia="Calibri"/>
          <w:lang w:eastAsia="en-US"/>
        </w:rPr>
        <w:t>freonu</w:t>
      </w:r>
      <w:proofErr w:type="spellEnd"/>
      <w:r w:rsidRPr="00BA0AB9">
        <w:rPr>
          <w:rFonts w:eastAsia="Calibri"/>
          <w:lang w:eastAsia="en-US"/>
        </w:rPr>
        <w:t>, paruošta darbui.</w:t>
      </w:r>
    </w:p>
    <w:p w:rsidR="008269B4" w:rsidRPr="005025DD" w:rsidRDefault="008269B4" w:rsidP="00D42209">
      <w:pPr>
        <w:pStyle w:val="NormalWeb"/>
        <w:numPr>
          <w:ilvl w:val="1"/>
          <w:numId w:val="16"/>
        </w:numPr>
        <w:shd w:val="clear" w:color="auto" w:fill="FFFFFF"/>
        <w:tabs>
          <w:tab w:val="left" w:pos="720"/>
        </w:tabs>
        <w:spacing w:before="0" w:beforeAutospacing="0" w:after="0" w:afterAutospacing="0"/>
        <w:ind w:left="0" w:firstLine="360"/>
        <w:jc w:val="both"/>
        <w:rPr>
          <w:bCs/>
          <w:shd w:val="clear" w:color="auto" w:fill="FFFFFF"/>
        </w:rPr>
      </w:pPr>
      <w:r w:rsidRPr="005025DD">
        <w:t xml:space="preserve">Sumontuotai įrangai ir montavimo darbams suteikiama ne trumpesnė kaip 36 mėnesių garantija, taip pat tiekėjas įsipareigoja ne trumpiau kaip 36 mėnesius užtikrinti šios įrangos techninę priežiūrą (filtrų, susidėvėjusių detalių keitimas, </w:t>
      </w:r>
      <w:proofErr w:type="spellStart"/>
      <w:r w:rsidRPr="005025DD">
        <w:t>freono</w:t>
      </w:r>
      <w:proofErr w:type="spellEnd"/>
      <w:r w:rsidRPr="005025DD">
        <w:t xml:space="preserve"> papildymas ir kitos tinkamam įrangos funkcionavimui užtikrinti reikalingos paslaugos). Techninę priežiūrą tiekėjas įsipareigoja atlikti vadovaudamasis sumontuotos įrangos gamintojo nustatytais terminais (dažnumu) ir pateiktu privalom</w:t>
      </w:r>
      <w:r>
        <w:t>ų</w:t>
      </w:r>
      <w:r w:rsidRPr="005025DD">
        <w:t xml:space="preserve"> atlikti darbų sąrašu. Esant įrangos gedimui, jis pašalinamas per 48 val. nuo Pirkėjo kreipimosi į tiekėją momento. Sudėtingų gedimų atveju (kai reikia keisti įrangos mazgus) terminas derinamas su užsakovu, bet negali būti ilgesnis kaip 10 (dešimt) darbo dienų.</w:t>
      </w:r>
    </w:p>
    <w:p w:rsidR="008269B4" w:rsidRPr="005025DD" w:rsidRDefault="008269B4" w:rsidP="00D42209">
      <w:pPr>
        <w:pStyle w:val="ListParagraph"/>
        <w:numPr>
          <w:ilvl w:val="1"/>
          <w:numId w:val="16"/>
        </w:numPr>
        <w:tabs>
          <w:tab w:val="left" w:pos="720"/>
        </w:tabs>
        <w:spacing w:after="0" w:line="240" w:lineRule="auto"/>
        <w:ind w:left="0" w:firstLine="360"/>
        <w:jc w:val="both"/>
        <w:rPr>
          <w:rFonts w:eastAsia="Times New Roman"/>
          <w:bCs/>
          <w:shd w:val="clear" w:color="auto" w:fill="FFFFFF"/>
          <w:lang w:eastAsia="lt-LT"/>
        </w:rPr>
      </w:pPr>
      <w:r w:rsidRPr="005025DD">
        <w:rPr>
          <w:rFonts w:eastAsia="Times New Roman"/>
          <w:bCs/>
          <w:shd w:val="clear" w:color="auto" w:fill="FFFFFF"/>
          <w:lang w:eastAsia="lt-LT"/>
        </w:rPr>
        <w:t xml:space="preserve">Po įrenginio ir sistemos sumontavimo Pirkėjo darbuotojai apmokomi tinkamai eksploatuoti įrenginius bei supažindinami su įrenginių veikimo ypatumais (1 val. mokymai). </w:t>
      </w:r>
    </w:p>
    <w:p w:rsidR="00540018" w:rsidRPr="008269B4" w:rsidRDefault="008269B4" w:rsidP="00D42209">
      <w:pPr>
        <w:pStyle w:val="NormalWeb"/>
        <w:numPr>
          <w:ilvl w:val="1"/>
          <w:numId w:val="16"/>
        </w:numPr>
        <w:shd w:val="clear" w:color="auto" w:fill="FFFFFF"/>
        <w:tabs>
          <w:tab w:val="left" w:pos="720"/>
        </w:tabs>
        <w:spacing w:before="0" w:beforeAutospacing="0" w:after="0" w:afterAutospacing="0"/>
        <w:ind w:left="0" w:firstLine="360"/>
        <w:jc w:val="both"/>
        <w:rPr>
          <w:rFonts w:eastAsia="Times New Roman"/>
        </w:rPr>
      </w:pPr>
      <w:r w:rsidRPr="008269B4">
        <w:rPr>
          <w:bCs/>
          <w:shd w:val="clear" w:color="auto" w:fill="FFFFFF"/>
        </w:rPr>
        <w:t>Pirkimui taikomi Energijos vartojimo efektyvumo reikalavimai, vadovaujantis Lietuvos Respublikos energetikos ministro 2015 m. birželio 18 d. įsakymu Nr. 1-154.</w:t>
      </w:r>
    </w:p>
    <w:sectPr w:rsidR="00540018" w:rsidRPr="008269B4" w:rsidSect="00730CCB">
      <w:headerReference w:type="even" r:id="rId18"/>
      <w:headerReference w:type="default" r:id="rId19"/>
      <w:pgSz w:w="11907" w:h="16840" w:code="9"/>
      <w:pgMar w:top="1134" w:right="85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9E9" w:rsidRDefault="002379E9">
      <w:pPr>
        <w:spacing w:after="0" w:line="240" w:lineRule="auto"/>
      </w:pPr>
      <w:r>
        <w:separator/>
      </w:r>
    </w:p>
  </w:endnote>
  <w:endnote w:type="continuationSeparator" w:id="0">
    <w:p w:rsidR="002379E9" w:rsidRDefault="00237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9E9" w:rsidRDefault="002379E9">
      <w:pPr>
        <w:spacing w:after="0" w:line="240" w:lineRule="auto"/>
      </w:pPr>
      <w:r>
        <w:separator/>
      </w:r>
    </w:p>
  </w:footnote>
  <w:footnote w:type="continuationSeparator" w:id="0">
    <w:p w:rsidR="002379E9" w:rsidRDefault="00237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DE40F26"/>
    <w:multiLevelType w:val="multilevel"/>
    <w:tmpl w:val="5BFA1936"/>
    <w:lvl w:ilvl="0">
      <w:start w:val="1"/>
      <w:numFmt w:val="upperRoman"/>
      <w:lvlText w:val="%1."/>
      <w:lvlJc w:val="left"/>
      <w:pPr>
        <w:ind w:left="1080" w:hanging="720"/>
      </w:pPr>
      <w:rPr>
        <w:rFonts w:hint="default"/>
        <w:b/>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44C652B"/>
    <w:multiLevelType w:val="multilevel"/>
    <w:tmpl w:val="5BFA1936"/>
    <w:lvl w:ilvl="0">
      <w:start w:val="1"/>
      <w:numFmt w:val="upperRoman"/>
      <w:lvlText w:val="%1."/>
      <w:lvlJc w:val="left"/>
      <w:pPr>
        <w:ind w:left="1080" w:hanging="720"/>
      </w:pPr>
      <w:rPr>
        <w:rFonts w:hint="default"/>
        <w:b/>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6B05502"/>
    <w:multiLevelType w:val="multilevel"/>
    <w:tmpl w:val="5BFA1936"/>
    <w:lvl w:ilvl="0">
      <w:start w:val="1"/>
      <w:numFmt w:val="upperRoman"/>
      <w:lvlText w:val="%1."/>
      <w:lvlJc w:val="left"/>
      <w:pPr>
        <w:ind w:left="1080" w:hanging="720"/>
      </w:pPr>
      <w:rPr>
        <w:rFonts w:hint="default"/>
        <w:b/>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F91D6A"/>
    <w:multiLevelType w:val="multilevel"/>
    <w:tmpl w:val="5BFA1936"/>
    <w:lvl w:ilvl="0">
      <w:start w:val="1"/>
      <w:numFmt w:val="upperRoman"/>
      <w:lvlText w:val="%1."/>
      <w:lvlJc w:val="left"/>
      <w:pPr>
        <w:ind w:left="1080" w:hanging="720"/>
      </w:pPr>
      <w:rPr>
        <w:rFonts w:hint="default"/>
        <w:b/>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F264EF2"/>
    <w:multiLevelType w:val="multilevel"/>
    <w:tmpl w:val="5BFA1936"/>
    <w:lvl w:ilvl="0">
      <w:start w:val="1"/>
      <w:numFmt w:val="upperRoman"/>
      <w:lvlText w:val="%1."/>
      <w:lvlJc w:val="left"/>
      <w:pPr>
        <w:ind w:left="1080" w:hanging="720"/>
      </w:pPr>
      <w:rPr>
        <w:rFonts w:hint="default"/>
        <w:b/>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4"/>
  </w:num>
  <w:num w:numId="3">
    <w:abstractNumId w:val="6"/>
  </w:num>
  <w:num w:numId="4">
    <w:abstractNumId w:val="13"/>
  </w:num>
  <w:num w:numId="5">
    <w:abstractNumId w:val="11"/>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9"/>
  </w:num>
  <w:num w:numId="1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4"/>
  </w:num>
  <w:num w:numId="15">
    <w:abstractNumId w:val="3"/>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A5A96"/>
    <w:rsid w:val="000A7DB6"/>
    <w:rsid w:val="000B3633"/>
    <w:rsid w:val="000C0C9B"/>
    <w:rsid w:val="000D1CE6"/>
    <w:rsid w:val="000D302A"/>
    <w:rsid w:val="000D43B5"/>
    <w:rsid w:val="000D791B"/>
    <w:rsid w:val="000E2CEF"/>
    <w:rsid w:val="000E4441"/>
    <w:rsid w:val="000E4AA1"/>
    <w:rsid w:val="000E63C8"/>
    <w:rsid w:val="000E6EDE"/>
    <w:rsid w:val="000F0DCA"/>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201C2F"/>
    <w:rsid w:val="0020450D"/>
    <w:rsid w:val="002101F8"/>
    <w:rsid w:val="00210B8F"/>
    <w:rsid w:val="002133BE"/>
    <w:rsid w:val="00217651"/>
    <w:rsid w:val="00221186"/>
    <w:rsid w:val="00222406"/>
    <w:rsid w:val="00222FDB"/>
    <w:rsid w:val="002256B8"/>
    <w:rsid w:val="002350F5"/>
    <w:rsid w:val="002379E9"/>
    <w:rsid w:val="00242BF2"/>
    <w:rsid w:val="002431C1"/>
    <w:rsid w:val="00243A70"/>
    <w:rsid w:val="0025113E"/>
    <w:rsid w:val="002556A3"/>
    <w:rsid w:val="002602F2"/>
    <w:rsid w:val="00265E28"/>
    <w:rsid w:val="002672F8"/>
    <w:rsid w:val="0027710B"/>
    <w:rsid w:val="00277B9A"/>
    <w:rsid w:val="002831EC"/>
    <w:rsid w:val="00283A7B"/>
    <w:rsid w:val="002A0D9E"/>
    <w:rsid w:val="002A2381"/>
    <w:rsid w:val="002A24BD"/>
    <w:rsid w:val="002B0871"/>
    <w:rsid w:val="002B09BB"/>
    <w:rsid w:val="002B0C57"/>
    <w:rsid w:val="002B6D4C"/>
    <w:rsid w:val="002C030D"/>
    <w:rsid w:val="002C4CB3"/>
    <w:rsid w:val="002C4F66"/>
    <w:rsid w:val="002C556D"/>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1BA7"/>
    <w:rsid w:val="003233E0"/>
    <w:rsid w:val="0032649C"/>
    <w:rsid w:val="003266DD"/>
    <w:rsid w:val="00327A03"/>
    <w:rsid w:val="00327CF4"/>
    <w:rsid w:val="003348E8"/>
    <w:rsid w:val="003355D2"/>
    <w:rsid w:val="00341D9C"/>
    <w:rsid w:val="00341F9C"/>
    <w:rsid w:val="003523C5"/>
    <w:rsid w:val="00356C14"/>
    <w:rsid w:val="0036570C"/>
    <w:rsid w:val="003830FD"/>
    <w:rsid w:val="003845BC"/>
    <w:rsid w:val="003853A4"/>
    <w:rsid w:val="003913CB"/>
    <w:rsid w:val="00392F13"/>
    <w:rsid w:val="00393781"/>
    <w:rsid w:val="00396AD8"/>
    <w:rsid w:val="003A07F3"/>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BF4"/>
    <w:rsid w:val="0042450C"/>
    <w:rsid w:val="004261CF"/>
    <w:rsid w:val="00426FA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D4F74"/>
    <w:rsid w:val="004E165D"/>
    <w:rsid w:val="004E46FB"/>
    <w:rsid w:val="004E6EBC"/>
    <w:rsid w:val="004F007B"/>
    <w:rsid w:val="004F1F5B"/>
    <w:rsid w:val="004F59B2"/>
    <w:rsid w:val="004F6440"/>
    <w:rsid w:val="005024B4"/>
    <w:rsid w:val="005041EB"/>
    <w:rsid w:val="005069EC"/>
    <w:rsid w:val="00513722"/>
    <w:rsid w:val="005154CA"/>
    <w:rsid w:val="00520122"/>
    <w:rsid w:val="005258C7"/>
    <w:rsid w:val="005272C1"/>
    <w:rsid w:val="00531055"/>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43D5"/>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FC1"/>
    <w:rsid w:val="00637848"/>
    <w:rsid w:val="0064438C"/>
    <w:rsid w:val="00645EA8"/>
    <w:rsid w:val="00646024"/>
    <w:rsid w:val="006474EA"/>
    <w:rsid w:val="006537E2"/>
    <w:rsid w:val="006631BB"/>
    <w:rsid w:val="00665C94"/>
    <w:rsid w:val="00670352"/>
    <w:rsid w:val="006727C7"/>
    <w:rsid w:val="006736F7"/>
    <w:rsid w:val="00674914"/>
    <w:rsid w:val="0068153B"/>
    <w:rsid w:val="0068366B"/>
    <w:rsid w:val="00683BC6"/>
    <w:rsid w:val="00684A9E"/>
    <w:rsid w:val="00684E8E"/>
    <w:rsid w:val="00685D63"/>
    <w:rsid w:val="00687345"/>
    <w:rsid w:val="00691C23"/>
    <w:rsid w:val="00696CF7"/>
    <w:rsid w:val="006A6959"/>
    <w:rsid w:val="006A7A47"/>
    <w:rsid w:val="006B3711"/>
    <w:rsid w:val="006C096D"/>
    <w:rsid w:val="006C1B0A"/>
    <w:rsid w:val="006C28FE"/>
    <w:rsid w:val="006C59E5"/>
    <w:rsid w:val="006C654D"/>
    <w:rsid w:val="006D412F"/>
    <w:rsid w:val="006D7F73"/>
    <w:rsid w:val="006E0689"/>
    <w:rsid w:val="006E1276"/>
    <w:rsid w:val="006E2B41"/>
    <w:rsid w:val="006E4568"/>
    <w:rsid w:val="006E6888"/>
    <w:rsid w:val="00701720"/>
    <w:rsid w:val="0070215D"/>
    <w:rsid w:val="00710397"/>
    <w:rsid w:val="00710791"/>
    <w:rsid w:val="00712CEF"/>
    <w:rsid w:val="007231FC"/>
    <w:rsid w:val="00725711"/>
    <w:rsid w:val="007258AA"/>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3DC7"/>
    <w:rsid w:val="00775A88"/>
    <w:rsid w:val="0077665D"/>
    <w:rsid w:val="0078038B"/>
    <w:rsid w:val="0078078A"/>
    <w:rsid w:val="00784FDC"/>
    <w:rsid w:val="00785343"/>
    <w:rsid w:val="0078607A"/>
    <w:rsid w:val="007863B0"/>
    <w:rsid w:val="00787BDE"/>
    <w:rsid w:val="00796300"/>
    <w:rsid w:val="007A0005"/>
    <w:rsid w:val="007A1430"/>
    <w:rsid w:val="007A14CC"/>
    <w:rsid w:val="007A18D4"/>
    <w:rsid w:val="007A485E"/>
    <w:rsid w:val="007A62F2"/>
    <w:rsid w:val="007B381F"/>
    <w:rsid w:val="007D229E"/>
    <w:rsid w:val="007E42FA"/>
    <w:rsid w:val="007E5D4E"/>
    <w:rsid w:val="007E7231"/>
    <w:rsid w:val="007F1827"/>
    <w:rsid w:val="007F2A40"/>
    <w:rsid w:val="007F6A24"/>
    <w:rsid w:val="0080326E"/>
    <w:rsid w:val="008056CD"/>
    <w:rsid w:val="00806894"/>
    <w:rsid w:val="008075F4"/>
    <w:rsid w:val="00810B21"/>
    <w:rsid w:val="00812D9F"/>
    <w:rsid w:val="008224F1"/>
    <w:rsid w:val="008269B4"/>
    <w:rsid w:val="0083083B"/>
    <w:rsid w:val="0083181B"/>
    <w:rsid w:val="00833A11"/>
    <w:rsid w:val="00834BDF"/>
    <w:rsid w:val="00835354"/>
    <w:rsid w:val="00835E94"/>
    <w:rsid w:val="00843E71"/>
    <w:rsid w:val="00844061"/>
    <w:rsid w:val="00844469"/>
    <w:rsid w:val="0084783A"/>
    <w:rsid w:val="0085109A"/>
    <w:rsid w:val="008538F8"/>
    <w:rsid w:val="00855A51"/>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6CC9"/>
    <w:rsid w:val="008D0B20"/>
    <w:rsid w:val="008D2C62"/>
    <w:rsid w:val="008D3FBE"/>
    <w:rsid w:val="008D54F5"/>
    <w:rsid w:val="008E0FF2"/>
    <w:rsid w:val="008E30DC"/>
    <w:rsid w:val="008E4B32"/>
    <w:rsid w:val="008E6D61"/>
    <w:rsid w:val="008E77D9"/>
    <w:rsid w:val="008F236A"/>
    <w:rsid w:val="008F2B72"/>
    <w:rsid w:val="008F39DE"/>
    <w:rsid w:val="008F568B"/>
    <w:rsid w:val="008F7AA0"/>
    <w:rsid w:val="00911E23"/>
    <w:rsid w:val="00914CB6"/>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41EC"/>
    <w:rsid w:val="009555CB"/>
    <w:rsid w:val="0095580B"/>
    <w:rsid w:val="00966675"/>
    <w:rsid w:val="009700E0"/>
    <w:rsid w:val="00971951"/>
    <w:rsid w:val="009759A6"/>
    <w:rsid w:val="00977D4B"/>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4475"/>
    <w:rsid w:val="00A25A35"/>
    <w:rsid w:val="00A31C85"/>
    <w:rsid w:val="00A36346"/>
    <w:rsid w:val="00A41C7D"/>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39E"/>
    <w:rsid w:val="00A96654"/>
    <w:rsid w:val="00AA0BE9"/>
    <w:rsid w:val="00AA1B6B"/>
    <w:rsid w:val="00AA55D9"/>
    <w:rsid w:val="00AA5E51"/>
    <w:rsid w:val="00AA749A"/>
    <w:rsid w:val="00AB1925"/>
    <w:rsid w:val="00AB68B0"/>
    <w:rsid w:val="00AC0F61"/>
    <w:rsid w:val="00AC139E"/>
    <w:rsid w:val="00AC44A8"/>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597F"/>
    <w:rsid w:val="00BE63FE"/>
    <w:rsid w:val="00BF0701"/>
    <w:rsid w:val="00BF7553"/>
    <w:rsid w:val="00C03128"/>
    <w:rsid w:val="00C03B9A"/>
    <w:rsid w:val="00C03DBE"/>
    <w:rsid w:val="00C063DD"/>
    <w:rsid w:val="00C11712"/>
    <w:rsid w:val="00C12D58"/>
    <w:rsid w:val="00C15E9A"/>
    <w:rsid w:val="00C16265"/>
    <w:rsid w:val="00C27744"/>
    <w:rsid w:val="00C41843"/>
    <w:rsid w:val="00C45B91"/>
    <w:rsid w:val="00C50A31"/>
    <w:rsid w:val="00C54BA6"/>
    <w:rsid w:val="00C55C55"/>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7301"/>
    <w:rsid w:val="00CF00FF"/>
    <w:rsid w:val="00CF01A3"/>
    <w:rsid w:val="00CF35BA"/>
    <w:rsid w:val="00D010B7"/>
    <w:rsid w:val="00D02C5A"/>
    <w:rsid w:val="00D033B7"/>
    <w:rsid w:val="00D136C4"/>
    <w:rsid w:val="00D16C1A"/>
    <w:rsid w:val="00D22722"/>
    <w:rsid w:val="00D257B9"/>
    <w:rsid w:val="00D26189"/>
    <w:rsid w:val="00D27899"/>
    <w:rsid w:val="00D33973"/>
    <w:rsid w:val="00D360FF"/>
    <w:rsid w:val="00D409CD"/>
    <w:rsid w:val="00D42209"/>
    <w:rsid w:val="00D4528F"/>
    <w:rsid w:val="00D50AE9"/>
    <w:rsid w:val="00D705C8"/>
    <w:rsid w:val="00D739E6"/>
    <w:rsid w:val="00D82386"/>
    <w:rsid w:val="00D82AFD"/>
    <w:rsid w:val="00D84BD6"/>
    <w:rsid w:val="00D84D2E"/>
    <w:rsid w:val="00D86C0A"/>
    <w:rsid w:val="00D87186"/>
    <w:rsid w:val="00D91521"/>
    <w:rsid w:val="00D945EA"/>
    <w:rsid w:val="00DA0707"/>
    <w:rsid w:val="00DA2D9C"/>
    <w:rsid w:val="00DB3891"/>
    <w:rsid w:val="00DB59F6"/>
    <w:rsid w:val="00DB5F78"/>
    <w:rsid w:val="00DD1D21"/>
    <w:rsid w:val="00DD49F6"/>
    <w:rsid w:val="00DD5CE1"/>
    <w:rsid w:val="00DE0A51"/>
    <w:rsid w:val="00DE2200"/>
    <w:rsid w:val="00DE3CB6"/>
    <w:rsid w:val="00DE5040"/>
    <w:rsid w:val="00DE51E3"/>
    <w:rsid w:val="00DE53C4"/>
    <w:rsid w:val="00DF0BA4"/>
    <w:rsid w:val="00DF2D7B"/>
    <w:rsid w:val="00DF42CC"/>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71780"/>
    <w:rsid w:val="00E71E4D"/>
    <w:rsid w:val="00E734A9"/>
    <w:rsid w:val="00E73B0F"/>
    <w:rsid w:val="00E74496"/>
    <w:rsid w:val="00E74714"/>
    <w:rsid w:val="00E756B1"/>
    <w:rsid w:val="00E832C7"/>
    <w:rsid w:val="00E83FE7"/>
    <w:rsid w:val="00E84E40"/>
    <w:rsid w:val="00E855FE"/>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3F03"/>
    <w:rsid w:val="00EE4D95"/>
    <w:rsid w:val="00EE55B6"/>
    <w:rsid w:val="00EE6922"/>
    <w:rsid w:val="00EE6CD1"/>
    <w:rsid w:val="00EE7371"/>
    <w:rsid w:val="00EE7C07"/>
    <w:rsid w:val="00EE7DAC"/>
    <w:rsid w:val="00EF1094"/>
    <w:rsid w:val="00EF5023"/>
    <w:rsid w:val="00F008C2"/>
    <w:rsid w:val="00F025DA"/>
    <w:rsid w:val="00F0492F"/>
    <w:rsid w:val="00F04D4D"/>
    <w:rsid w:val="00F060B5"/>
    <w:rsid w:val="00F11CF1"/>
    <w:rsid w:val="00F137C9"/>
    <w:rsid w:val="00F14E37"/>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95C55"/>
    <w:rsid w:val="00F95FAA"/>
    <w:rsid w:val="00F96682"/>
    <w:rsid w:val="00FA340D"/>
    <w:rsid w:val="00FA79B3"/>
    <w:rsid w:val="00FB0045"/>
    <w:rsid w:val="00FB168D"/>
    <w:rsid w:val="00FB2DA0"/>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E8B1"/>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uiPriority w:val="99"/>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 w:type="character" w:customStyle="1" w:styleId="rynqvb">
    <w:name w:val="rynqvb"/>
    <w:basedOn w:val="DefaultParagraphFont"/>
    <w:rsid w:val="00A9639E"/>
  </w:style>
  <w:style w:type="character" w:styleId="Strong">
    <w:name w:val="Strong"/>
    <w:basedOn w:val="DefaultParagraphFont"/>
    <w:uiPriority w:val="22"/>
    <w:qFormat/>
    <w:rsid w:val="00A96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D6A26-7EF8-47A4-9F41-342457A2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5423</Words>
  <Characters>30913</Characters>
  <Application>Microsoft Office Word</Application>
  <DocSecurity>0</DocSecurity>
  <Lines>257</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Simona Moceviciute</cp:lastModifiedBy>
  <cp:revision>5</cp:revision>
  <cp:lastPrinted>2025-11-12T11:21:00Z</cp:lastPrinted>
  <dcterms:created xsi:type="dcterms:W3CDTF">2025-11-12T12:34:00Z</dcterms:created>
  <dcterms:modified xsi:type="dcterms:W3CDTF">2025-11-12T13:43:00Z</dcterms:modified>
</cp:coreProperties>
</file>