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A78" w:rsidRPr="00280620" w:rsidRDefault="002E5A78" w:rsidP="002E5A78">
      <w:pPr>
        <w:jc w:val="center"/>
        <w:rPr>
          <w:rFonts w:ascii="Cambria" w:hAnsi="Cambria"/>
          <w:b/>
          <w:sz w:val="20"/>
          <w:szCs w:val="20"/>
        </w:rPr>
      </w:pPr>
      <w:r w:rsidRPr="00280620">
        <w:rPr>
          <w:rFonts w:ascii="Cambria" w:hAnsi="Cambria"/>
          <w:b/>
          <w:sz w:val="20"/>
          <w:szCs w:val="20"/>
        </w:rPr>
        <w:t xml:space="preserve"> ATVIRO KONKURSO (SUPAPRASTINTO PIRKIMO) PILNO GRŪDO TORTILIJOMS ĮSIGYTI TECHNINĖS SPECIFIKACIJOS REIKALAVIMAI</w:t>
      </w:r>
    </w:p>
    <w:p w:rsidR="002E5A78" w:rsidRPr="00280620" w:rsidRDefault="002E5A78" w:rsidP="002E5A78">
      <w:pPr>
        <w:tabs>
          <w:tab w:val="left" w:pos="0"/>
          <w:tab w:val="left" w:pos="459"/>
          <w:tab w:val="left" w:pos="1134"/>
        </w:tabs>
        <w:ind w:left="426" w:hanging="534"/>
        <w:contextualSpacing/>
        <w:rPr>
          <w:rFonts w:ascii="Cambria" w:hAnsi="Cambria"/>
          <w:sz w:val="20"/>
          <w:szCs w:val="20"/>
        </w:rPr>
      </w:pPr>
    </w:p>
    <w:p w:rsidR="00897193" w:rsidRPr="00280620" w:rsidRDefault="00897193" w:rsidP="00280620">
      <w:pPr>
        <w:tabs>
          <w:tab w:val="left" w:pos="0"/>
          <w:tab w:val="left" w:pos="459"/>
          <w:tab w:val="left" w:pos="1134"/>
        </w:tabs>
        <w:ind w:left="426" w:hanging="534"/>
        <w:contextualSpacing/>
        <w:rPr>
          <w:rFonts w:ascii="Cambria" w:hAnsi="Cambria"/>
          <w:sz w:val="20"/>
          <w:szCs w:val="20"/>
        </w:rPr>
      </w:pPr>
      <w:r w:rsidRPr="00280620">
        <w:rPr>
          <w:rFonts w:ascii="Cambria" w:hAnsi="Cambria"/>
          <w:sz w:val="20"/>
          <w:szCs w:val="20"/>
        </w:rPr>
        <w:t xml:space="preserve">LSMU ligoninė Kauno klinikos numato pirkti </w:t>
      </w:r>
      <w:r w:rsidR="003C0EF4" w:rsidRPr="00280620">
        <w:rPr>
          <w:rFonts w:ascii="Cambria" w:hAnsi="Cambria"/>
          <w:sz w:val="20"/>
          <w:szCs w:val="20"/>
        </w:rPr>
        <w:t xml:space="preserve">pilno grūdo </w:t>
      </w:r>
      <w:r w:rsidRPr="00280620">
        <w:rPr>
          <w:rFonts w:ascii="Cambria" w:hAnsi="Cambria"/>
          <w:sz w:val="20"/>
          <w:szCs w:val="20"/>
        </w:rPr>
        <w:t xml:space="preserve">tortilijų iki </w:t>
      </w:r>
      <w:r w:rsidR="003C0EF4" w:rsidRPr="00280620">
        <w:rPr>
          <w:rFonts w:ascii="Cambria" w:hAnsi="Cambria"/>
          <w:sz w:val="20"/>
          <w:szCs w:val="20"/>
        </w:rPr>
        <w:t>900</w:t>
      </w:r>
      <w:r w:rsidRPr="00280620">
        <w:rPr>
          <w:rFonts w:ascii="Cambria" w:hAnsi="Cambria"/>
          <w:sz w:val="20"/>
          <w:szCs w:val="20"/>
        </w:rPr>
        <w:t xml:space="preserve"> kg, kurios turi atitikti šiuos reikalavimus:</w:t>
      </w:r>
    </w:p>
    <w:p w:rsidR="00897193" w:rsidRPr="00280620" w:rsidRDefault="00897193" w:rsidP="003C0EF4">
      <w:pPr>
        <w:tabs>
          <w:tab w:val="left" w:pos="0"/>
          <w:tab w:val="left" w:pos="459"/>
          <w:tab w:val="left" w:pos="1134"/>
        </w:tabs>
        <w:ind w:left="426" w:hanging="534"/>
        <w:contextualSpacing/>
        <w:rPr>
          <w:rFonts w:ascii="Cambria" w:hAnsi="Cambria"/>
          <w:sz w:val="20"/>
          <w:szCs w:val="20"/>
        </w:rPr>
      </w:pPr>
      <w:r w:rsidRPr="00280620">
        <w:rPr>
          <w:rFonts w:ascii="Cambria" w:hAnsi="Cambria"/>
          <w:b/>
          <w:sz w:val="20"/>
          <w:szCs w:val="20"/>
        </w:rPr>
        <w:t>1.</w:t>
      </w:r>
      <w:r w:rsidRPr="00280620">
        <w:rPr>
          <w:rFonts w:ascii="Cambria" w:hAnsi="Cambria"/>
          <w:sz w:val="20"/>
          <w:szCs w:val="20"/>
        </w:rPr>
        <w:t xml:space="preserve"> </w:t>
      </w:r>
      <w:r w:rsidR="003C0EF4" w:rsidRPr="004551AA">
        <w:rPr>
          <w:rFonts w:ascii="Cambria" w:hAnsi="Cambria"/>
          <w:b/>
          <w:sz w:val="20"/>
          <w:szCs w:val="20"/>
        </w:rPr>
        <w:t>Pilno</w:t>
      </w:r>
      <w:r w:rsidRPr="004551AA">
        <w:rPr>
          <w:rFonts w:ascii="Cambria" w:hAnsi="Cambria"/>
          <w:b/>
          <w:sz w:val="20"/>
          <w:szCs w:val="20"/>
        </w:rPr>
        <w:t xml:space="preserve"> grūdo tortilija</w:t>
      </w:r>
      <w:r w:rsidRPr="00280620">
        <w:rPr>
          <w:rFonts w:ascii="Cambria" w:hAnsi="Cambria"/>
          <w:sz w:val="20"/>
          <w:szCs w:val="20"/>
        </w:rPr>
        <w:tab/>
      </w:r>
      <w:r w:rsidRPr="00280620">
        <w:rPr>
          <w:rFonts w:ascii="Cambria" w:hAnsi="Cambria"/>
          <w:sz w:val="20"/>
          <w:szCs w:val="20"/>
        </w:rPr>
        <w:tab/>
      </w:r>
      <w:r w:rsidRPr="00280620">
        <w:rPr>
          <w:rFonts w:ascii="Cambria" w:hAnsi="Cambria"/>
          <w:sz w:val="20"/>
          <w:szCs w:val="20"/>
        </w:rPr>
        <w:tab/>
      </w:r>
      <w:r w:rsidRPr="00280620">
        <w:rPr>
          <w:rFonts w:ascii="Cambria" w:hAnsi="Cambria"/>
          <w:sz w:val="20"/>
          <w:szCs w:val="20"/>
        </w:rPr>
        <w:tab/>
      </w:r>
      <w:r w:rsidR="003C0EF4" w:rsidRPr="00280620">
        <w:rPr>
          <w:rFonts w:ascii="Cambria" w:hAnsi="Cambria"/>
          <w:sz w:val="20"/>
          <w:szCs w:val="20"/>
        </w:rPr>
        <w:tab/>
      </w:r>
      <w:r w:rsidR="003C0EF4" w:rsidRPr="00280620">
        <w:rPr>
          <w:rFonts w:ascii="Cambria" w:hAnsi="Cambria"/>
          <w:sz w:val="20"/>
          <w:szCs w:val="20"/>
        </w:rPr>
        <w:tab/>
      </w:r>
      <w:r w:rsidRPr="00280620">
        <w:rPr>
          <w:rFonts w:ascii="Cambria" w:hAnsi="Cambria"/>
          <w:sz w:val="20"/>
          <w:szCs w:val="20"/>
        </w:rPr>
        <w:tab/>
        <w:t xml:space="preserve"> iki </w:t>
      </w:r>
      <w:r w:rsidR="003C0EF4" w:rsidRPr="00280620">
        <w:rPr>
          <w:rFonts w:ascii="Cambria" w:hAnsi="Cambria"/>
          <w:sz w:val="20"/>
          <w:szCs w:val="20"/>
        </w:rPr>
        <w:t>900</w:t>
      </w:r>
      <w:r w:rsidRPr="00280620">
        <w:rPr>
          <w:rFonts w:ascii="Cambria" w:hAnsi="Cambria"/>
          <w:sz w:val="20"/>
          <w:szCs w:val="20"/>
        </w:rPr>
        <w:t xml:space="preserve"> kg;</w:t>
      </w:r>
    </w:p>
    <w:p w:rsidR="00897193" w:rsidRPr="00280620" w:rsidRDefault="00897193" w:rsidP="00897193">
      <w:pPr>
        <w:tabs>
          <w:tab w:val="left" w:pos="0"/>
          <w:tab w:val="left" w:pos="459"/>
          <w:tab w:val="left" w:pos="1134"/>
        </w:tabs>
        <w:ind w:left="426" w:hanging="534"/>
        <w:contextualSpacing/>
        <w:jc w:val="both"/>
        <w:rPr>
          <w:rFonts w:ascii="Cambria" w:hAnsi="Cambria"/>
          <w:b/>
          <w:sz w:val="20"/>
          <w:szCs w:val="20"/>
        </w:rPr>
      </w:pPr>
    </w:p>
    <w:p w:rsidR="00897193" w:rsidRPr="00280620" w:rsidRDefault="00897193" w:rsidP="00897193">
      <w:pPr>
        <w:tabs>
          <w:tab w:val="left" w:pos="0"/>
          <w:tab w:val="left" w:pos="459"/>
          <w:tab w:val="left" w:pos="1134"/>
        </w:tabs>
        <w:ind w:left="426" w:hanging="534"/>
        <w:contextualSpacing/>
        <w:jc w:val="both"/>
        <w:rPr>
          <w:rFonts w:ascii="Cambria" w:hAnsi="Cambria"/>
          <w:b/>
          <w:sz w:val="20"/>
          <w:szCs w:val="20"/>
        </w:rPr>
      </w:pPr>
      <w:r w:rsidRPr="00280620">
        <w:rPr>
          <w:rFonts w:ascii="Cambria" w:hAnsi="Cambria"/>
          <w:b/>
          <w:sz w:val="20"/>
          <w:szCs w:val="20"/>
        </w:rPr>
        <w:t>LSMU ligonin</w:t>
      </w:r>
      <w:r w:rsidR="003C0EF4" w:rsidRPr="00280620">
        <w:rPr>
          <w:rFonts w:ascii="Cambria" w:hAnsi="Cambria"/>
          <w:b/>
          <w:sz w:val="20"/>
          <w:szCs w:val="20"/>
        </w:rPr>
        <w:t>ė Kauno klinikos numato pirkti pilno</w:t>
      </w:r>
      <w:r w:rsidRPr="00280620">
        <w:rPr>
          <w:rFonts w:ascii="Cambria" w:hAnsi="Cambria"/>
          <w:b/>
          <w:sz w:val="20"/>
          <w:szCs w:val="20"/>
        </w:rPr>
        <w:t xml:space="preserve"> grūdo tortilijų - iki </w:t>
      </w:r>
      <w:r w:rsidR="003C0EF4" w:rsidRPr="00280620">
        <w:rPr>
          <w:rFonts w:ascii="Cambria" w:hAnsi="Cambria"/>
          <w:b/>
          <w:sz w:val="20"/>
          <w:szCs w:val="20"/>
        </w:rPr>
        <w:t>900</w:t>
      </w:r>
      <w:r w:rsidRPr="00280620">
        <w:rPr>
          <w:rFonts w:ascii="Cambria" w:hAnsi="Cambria"/>
          <w:b/>
          <w:sz w:val="20"/>
          <w:szCs w:val="20"/>
        </w:rPr>
        <w:t xml:space="preserve"> kg </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w:t>
      </w:r>
      <w:r w:rsidRPr="00280620">
        <w:rPr>
          <w:rFonts w:ascii="Cambria" w:hAnsi="Cambria"/>
          <w:sz w:val="20"/>
          <w:szCs w:val="20"/>
        </w:rPr>
        <w:t xml:space="preserve">. </w:t>
      </w:r>
      <w:r w:rsidR="003C0EF4" w:rsidRPr="004551AA">
        <w:rPr>
          <w:rFonts w:ascii="Cambria" w:hAnsi="Cambria"/>
          <w:b/>
          <w:sz w:val="20"/>
          <w:szCs w:val="20"/>
        </w:rPr>
        <w:t>Pilno</w:t>
      </w:r>
      <w:r w:rsidRPr="004551AA">
        <w:rPr>
          <w:rFonts w:ascii="Cambria" w:hAnsi="Cambria"/>
          <w:b/>
          <w:sz w:val="20"/>
          <w:szCs w:val="20"/>
        </w:rPr>
        <w:t xml:space="preserve"> grūdo tortilijos</w:t>
      </w:r>
      <w:r w:rsidR="004551AA">
        <w:rPr>
          <w:rFonts w:ascii="Cambria" w:hAnsi="Cambria"/>
          <w:b/>
          <w:sz w:val="20"/>
          <w:szCs w:val="20"/>
        </w:rPr>
        <w:t>.</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1.1</w:t>
      </w:r>
      <w:r w:rsidR="002E5A78" w:rsidRPr="00280620">
        <w:rPr>
          <w:rFonts w:ascii="Cambria" w:hAnsi="Cambria"/>
          <w:b/>
          <w:sz w:val="20"/>
          <w:szCs w:val="20"/>
        </w:rPr>
        <w:t>.</w:t>
      </w:r>
      <w:r w:rsidRPr="00280620">
        <w:rPr>
          <w:rFonts w:ascii="Cambria" w:hAnsi="Cambria"/>
          <w:sz w:val="20"/>
          <w:szCs w:val="20"/>
        </w:rPr>
        <w:t xml:space="preserve"> </w:t>
      </w:r>
      <w:r w:rsidRPr="00280620">
        <w:rPr>
          <w:rFonts w:ascii="Cambria" w:hAnsi="Cambria"/>
          <w:sz w:val="20"/>
          <w:szCs w:val="20"/>
        </w:rPr>
        <w:tab/>
      </w:r>
      <w:r w:rsidR="003C0EF4" w:rsidRPr="00280620">
        <w:rPr>
          <w:rFonts w:ascii="Cambria" w:hAnsi="Cambria"/>
          <w:sz w:val="20"/>
          <w:szCs w:val="20"/>
        </w:rPr>
        <w:t>Pilno</w:t>
      </w:r>
      <w:r w:rsidRPr="00280620">
        <w:rPr>
          <w:rFonts w:ascii="Cambria" w:hAnsi="Cambria"/>
          <w:sz w:val="20"/>
          <w:szCs w:val="20"/>
        </w:rPr>
        <w:t xml:space="preserve"> grūdo tortilijos turi atitikti „Miltinės konditerijos gaminių apibūdinimo, gamybos ir prekinio pateikimo techninio reglamento“, patvirtinto 2014 m. spalio 28 d. LR Žemės Ūkio ministro įsakymu Nr. 3D-794, LST EN ISO 5527:2015 </w:t>
      </w:r>
      <w:r w:rsidR="003C0EF4" w:rsidRPr="00280620">
        <w:rPr>
          <w:rFonts w:ascii="Cambria" w:hAnsi="Cambria"/>
          <w:sz w:val="20"/>
          <w:szCs w:val="20"/>
        </w:rPr>
        <w:t xml:space="preserve">bei </w:t>
      </w:r>
      <w:r w:rsidRPr="00280620">
        <w:rPr>
          <w:rFonts w:ascii="Cambria" w:hAnsi="Cambria"/>
          <w:sz w:val="20"/>
          <w:szCs w:val="20"/>
        </w:rPr>
        <w:t>Europos Parlamento ir Tarybos reglamento (EB) Nr. 852/2004 dėl maisto produktų higienos, reikalavim</w:t>
      </w:r>
      <w:r w:rsidR="003C0EF4" w:rsidRPr="00280620">
        <w:rPr>
          <w:rFonts w:ascii="Cambria" w:hAnsi="Cambria"/>
          <w:sz w:val="20"/>
          <w:szCs w:val="20"/>
        </w:rPr>
        <w:t>u</w:t>
      </w:r>
      <w:r w:rsidRPr="00280620">
        <w:rPr>
          <w:rFonts w:ascii="Cambria" w:hAnsi="Cambria"/>
          <w:sz w:val="20"/>
          <w:szCs w:val="20"/>
        </w:rPr>
        <w:t>s.</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1.2</w:t>
      </w:r>
      <w:r w:rsidR="002E5A78" w:rsidRPr="00280620">
        <w:rPr>
          <w:rFonts w:ascii="Cambria" w:hAnsi="Cambria"/>
          <w:b/>
          <w:sz w:val="20"/>
          <w:szCs w:val="20"/>
        </w:rPr>
        <w:t>.</w:t>
      </w:r>
      <w:r w:rsidRPr="00280620">
        <w:rPr>
          <w:rFonts w:ascii="Cambria" w:hAnsi="Cambria"/>
          <w:sz w:val="20"/>
          <w:szCs w:val="20"/>
        </w:rPr>
        <w:tab/>
        <w:t xml:space="preserve">Sudedamosios dalys – </w:t>
      </w:r>
      <w:r w:rsidR="003C0EF4" w:rsidRPr="00280620">
        <w:rPr>
          <w:rFonts w:ascii="Cambria" w:hAnsi="Cambria"/>
          <w:sz w:val="20"/>
          <w:szCs w:val="20"/>
        </w:rPr>
        <w:t>pilno grūdo kvietiniai miltai, pilno</w:t>
      </w:r>
      <w:r w:rsidRPr="00280620">
        <w:rPr>
          <w:rFonts w:ascii="Cambria" w:hAnsi="Cambria"/>
          <w:sz w:val="20"/>
          <w:szCs w:val="20"/>
        </w:rPr>
        <w:t xml:space="preserve"> grūdo ruginiai miltai, cukrus, geriamasis vanduo, augalinis alie</w:t>
      </w:r>
      <w:r w:rsidR="003C0EF4" w:rsidRPr="00280620">
        <w:rPr>
          <w:rFonts w:ascii="Cambria" w:hAnsi="Cambria"/>
          <w:sz w:val="20"/>
          <w:szCs w:val="20"/>
        </w:rPr>
        <w:t>jus, druska, prieskoniai ir kt.</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1.3</w:t>
      </w:r>
      <w:r w:rsidR="002E5A78" w:rsidRPr="00280620">
        <w:rPr>
          <w:rFonts w:ascii="Cambria" w:hAnsi="Cambria"/>
          <w:b/>
          <w:sz w:val="20"/>
          <w:szCs w:val="20"/>
        </w:rPr>
        <w:t>.</w:t>
      </w:r>
      <w:r w:rsidRPr="00280620">
        <w:rPr>
          <w:rFonts w:ascii="Cambria" w:hAnsi="Cambria"/>
          <w:sz w:val="20"/>
          <w:szCs w:val="20"/>
        </w:rPr>
        <w:tab/>
        <w:t>Forma – apskritimo, 25 cm (± 3 cm) skersmens.</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1.4</w:t>
      </w:r>
      <w:r w:rsidR="002E5A78" w:rsidRPr="00280620">
        <w:rPr>
          <w:rFonts w:ascii="Cambria" w:hAnsi="Cambria"/>
          <w:b/>
          <w:sz w:val="20"/>
          <w:szCs w:val="20"/>
        </w:rPr>
        <w:t>.</w:t>
      </w:r>
      <w:r w:rsidRPr="00280620">
        <w:rPr>
          <w:rFonts w:ascii="Cambria" w:hAnsi="Cambria"/>
          <w:sz w:val="20"/>
          <w:szCs w:val="20"/>
        </w:rPr>
        <w:tab/>
        <w:t xml:space="preserve">Spalva </w:t>
      </w:r>
      <w:r w:rsidR="00893A2C">
        <w:rPr>
          <w:rFonts w:ascii="Cambria" w:hAnsi="Cambria"/>
          <w:sz w:val="20"/>
          <w:szCs w:val="20"/>
        </w:rPr>
        <w:t xml:space="preserve">- </w:t>
      </w:r>
      <w:r w:rsidRPr="00280620">
        <w:rPr>
          <w:rFonts w:ascii="Cambria" w:hAnsi="Cambria"/>
          <w:sz w:val="20"/>
          <w:szCs w:val="20"/>
        </w:rPr>
        <w:t>gelsva, švelniai ruda.</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1.5</w:t>
      </w:r>
      <w:r w:rsidR="002E5A78" w:rsidRPr="00280620">
        <w:rPr>
          <w:rFonts w:ascii="Cambria" w:hAnsi="Cambria"/>
          <w:b/>
          <w:sz w:val="20"/>
          <w:szCs w:val="20"/>
        </w:rPr>
        <w:t>.</w:t>
      </w:r>
      <w:r w:rsidRPr="00280620">
        <w:rPr>
          <w:rFonts w:ascii="Cambria" w:hAnsi="Cambria"/>
          <w:sz w:val="20"/>
          <w:szCs w:val="20"/>
        </w:rPr>
        <w:tab/>
        <w:t>Skonis ir kvapas – būdingas tortilijoms, be pašalinio skonio ir kvapo.</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1.6</w:t>
      </w:r>
      <w:r w:rsidR="002E5A78" w:rsidRPr="00280620">
        <w:rPr>
          <w:rFonts w:ascii="Cambria" w:hAnsi="Cambria"/>
          <w:b/>
          <w:sz w:val="20"/>
          <w:szCs w:val="20"/>
        </w:rPr>
        <w:t>.</w:t>
      </w:r>
      <w:r w:rsidRPr="00280620">
        <w:rPr>
          <w:rFonts w:ascii="Cambria" w:hAnsi="Cambria"/>
          <w:sz w:val="20"/>
          <w:szCs w:val="20"/>
        </w:rPr>
        <w:tab/>
        <w:t>Tortilija – plona, neraugintos tešlos duona yra minkšta ir lanksti</w:t>
      </w:r>
      <w:r w:rsidR="003C0EF4" w:rsidRPr="00280620">
        <w:rPr>
          <w:rFonts w:ascii="Cambria" w:hAnsi="Cambria"/>
          <w:sz w:val="20"/>
          <w:szCs w:val="20"/>
        </w:rPr>
        <w:t>. Paviršius gali būti miltuotas.</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1.7</w:t>
      </w:r>
      <w:r w:rsidR="002E5A78" w:rsidRPr="00280620">
        <w:rPr>
          <w:rFonts w:ascii="Cambria" w:hAnsi="Cambria"/>
          <w:b/>
          <w:sz w:val="20"/>
          <w:szCs w:val="20"/>
        </w:rPr>
        <w:t>.</w:t>
      </w:r>
      <w:r w:rsidRPr="00280620">
        <w:rPr>
          <w:rFonts w:ascii="Cambria" w:hAnsi="Cambria"/>
          <w:sz w:val="20"/>
          <w:szCs w:val="20"/>
        </w:rPr>
        <w:tab/>
        <w:t>Tortilijos tiekiamos supakuotos vienkartinėje pakuotėje po 300-400 g.</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1.8</w:t>
      </w:r>
      <w:r w:rsidR="002E5A78" w:rsidRPr="00280620">
        <w:rPr>
          <w:rFonts w:ascii="Cambria" w:hAnsi="Cambria"/>
          <w:b/>
          <w:sz w:val="20"/>
          <w:szCs w:val="20"/>
        </w:rPr>
        <w:t>.</w:t>
      </w:r>
      <w:r w:rsidRPr="00280620">
        <w:rPr>
          <w:rFonts w:ascii="Cambria" w:hAnsi="Cambria"/>
          <w:sz w:val="20"/>
          <w:szCs w:val="20"/>
        </w:rPr>
        <w:tab/>
        <w:t xml:space="preserve">Pakuojamos pagal Europos Parlamento ir Tarybos reglamentą (EB) 1935/2004 dėl žaliavų ir gaminių, skirtų liestis su maistu, Komisijos reglamentą (EB) 2023/2006 dėl medžiagų ir gaminių, skirtų liestis su maistu, ES Direktyvą 94/62/EB dėl pakuočių ir pakuočių atliekų. </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1.9</w:t>
      </w:r>
      <w:r w:rsidR="002E5A78" w:rsidRPr="00280620">
        <w:rPr>
          <w:rFonts w:ascii="Cambria" w:hAnsi="Cambria"/>
          <w:b/>
          <w:sz w:val="20"/>
          <w:szCs w:val="20"/>
        </w:rPr>
        <w:t>.</w:t>
      </w:r>
      <w:r w:rsidRPr="00280620">
        <w:rPr>
          <w:rFonts w:ascii="Cambria" w:hAnsi="Cambria"/>
          <w:sz w:val="20"/>
          <w:szCs w:val="20"/>
        </w:rPr>
        <w:tab/>
        <w:t>Ženklinamos pagal HN 119:2014 bei Europos Parlamento ir Tarybos reglamento (ES) 1169/2011 reikalavimus. Tara turi būti paženklinta etikete, kurioje lietuvių kalba turi būti nurodyta: gamintojo bei tiekėjo rekvizitai, produkto pavadinimas, sudedamosios dalys, grynasis kiekis, visos specialios laikymo  arba vartojimo sąlygos, minimalus tinkamumo vartoti terminas „Tinka vartoti iki (data)”, maistinė ir energinė vertė, informacija apie gamintoją.</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1.10</w:t>
      </w:r>
      <w:r w:rsidR="002E5A78" w:rsidRPr="00280620">
        <w:rPr>
          <w:rFonts w:ascii="Cambria" w:hAnsi="Cambria"/>
          <w:b/>
          <w:sz w:val="20"/>
          <w:szCs w:val="20"/>
        </w:rPr>
        <w:t>.</w:t>
      </w:r>
      <w:r w:rsidRPr="00280620">
        <w:rPr>
          <w:rFonts w:ascii="Cambria" w:hAnsi="Cambria"/>
          <w:sz w:val="20"/>
          <w:szCs w:val="20"/>
        </w:rPr>
        <w:tab/>
      </w:r>
      <w:r w:rsidRPr="00280620">
        <w:rPr>
          <w:rFonts w:ascii="Cambria" w:hAnsi="Cambria"/>
          <w:sz w:val="20"/>
          <w:szCs w:val="20"/>
        </w:rPr>
        <w:tab/>
        <w:t>Laikomos, gabenamos ir tiekiamos į rinką pagal HN 15:2021 su visais galiojančiais pakeitimais, Lietuvos HN 16:2011 reikalavimus.</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1.11</w:t>
      </w:r>
      <w:r w:rsidR="002E5A78" w:rsidRPr="00280620">
        <w:rPr>
          <w:rFonts w:ascii="Cambria" w:hAnsi="Cambria"/>
          <w:b/>
          <w:sz w:val="20"/>
          <w:szCs w:val="20"/>
        </w:rPr>
        <w:t xml:space="preserve">. </w:t>
      </w:r>
      <w:r w:rsidRPr="00280620">
        <w:rPr>
          <w:rFonts w:ascii="Cambria" w:hAnsi="Cambria"/>
          <w:sz w:val="20"/>
          <w:szCs w:val="20"/>
        </w:rPr>
        <w:tab/>
        <w:t>Prekė pristatoma su ne trumpesniu kaip 2/3 tinkamumo vartoti terminu, per vieną</w:t>
      </w:r>
      <w:r w:rsidR="004551AA">
        <w:rPr>
          <w:rFonts w:ascii="Cambria" w:hAnsi="Cambria"/>
          <w:sz w:val="20"/>
          <w:szCs w:val="20"/>
        </w:rPr>
        <w:t xml:space="preserve"> arba dvi</w:t>
      </w:r>
      <w:r w:rsidRPr="00280620">
        <w:rPr>
          <w:rFonts w:ascii="Cambria" w:hAnsi="Cambria"/>
          <w:sz w:val="20"/>
          <w:szCs w:val="20"/>
        </w:rPr>
        <w:t xml:space="preserve"> darbo dien</w:t>
      </w:r>
      <w:r w:rsidR="004551AA">
        <w:rPr>
          <w:rFonts w:ascii="Cambria" w:hAnsi="Cambria"/>
          <w:sz w:val="20"/>
          <w:szCs w:val="20"/>
        </w:rPr>
        <w:t>as</w:t>
      </w:r>
      <w:r w:rsidRPr="00280620">
        <w:rPr>
          <w:rFonts w:ascii="Cambria" w:hAnsi="Cambria"/>
          <w:sz w:val="20"/>
          <w:szCs w:val="20"/>
        </w:rPr>
        <w:t xml:space="preserve"> nuo užsakymo perdavimo.</w:t>
      </w:r>
    </w:p>
    <w:p w:rsidR="00897193" w:rsidRPr="00280620" w:rsidRDefault="00897193" w:rsidP="00897193">
      <w:pPr>
        <w:tabs>
          <w:tab w:val="left" w:pos="0"/>
          <w:tab w:val="left" w:pos="459"/>
          <w:tab w:val="left" w:pos="1134"/>
        </w:tabs>
        <w:ind w:left="426" w:hanging="534"/>
        <w:contextualSpacing/>
        <w:jc w:val="both"/>
        <w:rPr>
          <w:rFonts w:ascii="Cambria" w:hAnsi="Cambria"/>
          <w:sz w:val="20"/>
          <w:szCs w:val="20"/>
        </w:rPr>
      </w:pPr>
      <w:r w:rsidRPr="00280620">
        <w:rPr>
          <w:rFonts w:ascii="Cambria" w:hAnsi="Cambria"/>
          <w:b/>
          <w:sz w:val="20"/>
          <w:szCs w:val="20"/>
        </w:rPr>
        <w:t>1.12</w:t>
      </w:r>
      <w:r w:rsidR="002E5A78" w:rsidRPr="00280620">
        <w:rPr>
          <w:rFonts w:ascii="Cambria" w:hAnsi="Cambria"/>
          <w:b/>
          <w:sz w:val="20"/>
          <w:szCs w:val="20"/>
        </w:rPr>
        <w:t xml:space="preserve">. </w:t>
      </w:r>
      <w:r w:rsidRPr="00280620">
        <w:rPr>
          <w:rFonts w:ascii="Cambria" w:hAnsi="Cambria"/>
          <w:sz w:val="20"/>
          <w:szCs w:val="20"/>
        </w:rPr>
        <w:tab/>
        <w:t>Tiekėjas privalo pateikti gamintojo kokybės pažymėjimą arba lygiavertį pažymėjimui dokumentą originalia kalba (jei importuojama) kartu su lietuvišku vertimu pirmai siuntai bei tuo atveju kai pareiškiamos pretenzijos dėl produkcijos kokybės.</w:t>
      </w:r>
    </w:p>
    <w:p w:rsidR="004551AA" w:rsidRDefault="00897193" w:rsidP="00897193">
      <w:pPr>
        <w:ind w:hanging="142"/>
        <w:jc w:val="both"/>
        <w:rPr>
          <w:rFonts w:ascii="Cambria" w:hAnsi="Cambria"/>
          <w:sz w:val="20"/>
          <w:szCs w:val="20"/>
        </w:rPr>
      </w:pPr>
      <w:r w:rsidRPr="00280620">
        <w:rPr>
          <w:rFonts w:ascii="Cambria" w:hAnsi="Cambria"/>
          <w:b/>
          <w:sz w:val="20"/>
          <w:szCs w:val="20"/>
        </w:rPr>
        <w:t>1.13</w:t>
      </w:r>
      <w:r w:rsidR="002E5A78" w:rsidRPr="00280620">
        <w:rPr>
          <w:rFonts w:ascii="Cambria" w:hAnsi="Cambria"/>
          <w:b/>
          <w:sz w:val="20"/>
          <w:szCs w:val="20"/>
        </w:rPr>
        <w:t>.</w:t>
      </w:r>
      <w:r w:rsidR="004551AA">
        <w:rPr>
          <w:rFonts w:ascii="Cambria" w:hAnsi="Cambria"/>
          <w:sz w:val="20"/>
          <w:szCs w:val="20"/>
        </w:rPr>
        <w:t xml:space="preserve">  </w:t>
      </w:r>
      <w:r w:rsidRPr="00280620">
        <w:rPr>
          <w:rFonts w:ascii="Cambria" w:hAnsi="Cambria"/>
          <w:sz w:val="20"/>
          <w:szCs w:val="20"/>
        </w:rPr>
        <w:t xml:space="preserve">LSMU ligoninė Kauno klinikos yra kontroliuojama VMVT, dėl to VMVT prašymu (raštišku) tiekėjas </w:t>
      </w:r>
    </w:p>
    <w:p w:rsidR="00B91E98" w:rsidRPr="00280620" w:rsidRDefault="004551AA" w:rsidP="00897193">
      <w:pPr>
        <w:ind w:hanging="142"/>
        <w:jc w:val="both"/>
        <w:rPr>
          <w:rFonts w:ascii="Cambria" w:hAnsi="Cambria"/>
          <w:sz w:val="20"/>
          <w:szCs w:val="20"/>
        </w:rPr>
      </w:pPr>
      <w:r>
        <w:rPr>
          <w:rFonts w:ascii="Cambria" w:hAnsi="Cambria"/>
          <w:sz w:val="20"/>
          <w:szCs w:val="20"/>
        </w:rPr>
        <w:t xml:space="preserve">            </w:t>
      </w:r>
      <w:r w:rsidR="00897193" w:rsidRPr="00280620">
        <w:rPr>
          <w:rFonts w:ascii="Cambria" w:hAnsi="Cambria"/>
          <w:sz w:val="20"/>
          <w:szCs w:val="20"/>
        </w:rPr>
        <w:t>privalo pateikti reikiamą informaciją apie pristatomą produkciją.</w:t>
      </w:r>
    </w:p>
    <w:p w:rsidR="00280620" w:rsidRPr="00280620" w:rsidRDefault="00280620" w:rsidP="00897193">
      <w:pPr>
        <w:ind w:hanging="142"/>
        <w:jc w:val="both"/>
        <w:rPr>
          <w:rFonts w:ascii="Cambria" w:hAnsi="Cambria"/>
          <w:sz w:val="20"/>
          <w:szCs w:val="20"/>
        </w:rPr>
      </w:pPr>
    </w:p>
    <w:p w:rsidR="00280620" w:rsidRPr="00280620" w:rsidRDefault="00280620" w:rsidP="00280620">
      <w:pPr>
        <w:pStyle w:val="NoSpacing"/>
        <w:tabs>
          <w:tab w:val="left" w:pos="0"/>
          <w:tab w:val="left" w:pos="567"/>
          <w:tab w:val="left" w:pos="709"/>
        </w:tabs>
        <w:jc w:val="both"/>
        <w:rPr>
          <w:rFonts w:ascii="Cambria" w:hAnsi="Cambria"/>
          <w:b/>
          <w:i/>
          <w:sz w:val="20"/>
          <w:szCs w:val="20"/>
        </w:rPr>
      </w:pPr>
      <w:r w:rsidRPr="00280620">
        <w:rPr>
          <w:rFonts w:ascii="Cambria" w:hAnsi="Cambria"/>
          <w:b/>
          <w:i/>
          <w:sz w:val="20"/>
          <w:szCs w:val="20"/>
        </w:rPr>
        <w:t xml:space="preserve">Pastaba. Pateikti tik techninėje specifikacijoje nurodytą produkcijos asortimentą. </w:t>
      </w:r>
    </w:p>
    <w:p w:rsidR="00280620" w:rsidRPr="00280620" w:rsidRDefault="00280620" w:rsidP="00280620">
      <w:pPr>
        <w:pStyle w:val="NoSpacing"/>
        <w:tabs>
          <w:tab w:val="left" w:pos="0"/>
          <w:tab w:val="left" w:pos="567"/>
          <w:tab w:val="left" w:pos="709"/>
        </w:tabs>
        <w:jc w:val="both"/>
        <w:rPr>
          <w:rFonts w:ascii="Cambria" w:hAnsi="Cambria"/>
          <w:b/>
          <w:i/>
          <w:sz w:val="20"/>
          <w:szCs w:val="20"/>
        </w:rPr>
      </w:pPr>
    </w:p>
    <w:p w:rsidR="00280620" w:rsidRPr="00280620" w:rsidRDefault="00280620" w:rsidP="00280620">
      <w:pPr>
        <w:spacing w:line="276" w:lineRule="auto"/>
        <w:jc w:val="both"/>
        <w:rPr>
          <w:rFonts w:ascii="Cambria" w:hAnsi="Cambria"/>
          <w:b/>
          <w:color w:val="000000"/>
          <w:sz w:val="20"/>
          <w:szCs w:val="20"/>
        </w:rPr>
      </w:pPr>
      <w:bookmarkStart w:id="0" w:name="_GoBack"/>
      <w:bookmarkEnd w:id="0"/>
    </w:p>
    <w:sectPr w:rsidR="00280620" w:rsidRPr="00280620" w:rsidSect="004551AA">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compat>
    <w:compatSetting w:name="compatibilityMode" w:uri="http://schemas.microsoft.com/office/word" w:val="12"/>
  </w:compat>
  <w:rsids>
    <w:rsidRoot w:val="00897193"/>
    <w:rsid w:val="00280620"/>
    <w:rsid w:val="002E5A78"/>
    <w:rsid w:val="003471FB"/>
    <w:rsid w:val="003C0EF4"/>
    <w:rsid w:val="004551AA"/>
    <w:rsid w:val="006F4DBE"/>
    <w:rsid w:val="00893A2C"/>
    <w:rsid w:val="00897193"/>
    <w:rsid w:val="00900B67"/>
    <w:rsid w:val="00A7728F"/>
    <w:rsid w:val="00B91E98"/>
    <w:rsid w:val="00BB60AA"/>
    <w:rsid w:val="00EE0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2D82A-9394-40D7-848C-7FB8341D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620"/>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97122-E9D9-4474-A88B-E46796962F8D}">
  <ds:schemaRefs>
    <ds:schemaRef ds:uri="http://schemas.microsoft.com/sharepoint/v3/contenttype/forms"/>
  </ds:schemaRefs>
</ds:datastoreItem>
</file>

<file path=customXml/itemProps2.xml><?xml version="1.0" encoding="utf-8"?>
<ds:datastoreItem xmlns:ds="http://schemas.openxmlformats.org/officeDocument/2006/customXml" ds:itemID="{1ED1991B-FDC1-428A-AC02-83867EE9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B01E2-9A24-4CE3-82F5-215EB087A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1742</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Gustevičienė</dc:creator>
  <cp:lastModifiedBy>Alina Adomaitienė</cp:lastModifiedBy>
  <cp:revision>9</cp:revision>
  <dcterms:created xsi:type="dcterms:W3CDTF">2025-11-12T11:46:00Z</dcterms:created>
  <dcterms:modified xsi:type="dcterms:W3CDTF">2025-11-13T05:56:00Z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