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C542BFD" w:rsidR="00351E41" w:rsidRPr="00351E41" w:rsidRDefault="00541CBB" w:rsidP="00351E41">
            <w:pPr>
              <w:jc w:val="both"/>
              <w:rPr>
                <w:rFonts w:ascii="Cambria" w:hAnsi="Cambria"/>
                <w:kern w:val="2"/>
                <w:sz w:val="20"/>
              </w:rPr>
            </w:pPr>
            <w:r>
              <w:rPr>
                <w:rFonts w:ascii="Cambria" w:hAnsi="Cambria"/>
                <w:kern w:val="2"/>
                <w:sz w:val="20"/>
              </w:rPr>
              <w:t xml:space="preserve">Eksploataciniai priedai </w:t>
            </w:r>
            <w:proofErr w:type="spellStart"/>
            <w:r>
              <w:rPr>
                <w:rFonts w:ascii="Cambria" w:hAnsi="Cambria"/>
                <w:kern w:val="2"/>
                <w:sz w:val="20"/>
              </w:rPr>
              <w:t>elektrochirurginiams</w:t>
            </w:r>
            <w:proofErr w:type="spellEnd"/>
            <w:r>
              <w:rPr>
                <w:rFonts w:ascii="Cambria" w:hAnsi="Cambria"/>
                <w:kern w:val="2"/>
                <w:sz w:val="20"/>
              </w:rPr>
              <w:t xml:space="preserve"> prietaisams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7028E3F3"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541CBB">
              <w:rPr>
                <w:rFonts w:ascii="Cambria" w:hAnsi="Cambria"/>
                <w:b/>
                <w:kern w:val="2"/>
                <w:sz w:val="20"/>
              </w:rPr>
              <w:t xml:space="preserve">eksploatacinius priedus </w:t>
            </w:r>
            <w:proofErr w:type="spellStart"/>
            <w:r w:rsidR="00541CBB">
              <w:rPr>
                <w:rFonts w:ascii="Cambria" w:hAnsi="Cambria"/>
                <w:b/>
                <w:kern w:val="2"/>
                <w:sz w:val="20"/>
              </w:rPr>
              <w:t>elektrochirurginiams</w:t>
            </w:r>
            <w:proofErr w:type="spellEnd"/>
            <w:r w:rsidR="00541CBB">
              <w:rPr>
                <w:rFonts w:ascii="Cambria" w:hAnsi="Cambria"/>
                <w:b/>
                <w:kern w:val="2"/>
                <w:sz w:val="20"/>
              </w:rPr>
              <w:t xml:space="preserve"> prietaisams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541CBB">
              <w:rPr>
                <w:rFonts w:ascii="Cambria" w:hAnsi="Cambria"/>
                <w:color w:val="000000" w:themeColor="text1"/>
                <w:sz w:val="20"/>
              </w:rPr>
              <w:t>pristatymą, iškrovimą.</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5D8CF37A" w:rsidR="005A5832" w:rsidRPr="00541CBB" w:rsidRDefault="00A10867" w:rsidP="00541CBB">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541CBB">
              <w:rPr>
                <w:rFonts w:ascii="Cambria" w:hAnsi="Cambria"/>
                <w:b/>
                <w:kern w:val="2"/>
                <w:sz w:val="20"/>
              </w:rPr>
              <w:t>8</w:t>
            </w:r>
            <w:r w:rsidR="00351E41" w:rsidRPr="00F43473">
              <w:rPr>
                <w:rFonts w:ascii="Cambria" w:hAnsi="Cambria"/>
                <w:b/>
                <w:kern w:val="2"/>
                <w:sz w:val="20"/>
              </w:rPr>
              <w:t xml:space="preserve"> (</w:t>
            </w:r>
            <w:r w:rsidR="00541CBB">
              <w:rPr>
                <w:rFonts w:ascii="Cambria" w:hAnsi="Cambria"/>
                <w:b/>
                <w:kern w:val="2"/>
                <w:sz w:val="20"/>
              </w:rPr>
              <w:t>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lastRenderedPageBreak/>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3A71BDD8" w:rsidR="00351E41" w:rsidRPr="007D12A6" w:rsidRDefault="00541CBB" w:rsidP="00351E41">
            <w:pPr>
              <w:jc w:val="both"/>
              <w:rPr>
                <w:rFonts w:ascii="Cambria" w:hAnsi="Cambria"/>
                <w:kern w:val="2"/>
                <w:sz w:val="20"/>
              </w:rPr>
            </w:pPr>
            <w:r>
              <w:rPr>
                <w:rFonts w:ascii="Cambria" w:hAnsi="Cambria"/>
                <w:kern w:val="2"/>
                <w:sz w:val="20"/>
              </w:rPr>
              <w:t>Kartu su Prekėmis pateikiamas</w:t>
            </w:r>
            <w:r w:rsidR="00351E41"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388CD99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D3024B"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0E8452B2"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556E90E" w:rsidR="005A5832" w:rsidRPr="00351E41" w:rsidRDefault="000B40B7" w:rsidP="00541CBB">
            <w:pPr>
              <w:jc w:val="both"/>
              <w:rPr>
                <w:rFonts w:ascii="Cambria" w:hAnsi="Cambria"/>
                <w:kern w:val="2"/>
                <w:sz w:val="20"/>
              </w:rPr>
            </w:pPr>
            <w:r w:rsidRPr="007D12A6">
              <w:rPr>
                <w:rFonts w:ascii="Cambria" w:hAnsi="Cambria"/>
                <w:kern w:val="2"/>
                <w:sz w:val="20"/>
              </w:rPr>
              <w:t xml:space="preserve">Prekėms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Pr="007D12A6">
              <w:rPr>
                <w:rFonts w:ascii="Cambria" w:hAnsi="Cambria"/>
                <w:sz w:val="20"/>
              </w:rPr>
              <w:t>Sutarties 1 pr</w:t>
            </w:r>
            <w:r w:rsidR="00541CBB">
              <w:rPr>
                <w:rFonts w:ascii="Cambria" w:hAnsi="Cambria"/>
                <w:sz w:val="20"/>
              </w:rPr>
              <w:t>iede</w:t>
            </w:r>
            <w:r>
              <w:rPr>
                <w:rFonts w:ascii="Cambria" w:hAnsi="Cambria"/>
                <w:sz w:val="20"/>
              </w:rPr>
              <w:t xml:space="preserve"> „Techninė specifikacija“ </w:t>
            </w:r>
            <w:r w:rsidRPr="007D12A6">
              <w:rPr>
                <w:rFonts w:ascii="Cambria" w:hAnsi="Cambria"/>
                <w:sz w:val="20"/>
              </w:rPr>
              <w:t>nurodytas terminas</w:t>
            </w:r>
            <w:r w:rsidRPr="007D12A6">
              <w:rPr>
                <w:rFonts w:ascii="Cambria" w:hAnsi="Cambria"/>
                <w:kern w:val="2"/>
                <w:sz w:val="20"/>
              </w:rPr>
              <w:t xml:space="preserve">. Garantinis terminas, skaičiuojamas </w:t>
            </w:r>
            <w:r w:rsidRPr="007D12A6">
              <w:rPr>
                <w:rFonts w:ascii="Cambria" w:hAnsi="Cambria"/>
                <w:bCs/>
                <w:sz w:val="20"/>
              </w:rPr>
              <w:t>nuo Prekių pristatymo (</w:t>
            </w:r>
            <w:r w:rsidRPr="007D12A6">
              <w:rPr>
                <w:rFonts w:ascii="Cambria" w:hAnsi="Cambria"/>
                <w:kern w:val="2"/>
                <w:sz w:val="20"/>
              </w:rPr>
              <w:t xml:space="preserve">perdavimo–priėmimo akto) </w:t>
            </w:r>
            <w:r w:rsidRPr="007D12A6">
              <w:rPr>
                <w:rFonts w:ascii="Cambria" w:hAnsi="Cambria"/>
                <w:bCs/>
                <w:sz w:val="20"/>
              </w:rPr>
              <w:t>pasirašymo dienos.</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05EDDAE8" w14:textId="77777777" w:rsidR="000B40B7" w:rsidRPr="007D12A6" w:rsidRDefault="000B40B7" w:rsidP="000B40B7">
            <w:pPr>
              <w:shd w:val="clear" w:color="auto" w:fill="FFFFFF" w:themeFill="background1"/>
              <w:jc w:val="both"/>
              <w:rPr>
                <w:rFonts w:ascii="Cambria" w:hAnsi="Cambria"/>
                <w:kern w:val="2"/>
                <w:sz w:val="20"/>
              </w:rPr>
            </w:pPr>
            <w:r w:rsidRPr="007D12A6">
              <w:rPr>
                <w:rFonts w:ascii="Cambria" w:hAnsi="Cambria"/>
                <w:kern w:val="2"/>
                <w:sz w:val="20"/>
              </w:rPr>
              <w:t xml:space="preserve">Garantinio termino laikotarpiu Tiekėjas, gavęs pranešimą apie Prekių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apie trūkumus Tiekėjui gavimo.</w:t>
            </w:r>
          </w:p>
          <w:p w14:paraId="7F305FC3" w14:textId="10F3B839" w:rsidR="005A5832" w:rsidRPr="00351E41" w:rsidRDefault="000B40B7" w:rsidP="00334826">
            <w:pPr>
              <w:jc w:val="both"/>
              <w:rPr>
                <w:rFonts w:ascii="Cambria" w:hAnsi="Cambria"/>
                <w:kern w:val="2"/>
                <w:sz w:val="20"/>
              </w:rPr>
            </w:pPr>
            <w:r w:rsidRPr="007D12A6">
              <w:rPr>
                <w:rFonts w:ascii="Cambria" w:hAnsi="Cambria"/>
                <w:kern w:val="2"/>
                <w:sz w:val="20"/>
              </w:rPr>
              <w:t xml:space="preserve">Tiekėjas privalo pašalinti trūkumus ne vėliau kaip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sidRPr="007D12A6">
              <w:rPr>
                <w:rFonts w:ascii="Cambria" w:hAnsi="Cambria"/>
                <w:color w:val="4472C4"/>
                <w:kern w:val="2"/>
                <w:sz w:val="20"/>
              </w:rPr>
              <w:t>.</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541CBB">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w:t>
            </w:r>
            <w:r w:rsidRPr="00351E41">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43D2CF8F" w:rsidR="000B40B7" w:rsidRPr="00351E41" w:rsidRDefault="000B40B7" w:rsidP="00541CBB">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00541CBB">
              <w:rPr>
                <w:rFonts w:ascii="Cambria" w:hAnsi="Cambria"/>
                <w:kern w:val="2"/>
                <w:sz w:val="20"/>
              </w:rPr>
              <w:t>kaip 36</w:t>
            </w:r>
            <w:r w:rsidRPr="000E5E41">
              <w:rPr>
                <w:rFonts w:ascii="Cambria" w:hAnsi="Cambria"/>
                <w:kern w:val="2"/>
                <w:sz w:val="20"/>
              </w:rPr>
              <w:t xml:space="preserve"> (</w:t>
            </w:r>
            <w:r w:rsidR="00541CBB">
              <w:rPr>
                <w:rFonts w:ascii="Cambria" w:hAnsi="Cambria"/>
                <w:kern w:val="2"/>
                <w:sz w:val="20"/>
              </w:rPr>
              <w:t>trisdešimt šeši) mėnesiai</w:t>
            </w:r>
            <w:r w:rsidRPr="000E5E41">
              <w:rPr>
                <w:rFonts w:ascii="Cambria" w:hAnsi="Cambria"/>
                <w:kern w:val="2"/>
                <w:sz w:val="20"/>
              </w:rPr>
              <w:t>.</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541CBB">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w:t>
            </w:r>
            <w:r w:rsidRPr="00FE1188">
              <w:rPr>
                <w:rFonts w:ascii="Cambria" w:hAnsi="Cambria"/>
                <w:color w:val="000000"/>
                <w:kern w:val="2"/>
                <w:sz w:val="20"/>
                <w:shd w:val="clear" w:color="auto" w:fill="FFFFFF"/>
              </w:rPr>
              <w:lastRenderedPageBreak/>
              <w:t xml:space="preserve">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541CBB">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541CBB">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541CBB">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541CBB">
            <w:pPr>
              <w:rPr>
                <w:rFonts w:ascii="Cambria" w:hAnsi="Cambria"/>
                <w:b/>
                <w:bCs/>
                <w:kern w:val="2"/>
                <w:sz w:val="20"/>
              </w:rPr>
            </w:pPr>
            <w:r w:rsidRPr="00351E41">
              <w:rPr>
                <w:rFonts w:ascii="Cambria" w:hAnsi="Cambria"/>
                <w:b/>
                <w:bCs/>
                <w:kern w:val="2"/>
                <w:sz w:val="20"/>
              </w:rPr>
              <w:lastRenderedPageBreak/>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541CBB">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68A74180" w:rsidR="00901804" w:rsidRDefault="00901804" w:rsidP="00541CBB">
      <w:pPr>
        <w:jc w:val="right"/>
        <w:rPr>
          <w:rFonts w:ascii="Cambria" w:hAnsi="Cambria"/>
          <w:sz w:val="20"/>
        </w:rPr>
      </w:pPr>
      <w:r>
        <w:rPr>
          <w:rFonts w:ascii="Cambria" w:hAnsi="Cambria"/>
          <w:sz w:val="20"/>
        </w:rPr>
        <w:lastRenderedPageBreak/>
        <w:t xml:space="preserve">Sutarties </w:t>
      </w:r>
      <w:r w:rsidR="00541CBB">
        <w:rPr>
          <w:rFonts w:ascii="Cambria" w:hAnsi="Cambria"/>
          <w:sz w:val="20"/>
        </w:rPr>
        <w:t>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44A6D6DE" w14:textId="77777777" w:rsidR="00541CBB" w:rsidRDefault="00541CBB">
      <w:pPr>
        <w:jc w:val="center"/>
        <w:rPr>
          <w:rFonts w:ascii="Cambria" w:hAnsi="Cambria"/>
          <w:sz w:val="20"/>
        </w:rPr>
      </w:pPr>
    </w:p>
    <w:p w14:paraId="2CD6B9E8" w14:textId="77777777" w:rsidR="00541CBB" w:rsidRPr="006C483A" w:rsidRDefault="00541CBB" w:rsidP="00541CBB">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18EA9810" w14:textId="77777777" w:rsidR="00901804" w:rsidRDefault="00901804">
      <w:pPr>
        <w:jc w:val="center"/>
        <w:rPr>
          <w:rFonts w:ascii="Cambria" w:hAnsi="Cambria"/>
          <w:sz w:val="20"/>
        </w:rPr>
      </w:pPr>
    </w:p>
    <w:tbl>
      <w:tblPr>
        <w:tblW w:w="11341" w:type="dxa"/>
        <w:tblInd w:w="-998" w:type="dxa"/>
        <w:tblLook w:val="04A0" w:firstRow="1" w:lastRow="0" w:firstColumn="1" w:lastColumn="0" w:noHBand="0" w:noVBand="1"/>
      </w:tblPr>
      <w:tblGrid>
        <w:gridCol w:w="993"/>
        <w:gridCol w:w="3059"/>
        <w:gridCol w:w="1552"/>
        <w:gridCol w:w="754"/>
        <w:gridCol w:w="1498"/>
        <w:gridCol w:w="1217"/>
        <w:gridCol w:w="1134"/>
        <w:gridCol w:w="1134"/>
      </w:tblGrid>
      <w:tr w:rsidR="00541CBB" w:rsidRPr="00541CBB" w14:paraId="0867685D" w14:textId="77777777" w:rsidTr="00541CBB">
        <w:trPr>
          <w:trHeight w:val="36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F4864"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Pirkimo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dalies</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Nr</w:t>
            </w:r>
            <w:proofErr w:type="spellEnd"/>
            <w:r w:rsidRPr="00541CBB">
              <w:rPr>
                <w:rFonts w:ascii="Cambria" w:hAnsi="Cambria" w:cs="Calibri"/>
                <w:b/>
                <w:bCs/>
                <w:sz w:val="20"/>
                <w:lang w:val="en-US"/>
              </w:rPr>
              <w:t xml:space="preserve">. </w:t>
            </w:r>
          </w:p>
        </w:tc>
        <w:tc>
          <w:tcPr>
            <w:tcW w:w="3059" w:type="dxa"/>
            <w:tcBorders>
              <w:top w:val="single" w:sz="4" w:space="0" w:color="auto"/>
              <w:left w:val="nil"/>
              <w:bottom w:val="single" w:sz="4" w:space="0" w:color="auto"/>
              <w:right w:val="single" w:sz="4" w:space="0" w:color="auto"/>
            </w:tcBorders>
            <w:shd w:val="clear" w:color="000000" w:fill="FFFFFF"/>
            <w:vAlign w:val="center"/>
            <w:hideMark/>
          </w:tcPr>
          <w:p w14:paraId="5A190F1A"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Pavadinimas</w:t>
            </w:r>
            <w:proofErr w:type="spellEnd"/>
          </w:p>
        </w:tc>
        <w:tc>
          <w:tcPr>
            <w:tcW w:w="1552" w:type="dxa"/>
            <w:tcBorders>
              <w:top w:val="single" w:sz="4" w:space="0" w:color="auto"/>
              <w:left w:val="nil"/>
              <w:bottom w:val="single" w:sz="4" w:space="0" w:color="auto"/>
              <w:right w:val="single" w:sz="4" w:space="0" w:color="auto"/>
            </w:tcBorders>
            <w:shd w:val="clear" w:color="000000" w:fill="FFFFFF"/>
            <w:vAlign w:val="center"/>
            <w:hideMark/>
          </w:tcPr>
          <w:p w14:paraId="0E652C25"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Modelis</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katalogo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numeris</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gamintojo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pavadinimas</w:t>
            </w:r>
            <w:proofErr w:type="spellEnd"/>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A5B36CB" w14:textId="77777777" w:rsidR="00541CBB" w:rsidRPr="00541CBB" w:rsidRDefault="00541CBB" w:rsidP="00541CBB">
            <w:pPr>
              <w:jc w:val="center"/>
              <w:rPr>
                <w:rFonts w:ascii="Cambria" w:hAnsi="Cambria" w:cs="Calibri"/>
                <w:b/>
                <w:bCs/>
                <w:color w:val="000000"/>
                <w:sz w:val="20"/>
                <w:lang w:val="en-US"/>
              </w:rPr>
            </w:pPr>
            <w:proofErr w:type="spellStart"/>
            <w:r w:rsidRPr="00541CBB">
              <w:rPr>
                <w:rFonts w:ascii="Cambria" w:hAnsi="Cambria" w:cs="Calibri"/>
                <w:b/>
                <w:bCs/>
                <w:color w:val="000000"/>
                <w:sz w:val="20"/>
                <w:lang w:val="en-US"/>
              </w:rPr>
              <w:t>Mato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vnt</w:t>
            </w:r>
            <w:proofErr w:type="spellEnd"/>
            <w:r w:rsidRPr="00541CBB">
              <w:rPr>
                <w:rFonts w:ascii="Cambria" w:hAnsi="Cambria" w:cs="Calibri"/>
                <w:b/>
                <w:bCs/>
                <w:color w:val="000000"/>
                <w:sz w:val="20"/>
                <w:lang w:val="en-US"/>
              </w:rPr>
              <w:t>.</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8520227"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Orientacinis</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kiekis</w:t>
            </w:r>
            <w:proofErr w:type="spell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D298E65"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Vieneto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kaina</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Eur</w:t>
            </w:r>
            <w:proofErr w:type="spellEnd"/>
            <w:r w:rsidRPr="00541CBB">
              <w:rPr>
                <w:rFonts w:ascii="Cambria" w:hAnsi="Cambria" w:cs="Calibri"/>
                <w:b/>
                <w:bCs/>
                <w:sz w:val="20"/>
                <w:lang w:val="en-US"/>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48BF30"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Kaina</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viso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Eur</w:t>
            </w:r>
            <w:proofErr w:type="spellEnd"/>
            <w:r w:rsidRPr="00541CBB">
              <w:rPr>
                <w:rFonts w:ascii="Cambria" w:hAnsi="Cambria" w:cs="Calibri"/>
                <w:b/>
                <w:bCs/>
                <w:sz w:val="20"/>
                <w:lang w:val="en-US"/>
              </w:rPr>
              <w:t xml:space="preserve"> </w:t>
            </w:r>
            <w:r w:rsidRPr="00541CBB">
              <w:rPr>
                <w:rFonts w:ascii="Cambria" w:hAnsi="Cambria" w:cs="Calibri"/>
                <w:b/>
                <w:bCs/>
                <w:sz w:val="20"/>
                <w:lang w:val="en-US"/>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DB7014" w14:textId="77777777" w:rsidR="00541CBB" w:rsidRPr="00541CBB" w:rsidRDefault="00541CBB" w:rsidP="00541CBB">
            <w:pPr>
              <w:jc w:val="center"/>
              <w:rPr>
                <w:rFonts w:ascii="Cambria" w:hAnsi="Cambria" w:cs="Calibri"/>
                <w:b/>
                <w:bCs/>
                <w:sz w:val="20"/>
                <w:lang w:val="en-US"/>
              </w:rPr>
            </w:pPr>
            <w:proofErr w:type="spellStart"/>
            <w:r w:rsidRPr="00541CBB">
              <w:rPr>
                <w:rFonts w:ascii="Cambria" w:hAnsi="Cambria" w:cs="Calibri"/>
                <w:b/>
                <w:bCs/>
                <w:sz w:val="20"/>
                <w:lang w:val="en-US"/>
              </w:rPr>
              <w:t>Kaina</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viso</w:t>
            </w:r>
            <w:proofErr w:type="spellEnd"/>
            <w:r w:rsidRPr="00541CBB">
              <w:rPr>
                <w:rFonts w:ascii="Cambria" w:hAnsi="Cambria" w:cs="Calibri"/>
                <w:b/>
                <w:bCs/>
                <w:sz w:val="20"/>
                <w:lang w:val="en-US"/>
              </w:rPr>
              <w:t xml:space="preserve">    </w:t>
            </w:r>
            <w:proofErr w:type="spellStart"/>
            <w:r w:rsidRPr="00541CBB">
              <w:rPr>
                <w:rFonts w:ascii="Cambria" w:hAnsi="Cambria" w:cs="Calibri"/>
                <w:b/>
                <w:bCs/>
                <w:sz w:val="20"/>
                <w:lang w:val="en-US"/>
              </w:rPr>
              <w:t>Eur</w:t>
            </w:r>
            <w:proofErr w:type="spellEnd"/>
            <w:r w:rsidRPr="00541CBB">
              <w:rPr>
                <w:rFonts w:ascii="Cambria" w:hAnsi="Cambria" w:cs="Calibri"/>
                <w:b/>
                <w:bCs/>
                <w:sz w:val="20"/>
                <w:lang w:val="en-US"/>
              </w:rPr>
              <w:t xml:space="preserve"> </w:t>
            </w:r>
            <w:r w:rsidRPr="00541CBB">
              <w:rPr>
                <w:rFonts w:ascii="Cambria" w:hAnsi="Cambria" w:cs="Calibri"/>
                <w:b/>
                <w:bCs/>
                <w:sz w:val="20"/>
                <w:lang w:val="en-US"/>
              </w:rPr>
              <w:br/>
              <w:t>(</w:t>
            </w:r>
            <w:proofErr w:type="spellStart"/>
            <w:r w:rsidRPr="00541CBB">
              <w:rPr>
                <w:rFonts w:ascii="Cambria" w:hAnsi="Cambria" w:cs="Calibri"/>
                <w:b/>
                <w:bCs/>
                <w:sz w:val="20"/>
                <w:lang w:val="en-US"/>
              </w:rPr>
              <w:t>su</w:t>
            </w:r>
            <w:proofErr w:type="spellEnd"/>
            <w:r w:rsidRPr="00541CBB">
              <w:rPr>
                <w:rFonts w:ascii="Cambria" w:hAnsi="Cambria" w:cs="Calibri"/>
                <w:b/>
                <w:bCs/>
                <w:sz w:val="20"/>
                <w:lang w:val="en-US"/>
              </w:rPr>
              <w:t xml:space="preserve"> PVM)</w:t>
            </w:r>
          </w:p>
        </w:tc>
      </w:tr>
      <w:tr w:rsidR="00541CBB" w:rsidRPr="00541CBB" w14:paraId="074C1886" w14:textId="77777777" w:rsidTr="00541CBB">
        <w:trPr>
          <w:trHeight w:val="129"/>
        </w:trPr>
        <w:tc>
          <w:tcPr>
            <w:tcW w:w="993" w:type="dxa"/>
            <w:tcBorders>
              <w:top w:val="nil"/>
              <w:left w:val="single" w:sz="4" w:space="0" w:color="auto"/>
              <w:bottom w:val="nil"/>
              <w:right w:val="single" w:sz="4" w:space="0" w:color="auto"/>
            </w:tcBorders>
            <w:shd w:val="clear" w:color="000000" w:fill="9BBB59"/>
            <w:noWrap/>
            <w:vAlign w:val="center"/>
            <w:hideMark/>
          </w:tcPr>
          <w:p w14:paraId="021B7B00"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1</w:t>
            </w:r>
          </w:p>
        </w:tc>
        <w:tc>
          <w:tcPr>
            <w:tcW w:w="10348" w:type="dxa"/>
            <w:gridSpan w:val="7"/>
            <w:tcBorders>
              <w:top w:val="single" w:sz="4" w:space="0" w:color="auto"/>
              <w:left w:val="nil"/>
              <w:bottom w:val="single" w:sz="4" w:space="0" w:color="000000"/>
              <w:right w:val="single" w:sz="4" w:space="0" w:color="000000"/>
            </w:tcBorders>
            <w:shd w:val="clear" w:color="000000" w:fill="9BBB59"/>
            <w:noWrap/>
            <w:vAlign w:val="bottom"/>
            <w:hideMark/>
          </w:tcPr>
          <w:p w14:paraId="734A5FDA" w14:textId="77777777" w:rsidR="00541CBB" w:rsidRPr="00541CBB" w:rsidRDefault="00541CBB" w:rsidP="00541CBB">
            <w:pPr>
              <w:rPr>
                <w:rFonts w:ascii="Cambria" w:hAnsi="Cambria" w:cs="Calibri"/>
                <w:b/>
                <w:bCs/>
                <w:color w:val="000000"/>
                <w:sz w:val="20"/>
                <w:lang w:val="en-US"/>
              </w:rPr>
            </w:pP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daugkartiniai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ir</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kabelis</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jiems</w:t>
            </w:r>
            <w:proofErr w:type="spellEnd"/>
          </w:p>
        </w:tc>
      </w:tr>
      <w:tr w:rsidR="00541CBB" w:rsidRPr="00541CBB" w14:paraId="44AE0CAD" w14:textId="77777777" w:rsidTr="00541CBB">
        <w:trPr>
          <w:trHeight w:val="23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58D7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1.1</w:t>
            </w:r>
          </w:p>
        </w:tc>
        <w:tc>
          <w:tcPr>
            <w:tcW w:w="3059" w:type="dxa"/>
            <w:tcBorders>
              <w:top w:val="nil"/>
              <w:left w:val="nil"/>
              <w:bottom w:val="single" w:sz="4" w:space="0" w:color="auto"/>
              <w:right w:val="single" w:sz="4" w:space="0" w:color="auto"/>
            </w:tcBorders>
            <w:shd w:val="clear" w:color="auto" w:fill="auto"/>
            <w:vAlign w:val="center"/>
            <w:hideMark/>
          </w:tcPr>
          <w:p w14:paraId="2621F92F"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elektrochirurginio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prietaiso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kaustikos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elektrodas</w:t>
            </w:r>
            <w:proofErr w:type="spellEnd"/>
            <w:r w:rsidRPr="00541CBB">
              <w:rPr>
                <w:rFonts w:ascii="Cambria" w:hAnsi="Cambria" w:cs="Calibri"/>
                <w:color w:val="000000"/>
                <w:sz w:val="20"/>
                <w:lang w:val="en-US"/>
              </w:rPr>
              <w:t xml:space="preserve"> – </w:t>
            </w:r>
            <w:proofErr w:type="spellStart"/>
            <w:r w:rsidRPr="00541CBB">
              <w:rPr>
                <w:rFonts w:ascii="Cambria" w:hAnsi="Cambria" w:cs="Calibri"/>
                <w:color w:val="000000"/>
                <w:sz w:val="20"/>
                <w:lang w:val="en-US"/>
              </w:rPr>
              <w:t>plokštelė</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006154D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30FFC07A"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vAlign w:val="center"/>
            <w:hideMark/>
          </w:tcPr>
          <w:p w14:paraId="5E87C70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30</w:t>
            </w:r>
          </w:p>
        </w:tc>
        <w:tc>
          <w:tcPr>
            <w:tcW w:w="1217" w:type="dxa"/>
            <w:tcBorders>
              <w:top w:val="nil"/>
              <w:left w:val="nil"/>
              <w:bottom w:val="single" w:sz="4" w:space="0" w:color="auto"/>
              <w:right w:val="single" w:sz="4" w:space="0" w:color="auto"/>
            </w:tcBorders>
            <w:shd w:val="clear" w:color="auto" w:fill="auto"/>
            <w:noWrap/>
            <w:vAlign w:val="bottom"/>
            <w:hideMark/>
          </w:tcPr>
          <w:p w14:paraId="19EB8DC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AA8ED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35B00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452B02BA" w14:textId="77777777" w:rsidTr="00541CBB">
        <w:trPr>
          <w:trHeight w:val="129"/>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4291B6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1.2</w:t>
            </w:r>
          </w:p>
        </w:tc>
        <w:tc>
          <w:tcPr>
            <w:tcW w:w="3059" w:type="dxa"/>
            <w:tcBorders>
              <w:top w:val="nil"/>
              <w:left w:val="nil"/>
              <w:bottom w:val="single" w:sz="4" w:space="0" w:color="auto"/>
              <w:right w:val="single" w:sz="4" w:space="0" w:color="auto"/>
            </w:tcBorders>
            <w:shd w:val="clear" w:color="auto" w:fill="auto"/>
            <w:vAlign w:val="center"/>
            <w:hideMark/>
          </w:tcPr>
          <w:p w14:paraId="180DB828"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elektrochirurginio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prietaiso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elektrodas</w:t>
            </w:r>
            <w:proofErr w:type="spellEnd"/>
            <w:r w:rsidRPr="00541CBB">
              <w:rPr>
                <w:rFonts w:ascii="Cambria" w:hAnsi="Cambria" w:cs="Calibri"/>
                <w:color w:val="000000"/>
                <w:sz w:val="20"/>
                <w:lang w:val="en-US"/>
              </w:rPr>
              <w:t xml:space="preserve"> – </w:t>
            </w:r>
            <w:proofErr w:type="spellStart"/>
            <w:r w:rsidRPr="00541CBB">
              <w:rPr>
                <w:rFonts w:ascii="Cambria" w:hAnsi="Cambria" w:cs="Calibri"/>
                <w:color w:val="000000"/>
                <w:sz w:val="20"/>
                <w:lang w:val="en-US"/>
              </w:rPr>
              <w:t>plokštelė</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615E99A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053A0560"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vAlign w:val="center"/>
            <w:hideMark/>
          </w:tcPr>
          <w:p w14:paraId="1DECD59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30</w:t>
            </w:r>
          </w:p>
        </w:tc>
        <w:tc>
          <w:tcPr>
            <w:tcW w:w="1217" w:type="dxa"/>
            <w:tcBorders>
              <w:top w:val="nil"/>
              <w:left w:val="nil"/>
              <w:bottom w:val="single" w:sz="4" w:space="0" w:color="auto"/>
              <w:right w:val="single" w:sz="4" w:space="0" w:color="auto"/>
            </w:tcBorders>
            <w:shd w:val="clear" w:color="auto" w:fill="auto"/>
            <w:noWrap/>
            <w:vAlign w:val="bottom"/>
            <w:hideMark/>
          </w:tcPr>
          <w:p w14:paraId="21CAF80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999C7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13D04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320E67DB" w14:textId="77777777" w:rsidTr="00541CBB">
        <w:trPr>
          <w:trHeight w:val="14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E14618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1.3</w:t>
            </w:r>
          </w:p>
        </w:tc>
        <w:tc>
          <w:tcPr>
            <w:tcW w:w="3059" w:type="dxa"/>
            <w:tcBorders>
              <w:top w:val="nil"/>
              <w:left w:val="nil"/>
              <w:bottom w:val="single" w:sz="4" w:space="0" w:color="auto"/>
              <w:right w:val="single" w:sz="4" w:space="0" w:color="auto"/>
            </w:tcBorders>
            <w:shd w:val="clear" w:color="auto" w:fill="auto"/>
            <w:vAlign w:val="center"/>
            <w:hideMark/>
          </w:tcPr>
          <w:p w14:paraId="0EED53BB"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elektrochirurginio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prietaiso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elektrodas</w:t>
            </w:r>
            <w:proofErr w:type="spellEnd"/>
            <w:r w:rsidRPr="00541CBB">
              <w:rPr>
                <w:rFonts w:ascii="Cambria" w:hAnsi="Cambria" w:cs="Calibri"/>
                <w:color w:val="000000"/>
                <w:sz w:val="20"/>
                <w:lang w:val="en-US"/>
              </w:rPr>
              <w:t xml:space="preserve"> – </w:t>
            </w:r>
            <w:proofErr w:type="spellStart"/>
            <w:r w:rsidRPr="00541CBB">
              <w:rPr>
                <w:rFonts w:ascii="Cambria" w:hAnsi="Cambria" w:cs="Calibri"/>
                <w:color w:val="000000"/>
                <w:sz w:val="20"/>
                <w:lang w:val="en-US"/>
              </w:rPr>
              <w:t>plokštelė</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41B1D37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5E09A430"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vAlign w:val="center"/>
            <w:hideMark/>
          </w:tcPr>
          <w:p w14:paraId="32ECB53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w:t>
            </w:r>
          </w:p>
        </w:tc>
        <w:tc>
          <w:tcPr>
            <w:tcW w:w="1217" w:type="dxa"/>
            <w:tcBorders>
              <w:top w:val="nil"/>
              <w:left w:val="nil"/>
              <w:bottom w:val="single" w:sz="4" w:space="0" w:color="auto"/>
              <w:right w:val="single" w:sz="4" w:space="0" w:color="auto"/>
            </w:tcBorders>
            <w:shd w:val="clear" w:color="auto" w:fill="auto"/>
            <w:noWrap/>
            <w:vAlign w:val="bottom"/>
            <w:hideMark/>
          </w:tcPr>
          <w:p w14:paraId="3DF1729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C5389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189B6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46F8A0E2" w14:textId="77777777" w:rsidTr="00541CBB">
        <w:trPr>
          <w:trHeight w:val="14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DB3013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1.4</w:t>
            </w:r>
          </w:p>
        </w:tc>
        <w:tc>
          <w:tcPr>
            <w:tcW w:w="3059" w:type="dxa"/>
            <w:tcBorders>
              <w:top w:val="nil"/>
              <w:left w:val="nil"/>
              <w:bottom w:val="single" w:sz="4" w:space="0" w:color="auto"/>
              <w:right w:val="single" w:sz="4" w:space="0" w:color="auto"/>
            </w:tcBorders>
            <w:shd w:val="clear" w:color="auto" w:fill="auto"/>
            <w:vAlign w:val="center"/>
            <w:hideMark/>
          </w:tcPr>
          <w:p w14:paraId="07419D54"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elektrochirurginio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prietaiso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elektrodas</w:t>
            </w:r>
            <w:proofErr w:type="spellEnd"/>
            <w:r w:rsidRPr="00541CBB">
              <w:rPr>
                <w:rFonts w:ascii="Cambria" w:hAnsi="Cambria" w:cs="Calibri"/>
                <w:color w:val="000000"/>
                <w:sz w:val="20"/>
                <w:lang w:val="en-US"/>
              </w:rPr>
              <w:t xml:space="preserve"> – </w:t>
            </w:r>
            <w:proofErr w:type="spellStart"/>
            <w:r w:rsidRPr="00541CBB">
              <w:rPr>
                <w:rFonts w:ascii="Cambria" w:hAnsi="Cambria" w:cs="Calibri"/>
                <w:color w:val="000000"/>
                <w:sz w:val="20"/>
                <w:lang w:val="en-US"/>
              </w:rPr>
              <w:t>plokštelė</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7B3D61F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7CE49214"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vAlign w:val="center"/>
            <w:hideMark/>
          </w:tcPr>
          <w:p w14:paraId="67C4F69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0A34B2E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C1378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7BA1B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46F03D81" w14:textId="77777777" w:rsidTr="00541CBB">
        <w:trPr>
          <w:trHeight w:val="153"/>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B40D40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1.5</w:t>
            </w:r>
          </w:p>
        </w:tc>
        <w:tc>
          <w:tcPr>
            <w:tcW w:w="3059" w:type="dxa"/>
            <w:tcBorders>
              <w:top w:val="nil"/>
              <w:left w:val="nil"/>
              <w:bottom w:val="single" w:sz="4" w:space="0" w:color="auto"/>
              <w:right w:val="single" w:sz="4" w:space="0" w:color="auto"/>
            </w:tcBorders>
            <w:shd w:val="clear" w:color="auto" w:fill="auto"/>
            <w:vAlign w:val="center"/>
            <w:hideMark/>
          </w:tcPr>
          <w:p w14:paraId="111390F3"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Plokštelės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6AC83C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134870C4"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vAlign w:val="center"/>
            <w:hideMark/>
          </w:tcPr>
          <w:p w14:paraId="5D1AD24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690143F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9E6B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36232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5913C306" w14:textId="77777777" w:rsidTr="00541CBB">
        <w:trPr>
          <w:trHeight w:val="122"/>
        </w:trPr>
        <w:tc>
          <w:tcPr>
            <w:tcW w:w="993" w:type="dxa"/>
            <w:tcBorders>
              <w:top w:val="nil"/>
              <w:left w:val="single" w:sz="4" w:space="0" w:color="auto"/>
              <w:bottom w:val="nil"/>
              <w:right w:val="single" w:sz="4" w:space="0" w:color="auto"/>
            </w:tcBorders>
            <w:shd w:val="clear" w:color="000000" w:fill="9BBB59"/>
            <w:noWrap/>
            <w:vAlign w:val="center"/>
            <w:hideMark/>
          </w:tcPr>
          <w:p w14:paraId="09EE8AFC"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2</w:t>
            </w:r>
          </w:p>
        </w:tc>
        <w:tc>
          <w:tcPr>
            <w:tcW w:w="10348" w:type="dxa"/>
            <w:gridSpan w:val="7"/>
            <w:tcBorders>
              <w:top w:val="single" w:sz="4" w:space="0" w:color="auto"/>
              <w:left w:val="nil"/>
              <w:bottom w:val="single" w:sz="4" w:space="0" w:color="000000"/>
              <w:right w:val="single" w:sz="4" w:space="0" w:color="auto"/>
            </w:tcBorders>
            <w:shd w:val="clear" w:color="000000" w:fill="9BBB59"/>
            <w:noWrap/>
            <w:vAlign w:val="bottom"/>
            <w:hideMark/>
          </w:tcPr>
          <w:p w14:paraId="1F569EB8" w14:textId="77777777" w:rsidR="00541CBB" w:rsidRPr="00541CBB" w:rsidRDefault="00541CBB" w:rsidP="00541CBB">
            <w:pPr>
              <w:rPr>
                <w:rFonts w:ascii="Cambria" w:hAnsi="Cambria" w:cs="Calibri"/>
                <w:b/>
                <w:bCs/>
                <w:color w:val="000000"/>
                <w:sz w:val="20"/>
                <w:lang w:val="en-US"/>
              </w:rPr>
            </w:pP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elektrodai-galiukai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ir</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pincetai</w:t>
            </w:r>
            <w:proofErr w:type="spellEnd"/>
          </w:p>
        </w:tc>
      </w:tr>
      <w:tr w:rsidR="00541CBB" w:rsidRPr="00541CBB" w14:paraId="02361015"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904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2.1</w:t>
            </w:r>
          </w:p>
        </w:tc>
        <w:tc>
          <w:tcPr>
            <w:tcW w:w="3059" w:type="dxa"/>
            <w:tcBorders>
              <w:top w:val="nil"/>
              <w:left w:val="nil"/>
              <w:bottom w:val="single" w:sz="4" w:space="0" w:color="auto"/>
              <w:right w:val="single" w:sz="4" w:space="0" w:color="auto"/>
            </w:tcBorders>
            <w:shd w:val="clear" w:color="auto" w:fill="auto"/>
            <w:vAlign w:val="center"/>
            <w:hideMark/>
          </w:tcPr>
          <w:p w14:paraId="7D04B820"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kaustikos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galiukas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adata</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91896A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7F57E485"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69E6C57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50</w:t>
            </w:r>
          </w:p>
        </w:tc>
        <w:tc>
          <w:tcPr>
            <w:tcW w:w="1217" w:type="dxa"/>
            <w:tcBorders>
              <w:top w:val="nil"/>
              <w:left w:val="nil"/>
              <w:bottom w:val="single" w:sz="4" w:space="0" w:color="auto"/>
              <w:right w:val="single" w:sz="4" w:space="0" w:color="auto"/>
            </w:tcBorders>
            <w:shd w:val="clear" w:color="auto" w:fill="auto"/>
            <w:noWrap/>
            <w:vAlign w:val="bottom"/>
            <w:hideMark/>
          </w:tcPr>
          <w:p w14:paraId="5531551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9A59C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72FBE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08FEE0EE"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13963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2.2</w:t>
            </w:r>
          </w:p>
        </w:tc>
        <w:tc>
          <w:tcPr>
            <w:tcW w:w="3059" w:type="dxa"/>
            <w:tcBorders>
              <w:top w:val="nil"/>
              <w:left w:val="nil"/>
              <w:bottom w:val="single" w:sz="4" w:space="0" w:color="auto"/>
              <w:right w:val="single" w:sz="4" w:space="0" w:color="auto"/>
            </w:tcBorders>
            <w:shd w:val="clear" w:color="auto" w:fill="auto"/>
            <w:vAlign w:val="center"/>
            <w:hideMark/>
          </w:tcPr>
          <w:p w14:paraId="5D76E312"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kaustikos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galiukas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peilis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4F21CB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47440633"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17AEA01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160</w:t>
            </w:r>
          </w:p>
        </w:tc>
        <w:tc>
          <w:tcPr>
            <w:tcW w:w="1217" w:type="dxa"/>
            <w:tcBorders>
              <w:top w:val="nil"/>
              <w:left w:val="nil"/>
              <w:bottom w:val="single" w:sz="4" w:space="0" w:color="auto"/>
              <w:right w:val="single" w:sz="4" w:space="0" w:color="auto"/>
            </w:tcBorders>
            <w:shd w:val="clear" w:color="auto" w:fill="auto"/>
            <w:noWrap/>
            <w:vAlign w:val="bottom"/>
            <w:hideMark/>
          </w:tcPr>
          <w:p w14:paraId="213FF90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41729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D6A82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7D7126DD"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507B35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2.3</w:t>
            </w:r>
          </w:p>
        </w:tc>
        <w:tc>
          <w:tcPr>
            <w:tcW w:w="3059" w:type="dxa"/>
            <w:tcBorders>
              <w:top w:val="nil"/>
              <w:left w:val="nil"/>
              <w:bottom w:val="single" w:sz="4" w:space="0" w:color="auto"/>
              <w:right w:val="single" w:sz="4" w:space="0" w:color="auto"/>
            </w:tcBorders>
            <w:shd w:val="clear" w:color="auto" w:fill="auto"/>
            <w:vAlign w:val="center"/>
            <w:hideMark/>
          </w:tcPr>
          <w:p w14:paraId="03792419"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kaustikos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galiukas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peilis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mažas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596A8BB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677F44B2"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187B509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150</w:t>
            </w:r>
          </w:p>
        </w:tc>
        <w:tc>
          <w:tcPr>
            <w:tcW w:w="1217" w:type="dxa"/>
            <w:tcBorders>
              <w:top w:val="nil"/>
              <w:left w:val="nil"/>
              <w:bottom w:val="single" w:sz="4" w:space="0" w:color="auto"/>
              <w:right w:val="single" w:sz="4" w:space="0" w:color="auto"/>
            </w:tcBorders>
            <w:shd w:val="clear" w:color="auto" w:fill="auto"/>
            <w:noWrap/>
            <w:vAlign w:val="bottom"/>
            <w:hideMark/>
          </w:tcPr>
          <w:p w14:paraId="4DD0326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29BEE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8D93F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56BE5C4D"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ECF3D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2.4</w:t>
            </w:r>
          </w:p>
        </w:tc>
        <w:tc>
          <w:tcPr>
            <w:tcW w:w="3059" w:type="dxa"/>
            <w:tcBorders>
              <w:top w:val="nil"/>
              <w:left w:val="nil"/>
              <w:bottom w:val="single" w:sz="4" w:space="0" w:color="auto"/>
              <w:right w:val="single" w:sz="4" w:space="0" w:color="auto"/>
            </w:tcBorders>
            <w:shd w:val="clear" w:color="auto" w:fill="auto"/>
            <w:vAlign w:val="center"/>
            <w:hideMark/>
          </w:tcPr>
          <w:p w14:paraId="3552FC7C"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Pincetai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bipoliarui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4BACED4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44167FAD"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2E2CD80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0967752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0559D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55C3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DBECF9B"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FE7DF0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2.5</w:t>
            </w:r>
          </w:p>
        </w:tc>
        <w:tc>
          <w:tcPr>
            <w:tcW w:w="3059" w:type="dxa"/>
            <w:tcBorders>
              <w:top w:val="nil"/>
              <w:left w:val="nil"/>
              <w:bottom w:val="single" w:sz="4" w:space="0" w:color="auto"/>
              <w:right w:val="single" w:sz="4" w:space="0" w:color="auto"/>
            </w:tcBorders>
            <w:shd w:val="clear" w:color="auto" w:fill="auto"/>
            <w:vAlign w:val="center"/>
            <w:hideMark/>
          </w:tcPr>
          <w:p w14:paraId="5D63B5FB"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Pincetai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bipoliarui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55493EF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760263D2"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54BC6F6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60</w:t>
            </w:r>
          </w:p>
        </w:tc>
        <w:tc>
          <w:tcPr>
            <w:tcW w:w="1217" w:type="dxa"/>
            <w:tcBorders>
              <w:top w:val="nil"/>
              <w:left w:val="nil"/>
              <w:bottom w:val="single" w:sz="4" w:space="0" w:color="auto"/>
              <w:right w:val="single" w:sz="4" w:space="0" w:color="auto"/>
            </w:tcBorders>
            <w:shd w:val="clear" w:color="auto" w:fill="auto"/>
            <w:noWrap/>
            <w:vAlign w:val="bottom"/>
            <w:hideMark/>
          </w:tcPr>
          <w:p w14:paraId="5C0B26B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D972A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105CA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D721071"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2F207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2.6</w:t>
            </w:r>
          </w:p>
        </w:tc>
        <w:tc>
          <w:tcPr>
            <w:tcW w:w="3059" w:type="dxa"/>
            <w:tcBorders>
              <w:top w:val="nil"/>
              <w:left w:val="nil"/>
              <w:bottom w:val="single" w:sz="4" w:space="0" w:color="auto"/>
              <w:right w:val="single" w:sz="4" w:space="0" w:color="auto"/>
            </w:tcBorders>
            <w:shd w:val="clear" w:color="auto" w:fill="auto"/>
            <w:vAlign w:val="center"/>
            <w:hideMark/>
          </w:tcPr>
          <w:p w14:paraId="76FE1135"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Pincetai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bipoliarui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0BE7082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392FA6CA"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741E743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50</w:t>
            </w:r>
          </w:p>
        </w:tc>
        <w:tc>
          <w:tcPr>
            <w:tcW w:w="1217" w:type="dxa"/>
            <w:tcBorders>
              <w:top w:val="nil"/>
              <w:left w:val="nil"/>
              <w:bottom w:val="single" w:sz="4" w:space="0" w:color="auto"/>
              <w:right w:val="single" w:sz="4" w:space="0" w:color="auto"/>
            </w:tcBorders>
            <w:shd w:val="clear" w:color="auto" w:fill="auto"/>
            <w:noWrap/>
            <w:vAlign w:val="bottom"/>
            <w:hideMark/>
          </w:tcPr>
          <w:p w14:paraId="4F5C495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76DB8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D0E87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A7D2927"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BED8D4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2.7</w:t>
            </w:r>
          </w:p>
        </w:tc>
        <w:tc>
          <w:tcPr>
            <w:tcW w:w="3059" w:type="dxa"/>
            <w:tcBorders>
              <w:top w:val="nil"/>
              <w:left w:val="nil"/>
              <w:bottom w:val="single" w:sz="4" w:space="0" w:color="auto"/>
              <w:right w:val="single" w:sz="4" w:space="0" w:color="auto"/>
            </w:tcBorders>
            <w:shd w:val="clear" w:color="auto" w:fill="auto"/>
            <w:vAlign w:val="center"/>
            <w:hideMark/>
          </w:tcPr>
          <w:p w14:paraId="2351A88C"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Pincetai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bipoliarui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0EBBCED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55FAC8A0"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10EF76A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4DA76D9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3DE9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1E610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78774D5A"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EA08E5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2.8</w:t>
            </w:r>
          </w:p>
        </w:tc>
        <w:tc>
          <w:tcPr>
            <w:tcW w:w="3059" w:type="dxa"/>
            <w:tcBorders>
              <w:top w:val="nil"/>
              <w:left w:val="nil"/>
              <w:bottom w:val="single" w:sz="4" w:space="0" w:color="auto"/>
              <w:right w:val="single" w:sz="4" w:space="0" w:color="auto"/>
            </w:tcBorders>
            <w:shd w:val="clear" w:color="auto" w:fill="auto"/>
            <w:vAlign w:val="center"/>
            <w:hideMark/>
          </w:tcPr>
          <w:p w14:paraId="00808868"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Pincetai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bipoliarui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5DFD9C2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655B671E"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7E8FD9F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50</w:t>
            </w:r>
          </w:p>
        </w:tc>
        <w:tc>
          <w:tcPr>
            <w:tcW w:w="1217" w:type="dxa"/>
            <w:tcBorders>
              <w:top w:val="nil"/>
              <w:left w:val="nil"/>
              <w:bottom w:val="single" w:sz="4" w:space="0" w:color="auto"/>
              <w:right w:val="single" w:sz="4" w:space="0" w:color="auto"/>
            </w:tcBorders>
            <w:shd w:val="clear" w:color="auto" w:fill="auto"/>
            <w:noWrap/>
            <w:vAlign w:val="bottom"/>
            <w:hideMark/>
          </w:tcPr>
          <w:p w14:paraId="6FAAB4E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EB9EE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3AA27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576EED4D" w14:textId="77777777" w:rsidTr="00541CBB">
        <w:trPr>
          <w:trHeight w:val="122"/>
        </w:trPr>
        <w:tc>
          <w:tcPr>
            <w:tcW w:w="993" w:type="dxa"/>
            <w:tcBorders>
              <w:top w:val="single" w:sz="4" w:space="0" w:color="auto"/>
              <w:left w:val="single" w:sz="4" w:space="0" w:color="auto"/>
              <w:bottom w:val="nil"/>
              <w:right w:val="single" w:sz="4" w:space="0" w:color="auto"/>
            </w:tcBorders>
            <w:shd w:val="clear" w:color="000000" w:fill="9BBB59"/>
            <w:vAlign w:val="center"/>
            <w:hideMark/>
          </w:tcPr>
          <w:p w14:paraId="6CA685C9"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3.</w:t>
            </w:r>
          </w:p>
        </w:tc>
        <w:tc>
          <w:tcPr>
            <w:tcW w:w="10348" w:type="dxa"/>
            <w:gridSpan w:val="7"/>
            <w:tcBorders>
              <w:top w:val="single" w:sz="4" w:space="0" w:color="auto"/>
              <w:left w:val="nil"/>
              <w:bottom w:val="nil"/>
              <w:right w:val="single" w:sz="4" w:space="0" w:color="auto"/>
            </w:tcBorders>
            <w:shd w:val="clear" w:color="000000" w:fill="9BBB59"/>
            <w:vAlign w:val="center"/>
            <w:hideMark/>
          </w:tcPr>
          <w:p w14:paraId="4B675D31"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pasyvūs</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vienkartiniai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elektrodai</w:t>
            </w:r>
            <w:proofErr w:type="spellEnd"/>
          </w:p>
        </w:tc>
      </w:tr>
      <w:tr w:rsidR="00541CBB" w:rsidRPr="00541CBB" w14:paraId="186AD9D6"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28E4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3.1</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14:paraId="7268CB19"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Pasyvūs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elekrodai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vienkartiniai</w:t>
            </w:r>
            <w:proofErr w:type="spellEnd"/>
            <w:r w:rsidRPr="00541CBB">
              <w:rPr>
                <w:rFonts w:ascii="Cambria" w:hAnsi="Cambria" w:cs="Calibri"/>
                <w:color w:val="000000"/>
                <w:sz w:val="20"/>
                <w:lang w:val="en-US"/>
              </w:rPr>
              <w:t xml:space="preserve"> </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39447CB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13712B0F"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778DA93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10A1FA8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115BD0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A018C2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B3796A9"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633B18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3.2</w:t>
            </w:r>
          </w:p>
        </w:tc>
        <w:tc>
          <w:tcPr>
            <w:tcW w:w="3059" w:type="dxa"/>
            <w:tcBorders>
              <w:top w:val="nil"/>
              <w:left w:val="nil"/>
              <w:bottom w:val="single" w:sz="4" w:space="0" w:color="auto"/>
              <w:right w:val="single" w:sz="4" w:space="0" w:color="auto"/>
            </w:tcBorders>
            <w:shd w:val="clear" w:color="auto" w:fill="auto"/>
            <w:vAlign w:val="center"/>
            <w:hideMark/>
          </w:tcPr>
          <w:p w14:paraId="182E1FCC"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Pasyvūs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elekrodai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vienkartiniai</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C869ED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13886DC2"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73E7622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5000</w:t>
            </w:r>
          </w:p>
        </w:tc>
        <w:tc>
          <w:tcPr>
            <w:tcW w:w="1217" w:type="dxa"/>
            <w:tcBorders>
              <w:top w:val="nil"/>
              <w:left w:val="nil"/>
              <w:bottom w:val="single" w:sz="4" w:space="0" w:color="auto"/>
              <w:right w:val="single" w:sz="4" w:space="0" w:color="auto"/>
            </w:tcBorders>
            <w:shd w:val="clear" w:color="auto" w:fill="auto"/>
            <w:noWrap/>
            <w:vAlign w:val="bottom"/>
            <w:hideMark/>
          </w:tcPr>
          <w:p w14:paraId="0EAE22C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7807D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D10EF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43B5D8CC" w14:textId="77777777" w:rsidTr="00541CBB">
        <w:trPr>
          <w:trHeight w:val="122"/>
        </w:trPr>
        <w:tc>
          <w:tcPr>
            <w:tcW w:w="993" w:type="dxa"/>
            <w:tcBorders>
              <w:top w:val="nil"/>
              <w:left w:val="single" w:sz="4" w:space="0" w:color="auto"/>
              <w:bottom w:val="nil"/>
              <w:right w:val="single" w:sz="4" w:space="0" w:color="auto"/>
            </w:tcBorders>
            <w:shd w:val="clear" w:color="000000" w:fill="9BBB59"/>
            <w:vAlign w:val="center"/>
            <w:hideMark/>
          </w:tcPr>
          <w:p w14:paraId="4080340F"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4.</w:t>
            </w:r>
          </w:p>
        </w:tc>
        <w:tc>
          <w:tcPr>
            <w:tcW w:w="10348" w:type="dxa"/>
            <w:gridSpan w:val="7"/>
            <w:tcBorders>
              <w:top w:val="single" w:sz="4" w:space="0" w:color="auto"/>
              <w:left w:val="nil"/>
              <w:bottom w:val="nil"/>
              <w:right w:val="single" w:sz="4" w:space="0" w:color="auto"/>
            </w:tcBorders>
            <w:shd w:val="clear" w:color="000000" w:fill="9BBB59"/>
            <w:vAlign w:val="center"/>
            <w:hideMark/>
          </w:tcPr>
          <w:p w14:paraId="1159F918"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bipoliariniai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kabeliai</w:t>
            </w:r>
            <w:proofErr w:type="spellEnd"/>
          </w:p>
        </w:tc>
      </w:tr>
      <w:tr w:rsidR="00541CBB" w:rsidRPr="00541CBB" w14:paraId="651436D3"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AE41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4.1</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14:paraId="7E1D72B0"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Bipoliarinis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4AC5C17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1F9B27D4"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E53BBB2"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250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0D5460A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0D8B7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AD0E8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2A0F5981"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388234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4.2</w:t>
            </w:r>
          </w:p>
        </w:tc>
        <w:tc>
          <w:tcPr>
            <w:tcW w:w="3059" w:type="dxa"/>
            <w:tcBorders>
              <w:top w:val="nil"/>
              <w:left w:val="nil"/>
              <w:bottom w:val="single" w:sz="4" w:space="0" w:color="auto"/>
              <w:right w:val="single" w:sz="4" w:space="0" w:color="auto"/>
            </w:tcBorders>
            <w:shd w:val="clear" w:color="auto" w:fill="auto"/>
            <w:vAlign w:val="center"/>
            <w:hideMark/>
          </w:tcPr>
          <w:p w14:paraId="28BF3B55"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Bipoliarinis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4B53F71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6F3BAEBB"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5FAB39A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60</w:t>
            </w:r>
          </w:p>
        </w:tc>
        <w:tc>
          <w:tcPr>
            <w:tcW w:w="1217" w:type="dxa"/>
            <w:tcBorders>
              <w:top w:val="nil"/>
              <w:left w:val="nil"/>
              <w:bottom w:val="single" w:sz="4" w:space="0" w:color="auto"/>
              <w:right w:val="single" w:sz="4" w:space="0" w:color="auto"/>
            </w:tcBorders>
            <w:shd w:val="clear" w:color="auto" w:fill="auto"/>
            <w:noWrap/>
            <w:vAlign w:val="bottom"/>
            <w:hideMark/>
          </w:tcPr>
          <w:p w14:paraId="46D000C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BBB4B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103D6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25A4E2D9" w14:textId="77777777" w:rsidTr="00541CBB">
        <w:trPr>
          <w:trHeight w:val="122"/>
        </w:trPr>
        <w:tc>
          <w:tcPr>
            <w:tcW w:w="993" w:type="dxa"/>
            <w:tcBorders>
              <w:top w:val="nil"/>
              <w:left w:val="single" w:sz="4" w:space="0" w:color="auto"/>
              <w:bottom w:val="nil"/>
              <w:right w:val="single" w:sz="4" w:space="0" w:color="auto"/>
            </w:tcBorders>
            <w:shd w:val="clear" w:color="000000" w:fill="9BBB59"/>
            <w:vAlign w:val="center"/>
            <w:hideMark/>
          </w:tcPr>
          <w:p w14:paraId="6E3032C4"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5.</w:t>
            </w:r>
          </w:p>
        </w:tc>
        <w:tc>
          <w:tcPr>
            <w:tcW w:w="10348" w:type="dxa"/>
            <w:gridSpan w:val="7"/>
            <w:tcBorders>
              <w:top w:val="single" w:sz="4" w:space="0" w:color="auto"/>
              <w:left w:val="nil"/>
              <w:bottom w:val="single" w:sz="4" w:space="0" w:color="000000"/>
              <w:right w:val="single" w:sz="4" w:space="0" w:color="auto"/>
            </w:tcBorders>
            <w:shd w:val="clear" w:color="000000" w:fill="9BBB59"/>
            <w:vAlign w:val="center"/>
            <w:hideMark/>
          </w:tcPr>
          <w:p w14:paraId="4A1869EF"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pasyvių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vienkartinių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elektrodų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kabeliai</w:t>
            </w:r>
            <w:proofErr w:type="spellEnd"/>
          </w:p>
        </w:tc>
      </w:tr>
      <w:tr w:rsidR="00541CBB" w:rsidRPr="00541CBB" w14:paraId="3AC58E48"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5D53"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5.1</w:t>
            </w:r>
          </w:p>
        </w:tc>
        <w:tc>
          <w:tcPr>
            <w:tcW w:w="3059" w:type="dxa"/>
            <w:tcBorders>
              <w:top w:val="nil"/>
              <w:left w:val="nil"/>
              <w:bottom w:val="single" w:sz="4" w:space="0" w:color="auto"/>
              <w:right w:val="single" w:sz="4" w:space="0" w:color="auto"/>
            </w:tcBorders>
            <w:shd w:val="clear" w:color="auto" w:fill="auto"/>
            <w:vAlign w:val="center"/>
            <w:hideMark/>
          </w:tcPr>
          <w:p w14:paraId="19CBFF5D"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Pasyvaus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vienkartinio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42104DD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06869CF4"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753FF56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40</w:t>
            </w:r>
          </w:p>
        </w:tc>
        <w:tc>
          <w:tcPr>
            <w:tcW w:w="1217" w:type="dxa"/>
            <w:tcBorders>
              <w:top w:val="nil"/>
              <w:left w:val="nil"/>
              <w:bottom w:val="single" w:sz="4" w:space="0" w:color="auto"/>
              <w:right w:val="single" w:sz="4" w:space="0" w:color="auto"/>
            </w:tcBorders>
            <w:shd w:val="clear" w:color="auto" w:fill="auto"/>
            <w:noWrap/>
            <w:vAlign w:val="bottom"/>
            <w:hideMark/>
          </w:tcPr>
          <w:p w14:paraId="31B7976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3798B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EB7A7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3BF2829E"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7F0275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5.2</w:t>
            </w:r>
          </w:p>
        </w:tc>
        <w:tc>
          <w:tcPr>
            <w:tcW w:w="3059" w:type="dxa"/>
            <w:tcBorders>
              <w:top w:val="nil"/>
              <w:left w:val="nil"/>
              <w:bottom w:val="single" w:sz="4" w:space="0" w:color="auto"/>
              <w:right w:val="single" w:sz="4" w:space="0" w:color="auto"/>
            </w:tcBorders>
            <w:shd w:val="clear" w:color="auto" w:fill="auto"/>
            <w:vAlign w:val="center"/>
            <w:hideMark/>
          </w:tcPr>
          <w:p w14:paraId="6321FD82"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Pasyvaus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vienkartinio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2A075A5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77209317"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37B7C60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40</w:t>
            </w:r>
          </w:p>
        </w:tc>
        <w:tc>
          <w:tcPr>
            <w:tcW w:w="1217" w:type="dxa"/>
            <w:tcBorders>
              <w:top w:val="nil"/>
              <w:left w:val="nil"/>
              <w:bottom w:val="single" w:sz="4" w:space="0" w:color="auto"/>
              <w:right w:val="single" w:sz="4" w:space="0" w:color="auto"/>
            </w:tcBorders>
            <w:shd w:val="clear" w:color="auto" w:fill="auto"/>
            <w:noWrap/>
            <w:vAlign w:val="bottom"/>
            <w:hideMark/>
          </w:tcPr>
          <w:p w14:paraId="2033D68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B9BB6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58424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0E0B7BC4" w14:textId="77777777" w:rsidTr="00541CBB">
        <w:trPr>
          <w:trHeight w:val="122"/>
        </w:trPr>
        <w:tc>
          <w:tcPr>
            <w:tcW w:w="993" w:type="dxa"/>
            <w:tcBorders>
              <w:top w:val="nil"/>
              <w:left w:val="single" w:sz="4" w:space="0" w:color="auto"/>
              <w:bottom w:val="nil"/>
              <w:right w:val="single" w:sz="4" w:space="0" w:color="auto"/>
            </w:tcBorders>
            <w:shd w:val="clear" w:color="000000" w:fill="9BBB59"/>
            <w:vAlign w:val="center"/>
            <w:hideMark/>
          </w:tcPr>
          <w:p w14:paraId="2084B883"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6.</w:t>
            </w:r>
          </w:p>
        </w:tc>
        <w:tc>
          <w:tcPr>
            <w:tcW w:w="10348" w:type="dxa"/>
            <w:gridSpan w:val="7"/>
            <w:tcBorders>
              <w:top w:val="single" w:sz="4" w:space="0" w:color="auto"/>
              <w:left w:val="nil"/>
              <w:bottom w:val="single" w:sz="4" w:space="0" w:color="000000"/>
              <w:right w:val="single" w:sz="4" w:space="0" w:color="000000"/>
            </w:tcBorders>
            <w:shd w:val="clear" w:color="000000" w:fill="9BBB59"/>
            <w:vAlign w:val="center"/>
            <w:hideMark/>
          </w:tcPr>
          <w:p w14:paraId="1EA72A38" w14:textId="77777777" w:rsidR="00541CBB" w:rsidRPr="00541CBB" w:rsidRDefault="00541CBB" w:rsidP="00541CBB">
            <w:pPr>
              <w:rPr>
                <w:rFonts w:ascii="Cambria" w:hAnsi="Cambria" w:cs="Calibri"/>
                <w:b/>
                <w:bCs/>
                <w:color w:val="000000"/>
                <w:sz w:val="20"/>
                <w:lang w:val="en-US"/>
              </w:rPr>
            </w:pP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pasyvių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daugkartinių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elektrodų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dūmų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ištraukimo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kontūrai</w:t>
            </w:r>
            <w:proofErr w:type="spellEnd"/>
          </w:p>
        </w:tc>
      </w:tr>
      <w:tr w:rsidR="00541CBB" w:rsidRPr="00541CBB" w14:paraId="7EDB0457"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7C46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6.1</w:t>
            </w:r>
          </w:p>
        </w:tc>
        <w:tc>
          <w:tcPr>
            <w:tcW w:w="3059" w:type="dxa"/>
            <w:tcBorders>
              <w:top w:val="nil"/>
              <w:left w:val="nil"/>
              <w:bottom w:val="single" w:sz="4" w:space="0" w:color="auto"/>
              <w:right w:val="single" w:sz="4" w:space="0" w:color="auto"/>
            </w:tcBorders>
            <w:shd w:val="clear" w:color="auto" w:fill="auto"/>
            <w:vAlign w:val="center"/>
            <w:hideMark/>
          </w:tcPr>
          <w:p w14:paraId="7E557D39"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Pasyvaus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daugkartinio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elektrodo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0B1F88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36993B60"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2F8798E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0001DD9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9FA80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FCEB4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5585538F"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3427FF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6.2</w:t>
            </w:r>
          </w:p>
        </w:tc>
        <w:tc>
          <w:tcPr>
            <w:tcW w:w="3059" w:type="dxa"/>
            <w:tcBorders>
              <w:top w:val="nil"/>
              <w:left w:val="nil"/>
              <w:bottom w:val="single" w:sz="4" w:space="0" w:color="auto"/>
              <w:right w:val="single" w:sz="4" w:space="0" w:color="auto"/>
            </w:tcBorders>
            <w:shd w:val="clear" w:color="auto" w:fill="auto"/>
            <w:vAlign w:val="center"/>
            <w:hideMark/>
          </w:tcPr>
          <w:p w14:paraId="19349C20" w14:textId="77777777" w:rsidR="00541CBB" w:rsidRPr="00541CBB" w:rsidRDefault="00541CBB" w:rsidP="00541CBB">
            <w:pPr>
              <w:rPr>
                <w:rFonts w:ascii="Cambria" w:hAnsi="Cambria" w:cs="Calibri"/>
                <w:color w:val="000000"/>
                <w:sz w:val="20"/>
                <w:lang w:val="en-US"/>
              </w:rPr>
            </w:pPr>
            <w:r w:rsidRPr="00541CBB">
              <w:rPr>
                <w:rFonts w:ascii="Cambria" w:hAnsi="Cambria" w:cs="Calibri"/>
                <w:color w:val="000000"/>
                <w:sz w:val="20"/>
                <w:lang w:val="en-US"/>
              </w:rPr>
              <w:t xml:space="preserve">SHE SHA </w:t>
            </w:r>
            <w:proofErr w:type="spellStart"/>
            <w:r w:rsidRPr="00541CBB">
              <w:rPr>
                <w:rFonts w:ascii="Cambria" w:hAnsi="Cambria" w:cs="Calibri"/>
                <w:color w:val="000000"/>
                <w:sz w:val="20"/>
                <w:lang w:val="en-US"/>
              </w:rPr>
              <w:t>dūmų</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ištraukimo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kontūras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1256263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0E057E87"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03D3B36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nil"/>
              <w:left w:val="nil"/>
              <w:bottom w:val="single" w:sz="4" w:space="0" w:color="auto"/>
              <w:right w:val="single" w:sz="4" w:space="0" w:color="auto"/>
            </w:tcBorders>
            <w:shd w:val="clear" w:color="auto" w:fill="auto"/>
            <w:noWrap/>
            <w:vAlign w:val="bottom"/>
            <w:hideMark/>
          </w:tcPr>
          <w:p w14:paraId="6B9605ED"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6E45F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7DF74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02B3DE79" w14:textId="77777777" w:rsidTr="00541CBB">
        <w:trPr>
          <w:trHeight w:val="122"/>
        </w:trPr>
        <w:tc>
          <w:tcPr>
            <w:tcW w:w="993" w:type="dxa"/>
            <w:tcBorders>
              <w:top w:val="nil"/>
              <w:left w:val="single" w:sz="4" w:space="0" w:color="auto"/>
              <w:bottom w:val="single" w:sz="4" w:space="0" w:color="auto"/>
              <w:right w:val="single" w:sz="4" w:space="0" w:color="auto"/>
            </w:tcBorders>
            <w:shd w:val="clear" w:color="000000" w:fill="9BBB59"/>
            <w:vAlign w:val="center"/>
            <w:hideMark/>
          </w:tcPr>
          <w:p w14:paraId="436E7A8C"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7.</w:t>
            </w:r>
          </w:p>
        </w:tc>
        <w:tc>
          <w:tcPr>
            <w:tcW w:w="10348" w:type="dxa"/>
            <w:gridSpan w:val="7"/>
            <w:tcBorders>
              <w:top w:val="single" w:sz="4" w:space="0" w:color="auto"/>
              <w:left w:val="nil"/>
              <w:bottom w:val="single" w:sz="4" w:space="0" w:color="auto"/>
              <w:right w:val="single" w:sz="4" w:space="0" w:color="000000"/>
            </w:tcBorders>
            <w:shd w:val="clear" w:color="000000" w:fill="9BBB59"/>
            <w:vAlign w:val="center"/>
            <w:hideMark/>
          </w:tcPr>
          <w:p w14:paraId="00601FE2"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abrazyvios</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kempinėlės</w:t>
            </w:r>
            <w:proofErr w:type="spellEnd"/>
          </w:p>
        </w:tc>
      </w:tr>
      <w:tr w:rsidR="00541CBB" w:rsidRPr="00541CBB" w14:paraId="1678440C"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96A725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7.1</w:t>
            </w:r>
          </w:p>
        </w:tc>
        <w:tc>
          <w:tcPr>
            <w:tcW w:w="3059" w:type="dxa"/>
            <w:tcBorders>
              <w:top w:val="nil"/>
              <w:left w:val="nil"/>
              <w:bottom w:val="single" w:sz="4" w:space="0" w:color="auto"/>
              <w:right w:val="single" w:sz="4" w:space="0" w:color="auto"/>
            </w:tcBorders>
            <w:shd w:val="clear" w:color="auto" w:fill="auto"/>
            <w:vAlign w:val="center"/>
            <w:hideMark/>
          </w:tcPr>
          <w:p w14:paraId="13B26106"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Abrazyvios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kempinėlės</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kaustikai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valyti</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sterilios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3D40D169" w14:textId="77777777" w:rsidR="00541CBB" w:rsidRPr="00541CBB" w:rsidRDefault="00541CBB" w:rsidP="00541CBB">
            <w:pP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7AAE85C1"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144E2A7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3500</w:t>
            </w:r>
          </w:p>
        </w:tc>
        <w:tc>
          <w:tcPr>
            <w:tcW w:w="1217" w:type="dxa"/>
            <w:tcBorders>
              <w:top w:val="nil"/>
              <w:left w:val="nil"/>
              <w:bottom w:val="single" w:sz="4" w:space="0" w:color="auto"/>
              <w:right w:val="single" w:sz="4" w:space="0" w:color="auto"/>
            </w:tcBorders>
            <w:shd w:val="clear" w:color="auto" w:fill="auto"/>
            <w:noWrap/>
            <w:vAlign w:val="bottom"/>
            <w:hideMark/>
          </w:tcPr>
          <w:p w14:paraId="15BEBEC4"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A921E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862CF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65685671" w14:textId="77777777" w:rsidTr="00541CBB">
        <w:trPr>
          <w:trHeight w:val="122"/>
        </w:trPr>
        <w:tc>
          <w:tcPr>
            <w:tcW w:w="993" w:type="dxa"/>
            <w:tcBorders>
              <w:top w:val="nil"/>
              <w:left w:val="single" w:sz="8" w:space="0" w:color="auto"/>
              <w:bottom w:val="nil"/>
              <w:right w:val="nil"/>
            </w:tcBorders>
            <w:shd w:val="clear" w:color="000000" w:fill="9BBB59"/>
            <w:vAlign w:val="center"/>
            <w:hideMark/>
          </w:tcPr>
          <w:p w14:paraId="641E5496"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8.</w:t>
            </w:r>
          </w:p>
        </w:tc>
        <w:tc>
          <w:tcPr>
            <w:tcW w:w="10348" w:type="dxa"/>
            <w:gridSpan w:val="7"/>
            <w:tcBorders>
              <w:top w:val="nil"/>
              <w:left w:val="single" w:sz="4" w:space="0" w:color="auto"/>
              <w:bottom w:val="single" w:sz="4" w:space="0" w:color="000000"/>
              <w:right w:val="single" w:sz="4" w:space="0" w:color="000000"/>
            </w:tcBorders>
            <w:shd w:val="clear" w:color="000000" w:fill="9BBB59"/>
            <w:vAlign w:val="center"/>
            <w:hideMark/>
          </w:tcPr>
          <w:p w14:paraId="7A9FF434"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monopoliaro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su</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peiliukų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laikikliais</w:t>
            </w:r>
            <w:proofErr w:type="spellEnd"/>
          </w:p>
        </w:tc>
      </w:tr>
      <w:tr w:rsidR="00541CBB" w:rsidRPr="00541CBB" w14:paraId="358456E4"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081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8.1</w:t>
            </w:r>
          </w:p>
        </w:tc>
        <w:tc>
          <w:tcPr>
            <w:tcW w:w="3059" w:type="dxa"/>
            <w:tcBorders>
              <w:top w:val="nil"/>
              <w:left w:val="nil"/>
              <w:bottom w:val="single" w:sz="4" w:space="0" w:color="auto"/>
              <w:right w:val="single" w:sz="4" w:space="0" w:color="auto"/>
            </w:tcBorders>
            <w:shd w:val="clear" w:color="auto" w:fill="auto"/>
            <w:vAlign w:val="center"/>
            <w:hideMark/>
          </w:tcPr>
          <w:p w14:paraId="3148286F"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kabelis-pieštukas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14:paraId="3843E84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2033410B"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6952F48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110</w:t>
            </w:r>
          </w:p>
        </w:tc>
        <w:tc>
          <w:tcPr>
            <w:tcW w:w="1217" w:type="dxa"/>
            <w:tcBorders>
              <w:top w:val="nil"/>
              <w:left w:val="nil"/>
              <w:bottom w:val="single" w:sz="4" w:space="0" w:color="auto"/>
              <w:right w:val="single" w:sz="4" w:space="0" w:color="auto"/>
            </w:tcBorders>
            <w:shd w:val="clear" w:color="auto" w:fill="auto"/>
            <w:noWrap/>
            <w:vAlign w:val="bottom"/>
            <w:hideMark/>
          </w:tcPr>
          <w:p w14:paraId="2E7B94FE"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0FA5B8"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556EB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C03C103"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06337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8.2</w:t>
            </w:r>
          </w:p>
        </w:tc>
        <w:tc>
          <w:tcPr>
            <w:tcW w:w="3059" w:type="dxa"/>
            <w:tcBorders>
              <w:top w:val="nil"/>
              <w:left w:val="nil"/>
              <w:bottom w:val="single" w:sz="4" w:space="0" w:color="auto"/>
              <w:right w:val="single" w:sz="4" w:space="0" w:color="auto"/>
            </w:tcBorders>
            <w:shd w:val="clear" w:color="auto" w:fill="auto"/>
            <w:vAlign w:val="center"/>
            <w:hideMark/>
          </w:tcPr>
          <w:p w14:paraId="55F0E60C"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kabelis-pieštukas</w:t>
            </w:r>
            <w:proofErr w:type="spellEnd"/>
            <w:r w:rsidRPr="00541CBB">
              <w:rPr>
                <w:rFonts w:ascii="Cambria" w:hAnsi="Cambria" w:cs="Calibri"/>
                <w:color w:val="000000"/>
                <w:sz w:val="20"/>
                <w:lang w:val="en-US"/>
              </w:rPr>
              <w:t xml:space="preserve"> </w:t>
            </w:r>
          </w:p>
        </w:tc>
        <w:tc>
          <w:tcPr>
            <w:tcW w:w="1552" w:type="dxa"/>
            <w:tcBorders>
              <w:top w:val="nil"/>
              <w:left w:val="nil"/>
              <w:bottom w:val="single" w:sz="4" w:space="0" w:color="auto"/>
              <w:right w:val="single" w:sz="4" w:space="0" w:color="auto"/>
            </w:tcBorders>
            <w:shd w:val="clear" w:color="auto" w:fill="auto"/>
            <w:noWrap/>
            <w:vAlign w:val="bottom"/>
            <w:hideMark/>
          </w:tcPr>
          <w:p w14:paraId="15B62C5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nil"/>
              <w:left w:val="nil"/>
              <w:bottom w:val="single" w:sz="4" w:space="0" w:color="auto"/>
              <w:right w:val="single" w:sz="4" w:space="0" w:color="auto"/>
            </w:tcBorders>
            <w:shd w:val="clear" w:color="auto" w:fill="auto"/>
            <w:noWrap/>
            <w:vAlign w:val="center"/>
            <w:hideMark/>
          </w:tcPr>
          <w:p w14:paraId="08CF87C8"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nil"/>
              <w:left w:val="nil"/>
              <w:bottom w:val="single" w:sz="4" w:space="0" w:color="auto"/>
              <w:right w:val="single" w:sz="4" w:space="0" w:color="auto"/>
            </w:tcBorders>
            <w:shd w:val="clear" w:color="auto" w:fill="auto"/>
            <w:noWrap/>
            <w:vAlign w:val="center"/>
            <w:hideMark/>
          </w:tcPr>
          <w:p w14:paraId="1C98C16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200</w:t>
            </w:r>
          </w:p>
        </w:tc>
        <w:tc>
          <w:tcPr>
            <w:tcW w:w="1217" w:type="dxa"/>
            <w:tcBorders>
              <w:top w:val="nil"/>
              <w:left w:val="nil"/>
              <w:bottom w:val="single" w:sz="4" w:space="0" w:color="auto"/>
              <w:right w:val="single" w:sz="4" w:space="0" w:color="auto"/>
            </w:tcBorders>
            <w:shd w:val="clear" w:color="auto" w:fill="auto"/>
            <w:noWrap/>
            <w:vAlign w:val="bottom"/>
            <w:hideMark/>
          </w:tcPr>
          <w:p w14:paraId="2B40334F"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FD1B9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184B0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17B9BAD3"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45AA" w14:textId="77777777" w:rsidR="00541CBB" w:rsidRPr="00541CBB" w:rsidRDefault="00541CBB" w:rsidP="00541CBB">
            <w:pPr>
              <w:jc w:val="center"/>
              <w:rPr>
                <w:rFonts w:ascii="Cambria" w:hAnsi="Cambria" w:cs="Calibri"/>
                <w:color w:val="000000"/>
                <w:sz w:val="20"/>
                <w:lang w:val="en-US"/>
              </w:rPr>
            </w:pPr>
            <w:bookmarkStart w:id="0" w:name="_GoBack"/>
            <w:r w:rsidRPr="00541CBB">
              <w:rPr>
                <w:rFonts w:ascii="Cambria" w:hAnsi="Cambria" w:cs="Calibri"/>
                <w:color w:val="000000"/>
                <w:sz w:val="20"/>
                <w:lang w:val="en-US"/>
              </w:rPr>
              <w:lastRenderedPageBreak/>
              <w:t>8.3</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D6B3B"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Monopoliaro</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kabelis-pieštukas</w:t>
            </w:r>
            <w:proofErr w:type="spellEnd"/>
            <w:r w:rsidRPr="00541CBB">
              <w:rPr>
                <w:rFonts w:ascii="Cambria" w:hAnsi="Cambria" w:cs="Calibri"/>
                <w:color w:val="000000"/>
                <w:sz w:val="20"/>
                <w:lang w:val="en-US"/>
              </w:rPr>
              <w:t xml:space="preserve"> </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77C6"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A964"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13F9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70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61AA"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CA07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73D7"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bookmarkEnd w:id="0"/>
      <w:tr w:rsidR="00541CBB" w:rsidRPr="00541CBB" w14:paraId="49469223" w14:textId="77777777" w:rsidTr="00541CBB">
        <w:trPr>
          <w:trHeight w:val="122"/>
        </w:trPr>
        <w:tc>
          <w:tcPr>
            <w:tcW w:w="993" w:type="dxa"/>
            <w:tcBorders>
              <w:top w:val="single" w:sz="4" w:space="0" w:color="auto"/>
              <w:left w:val="single" w:sz="4" w:space="0" w:color="auto"/>
              <w:bottom w:val="single" w:sz="4" w:space="0" w:color="auto"/>
              <w:right w:val="single" w:sz="4" w:space="0" w:color="auto"/>
            </w:tcBorders>
            <w:shd w:val="clear" w:color="000000" w:fill="9BBB59"/>
            <w:vAlign w:val="center"/>
            <w:hideMark/>
          </w:tcPr>
          <w:p w14:paraId="08453A47"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9.</w:t>
            </w:r>
          </w:p>
        </w:tc>
        <w:tc>
          <w:tcPr>
            <w:tcW w:w="10348" w:type="dxa"/>
            <w:gridSpan w:val="7"/>
            <w:tcBorders>
              <w:top w:val="single" w:sz="4" w:space="0" w:color="auto"/>
              <w:left w:val="nil"/>
              <w:bottom w:val="nil"/>
              <w:right w:val="single" w:sz="4" w:space="0" w:color="000000"/>
            </w:tcBorders>
            <w:shd w:val="clear" w:color="000000" w:fill="9BBB59"/>
            <w:vAlign w:val="center"/>
            <w:hideMark/>
          </w:tcPr>
          <w:p w14:paraId="62D966B8" w14:textId="77777777" w:rsidR="00541CBB" w:rsidRPr="00541CBB" w:rsidRDefault="00541CBB" w:rsidP="00541CBB">
            <w:pPr>
              <w:rPr>
                <w:rFonts w:ascii="Cambria" w:hAnsi="Cambria" w:cs="Calibri"/>
                <w:b/>
                <w:bCs/>
                <w:color w:val="000000"/>
                <w:sz w:val="20"/>
                <w:lang w:val="en-US"/>
              </w:rPr>
            </w:pPr>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Elektrochirurginio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prietaiso</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priedai</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žirklių</w:t>
            </w:r>
            <w:proofErr w:type="spellEnd"/>
            <w:r w:rsidRPr="00541CBB">
              <w:rPr>
                <w:rFonts w:ascii="Cambria" w:hAnsi="Cambria" w:cs="Calibri"/>
                <w:b/>
                <w:bCs/>
                <w:color w:val="000000"/>
                <w:sz w:val="20"/>
                <w:lang w:val="en-US"/>
              </w:rPr>
              <w:t xml:space="preserve"> </w:t>
            </w:r>
            <w:proofErr w:type="spellStart"/>
            <w:r w:rsidRPr="00541CBB">
              <w:rPr>
                <w:rFonts w:ascii="Cambria" w:hAnsi="Cambria" w:cs="Calibri"/>
                <w:b/>
                <w:bCs/>
                <w:color w:val="000000"/>
                <w:sz w:val="20"/>
                <w:lang w:val="en-US"/>
              </w:rPr>
              <w:t>kabelis</w:t>
            </w:r>
            <w:proofErr w:type="spellEnd"/>
          </w:p>
        </w:tc>
      </w:tr>
      <w:tr w:rsidR="00541CBB" w:rsidRPr="00541CBB" w14:paraId="692E7521" w14:textId="77777777" w:rsidTr="00541CBB">
        <w:trPr>
          <w:trHeight w:val="12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36114C5"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9.1</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14:paraId="2E668B0E" w14:textId="77777777" w:rsidR="00541CBB" w:rsidRPr="00541CBB" w:rsidRDefault="00541CBB" w:rsidP="00541CBB">
            <w:pPr>
              <w:rPr>
                <w:rFonts w:ascii="Cambria" w:hAnsi="Cambria" w:cs="Calibri"/>
                <w:color w:val="000000"/>
                <w:sz w:val="20"/>
                <w:lang w:val="en-US"/>
              </w:rPr>
            </w:pPr>
            <w:proofErr w:type="spellStart"/>
            <w:r w:rsidRPr="00541CBB">
              <w:rPr>
                <w:rFonts w:ascii="Cambria" w:hAnsi="Cambria" w:cs="Calibri"/>
                <w:color w:val="000000"/>
                <w:sz w:val="20"/>
                <w:lang w:val="en-US"/>
              </w:rPr>
              <w:t>Žirklių</w:t>
            </w:r>
            <w:proofErr w:type="spellEnd"/>
            <w:r w:rsidRPr="00541CBB">
              <w:rPr>
                <w:rFonts w:ascii="Cambria" w:hAnsi="Cambria" w:cs="Calibri"/>
                <w:color w:val="000000"/>
                <w:sz w:val="20"/>
                <w:lang w:val="en-US"/>
              </w:rPr>
              <w:t xml:space="preserve"> </w:t>
            </w:r>
            <w:proofErr w:type="spellStart"/>
            <w:r w:rsidRPr="00541CBB">
              <w:rPr>
                <w:rFonts w:ascii="Cambria" w:hAnsi="Cambria" w:cs="Calibri"/>
                <w:color w:val="000000"/>
                <w:sz w:val="20"/>
                <w:lang w:val="en-US"/>
              </w:rPr>
              <w:t>kabelis</w:t>
            </w:r>
            <w:proofErr w:type="spellEnd"/>
            <w:r w:rsidRPr="00541CBB">
              <w:rPr>
                <w:rFonts w:ascii="Cambria" w:hAnsi="Cambria" w:cs="Calibri"/>
                <w:color w:val="000000"/>
                <w:sz w:val="20"/>
                <w:lang w:val="en-US"/>
              </w:rPr>
              <w:t xml:space="preserve"> </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14:paraId="2EF1687C"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7E423310" w14:textId="77777777" w:rsidR="00541CBB" w:rsidRPr="00541CBB" w:rsidRDefault="00541CBB" w:rsidP="00541CBB">
            <w:pPr>
              <w:jc w:val="center"/>
              <w:rPr>
                <w:rFonts w:ascii="Cambria" w:hAnsi="Cambria" w:cs="Calibri"/>
                <w:color w:val="000000"/>
                <w:sz w:val="20"/>
                <w:lang w:val="en-US"/>
              </w:rPr>
            </w:pPr>
            <w:proofErr w:type="spellStart"/>
            <w:proofErr w:type="gramStart"/>
            <w:r w:rsidRPr="00541CBB">
              <w:rPr>
                <w:rFonts w:ascii="Cambria" w:hAnsi="Cambria" w:cs="Calibri"/>
                <w:color w:val="000000"/>
                <w:sz w:val="20"/>
                <w:lang w:val="en-US"/>
              </w:rPr>
              <w:t>vnt</w:t>
            </w:r>
            <w:proofErr w:type="spellEnd"/>
            <w:proofErr w:type="gramEnd"/>
            <w:r w:rsidRPr="00541CBB">
              <w:rPr>
                <w:rFonts w:ascii="Cambria" w:hAnsi="Cambria" w:cs="Calibri"/>
                <w:color w:val="000000"/>
                <w:sz w:val="20"/>
                <w:lang w:val="en-US"/>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4CADDABB"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100</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44AD23C1"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1418B90"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A93F519" w14:textId="77777777" w:rsidR="00541CBB" w:rsidRPr="00541CBB" w:rsidRDefault="00541CBB" w:rsidP="00541CBB">
            <w:pPr>
              <w:jc w:val="center"/>
              <w:rPr>
                <w:rFonts w:ascii="Cambria" w:hAnsi="Cambria" w:cs="Calibri"/>
                <w:color w:val="000000"/>
                <w:sz w:val="20"/>
                <w:lang w:val="en-US"/>
              </w:rPr>
            </w:pPr>
            <w:r w:rsidRPr="00541CBB">
              <w:rPr>
                <w:rFonts w:ascii="Cambria" w:hAnsi="Cambria" w:cs="Calibri"/>
                <w:color w:val="000000"/>
                <w:sz w:val="20"/>
                <w:lang w:val="en-US"/>
              </w:rPr>
              <w:t> </w:t>
            </w:r>
          </w:p>
        </w:tc>
      </w:tr>
      <w:tr w:rsidR="00541CBB" w:rsidRPr="00541CBB" w14:paraId="08D66F7D" w14:textId="77777777" w:rsidTr="00541CBB">
        <w:trPr>
          <w:trHeight w:val="122"/>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1F886" w14:textId="6008B8A5" w:rsidR="00541CBB" w:rsidRPr="00541CBB" w:rsidRDefault="00541CBB" w:rsidP="00541CBB">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41CBB">
              <w:rPr>
                <w:rFonts w:ascii="Cambria" w:hAnsi="Cambria" w:cs="Calibri"/>
                <w:b/>
                <w:bCs/>
                <w:color w:val="000000"/>
                <w:sz w:val="20"/>
                <w:lang w:val="en-US"/>
              </w:rPr>
              <w:t xml:space="preserve"> EUR (</w:t>
            </w:r>
            <w:proofErr w:type="spellStart"/>
            <w:r w:rsidRPr="00541CBB">
              <w:rPr>
                <w:rFonts w:ascii="Cambria" w:hAnsi="Cambria" w:cs="Calibri"/>
                <w:b/>
                <w:bCs/>
                <w:color w:val="000000"/>
                <w:sz w:val="20"/>
                <w:lang w:val="en-US"/>
              </w:rPr>
              <w:t>su</w:t>
            </w:r>
            <w:proofErr w:type="spellEnd"/>
            <w:r w:rsidRPr="00541CBB">
              <w:rPr>
                <w:rFonts w:ascii="Cambria" w:hAnsi="Cambria" w:cs="Calibri"/>
                <w:b/>
                <w:bCs/>
                <w:color w:val="000000"/>
                <w:sz w:val="20"/>
                <w:lang w:val="en-US"/>
              </w:rPr>
              <w:t xml:space="preserve"> PVM):</w:t>
            </w:r>
          </w:p>
        </w:tc>
        <w:tc>
          <w:tcPr>
            <w:tcW w:w="1134" w:type="dxa"/>
            <w:tcBorders>
              <w:top w:val="nil"/>
              <w:left w:val="nil"/>
              <w:bottom w:val="single" w:sz="4" w:space="0" w:color="auto"/>
              <w:right w:val="single" w:sz="4" w:space="0" w:color="auto"/>
            </w:tcBorders>
            <w:shd w:val="clear" w:color="auto" w:fill="auto"/>
            <w:noWrap/>
            <w:vAlign w:val="center"/>
            <w:hideMark/>
          </w:tcPr>
          <w:p w14:paraId="4317F31D" w14:textId="77777777" w:rsidR="00541CBB" w:rsidRPr="00541CBB" w:rsidRDefault="00541CBB" w:rsidP="00541CBB">
            <w:pPr>
              <w:jc w:val="center"/>
              <w:rPr>
                <w:rFonts w:ascii="Cambria" w:hAnsi="Cambria" w:cs="Calibri"/>
                <w:b/>
                <w:bCs/>
                <w:color w:val="000000"/>
                <w:sz w:val="20"/>
                <w:lang w:val="en-US"/>
              </w:rPr>
            </w:pPr>
            <w:r w:rsidRPr="00541CBB">
              <w:rPr>
                <w:rFonts w:ascii="Cambria" w:hAnsi="Cambria" w:cs="Calibri"/>
                <w:b/>
                <w:bCs/>
                <w:color w:val="000000"/>
                <w:sz w:val="20"/>
                <w:lang w:val="en-US"/>
              </w:rPr>
              <w:t> </w:t>
            </w:r>
          </w:p>
        </w:tc>
      </w:tr>
    </w:tbl>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CBCF" w14:textId="77777777" w:rsidR="00D3024B" w:rsidRDefault="00D3024B">
      <w:pPr>
        <w:rPr>
          <w:kern w:val="2"/>
          <w:sz w:val="22"/>
          <w:szCs w:val="22"/>
          <w:lang w:val="en-US"/>
        </w:rPr>
      </w:pPr>
      <w:r>
        <w:rPr>
          <w:kern w:val="2"/>
          <w:sz w:val="22"/>
          <w:szCs w:val="22"/>
          <w:lang w:val="en-US"/>
        </w:rPr>
        <w:separator/>
      </w:r>
    </w:p>
  </w:endnote>
  <w:endnote w:type="continuationSeparator" w:id="0">
    <w:p w14:paraId="4ECD4325" w14:textId="77777777" w:rsidR="00D3024B" w:rsidRDefault="00D3024B">
      <w:pPr>
        <w:rPr>
          <w:kern w:val="2"/>
          <w:sz w:val="22"/>
          <w:szCs w:val="22"/>
          <w:lang w:val="en-US"/>
        </w:rPr>
      </w:pPr>
      <w:r>
        <w:rPr>
          <w:kern w:val="2"/>
          <w:sz w:val="22"/>
          <w:szCs w:val="22"/>
          <w:lang w:val="en-US"/>
        </w:rPr>
        <w:continuationSeparator/>
      </w:r>
    </w:p>
  </w:endnote>
  <w:endnote w:type="continuationNotice" w:id="1">
    <w:p w14:paraId="14B7ED10" w14:textId="77777777" w:rsidR="00D3024B" w:rsidRDefault="00D302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1821C" w14:textId="77777777" w:rsidR="00D3024B" w:rsidRDefault="00D3024B">
      <w:pPr>
        <w:rPr>
          <w:kern w:val="2"/>
          <w:sz w:val="22"/>
          <w:szCs w:val="22"/>
          <w:lang w:val="en-US"/>
        </w:rPr>
      </w:pPr>
      <w:r>
        <w:rPr>
          <w:kern w:val="2"/>
          <w:sz w:val="22"/>
          <w:szCs w:val="22"/>
          <w:lang w:val="en-US"/>
        </w:rPr>
        <w:separator/>
      </w:r>
    </w:p>
  </w:footnote>
  <w:footnote w:type="continuationSeparator" w:id="0">
    <w:p w14:paraId="486CCEF0" w14:textId="77777777" w:rsidR="00D3024B" w:rsidRDefault="00D3024B">
      <w:pPr>
        <w:rPr>
          <w:kern w:val="2"/>
          <w:sz w:val="22"/>
          <w:szCs w:val="22"/>
          <w:lang w:val="en-US"/>
        </w:rPr>
      </w:pPr>
      <w:r>
        <w:rPr>
          <w:kern w:val="2"/>
          <w:sz w:val="22"/>
          <w:szCs w:val="22"/>
          <w:lang w:val="en-US"/>
        </w:rPr>
        <w:continuationSeparator/>
      </w:r>
    </w:p>
  </w:footnote>
  <w:footnote w:type="continuationNotice" w:id="1">
    <w:p w14:paraId="1E9B65FC" w14:textId="77777777" w:rsidR="00D3024B" w:rsidRDefault="00D3024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41CBB">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40B7"/>
    <w:rsid w:val="000D6A70"/>
    <w:rsid w:val="000E5E41"/>
    <w:rsid w:val="00334826"/>
    <w:rsid w:val="00351E41"/>
    <w:rsid w:val="00386061"/>
    <w:rsid w:val="003E62E2"/>
    <w:rsid w:val="004D3004"/>
    <w:rsid w:val="005131D4"/>
    <w:rsid w:val="00541CBB"/>
    <w:rsid w:val="00550D13"/>
    <w:rsid w:val="005A5832"/>
    <w:rsid w:val="005B7A1D"/>
    <w:rsid w:val="005F5B23"/>
    <w:rsid w:val="006516D8"/>
    <w:rsid w:val="006E0927"/>
    <w:rsid w:val="00826E68"/>
    <w:rsid w:val="00873F62"/>
    <w:rsid w:val="00901804"/>
    <w:rsid w:val="00A10867"/>
    <w:rsid w:val="00A35759"/>
    <w:rsid w:val="00D3024B"/>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41CBB"/>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41CBB"/>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9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19C88-5D84-4D5C-9677-590F927F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2967</Words>
  <Characters>16914</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5</cp:revision>
  <dcterms:created xsi:type="dcterms:W3CDTF">2024-04-02T11:21:00Z</dcterms:created>
  <dcterms:modified xsi:type="dcterms:W3CDTF">2024-12-16T14:15:00Z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