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05CB5E" w14:textId="337CE556" w:rsidR="00443054" w:rsidRPr="00B770B5" w:rsidRDefault="00C60EF5" w:rsidP="00443054">
      <w:pPr>
        <w:pStyle w:val="Antrat1"/>
        <w:spacing w:before="0" w:line="240" w:lineRule="auto"/>
        <w:rPr>
          <w:rFonts w:ascii="Times New Roman" w:eastAsia="Calibri" w:hAnsi="Times New Roman" w:cs="Times New Roman"/>
        </w:rPr>
      </w:pPr>
      <w:bookmarkStart w:id="0" w:name="_Ref38291223"/>
      <w:bookmarkStart w:id="1" w:name="_Ref38291334"/>
      <w:bookmarkStart w:id="2" w:name="_Ref38533412"/>
      <w:bookmarkStart w:id="3" w:name="_Toc144112201"/>
      <w:bookmarkStart w:id="4" w:name="_Hlk152673518"/>
      <w:r w:rsidRPr="00B770B5">
        <w:rPr>
          <w:rFonts w:ascii="Times New Roman" w:eastAsia="Calibri" w:hAnsi="Times New Roman" w:cs="Times New Roman"/>
        </w:rPr>
        <w:t xml:space="preserve">Pirkimo sąlygų </w:t>
      </w:r>
      <w:r w:rsidR="00B770B5" w:rsidRPr="00B770B5">
        <w:rPr>
          <w:rFonts w:ascii="Times New Roman" w:eastAsia="Calibri" w:hAnsi="Times New Roman" w:cs="Times New Roman"/>
        </w:rPr>
        <w:t>3</w:t>
      </w:r>
      <w:r w:rsidRPr="00B770B5">
        <w:rPr>
          <w:rFonts w:ascii="Times New Roman" w:eastAsia="Calibri" w:hAnsi="Times New Roman" w:cs="Times New Roman"/>
        </w:rPr>
        <w:t xml:space="preserve"> priedas „Tiekėjų kvalifikacijos reikalavimai</w:t>
      </w:r>
    </w:p>
    <w:p w14:paraId="255D3C6D" w14:textId="2503FCCB" w:rsidR="00C60EF5" w:rsidRPr="00B770B5" w:rsidRDefault="00C60EF5" w:rsidP="00443054">
      <w:pPr>
        <w:pStyle w:val="Antrat1"/>
        <w:spacing w:before="0" w:line="240" w:lineRule="auto"/>
        <w:rPr>
          <w:rFonts w:ascii="Times New Roman" w:eastAsia="Calibri" w:hAnsi="Times New Roman" w:cs="Times New Roman"/>
        </w:rPr>
      </w:pPr>
      <w:r w:rsidRPr="00B770B5">
        <w:rPr>
          <w:rFonts w:ascii="Times New Roman" w:eastAsia="Calibri" w:hAnsi="Times New Roman" w:cs="Times New Roman"/>
        </w:rPr>
        <w:t xml:space="preserve"> ir reikalaujami kokybės bei aplinkos apsaugos vadybos sistemų standartai“</w:t>
      </w:r>
      <w:bookmarkEnd w:id="0"/>
      <w:bookmarkEnd w:id="1"/>
      <w:bookmarkEnd w:id="2"/>
      <w:bookmarkEnd w:id="3"/>
    </w:p>
    <w:p w14:paraId="04E3E8EF" w14:textId="77777777" w:rsidR="00C60EF5" w:rsidRPr="00B770B5" w:rsidRDefault="00C60EF5" w:rsidP="00C60EF5">
      <w:pPr>
        <w:rPr>
          <w:rFonts w:ascii="Times New Roman" w:hAnsi="Times New Roman" w:cs="Times New Roman"/>
          <w:b/>
          <w:bCs/>
          <w:smallCaps/>
          <w:sz w:val="22"/>
          <w:szCs w:val="22"/>
        </w:rPr>
      </w:pPr>
    </w:p>
    <w:p w14:paraId="366BC94E" w14:textId="77777777" w:rsidR="00C60EF5" w:rsidRPr="00B770B5" w:rsidRDefault="00C60EF5" w:rsidP="00C60EF5">
      <w:pPr>
        <w:pStyle w:val="Paantrat"/>
        <w:spacing w:line="240" w:lineRule="auto"/>
        <w:jc w:val="center"/>
        <w:rPr>
          <w:rFonts w:ascii="Times New Roman" w:hAnsi="Times New Roman" w:cs="Times New Roman"/>
          <w:b/>
          <w:bCs/>
          <w:smallCaps/>
          <w:sz w:val="22"/>
          <w:szCs w:val="22"/>
        </w:rPr>
      </w:pPr>
      <w:r w:rsidRPr="00B770B5">
        <w:rPr>
          <w:rFonts w:ascii="Times New Roman" w:hAnsi="Times New Roman" w:cs="Times New Roman"/>
          <w:b/>
          <w:bCs/>
          <w:smallCaps/>
          <w:sz w:val="22"/>
          <w:szCs w:val="22"/>
        </w:rPr>
        <w:t xml:space="preserve">TIEKĖJŲ KVALIFIKACIJOS REIKALAVIMAI IR REIKALAVIMAI LAIKYTIS </w:t>
      </w:r>
      <w:r w:rsidRPr="00B770B5">
        <w:rPr>
          <w:rFonts w:ascii="Times New Roman" w:hAnsi="Times New Roman" w:cs="Times New Roman"/>
          <w:b/>
          <w:bCs/>
          <w:sz w:val="22"/>
          <w:szCs w:val="22"/>
          <w:lang w:eastAsia="en-US"/>
        </w:rPr>
        <w:t>KOKYBĖS VADYBOS SISTEMOS IR (ARBA) APLINKOS APSAUGOS VADYBOS SISTEMOS STANDARTŲ</w:t>
      </w:r>
    </w:p>
    <w:p w14:paraId="28558833" w14:textId="59D74237" w:rsidR="00647564" w:rsidRPr="00B770B5" w:rsidRDefault="00647564" w:rsidP="00647564">
      <w:pPr>
        <w:widowControl w:val="0"/>
        <w:tabs>
          <w:tab w:val="left" w:pos="720"/>
        </w:tabs>
        <w:spacing w:after="0" w:line="240" w:lineRule="auto"/>
        <w:ind w:firstLine="709"/>
        <w:rPr>
          <w:rFonts w:ascii="Times New Roman" w:eastAsia="Calibri" w:hAnsi="Times New Roman" w:cs="Times New Roman"/>
          <w:sz w:val="22"/>
          <w:szCs w:val="22"/>
          <w:lang w:eastAsia="en-US"/>
        </w:rPr>
      </w:pPr>
      <w:r w:rsidRPr="00B770B5">
        <w:rPr>
          <w:rFonts w:ascii="Times New Roman" w:hAnsi="Times New Roman" w:cs="Times New Roman"/>
          <w:sz w:val="22"/>
          <w:szCs w:val="22"/>
        </w:rPr>
        <w:t xml:space="preserve">1. </w:t>
      </w:r>
      <w:r w:rsidRPr="00B770B5">
        <w:rPr>
          <w:rFonts w:ascii="Times New Roman" w:eastAsia="Calibri" w:hAnsi="Times New Roman" w:cs="Times New Roman"/>
          <w:sz w:val="22"/>
          <w:szCs w:val="22"/>
          <w:lang w:eastAsia="en-US"/>
        </w:rPr>
        <w:t xml:space="preserve">Perkantysis subjektas </w:t>
      </w:r>
      <w:r w:rsidRPr="00B770B5">
        <w:rPr>
          <w:rFonts w:ascii="Times New Roman" w:eastAsia="Calibri" w:hAnsi="Times New Roman" w:cs="Times New Roman"/>
          <w:sz w:val="22"/>
          <w:szCs w:val="22"/>
        </w:rPr>
        <w:t>nereikalauja, kad tiekėjai laikytųsi k</w:t>
      </w:r>
      <w:r w:rsidRPr="00B770B5">
        <w:rPr>
          <w:rFonts w:ascii="Times New Roman" w:eastAsia="Calibri" w:hAnsi="Times New Roman" w:cs="Times New Roman"/>
          <w:iCs/>
          <w:sz w:val="22"/>
          <w:szCs w:val="22"/>
        </w:rPr>
        <w:t>okybės vadybos sistemos ir (arba) aplinkos apsaugos vadybos sistemos standartų.</w:t>
      </w:r>
    </w:p>
    <w:p w14:paraId="1154CC61" w14:textId="598AFE05" w:rsidR="00560207" w:rsidRPr="00B770B5" w:rsidRDefault="00647564" w:rsidP="00647564">
      <w:pPr>
        <w:widowControl w:val="0"/>
        <w:tabs>
          <w:tab w:val="left" w:pos="720"/>
        </w:tabs>
        <w:spacing w:after="0" w:line="240" w:lineRule="auto"/>
        <w:ind w:firstLine="709"/>
        <w:rPr>
          <w:rFonts w:ascii="Times New Roman" w:eastAsia="Calibri" w:hAnsi="Times New Roman" w:cs="Times New Roman"/>
          <w:sz w:val="22"/>
          <w:szCs w:val="22"/>
          <w:lang w:eastAsia="en-US"/>
        </w:rPr>
      </w:pPr>
      <w:r w:rsidRPr="00B770B5">
        <w:rPr>
          <w:rFonts w:ascii="Times New Roman" w:eastAsia="Calibri" w:hAnsi="Times New Roman" w:cs="Times New Roman"/>
          <w:sz w:val="22"/>
          <w:szCs w:val="22"/>
          <w:lang w:eastAsia="en-US"/>
        </w:rPr>
        <w:t>2.</w:t>
      </w:r>
      <w:r w:rsidRPr="00B770B5">
        <w:rPr>
          <w:rFonts w:ascii="Times New Roman" w:hAnsi="Times New Roman" w:cs="Times New Roman"/>
          <w:sz w:val="22"/>
          <w:szCs w:val="22"/>
        </w:rPr>
        <w:t xml:space="preserve"> </w:t>
      </w:r>
      <w:r w:rsidR="00C60EF5" w:rsidRPr="00B770B5">
        <w:rPr>
          <w:rFonts w:ascii="Times New Roman" w:hAnsi="Times New Roman" w:cs="Times New Roman"/>
          <w:sz w:val="22"/>
          <w:szCs w:val="22"/>
        </w:rPr>
        <w:t>Tiekėjo kvalifikacija turi atitikti šiame priede nustatytus reikalavimus kvalifikacijai</w:t>
      </w:r>
      <w:r w:rsidRPr="00B770B5">
        <w:rPr>
          <w:rFonts w:ascii="Times New Roman" w:hAnsi="Times New Roman" w:cs="Times New Roman"/>
          <w:sz w:val="22"/>
          <w:szCs w:val="22"/>
        </w:rPr>
        <w:t>:</w:t>
      </w:r>
    </w:p>
    <w:tbl>
      <w:tblPr>
        <w:tblStyle w:val="TableGrid3"/>
        <w:tblW w:w="5000" w:type="pct"/>
        <w:tblLayout w:type="fixed"/>
        <w:tblLook w:val="04A0" w:firstRow="1" w:lastRow="0" w:firstColumn="1" w:lastColumn="0" w:noHBand="0" w:noVBand="1"/>
      </w:tblPr>
      <w:tblGrid>
        <w:gridCol w:w="644"/>
        <w:gridCol w:w="3140"/>
        <w:gridCol w:w="3411"/>
        <w:gridCol w:w="2767"/>
      </w:tblGrid>
      <w:tr w:rsidR="00560207" w:rsidRPr="00B770B5" w14:paraId="6BD4D1F7" w14:textId="77777777" w:rsidTr="00647564">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7D315111" w14:textId="77777777" w:rsidR="00560207" w:rsidRPr="00B770B5" w:rsidRDefault="00560207" w:rsidP="00560207">
            <w:pPr>
              <w:spacing w:before="60" w:after="60" w:line="256" w:lineRule="auto"/>
              <w:jc w:val="center"/>
              <w:rPr>
                <w:b/>
                <w:bCs/>
                <w:sz w:val="22"/>
                <w:szCs w:val="22"/>
              </w:rPr>
            </w:pPr>
            <w:r w:rsidRPr="00B770B5">
              <w:rPr>
                <w:rFonts w:eastAsiaTheme="minorHAnsi"/>
                <w:b/>
                <w:bCs/>
                <w:sz w:val="22"/>
                <w:szCs w:val="22"/>
              </w:rPr>
              <w:t>Eil. Nr.</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68000357" w14:textId="77777777" w:rsidR="00560207" w:rsidRPr="00B770B5" w:rsidRDefault="00560207" w:rsidP="00560207">
            <w:pPr>
              <w:spacing w:before="60" w:after="60" w:line="256" w:lineRule="auto"/>
              <w:jc w:val="center"/>
              <w:rPr>
                <w:b/>
                <w:bCs/>
                <w:sz w:val="22"/>
                <w:szCs w:val="22"/>
              </w:rPr>
            </w:pPr>
            <w:r w:rsidRPr="00B770B5">
              <w:rPr>
                <w:b/>
                <w:bCs/>
                <w:color w:val="000000"/>
                <w:sz w:val="22"/>
                <w:szCs w:val="22"/>
              </w:rPr>
              <w:t>Kvalifikacijos reikalavimas</w:t>
            </w:r>
            <w:r w:rsidRPr="00B770B5">
              <w:rPr>
                <w:rStyle w:val="Puslapioinaosnuoroda"/>
                <w:b/>
                <w:bCs/>
                <w:color w:val="000000"/>
                <w:sz w:val="22"/>
                <w:szCs w:val="22"/>
              </w:rPr>
              <w:footnoteReference w:id="1"/>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638D1EB5" w14:textId="77777777" w:rsidR="00560207" w:rsidRPr="00B770B5" w:rsidRDefault="00560207" w:rsidP="00560207">
            <w:pPr>
              <w:autoSpaceDE w:val="0"/>
              <w:autoSpaceDN w:val="0"/>
              <w:adjustRightInd w:val="0"/>
              <w:jc w:val="center"/>
              <w:rPr>
                <w:b/>
                <w:bCs/>
                <w:color w:val="000000"/>
                <w:sz w:val="22"/>
                <w:szCs w:val="22"/>
              </w:rPr>
            </w:pPr>
            <w:r w:rsidRPr="00B770B5">
              <w:rPr>
                <w:b/>
                <w:bCs/>
                <w:color w:val="000000"/>
                <w:sz w:val="22"/>
                <w:szCs w:val="22"/>
              </w:rPr>
              <w:t>Atitiktį reikalavimui įrodantys  dokumentai</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26998D77" w14:textId="18358FF4" w:rsidR="00560207" w:rsidRPr="00B770B5" w:rsidRDefault="00560207" w:rsidP="00A04895">
            <w:pPr>
              <w:pStyle w:val="Sraopastraipa"/>
              <w:autoSpaceDE w:val="0"/>
              <w:autoSpaceDN w:val="0"/>
              <w:adjustRightInd w:val="0"/>
              <w:ind w:left="6"/>
              <w:rPr>
                <w:b/>
                <w:bCs/>
                <w:color w:val="000000"/>
              </w:rPr>
            </w:pPr>
            <w:r w:rsidRPr="00B770B5">
              <w:rPr>
                <w:b/>
                <w:bCs/>
                <w:color w:val="000000"/>
              </w:rPr>
              <w:t>Subjektas, kuris turi atitikti reikalavimą</w:t>
            </w:r>
          </w:p>
        </w:tc>
      </w:tr>
      <w:tr w:rsidR="00560207" w:rsidRPr="00B770B5" w14:paraId="188C4802" w14:textId="77777777" w:rsidTr="00647564">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87D25C" w14:textId="77777777" w:rsidR="00560207" w:rsidRPr="00B770B5" w:rsidRDefault="00560207" w:rsidP="00560207">
            <w:pPr>
              <w:pStyle w:val="Sraopastraipa"/>
              <w:numPr>
                <w:ilvl w:val="0"/>
                <w:numId w:val="2"/>
              </w:numPr>
              <w:spacing w:before="60" w:after="60" w:line="257" w:lineRule="auto"/>
              <w:ind w:left="357" w:hanging="357"/>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9E0757" w14:textId="77777777" w:rsidR="00560207" w:rsidRPr="00B770B5" w:rsidRDefault="00560207" w:rsidP="003E0DE9">
            <w:pPr>
              <w:pStyle w:val="Sraopastraipa"/>
              <w:autoSpaceDE w:val="0"/>
              <w:autoSpaceDN w:val="0"/>
              <w:adjustRightInd w:val="0"/>
              <w:ind w:left="6"/>
              <w:rPr>
                <w:b/>
                <w:bCs/>
                <w:color w:val="000000"/>
              </w:rPr>
            </w:pPr>
            <w:r w:rsidRPr="00B770B5">
              <w:rPr>
                <w:b/>
                <w:bCs/>
                <w:color w:val="000000"/>
              </w:rPr>
              <w:t>Teisė verstis veikla</w:t>
            </w:r>
          </w:p>
        </w:tc>
      </w:tr>
      <w:tr w:rsidR="00560207" w:rsidRPr="00B770B5" w14:paraId="270CB96A" w14:textId="77777777" w:rsidTr="00647564">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B33F6E" w14:textId="77777777" w:rsidR="00560207" w:rsidRPr="00B770B5" w:rsidRDefault="00560207" w:rsidP="00560207">
            <w:pPr>
              <w:pStyle w:val="Sraopastraipa"/>
              <w:spacing w:before="60" w:after="60" w:line="257" w:lineRule="auto"/>
              <w:ind w:left="0"/>
              <w:jc w:val="right"/>
            </w:pPr>
            <w:r w:rsidRPr="00B770B5">
              <w:rPr>
                <w:kern w:val="0"/>
              </w:rPr>
              <w:t xml:space="preserve">1.1 </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5B6B0E49" w14:textId="77777777" w:rsidR="00647564" w:rsidRPr="00B770B5" w:rsidRDefault="00647564" w:rsidP="00647564">
            <w:pPr>
              <w:spacing w:line="240" w:lineRule="auto"/>
              <w:jc w:val="both"/>
              <w:rPr>
                <w:color w:val="000000"/>
                <w:sz w:val="22"/>
                <w:szCs w:val="22"/>
              </w:rPr>
            </w:pPr>
            <w:r w:rsidRPr="00B770B5">
              <w:rPr>
                <w:color w:val="000000"/>
                <w:sz w:val="22"/>
                <w:szCs w:val="22"/>
              </w:rPr>
              <w:t xml:space="preserve">Tiekėjas turi teisę verstis šia veikla: </w:t>
            </w:r>
          </w:p>
          <w:p w14:paraId="350FE7C7" w14:textId="77777777" w:rsidR="00647564" w:rsidRPr="00B770B5" w:rsidRDefault="00647564" w:rsidP="00647564">
            <w:pPr>
              <w:spacing w:line="240" w:lineRule="auto"/>
              <w:jc w:val="both"/>
              <w:rPr>
                <w:rFonts w:eastAsia="Times New Roman"/>
                <w:i/>
                <w:iCs/>
                <w:sz w:val="22"/>
                <w:szCs w:val="22"/>
                <w:bdr w:val="nil"/>
              </w:rPr>
            </w:pPr>
            <w:r w:rsidRPr="00B770B5">
              <w:rPr>
                <w:color w:val="000000"/>
                <w:sz w:val="22"/>
                <w:szCs w:val="22"/>
              </w:rPr>
              <w:t>audito paslaugų teikimo veikla Lietuvoje.</w:t>
            </w:r>
          </w:p>
          <w:p w14:paraId="6F953C78" w14:textId="77777777" w:rsidR="00560207" w:rsidRPr="00B770B5" w:rsidRDefault="00560207" w:rsidP="00560207">
            <w:pPr>
              <w:autoSpaceDE w:val="0"/>
              <w:autoSpaceDN w:val="0"/>
              <w:adjustRightInd w:val="0"/>
              <w:rPr>
                <w:color w:val="000000"/>
                <w:sz w:val="22"/>
                <w:szCs w:val="22"/>
              </w:rPr>
            </w:pP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4C9FCE5D" w14:textId="2AE8C23F" w:rsidR="00647564" w:rsidRPr="00B770B5" w:rsidRDefault="00647564" w:rsidP="00647564">
            <w:pPr>
              <w:pStyle w:val="Sraopastraipa"/>
              <w:numPr>
                <w:ilvl w:val="0"/>
                <w:numId w:val="3"/>
              </w:numPr>
              <w:tabs>
                <w:tab w:val="left" w:pos="354"/>
              </w:tabs>
              <w:spacing w:line="240" w:lineRule="auto"/>
              <w:ind w:left="6" w:firstLine="0"/>
              <w:jc w:val="both"/>
              <w:rPr>
                <w:rFonts w:eastAsia="Calibri"/>
                <w:kern w:val="0"/>
              </w:rPr>
            </w:pPr>
            <w:r w:rsidRPr="00B770B5">
              <w:rPr>
                <w:color w:val="000000"/>
                <w:kern w:val="0"/>
              </w:rPr>
              <w:t>Profesinių ar veiklos tvarkytojų, valstybės įgaliotų institucijų pažymos, kaip yra nustatyta toje valstybėje narėje, kurioje tiekėjas registruotas, ar priesaikos deklaracija, liudijanti tiekėjo teisę verstis atitinkama veikla, reikalinga</w:t>
            </w:r>
            <w:r w:rsidR="00B43591" w:rsidRPr="00B770B5">
              <w:rPr>
                <w:color w:val="000000"/>
                <w:kern w:val="0"/>
              </w:rPr>
              <w:t xml:space="preserve"> </w:t>
            </w:r>
            <w:r w:rsidRPr="00B770B5">
              <w:rPr>
                <w:color w:val="000000"/>
                <w:kern w:val="0"/>
              </w:rPr>
              <w:t xml:space="preserve">pirkimo sutarčiai įvykdyti. Lietuvos Respublikoje registruotas tiekėjas pateikia: valstybės įmonės Registrų centro išduotą juridinių asmenų registro išplėstinį išrašą* (aktualią redakciją) arba valstybės įmonės Registrų centro išduotą juridinių asmenų registro trumpąjį išrašą* (aktualią redakciją) ir įstatus (aktualią įstatų redakciją), asmuo, besiverčiantis veikla turint verslo liudijimą, – verslo liudijimą. </w:t>
            </w:r>
          </w:p>
          <w:p w14:paraId="29BCA7A5" w14:textId="77777777" w:rsidR="00647564" w:rsidRPr="00B770B5" w:rsidRDefault="00647564" w:rsidP="00647564">
            <w:pPr>
              <w:pStyle w:val="Sraopastraipa"/>
              <w:spacing w:line="240" w:lineRule="auto"/>
              <w:ind w:left="6"/>
              <w:jc w:val="both"/>
              <w:rPr>
                <w:color w:val="000000"/>
                <w:kern w:val="0"/>
              </w:rPr>
            </w:pPr>
            <w:r w:rsidRPr="00B770B5">
              <w:rPr>
                <w:color w:val="000000"/>
                <w:kern w:val="0"/>
              </w:rPr>
              <w:t xml:space="preserve">*– Pateikiamas dokumentas turi būti išduotas neanksčiau nei 120 dienų iki pasiūlymų pateikimo termino pabaigos. Jei dokumentas išduotas anksčiau, tačiau jo galiojimo terminas ilgesnis nei pasiūlymų pateikimo terminas, toks dokumentas yra priimtinas. </w:t>
            </w:r>
          </w:p>
          <w:p w14:paraId="457820F5" w14:textId="77777777" w:rsidR="00647564" w:rsidRPr="00B770B5" w:rsidRDefault="00647564" w:rsidP="00647564">
            <w:pPr>
              <w:pStyle w:val="Sraopastraipa"/>
              <w:spacing w:line="240" w:lineRule="auto"/>
              <w:ind w:left="6"/>
              <w:jc w:val="both"/>
              <w:rPr>
                <w:color w:val="000000"/>
                <w:kern w:val="0"/>
              </w:rPr>
            </w:pPr>
            <w:r w:rsidRPr="00B770B5">
              <w:rPr>
                <w:color w:val="000000"/>
                <w:kern w:val="0"/>
              </w:rPr>
              <w:t>Pateikiami skenuoti dokumentai elektronine forma. Jeigu pateikiamas dokumentas (*.</w:t>
            </w:r>
            <w:proofErr w:type="spellStart"/>
            <w:r w:rsidRPr="00B770B5">
              <w:rPr>
                <w:color w:val="000000"/>
                <w:kern w:val="0"/>
              </w:rPr>
              <w:t>doc</w:t>
            </w:r>
            <w:proofErr w:type="spellEnd"/>
            <w:r w:rsidRPr="00B770B5">
              <w:rPr>
                <w:color w:val="000000"/>
                <w:kern w:val="0"/>
              </w:rPr>
              <w:t xml:space="preserve"> formatu) yra išduotas elektronine forma, tiekėjas privalo jį pateikti *.</w:t>
            </w:r>
            <w:proofErr w:type="spellStart"/>
            <w:r w:rsidRPr="00B770B5">
              <w:rPr>
                <w:color w:val="000000"/>
                <w:kern w:val="0"/>
              </w:rPr>
              <w:t>adoc</w:t>
            </w:r>
            <w:proofErr w:type="spellEnd"/>
            <w:r w:rsidRPr="00B770B5">
              <w:rPr>
                <w:color w:val="000000"/>
                <w:kern w:val="0"/>
              </w:rPr>
              <w:t xml:space="preserve"> formatu.</w:t>
            </w:r>
          </w:p>
          <w:p w14:paraId="4B3DBBCF" w14:textId="2C9543CD" w:rsidR="00560207" w:rsidRPr="00B770B5" w:rsidRDefault="00647564" w:rsidP="00647564">
            <w:pPr>
              <w:autoSpaceDE w:val="0"/>
              <w:autoSpaceDN w:val="0"/>
              <w:adjustRightInd w:val="0"/>
              <w:rPr>
                <w:color w:val="000000"/>
                <w:sz w:val="22"/>
                <w:szCs w:val="22"/>
              </w:rPr>
            </w:pPr>
            <w:r w:rsidRPr="00B770B5">
              <w:rPr>
                <w:color w:val="000000"/>
                <w:sz w:val="22"/>
                <w:szCs w:val="22"/>
              </w:rPr>
              <w:lastRenderedPageBreak/>
              <w:t>2. Dokumentai, įrodantys, kad tiekėjas įrašytas į Lietuvos Auditorių rūmų audito įmonių sąrašą. Pateikiami skenuoti dokumentai elektronine forma.</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167F2D" w14:textId="2E563095" w:rsidR="003E0DE9" w:rsidRPr="00B770B5" w:rsidRDefault="003E0DE9" w:rsidP="003E0DE9">
            <w:pPr>
              <w:pStyle w:val="Sraopastraipa"/>
              <w:numPr>
                <w:ilvl w:val="0"/>
                <w:numId w:val="6"/>
              </w:numPr>
              <w:tabs>
                <w:tab w:val="left" w:pos="201"/>
              </w:tabs>
              <w:spacing w:line="240" w:lineRule="auto"/>
              <w:ind w:left="0" w:firstLine="0"/>
              <w:jc w:val="both"/>
              <w:rPr>
                <w:rFonts w:eastAsia="Times New Roman"/>
                <w:color w:val="000000"/>
              </w:rPr>
            </w:pPr>
            <w:r w:rsidRPr="00B770B5">
              <w:rPr>
                <w:rFonts w:eastAsia="Times New Roman"/>
                <w:color w:val="000000"/>
              </w:rPr>
              <w:lastRenderedPageBreak/>
              <w:t>jeigu pasiūlymą teikia ūkio subjektų grupė – reikalavimą turi atitikti kiekvienas ūkio subjektų grupės narys (-</w:t>
            </w:r>
            <w:proofErr w:type="spellStart"/>
            <w:r w:rsidRPr="00B770B5">
              <w:rPr>
                <w:rFonts w:eastAsia="Times New Roman"/>
                <w:color w:val="000000"/>
              </w:rPr>
              <w:t>iai</w:t>
            </w:r>
            <w:proofErr w:type="spellEnd"/>
            <w:r w:rsidRPr="00B770B5">
              <w:rPr>
                <w:rFonts w:eastAsia="Times New Roman"/>
                <w:color w:val="000000"/>
              </w:rPr>
              <w:t>), pagal jų prisiimamus įsipareigojimus pirkimo sutarčiai vykdyti;</w:t>
            </w:r>
          </w:p>
          <w:p w14:paraId="7719B424" w14:textId="2A924461" w:rsidR="003E0DE9" w:rsidRPr="00B770B5" w:rsidRDefault="003E0DE9" w:rsidP="003E0DE9">
            <w:pPr>
              <w:pStyle w:val="Sraopastraipa"/>
              <w:numPr>
                <w:ilvl w:val="0"/>
                <w:numId w:val="6"/>
              </w:numPr>
              <w:tabs>
                <w:tab w:val="left" w:pos="201"/>
              </w:tabs>
              <w:spacing w:line="240" w:lineRule="auto"/>
              <w:ind w:left="0" w:firstLine="0"/>
              <w:jc w:val="both"/>
              <w:rPr>
                <w:rFonts w:eastAsia="Times New Roman"/>
                <w:color w:val="000000"/>
              </w:rPr>
            </w:pPr>
            <w:r w:rsidRPr="00B770B5">
              <w:rPr>
                <w:rFonts w:eastAsia="Times New Roman"/>
                <w:color w:val="000000"/>
              </w:rPr>
              <w:t>tiekėjas gali remtis kitų ūkio subjektų pajėgumais tik tuomet, kai tie subjektai, kurių pajėgumais buvo pasiremta, patys tieks prekes, teiks paslaugas ar atliks darbus, kuriems reikia jų pajėgumų;</w:t>
            </w:r>
          </w:p>
          <w:p w14:paraId="1A5AC38D" w14:textId="77078AC8" w:rsidR="00560207" w:rsidRPr="00B770B5" w:rsidRDefault="003E0DE9" w:rsidP="00A724E4">
            <w:pPr>
              <w:pStyle w:val="Sraopastraipa"/>
              <w:numPr>
                <w:ilvl w:val="0"/>
                <w:numId w:val="6"/>
              </w:numPr>
              <w:tabs>
                <w:tab w:val="left" w:pos="201"/>
              </w:tabs>
              <w:spacing w:line="240" w:lineRule="auto"/>
              <w:ind w:left="0" w:firstLine="0"/>
              <w:jc w:val="both"/>
              <w:rPr>
                <w:rFonts w:eastAsia="Times New Roman"/>
                <w:color w:val="000000"/>
              </w:rPr>
            </w:pPr>
            <w:r w:rsidRPr="00B770B5">
              <w:rPr>
                <w:rFonts w:eastAsia="Times New Roman"/>
                <w:color w:val="000000"/>
              </w:rPr>
              <w:t xml:space="preserve">subtiekėjai, kuriuos tiekėjas pasitelks pirkimo sutarties vykdymui (kurių pajėgumais tiekėjas nesiremia, kad atitiktų pirkimo dokumentuose nustatytus kvalifikacijos reikalavimus), privalo turėti teisę verstis ta veikla, kuriai jis pasitelkiamas. Pirkimo dokumentuose gali būti nustatoma, kad tokių subtiekėjų, jeigu jie žinomi, kvalifikacija tikrinama pirkimo procedūrų metu, arba, kad tiekėjas privalo įsipareigoti, jog pirkimo sutartį vykdys tik tokią teisę </w:t>
            </w:r>
            <w:r w:rsidRPr="00B770B5">
              <w:rPr>
                <w:rFonts w:eastAsia="Times New Roman"/>
                <w:color w:val="000000"/>
              </w:rPr>
              <w:lastRenderedPageBreak/>
              <w:t>turintys asmenys, ir nurodo, kad pirkimo vykdytojui pareikalavus, tiekėjas turės pateikti dokumentus, įrodančius subtiekėjo teisę verstis atitinkama veikla, kuriai jis pasitelkiamas.</w:t>
            </w:r>
          </w:p>
        </w:tc>
      </w:tr>
      <w:tr w:rsidR="00560207" w:rsidRPr="00B770B5" w14:paraId="64CB76E4" w14:textId="77777777" w:rsidTr="00647564">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659912" w14:textId="77777777" w:rsidR="00560207" w:rsidRPr="00B770B5" w:rsidRDefault="00560207" w:rsidP="00560207">
            <w:pPr>
              <w:pStyle w:val="Sraopastraipa"/>
              <w:numPr>
                <w:ilvl w:val="0"/>
                <w:numId w:val="2"/>
              </w:numPr>
              <w:spacing w:before="60" w:after="60" w:line="257" w:lineRule="auto"/>
              <w:ind w:left="357" w:hanging="357"/>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ADFCE4" w14:textId="77777777" w:rsidR="00560207" w:rsidRPr="00B770B5" w:rsidRDefault="00560207" w:rsidP="003E0DE9">
            <w:pPr>
              <w:pStyle w:val="Sraopastraipa"/>
              <w:autoSpaceDE w:val="0"/>
              <w:autoSpaceDN w:val="0"/>
              <w:adjustRightInd w:val="0"/>
              <w:ind w:left="6"/>
              <w:rPr>
                <w:b/>
                <w:bCs/>
                <w:color w:val="000000"/>
              </w:rPr>
            </w:pPr>
            <w:r w:rsidRPr="00B770B5">
              <w:rPr>
                <w:b/>
                <w:bCs/>
                <w:color w:val="000000"/>
              </w:rPr>
              <w:t>Finansinis</w:t>
            </w:r>
            <w:r w:rsidRPr="00B770B5">
              <w:rPr>
                <w:color w:val="000000"/>
              </w:rPr>
              <w:t xml:space="preserve"> </w:t>
            </w:r>
            <w:r w:rsidRPr="00B770B5">
              <w:rPr>
                <w:b/>
                <w:bCs/>
                <w:color w:val="000000"/>
              </w:rPr>
              <w:t>ir ekonominis pajėgumas</w:t>
            </w:r>
          </w:p>
        </w:tc>
      </w:tr>
      <w:tr w:rsidR="00560207" w:rsidRPr="00B770B5" w14:paraId="1024F964" w14:textId="77777777" w:rsidTr="00647564">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9CEE47" w14:textId="77777777" w:rsidR="00560207" w:rsidRPr="00B770B5" w:rsidRDefault="00560207" w:rsidP="00560207">
            <w:pPr>
              <w:pStyle w:val="Sraopastraipa"/>
              <w:numPr>
                <w:ilvl w:val="1"/>
                <w:numId w:val="2"/>
              </w:numPr>
              <w:spacing w:before="60" w:after="60" w:line="257" w:lineRule="auto"/>
              <w:ind w:left="357" w:hanging="357"/>
              <w:jc w:val="right"/>
            </w:pP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5B6E17BF" w14:textId="0644D5F4" w:rsidR="00560207" w:rsidRPr="00B770B5" w:rsidRDefault="00647564" w:rsidP="00560207">
            <w:pPr>
              <w:autoSpaceDE w:val="0"/>
              <w:autoSpaceDN w:val="0"/>
              <w:adjustRightInd w:val="0"/>
              <w:rPr>
                <w:color w:val="000000"/>
                <w:sz w:val="22"/>
                <w:szCs w:val="22"/>
              </w:rPr>
            </w:pPr>
            <w:r w:rsidRPr="00B770B5">
              <w:rPr>
                <w:rFonts w:eastAsia="Times New Roman"/>
                <w:sz w:val="22"/>
                <w:szCs w:val="22"/>
                <w:bdr w:val="nil"/>
              </w:rPr>
              <w:t>Tiekėjas turi būti apsidraudęs profesiniu civilinės atsakomybės draudimu</w:t>
            </w:r>
            <w:r w:rsidRPr="00B770B5">
              <w:rPr>
                <w:sz w:val="22"/>
                <w:szCs w:val="22"/>
              </w:rPr>
              <w:t xml:space="preserve">, </w:t>
            </w:r>
            <w:r w:rsidRPr="00B770B5">
              <w:rPr>
                <w:rFonts w:eastAsia="Times New Roman"/>
                <w:sz w:val="22"/>
                <w:szCs w:val="22"/>
                <w:bdr w:val="nil"/>
              </w:rPr>
              <w:t>atitinkančiu Finansinių ataskaitų audito įstatymo 21 straipsnio 3 dalyje nustatytus reikalavimus</w:t>
            </w:r>
            <w:r w:rsidRPr="00B770B5">
              <w:rPr>
                <w:sz w:val="22"/>
                <w:szCs w:val="22"/>
              </w:rPr>
              <w:t>.</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2991E144" w14:textId="0456EDC0" w:rsidR="00560207" w:rsidRPr="00B770B5" w:rsidRDefault="00647564" w:rsidP="00560207">
            <w:pPr>
              <w:autoSpaceDE w:val="0"/>
              <w:autoSpaceDN w:val="0"/>
              <w:adjustRightInd w:val="0"/>
              <w:rPr>
                <w:color w:val="000000"/>
                <w:sz w:val="22"/>
                <w:szCs w:val="22"/>
              </w:rPr>
            </w:pPr>
            <w:r w:rsidRPr="00B770B5">
              <w:rPr>
                <w:rFonts w:eastAsia="Times New Roman"/>
                <w:sz w:val="22"/>
                <w:szCs w:val="22"/>
                <w:bdr w:val="nil"/>
              </w:rPr>
              <w:t>Pateikiama draudimo įmonės liudijimo kopija ar kiti lygiaverčiai įrodymai, kad tiekėjas yra apsidraudęs profesiniu civilinės atsakomybės draudimu ne mažesnei sumai negu nurodyta Lietuvos Respublikos finansinių ataskaitų audito įstatymo 21 straipsnio 3 dalyje.</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01BABA" w14:textId="77777777" w:rsidR="00A724E4" w:rsidRPr="00B770B5" w:rsidRDefault="00A724E4" w:rsidP="00A724E4">
            <w:pPr>
              <w:pStyle w:val="Sraopastraipa"/>
              <w:numPr>
                <w:ilvl w:val="0"/>
                <w:numId w:val="7"/>
              </w:numPr>
              <w:tabs>
                <w:tab w:val="left" w:pos="655"/>
              </w:tabs>
              <w:ind w:left="0" w:firstLine="357"/>
              <w:jc w:val="both"/>
              <w:rPr>
                <w:rFonts w:eastAsia="Times New Roman"/>
                <w:u w:color="000000"/>
                <w:bdr w:val="nil"/>
                <w:lang w:eastAsia="en-GB"/>
                <w14:textOutline w14:w="12700" w14:cap="flat" w14:cmpd="sng" w14:algn="ctr">
                  <w14:noFill/>
                  <w14:prstDash w14:val="solid"/>
                  <w14:miter w14:lim="400000"/>
                </w14:textOutline>
              </w:rPr>
            </w:pPr>
            <w:r w:rsidRPr="00B770B5">
              <w:rPr>
                <w:rFonts w:eastAsia="Times New Roman"/>
                <w:u w:color="000000"/>
                <w:bdr w:val="nil"/>
                <w:lang w:eastAsia="en-GB"/>
                <w14:textOutline w14:w="12700" w14:cap="flat" w14:cmpd="sng" w14:algn="ctr">
                  <w14:noFill/>
                  <w14:prstDash w14:val="solid"/>
                  <w14:miter w14:lim="400000"/>
                </w14:textOutline>
              </w:rPr>
              <w:t>Tiekėjas, kiekvienas ūkio subjektų grupės narys, jeigu pasiūlymą teikia ūkio subjektų grupė, ūkio subjektai, kurių pajėgumais remiasi tiekėjas,  jeigu jie vykdys veiklą pagal pirkimo sutartį, kuriai taikomi reikalavimai dėl profesinio civilinės atsakomybės draudimo. Kitais ūkio subjektais tiekėjas gali remtis, kad atitiktų kvalifikacinį reikalavimą, tik tokiu atveju, jei tie ūkio subjektai patys atliks veiklas, kurioms reikia profesinio civilinės atsakomybės draudimo.</w:t>
            </w:r>
          </w:p>
          <w:p w14:paraId="5C7BB03D" w14:textId="30655B72" w:rsidR="00560207" w:rsidRPr="00B770B5" w:rsidRDefault="00A724E4" w:rsidP="00A724E4">
            <w:pPr>
              <w:pStyle w:val="Sraopastraipa"/>
              <w:numPr>
                <w:ilvl w:val="0"/>
                <w:numId w:val="7"/>
              </w:numPr>
              <w:tabs>
                <w:tab w:val="left" w:pos="485"/>
              </w:tabs>
              <w:spacing w:line="257" w:lineRule="atLeast"/>
              <w:ind w:left="0" w:firstLine="357"/>
              <w:jc w:val="both"/>
              <w:rPr>
                <w:rFonts w:eastAsia="Times New Roman"/>
                <w:color w:val="000000"/>
              </w:rPr>
            </w:pPr>
            <w:r w:rsidRPr="00B770B5">
              <w:rPr>
                <w:rFonts w:eastAsia="Times New Roman"/>
                <w:u w:color="000000"/>
                <w:bdr w:val="nil"/>
                <w:lang w:eastAsia="en-GB"/>
                <w14:textOutline w14:w="12700" w14:cap="flat" w14:cmpd="sng" w14:algn="ctr">
                  <w14:noFill/>
                  <w14:prstDash w14:val="solid"/>
                  <w14:miter w14:lim="400000"/>
                </w14:textOutline>
              </w:rPr>
              <w:t xml:space="preserve">Tiekėjas užtikrina, kad subtiekėjai, kuriuos tiekėjas pasitelks pirkimo sutarties vykdymui (kurių pajėgumais tiekėjas nesiremia, kad atitiktų pirkimo dokumentuose nustatytus kvalifikacijos reikalavimus), bus apsidraudę profesinės civilinės atsakomybės draudimu, jei vykdys veiklą, kuriai draudimas privalomas. Tokių subtiekėjų, kvalifikacija netikrinama pirkimo procedūrų metu, tačiau tiekėjas, teikdamas pasiūlymą, įsipareigoja, kad pirkimo sutartį vykdys tik tokią teisę turintys asmenys ir, sutarties vykdymo metu pareikalavus, tiekėjas turės pateikti dokumentus, </w:t>
            </w:r>
            <w:r w:rsidRPr="00B770B5">
              <w:rPr>
                <w:rFonts w:eastAsia="Times New Roman"/>
                <w:u w:color="000000"/>
                <w:bdr w:val="nil"/>
                <w:lang w:eastAsia="en-GB"/>
                <w14:textOutline w14:w="12700" w14:cap="flat" w14:cmpd="sng" w14:algn="ctr">
                  <w14:noFill/>
                  <w14:prstDash w14:val="solid"/>
                  <w14:miter w14:lim="400000"/>
                </w14:textOutline>
              </w:rPr>
              <w:lastRenderedPageBreak/>
              <w:t>įrodančius subtiekėjų atitiktį šiam reikalavimui</w:t>
            </w:r>
          </w:p>
        </w:tc>
      </w:tr>
      <w:tr w:rsidR="00560207" w:rsidRPr="00B770B5" w14:paraId="3BA326AD" w14:textId="77777777" w:rsidTr="00647564">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6CADEC" w14:textId="77777777" w:rsidR="00560207" w:rsidRPr="00B770B5" w:rsidRDefault="00560207" w:rsidP="00560207">
            <w:pPr>
              <w:pStyle w:val="Sraopastraipa"/>
              <w:numPr>
                <w:ilvl w:val="0"/>
                <w:numId w:val="2"/>
              </w:numPr>
              <w:spacing w:before="60" w:after="60" w:line="257" w:lineRule="auto"/>
              <w:ind w:left="357" w:hanging="357"/>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593717" w14:textId="77777777" w:rsidR="00560207" w:rsidRPr="00B770B5" w:rsidRDefault="00560207" w:rsidP="003E0DE9">
            <w:pPr>
              <w:pStyle w:val="Sraopastraipa"/>
              <w:autoSpaceDE w:val="0"/>
              <w:autoSpaceDN w:val="0"/>
              <w:adjustRightInd w:val="0"/>
              <w:ind w:left="6"/>
              <w:rPr>
                <w:b/>
                <w:bCs/>
                <w:color w:val="000000"/>
              </w:rPr>
            </w:pPr>
            <w:r w:rsidRPr="00B770B5">
              <w:rPr>
                <w:b/>
                <w:bCs/>
                <w:color w:val="000000"/>
              </w:rPr>
              <w:t>Techninis ir profesinis pajėgumas</w:t>
            </w:r>
          </w:p>
        </w:tc>
      </w:tr>
      <w:tr w:rsidR="00560207" w:rsidRPr="00B770B5" w14:paraId="42B292F0" w14:textId="77777777" w:rsidTr="00647564">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0F92F6" w14:textId="100958E1" w:rsidR="00560207" w:rsidRPr="00B770B5" w:rsidRDefault="00B770B5" w:rsidP="00B770B5">
            <w:pPr>
              <w:spacing w:before="60" w:after="60" w:line="257" w:lineRule="auto"/>
            </w:pPr>
            <w:r w:rsidRPr="00B770B5">
              <w:t xml:space="preserve"> </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5985D895" w14:textId="51A37246" w:rsidR="00560207" w:rsidRPr="00B770B5" w:rsidRDefault="00560207" w:rsidP="00560207">
            <w:pPr>
              <w:autoSpaceDE w:val="0"/>
              <w:autoSpaceDN w:val="0"/>
              <w:adjustRightInd w:val="0"/>
              <w:rPr>
                <w:color w:val="000000"/>
                <w:sz w:val="22"/>
                <w:szCs w:val="22"/>
              </w:rPr>
            </w:pP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7ED2B7A6" w14:textId="0663CCA9" w:rsidR="00560207" w:rsidRPr="00B770B5" w:rsidRDefault="00560207" w:rsidP="00560207">
            <w:pPr>
              <w:autoSpaceDE w:val="0"/>
              <w:autoSpaceDN w:val="0"/>
              <w:adjustRightInd w:val="0"/>
              <w:rPr>
                <w:color w:val="000000"/>
                <w:sz w:val="22"/>
                <w:szCs w:val="22"/>
              </w:rPr>
            </w:pP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DC4E3E" w14:textId="3DAF3215" w:rsidR="00560207" w:rsidRPr="00B770B5" w:rsidRDefault="00560207" w:rsidP="00B770B5">
            <w:pPr>
              <w:pStyle w:val="Sraopastraipa"/>
              <w:tabs>
                <w:tab w:val="left" w:pos="343"/>
              </w:tabs>
              <w:spacing w:line="257" w:lineRule="atLeast"/>
              <w:ind w:left="0"/>
              <w:jc w:val="both"/>
              <w:rPr>
                <w:rFonts w:eastAsia="Times New Roman"/>
                <w:color w:val="000000"/>
              </w:rPr>
            </w:pPr>
          </w:p>
        </w:tc>
      </w:tr>
      <w:tr w:rsidR="00D65483" w:rsidRPr="00B770B5" w14:paraId="42F9FF01" w14:textId="77777777" w:rsidTr="00D65483">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005B2F" w14:textId="743827D2" w:rsidR="00D65483" w:rsidRPr="00B770B5" w:rsidRDefault="00D65483" w:rsidP="00D65483">
            <w:pPr>
              <w:spacing w:before="60" w:after="60" w:line="257" w:lineRule="auto"/>
            </w:pPr>
            <w:r w:rsidRPr="00B770B5">
              <w:t>4.</w:t>
            </w: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52C26F" w14:textId="03AE1339" w:rsidR="00D65483" w:rsidRPr="00B770B5" w:rsidRDefault="00D65483" w:rsidP="00D65483">
            <w:pPr>
              <w:pStyle w:val="Sraopastraipa"/>
              <w:tabs>
                <w:tab w:val="left" w:pos="343"/>
              </w:tabs>
              <w:spacing w:line="257" w:lineRule="atLeast"/>
              <w:ind w:left="0"/>
              <w:jc w:val="both"/>
              <w:rPr>
                <w:rFonts w:eastAsia="Times New Roman"/>
                <w:color w:val="000000"/>
              </w:rPr>
            </w:pPr>
            <w:r w:rsidRPr="00B770B5">
              <w:rPr>
                <w:rFonts w:eastAsia="Times New Roman"/>
                <w:b/>
                <w:iCs/>
                <w:bdr w:val="nil"/>
              </w:rPr>
              <w:t>Personalo išsilavinimas ir profesinė kvalifikacija</w:t>
            </w:r>
          </w:p>
        </w:tc>
      </w:tr>
      <w:tr w:rsidR="00D65483" w:rsidRPr="00B770B5" w14:paraId="60F2B748" w14:textId="77777777" w:rsidTr="00647564">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3A88D9" w14:textId="5D8B778C" w:rsidR="00D65483" w:rsidRPr="00B770B5" w:rsidRDefault="00D65483" w:rsidP="00D65483">
            <w:pPr>
              <w:spacing w:before="60" w:after="60" w:line="257" w:lineRule="auto"/>
            </w:pPr>
            <w:r w:rsidRPr="00B770B5">
              <w:t xml:space="preserve">4.1. </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6B3BEAE4" w14:textId="77777777" w:rsidR="00D65483" w:rsidRPr="00B770B5" w:rsidRDefault="00D65483" w:rsidP="00D65483">
            <w:pPr>
              <w:jc w:val="both"/>
              <w:rPr>
                <w:rFonts w:eastAsia="Times New Roman"/>
                <w:color w:val="000000"/>
              </w:rPr>
            </w:pPr>
            <w:r w:rsidRPr="00B770B5">
              <w:rPr>
                <w:rFonts w:eastAsia="Times New Roman"/>
                <w:color w:val="000000"/>
              </w:rPr>
              <w:t>Tiekėjas turi turėti bent vieną auditorių, kuris:</w:t>
            </w:r>
          </w:p>
          <w:p w14:paraId="74AF1C18" w14:textId="77777777" w:rsidR="00D65483" w:rsidRPr="00B770B5" w:rsidRDefault="00D65483" w:rsidP="00D65483">
            <w:pPr>
              <w:pStyle w:val="Sraopastraipa"/>
              <w:numPr>
                <w:ilvl w:val="0"/>
                <w:numId w:val="9"/>
              </w:numPr>
              <w:tabs>
                <w:tab w:val="left" w:pos="233"/>
              </w:tabs>
              <w:spacing w:line="259" w:lineRule="auto"/>
              <w:ind w:left="-51" w:firstLine="0"/>
              <w:jc w:val="both"/>
              <w:rPr>
                <w:rFonts w:eastAsia="Times New Roman"/>
                <w:color w:val="000000"/>
                <w:lang w:eastAsia="lt-LT"/>
              </w:rPr>
            </w:pPr>
            <w:r w:rsidRPr="00B770B5">
              <w:rPr>
                <w:rFonts w:eastAsia="Times New Roman"/>
                <w:color w:val="000000"/>
                <w:lang w:eastAsia="lt-LT"/>
              </w:rPr>
              <w:t>turi ne mažesnį kaip 3 (trijų) metų kvalifikuoto auditoriaus darbo stažą;</w:t>
            </w:r>
          </w:p>
          <w:p w14:paraId="7CD5BAE1" w14:textId="77777777" w:rsidR="00D65483" w:rsidRPr="00B770B5" w:rsidRDefault="00D65483" w:rsidP="00D65483">
            <w:pPr>
              <w:jc w:val="both"/>
              <w:rPr>
                <w:rFonts w:eastAsia="Times New Roman"/>
                <w:color w:val="000000"/>
              </w:rPr>
            </w:pPr>
            <w:r w:rsidRPr="00B770B5">
              <w:rPr>
                <w:rFonts w:eastAsia="Times New Roman"/>
                <w:color w:val="000000"/>
              </w:rPr>
              <w:t>b) per pastaruosius 5 metus iki paraiškos pateikimo termino pabaigos turi patirtį audituojant ne mažiau kaip 1 (vieną) komunalinių paslaugų sektoriaus (įskaitant elektros, šilumos, dujų naftos, vandentvarkos) įmonę.</w:t>
            </w:r>
          </w:p>
          <w:p w14:paraId="2E6F34D0" w14:textId="77777777" w:rsidR="00D65483" w:rsidRPr="00B770B5" w:rsidRDefault="00D65483" w:rsidP="00D65483">
            <w:pPr>
              <w:jc w:val="both"/>
              <w:rPr>
                <w:rFonts w:eastAsia="Times New Roman"/>
                <w:color w:val="000000"/>
              </w:rPr>
            </w:pPr>
            <w:r w:rsidRPr="00B770B5">
              <w:rPr>
                <w:rFonts w:eastAsia="Times New Roman"/>
                <w:color w:val="000000"/>
              </w:rPr>
              <w:t>c) per pastaruosius 5 metus iki paraiškos pateikimo termino pabaigos turi patirtį tikrinant ne mažiau kaip 1 (vieną) komunalinių paslaugų sektoriaus (įskaitant elektros, šilumos, dujų naftos, vandentvarkos) įmonės reguliuojamos veiklos ataskaitą;</w:t>
            </w:r>
          </w:p>
          <w:p w14:paraId="65A0C492" w14:textId="7B49D8C4" w:rsidR="00D65483" w:rsidRPr="00B770B5" w:rsidRDefault="00D65483" w:rsidP="00D65483">
            <w:pPr>
              <w:autoSpaceDE w:val="0"/>
              <w:autoSpaceDN w:val="0"/>
              <w:adjustRightInd w:val="0"/>
              <w:rPr>
                <w:sz w:val="22"/>
                <w:szCs w:val="22"/>
              </w:rPr>
            </w:pPr>
            <w:r w:rsidRPr="00B770B5">
              <w:rPr>
                <w:rFonts w:eastAsia="Times New Roman"/>
                <w:color w:val="000000"/>
              </w:rPr>
              <w:t>d) yra įrašytas į Lietuvos auditorių rūmų atestuotų auditorių sąrašą ir turintis galiojantį auditoriaus pažymėjimą</w:t>
            </w:r>
            <w:r w:rsidRPr="00B770B5">
              <w:t>.</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1FC841FF" w14:textId="77777777" w:rsidR="00D65483" w:rsidRPr="00B770B5" w:rsidRDefault="00D65483" w:rsidP="00D65483">
            <w:pPr>
              <w:spacing w:line="240" w:lineRule="auto"/>
              <w:jc w:val="both"/>
              <w:rPr>
                <w:rFonts w:eastAsia="Times New Roman"/>
                <w:color w:val="000000"/>
              </w:rPr>
            </w:pPr>
            <w:r w:rsidRPr="00B770B5">
              <w:rPr>
                <w:rFonts w:eastAsia="Times New Roman"/>
                <w:color w:val="000000"/>
              </w:rPr>
              <w:t>1. Informacija, kad Tiekėjo siūlomas auditorius (-ai) yra įrašytas (-i) Lietuvos auditorių rūmų auditorių sąrašą (informacija pasiūlymų pateikimo termino pabaigos dieną bus patikrinta Lietuvos auditorių rūmų interneto svetainėje https://lar.lt/www/new/page.php?55) ir galiojantis Lietuvos auditorių rūmų išduotas auditoriaus pažymėjimas;</w:t>
            </w:r>
          </w:p>
          <w:p w14:paraId="60988CA8" w14:textId="77777777" w:rsidR="00D65483" w:rsidRPr="00B770B5" w:rsidRDefault="00D65483" w:rsidP="00D65483">
            <w:pPr>
              <w:spacing w:line="240" w:lineRule="auto"/>
              <w:jc w:val="both"/>
              <w:rPr>
                <w:rFonts w:eastAsia="Times New Roman"/>
                <w:color w:val="000000"/>
              </w:rPr>
            </w:pPr>
            <w:r w:rsidRPr="00B770B5">
              <w:rPr>
                <w:rFonts w:eastAsia="Times New Roman"/>
                <w:color w:val="000000"/>
              </w:rPr>
              <w:t>2. Tiekėjo siūlomo auditoriaus profesinės kvalifikacijos apibūdinimas:</w:t>
            </w:r>
          </w:p>
          <w:p w14:paraId="5758EBA3" w14:textId="77777777" w:rsidR="00D65483" w:rsidRPr="00B770B5" w:rsidRDefault="00D65483" w:rsidP="00A724E4">
            <w:pPr>
              <w:pStyle w:val="Sraopastraipa"/>
              <w:spacing w:line="240" w:lineRule="auto"/>
              <w:ind w:left="0"/>
              <w:jc w:val="both"/>
              <w:rPr>
                <w:rFonts w:eastAsia="Times New Roman"/>
                <w:color w:val="000000"/>
                <w:lang w:eastAsia="lt-LT"/>
              </w:rPr>
            </w:pPr>
            <w:r w:rsidRPr="00B770B5">
              <w:rPr>
                <w:rFonts w:eastAsia="Times New Roman"/>
                <w:color w:val="000000"/>
                <w:lang w:eastAsia="lt-LT"/>
              </w:rPr>
              <w:t>- Kvalifikuoto auditoriaus darbo stažą pagrindžiančius dokumentus ar kiti dokumentai, įrodantys specialisto patirtį teikiant kvalifikacijos reikalavimuose nurodytas paslaugas per nurodytą laikotarpį, įskaitant atliktų metinių finansinių ataskaitų auditų, kurių auditoriaus išvadas pasirašė siūlomas auditorius, auditų pavadinimus ir atlikimo datas;</w:t>
            </w:r>
          </w:p>
          <w:p w14:paraId="63A209C7" w14:textId="0954A78E" w:rsidR="00D65483" w:rsidRPr="00B770B5" w:rsidRDefault="00D65483" w:rsidP="00D65483">
            <w:pPr>
              <w:autoSpaceDE w:val="0"/>
              <w:autoSpaceDN w:val="0"/>
              <w:adjustRightInd w:val="0"/>
              <w:rPr>
                <w:sz w:val="22"/>
                <w:szCs w:val="22"/>
              </w:rPr>
            </w:pPr>
            <w:r w:rsidRPr="00B770B5">
              <w:rPr>
                <w:rFonts w:eastAsia="Times New Roman"/>
                <w:color w:val="000000"/>
              </w:rPr>
              <w:t>- Dokumentų skaitmeninės kopijos arba nuorodos į nacionalines duomenų bazes bet kurioje valstybėje narėje, prie kurių pirkimo vykdytojas turės galimybę tiesiogiai ir neatlygintinai prisijungti ir susipažinti su reikalaujamais dokumentais ir (ar) informacija</w:t>
            </w:r>
            <w:r w:rsidRPr="00B770B5">
              <w:rPr>
                <w:color w:val="000000"/>
              </w:rPr>
              <w:t>.</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8B3254" w14:textId="77777777" w:rsidR="00D65483" w:rsidRPr="00B770B5" w:rsidRDefault="00D65483" w:rsidP="00D65483">
            <w:pPr>
              <w:pStyle w:val="Sraopastraipa"/>
              <w:numPr>
                <w:ilvl w:val="0"/>
                <w:numId w:val="10"/>
              </w:numPr>
              <w:tabs>
                <w:tab w:val="left" w:pos="634"/>
              </w:tabs>
              <w:spacing w:line="240" w:lineRule="auto"/>
              <w:ind w:left="0" w:firstLine="210"/>
              <w:jc w:val="both"/>
              <w:rPr>
                <w:rFonts w:eastAsia="Times New Roman"/>
                <w:color w:val="000000"/>
              </w:rPr>
            </w:pPr>
            <w:r w:rsidRPr="00B770B5">
              <w:rPr>
                <w:rFonts w:eastAsia="Times New Roman"/>
                <w:color w:val="000000"/>
              </w:rPr>
              <w:t>jeigu pasiūlymą teikia ūkio subjektų grupė – reikalavimą turi atitikti ūkio subjektų grupės nario (-</w:t>
            </w:r>
            <w:proofErr w:type="spellStart"/>
            <w:r w:rsidRPr="00B770B5">
              <w:rPr>
                <w:rFonts w:eastAsia="Times New Roman"/>
                <w:color w:val="000000"/>
              </w:rPr>
              <w:t>ių</w:t>
            </w:r>
            <w:proofErr w:type="spellEnd"/>
            <w:r w:rsidRPr="00B770B5">
              <w:rPr>
                <w:rFonts w:eastAsia="Times New Roman"/>
                <w:color w:val="000000"/>
              </w:rPr>
              <w:t>) specialistai, atsižvelgiant į jų prisiimamus įsipareigojimus pirkimo sutarčiai vykdyti;</w:t>
            </w:r>
          </w:p>
          <w:p w14:paraId="1016A5D2" w14:textId="6BD60041" w:rsidR="00D65483" w:rsidRPr="00B770B5" w:rsidRDefault="00D65483" w:rsidP="00D65483">
            <w:pPr>
              <w:pStyle w:val="Sraopastraipa"/>
              <w:numPr>
                <w:ilvl w:val="0"/>
                <w:numId w:val="10"/>
              </w:numPr>
              <w:tabs>
                <w:tab w:val="left" w:pos="634"/>
              </w:tabs>
              <w:spacing w:line="240" w:lineRule="auto"/>
              <w:ind w:left="0" w:firstLine="210"/>
              <w:jc w:val="both"/>
              <w:rPr>
                <w:rFonts w:eastAsia="Times New Roman"/>
                <w:color w:val="000000"/>
              </w:rPr>
            </w:pPr>
            <w:r w:rsidRPr="00B770B5">
              <w:rPr>
                <w:rFonts w:eastAsia="Times New Roman"/>
                <w:color w:val="000000"/>
              </w:rPr>
              <w:t>tiekėjas gali remtis kitų ūkio subjektų pajėgumais tik tuo atveju, jeigu tie subjektai (jų darbuotojai) patys vykdys tą pirkimo sutarties dalį, kuriai reikia jų turimų pajėgumų;</w:t>
            </w:r>
          </w:p>
          <w:p w14:paraId="4FE432F1" w14:textId="79078953" w:rsidR="00D65483" w:rsidRPr="00B770B5" w:rsidRDefault="00D65483" w:rsidP="00D65483">
            <w:pPr>
              <w:pStyle w:val="Sraopastraipa"/>
              <w:numPr>
                <w:ilvl w:val="0"/>
                <w:numId w:val="10"/>
              </w:numPr>
              <w:tabs>
                <w:tab w:val="left" w:pos="634"/>
              </w:tabs>
              <w:spacing w:line="240" w:lineRule="auto"/>
              <w:ind w:left="0" w:firstLine="210"/>
              <w:jc w:val="both"/>
              <w:rPr>
                <w:rFonts w:eastAsia="Times New Roman"/>
                <w:color w:val="000000"/>
              </w:rPr>
            </w:pPr>
            <w:r w:rsidRPr="00B770B5">
              <w:rPr>
                <w:rFonts w:eastAsia="Times New Roman"/>
                <w:color w:val="000000"/>
              </w:rPr>
              <w:t>subtiekėjai – jei tiekėjas (jo pasitelkiami specialistai) pats atitinka nustatytą reikalavimą, tačiau ketina pasitelkti subtiekėjus (jo specialistus), subtiekėjų specialistai privalo atitikti nustatytus</w:t>
            </w:r>
            <w:r w:rsidRPr="00B770B5">
              <w:rPr>
                <w:rFonts w:eastAsia="Times New Roman"/>
                <w:b/>
                <w:bCs/>
                <w:color w:val="000000"/>
              </w:rPr>
              <w:t> </w:t>
            </w:r>
            <w:r w:rsidRPr="00B770B5">
              <w:rPr>
                <w:rFonts w:eastAsia="Times New Roman"/>
                <w:color w:val="000000"/>
              </w:rPr>
              <w:t>reikalavimus, jeigu subtiekėjai (jų darbuotojai) patys vykdys tą pirkimo sutarties dalį, kuriai reikia nustatytos kvalifikacijos.“</w:t>
            </w:r>
          </w:p>
          <w:p w14:paraId="5A5DF0FB" w14:textId="77777777" w:rsidR="00D65483" w:rsidRPr="00B770B5" w:rsidRDefault="00D65483" w:rsidP="00D65483">
            <w:pPr>
              <w:pStyle w:val="Sraopastraipa"/>
              <w:tabs>
                <w:tab w:val="left" w:pos="343"/>
                <w:tab w:val="left" w:pos="634"/>
              </w:tabs>
              <w:spacing w:line="257" w:lineRule="atLeast"/>
              <w:ind w:left="0" w:firstLine="210"/>
              <w:jc w:val="both"/>
              <w:rPr>
                <w:rFonts w:eastAsia="Times New Roman"/>
                <w:color w:val="000000"/>
              </w:rPr>
            </w:pPr>
          </w:p>
        </w:tc>
      </w:tr>
    </w:tbl>
    <w:p w14:paraId="1E67A73F" w14:textId="77777777" w:rsidR="00560207" w:rsidRPr="00B770B5" w:rsidRDefault="00560207" w:rsidP="00560207">
      <w:pPr>
        <w:spacing w:before="60" w:after="60" w:line="256" w:lineRule="auto"/>
        <w:rPr>
          <w:rFonts w:ascii="Times New Roman" w:eastAsiaTheme="minorHAnsi" w:hAnsi="Times New Roman" w:cs="Times New Roman"/>
          <w:b/>
          <w:bCs/>
          <w:sz w:val="22"/>
          <w:szCs w:val="22"/>
        </w:rPr>
        <w:sectPr w:rsidR="00560207" w:rsidRPr="00B770B5" w:rsidSect="00FD46C9">
          <w:pgSz w:w="12240" w:h="15840"/>
          <w:pgMar w:top="1134" w:right="567" w:bottom="1134" w:left="1701" w:header="720" w:footer="720" w:gutter="0"/>
          <w:pgNumType w:start="21"/>
          <w:cols w:space="720"/>
          <w:titlePg/>
          <w:docGrid w:linePitch="360"/>
        </w:sectPr>
      </w:pPr>
    </w:p>
    <w:bookmarkEnd w:id="4"/>
    <w:p w14:paraId="131E5E3F" w14:textId="77777777" w:rsidR="00B770B5" w:rsidRPr="00B770B5" w:rsidRDefault="00B770B5" w:rsidP="00B770B5">
      <w:pPr>
        <w:rPr>
          <w:rFonts w:ascii="Times New Roman" w:hAnsi="Times New Roman" w:cs="Times New Roman"/>
          <w:b/>
          <w:bCs/>
          <w:smallCaps/>
          <w:sz w:val="22"/>
          <w:szCs w:val="22"/>
        </w:rPr>
      </w:pPr>
    </w:p>
    <w:sectPr w:rsidR="00B770B5" w:rsidRPr="00B770B5" w:rsidSect="00C60EF5">
      <w:footerReference w:type="first" r:id="rId8"/>
      <w:pgSz w:w="11906" w:h="16838"/>
      <w:pgMar w:top="567" w:right="720" w:bottom="720"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F64683" w14:textId="77777777" w:rsidR="00C60EF5" w:rsidRDefault="00C60EF5" w:rsidP="00C60EF5">
      <w:pPr>
        <w:spacing w:after="0" w:line="240" w:lineRule="auto"/>
      </w:pPr>
      <w:r>
        <w:separator/>
      </w:r>
    </w:p>
  </w:endnote>
  <w:endnote w:type="continuationSeparator" w:id="0">
    <w:p w14:paraId="1743F6BC" w14:textId="77777777" w:rsidR="00C60EF5" w:rsidRDefault="00C60EF5" w:rsidP="00C60E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70EB6" w14:textId="77777777" w:rsidR="00C60EF5" w:rsidRDefault="00C60EF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DD0E82" w14:textId="77777777" w:rsidR="00C60EF5" w:rsidRDefault="00C60EF5" w:rsidP="00C60EF5">
      <w:pPr>
        <w:spacing w:after="0" w:line="240" w:lineRule="auto"/>
      </w:pPr>
      <w:r>
        <w:separator/>
      </w:r>
    </w:p>
  </w:footnote>
  <w:footnote w:type="continuationSeparator" w:id="0">
    <w:p w14:paraId="72994911" w14:textId="77777777" w:rsidR="00C60EF5" w:rsidRDefault="00C60EF5" w:rsidP="00C60EF5">
      <w:pPr>
        <w:spacing w:after="0" w:line="240" w:lineRule="auto"/>
      </w:pPr>
      <w:r>
        <w:continuationSeparator/>
      </w:r>
    </w:p>
  </w:footnote>
  <w:footnote w:id="1">
    <w:p w14:paraId="474C7CAB" w14:textId="77777777" w:rsidR="00560207" w:rsidRDefault="00560207" w:rsidP="00560207">
      <w:pPr>
        <w:pStyle w:val="Puslapioinaostekstas"/>
        <w:tabs>
          <w:tab w:val="left" w:pos="9639"/>
        </w:tabs>
        <w:spacing w:after="0" w:line="240" w:lineRule="auto"/>
        <w:ind w:right="193"/>
      </w:pPr>
      <w:r>
        <w:rPr>
          <w:rStyle w:val="Puslapioinaosnuoroda"/>
        </w:rPr>
        <w:footnoteRef/>
      </w:r>
      <w:r>
        <w:t xml:space="preserve"> </w:t>
      </w:r>
      <w:r>
        <w:rPr>
          <w:rFonts w:cstheme="minorHAnsi"/>
          <w:sz w:val="21"/>
          <w:szCs w:val="21"/>
        </w:rPr>
        <w:t>PS</w:t>
      </w:r>
      <w:r w:rsidRPr="00515CBD">
        <w:rPr>
          <w:rFonts w:cstheme="minorHAnsi"/>
          <w:sz w:val="21"/>
          <w:szCs w:val="21"/>
        </w:rPr>
        <w:t>, nustačius</w:t>
      </w:r>
      <w:r>
        <w:rPr>
          <w:rFonts w:cstheme="minorHAnsi"/>
          <w:sz w:val="21"/>
          <w:szCs w:val="21"/>
        </w:rPr>
        <w:t>i</w:t>
      </w:r>
      <w:r w:rsidRPr="00515CBD">
        <w:rPr>
          <w:rFonts w:cstheme="minorHAnsi"/>
          <w:sz w:val="21"/>
          <w:szCs w:val="21"/>
        </w:rPr>
        <w:t xml:space="preserve"> kvalifikacijos reikalavimus, turi pateikti informaciją kaip numatyta  </w:t>
      </w:r>
      <w:r w:rsidRPr="00515CBD">
        <w:rPr>
          <w:rFonts w:eastAsia="Arial" w:cstheme="minorHAnsi"/>
          <w:sz w:val="21"/>
          <w:szCs w:val="21"/>
        </w:rPr>
        <w:t>Tiekėjo kvalifikacijos reikalavimų nustatymo metodikos 8 punkte.</w:t>
      </w:r>
    </w:p>
    <w:p w14:paraId="5C5775B3" w14:textId="77777777" w:rsidR="00560207" w:rsidRDefault="00560207" w:rsidP="00560207">
      <w:pPr>
        <w:pStyle w:val="Puslapioinaostekstas"/>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6F4497"/>
    <w:multiLevelType w:val="hybridMultilevel"/>
    <w:tmpl w:val="DCC657BE"/>
    <w:lvl w:ilvl="0" w:tplc="B8345CD6">
      <w:numFmt w:val="bullet"/>
      <w:lvlText w:val="·"/>
      <w:lvlJc w:val="left"/>
      <w:pPr>
        <w:ind w:left="949" w:hanging="360"/>
      </w:pPr>
      <w:rPr>
        <w:rFonts w:ascii="Calibri Light" w:eastAsia="Times New Roman" w:hAnsi="Calibri Light" w:cs="Calibri Light" w:hint="default"/>
      </w:rPr>
    </w:lvl>
    <w:lvl w:ilvl="1" w:tplc="04270003" w:tentative="1">
      <w:start w:val="1"/>
      <w:numFmt w:val="bullet"/>
      <w:lvlText w:val="o"/>
      <w:lvlJc w:val="left"/>
      <w:pPr>
        <w:ind w:left="1669" w:hanging="360"/>
      </w:pPr>
      <w:rPr>
        <w:rFonts w:ascii="Courier New" w:hAnsi="Courier New" w:cs="Courier New" w:hint="default"/>
      </w:rPr>
    </w:lvl>
    <w:lvl w:ilvl="2" w:tplc="04270005" w:tentative="1">
      <w:start w:val="1"/>
      <w:numFmt w:val="bullet"/>
      <w:lvlText w:val=""/>
      <w:lvlJc w:val="left"/>
      <w:pPr>
        <w:ind w:left="2389" w:hanging="360"/>
      </w:pPr>
      <w:rPr>
        <w:rFonts w:ascii="Wingdings" w:hAnsi="Wingdings" w:hint="default"/>
      </w:rPr>
    </w:lvl>
    <w:lvl w:ilvl="3" w:tplc="04270001" w:tentative="1">
      <w:start w:val="1"/>
      <w:numFmt w:val="bullet"/>
      <w:lvlText w:val=""/>
      <w:lvlJc w:val="left"/>
      <w:pPr>
        <w:ind w:left="3109" w:hanging="360"/>
      </w:pPr>
      <w:rPr>
        <w:rFonts w:ascii="Symbol" w:hAnsi="Symbol" w:hint="default"/>
      </w:rPr>
    </w:lvl>
    <w:lvl w:ilvl="4" w:tplc="04270003" w:tentative="1">
      <w:start w:val="1"/>
      <w:numFmt w:val="bullet"/>
      <w:lvlText w:val="o"/>
      <w:lvlJc w:val="left"/>
      <w:pPr>
        <w:ind w:left="3829" w:hanging="360"/>
      </w:pPr>
      <w:rPr>
        <w:rFonts w:ascii="Courier New" w:hAnsi="Courier New" w:cs="Courier New" w:hint="default"/>
      </w:rPr>
    </w:lvl>
    <w:lvl w:ilvl="5" w:tplc="04270005" w:tentative="1">
      <w:start w:val="1"/>
      <w:numFmt w:val="bullet"/>
      <w:lvlText w:val=""/>
      <w:lvlJc w:val="left"/>
      <w:pPr>
        <w:ind w:left="4549" w:hanging="360"/>
      </w:pPr>
      <w:rPr>
        <w:rFonts w:ascii="Wingdings" w:hAnsi="Wingdings" w:hint="default"/>
      </w:rPr>
    </w:lvl>
    <w:lvl w:ilvl="6" w:tplc="04270001" w:tentative="1">
      <w:start w:val="1"/>
      <w:numFmt w:val="bullet"/>
      <w:lvlText w:val=""/>
      <w:lvlJc w:val="left"/>
      <w:pPr>
        <w:ind w:left="5269" w:hanging="360"/>
      </w:pPr>
      <w:rPr>
        <w:rFonts w:ascii="Symbol" w:hAnsi="Symbol" w:hint="default"/>
      </w:rPr>
    </w:lvl>
    <w:lvl w:ilvl="7" w:tplc="04270003" w:tentative="1">
      <w:start w:val="1"/>
      <w:numFmt w:val="bullet"/>
      <w:lvlText w:val="o"/>
      <w:lvlJc w:val="left"/>
      <w:pPr>
        <w:ind w:left="5989" w:hanging="360"/>
      </w:pPr>
      <w:rPr>
        <w:rFonts w:ascii="Courier New" w:hAnsi="Courier New" w:cs="Courier New" w:hint="default"/>
      </w:rPr>
    </w:lvl>
    <w:lvl w:ilvl="8" w:tplc="04270005" w:tentative="1">
      <w:start w:val="1"/>
      <w:numFmt w:val="bullet"/>
      <w:lvlText w:val=""/>
      <w:lvlJc w:val="left"/>
      <w:pPr>
        <w:ind w:left="6709" w:hanging="360"/>
      </w:pPr>
      <w:rPr>
        <w:rFonts w:ascii="Wingdings" w:hAnsi="Wingdings" w:hint="default"/>
      </w:rPr>
    </w:lvl>
  </w:abstractNum>
  <w:abstractNum w:abstractNumId="2" w15:restartNumberingAfterBreak="0">
    <w:nsid w:val="0DF06902"/>
    <w:multiLevelType w:val="hybridMultilevel"/>
    <w:tmpl w:val="756E9806"/>
    <w:lvl w:ilvl="0" w:tplc="680A9FA2">
      <w:start w:val="1"/>
      <w:numFmt w:val="lowerLetter"/>
      <w:lvlText w:val="%1)"/>
      <w:lvlJc w:val="left"/>
      <w:pPr>
        <w:ind w:left="720" w:hanging="360"/>
      </w:pPr>
      <w:rPr>
        <w:rFonts w:ascii="Calibri Light" w:hAnsi="Calibri Light"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66307F6"/>
    <w:multiLevelType w:val="hybridMultilevel"/>
    <w:tmpl w:val="CD8ADC3C"/>
    <w:lvl w:ilvl="0" w:tplc="04270001">
      <w:start w:val="1"/>
      <w:numFmt w:val="bullet"/>
      <w:lvlText w:val=""/>
      <w:lvlJc w:val="left"/>
      <w:pPr>
        <w:ind w:left="949" w:hanging="360"/>
      </w:pPr>
      <w:rPr>
        <w:rFonts w:ascii="Symbol" w:hAnsi="Symbol" w:hint="default"/>
      </w:rPr>
    </w:lvl>
    <w:lvl w:ilvl="1" w:tplc="FFFFFFFF" w:tentative="1">
      <w:start w:val="1"/>
      <w:numFmt w:val="bullet"/>
      <w:lvlText w:val="o"/>
      <w:lvlJc w:val="left"/>
      <w:pPr>
        <w:ind w:left="1669" w:hanging="360"/>
      </w:pPr>
      <w:rPr>
        <w:rFonts w:ascii="Courier New" w:hAnsi="Courier New" w:cs="Courier New" w:hint="default"/>
      </w:rPr>
    </w:lvl>
    <w:lvl w:ilvl="2" w:tplc="FFFFFFFF" w:tentative="1">
      <w:start w:val="1"/>
      <w:numFmt w:val="bullet"/>
      <w:lvlText w:val=""/>
      <w:lvlJc w:val="left"/>
      <w:pPr>
        <w:ind w:left="2389" w:hanging="360"/>
      </w:pPr>
      <w:rPr>
        <w:rFonts w:ascii="Wingdings" w:hAnsi="Wingdings" w:hint="default"/>
      </w:rPr>
    </w:lvl>
    <w:lvl w:ilvl="3" w:tplc="FFFFFFFF" w:tentative="1">
      <w:start w:val="1"/>
      <w:numFmt w:val="bullet"/>
      <w:lvlText w:val=""/>
      <w:lvlJc w:val="left"/>
      <w:pPr>
        <w:ind w:left="3109" w:hanging="360"/>
      </w:pPr>
      <w:rPr>
        <w:rFonts w:ascii="Symbol" w:hAnsi="Symbol" w:hint="default"/>
      </w:rPr>
    </w:lvl>
    <w:lvl w:ilvl="4" w:tplc="FFFFFFFF" w:tentative="1">
      <w:start w:val="1"/>
      <w:numFmt w:val="bullet"/>
      <w:lvlText w:val="o"/>
      <w:lvlJc w:val="left"/>
      <w:pPr>
        <w:ind w:left="3829" w:hanging="360"/>
      </w:pPr>
      <w:rPr>
        <w:rFonts w:ascii="Courier New" w:hAnsi="Courier New" w:cs="Courier New" w:hint="default"/>
      </w:rPr>
    </w:lvl>
    <w:lvl w:ilvl="5" w:tplc="FFFFFFFF" w:tentative="1">
      <w:start w:val="1"/>
      <w:numFmt w:val="bullet"/>
      <w:lvlText w:val=""/>
      <w:lvlJc w:val="left"/>
      <w:pPr>
        <w:ind w:left="4549" w:hanging="360"/>
      </w:pPr>
      <w:rPr>
        <w:rFonts w:ascii="Wingdings" w:hAnsi="Wingdings" w:hint="default"/>
      </w:rPr>
    </w:lvl>
    <w:lvl w:ilvl="6" w:tplc="FFFFFFFF" w:tentative="1">
      <w:start w:val="1"/>
      <w:numFmt w:val="bullet"/>
      <w:lvlText w:val=""/>
      <w:lvlJc w:val="left"/>
      <w:pPr>
        <w:ind w:left="5269" w:hanging="360"/>
      </w:pPr>
      <w:rPr>
        <w:rFonts w:ascii="Symbol" w:hAnsi="Symbol" w:hint="default"/>
      </w:rPr>
    </w:lvl>
    <w:lvl w:ilvl="7" w:tplc="FFFFFFFF" w:tentative="1">
      <w:start w:val="1"/>
      <w:numFmt w:val="bullet"/>
      <w:lvlText w:val="o"/>
      <w:lvlJc w:val="left"/>
      <w:pPr>
        <w:ind w:left="5989" w:hanging="360"/>
      </w:pPr>
      <w:rPr>
        <w:rFonts w:ascii="Courier New" w:hAnsi="Courier New" w:cs="Courier New" w:hint="default"/>
      </w:rPr>
    </w:lvl>
    <w:lvl w:ilvl="8" w:tplc="FFFFFFFF" w:tentative="1">
      <w:start w:val="1"/>
      <w:numFmt w:val="bullet"/>
      <w:lvlText w:val=""/>
      <w:lvlJc w:val="left"/>
      <w:pPr>
        <w:ind w:left="6709" w:hanging="360"/>
      </w:pPr>
      <w:rPr>
        <w:rFonts w:ascii="Wingdings" w:hAnsi="Wingdings" w:hint="default"/>
      </w:rPr>
    </w:lvl>
  </w:abstractNum>
  <w:abstractNum w:abstractNumId="4" w15:restartNumberingAfterBreak="0">
    <w:nsid w:val="39681490"/>
    <w:multiLevelType w:val="hybridMultilevel"/>
    <w:tmpl w:val="3BE2C7A6"/>
    <w:lvl w:ilvl="0" w:tplc="04270001">
      <w:start w:val="1"/>
      <w:numFmt w:val="bullet"/>
      <w:lvlText w:val=""/>
      <w:lvlJc w:val="left"/>
      <w:pPr>
        <w:ind w:left="720" w:hanging="360"/>
      </w:pPr>
      <w:rPr>
        <w:rFonts w:ascii="Symbol" w:hAnsi="Symbol" w:hint="default"/>
      </w:rPr>
    </w:lvl>
    <w:lvl w:ilvl="1" w:tplc="C76616C2">
      <w:numFmt w:val="bullet"/>
      <w:lvlText w:val="·"/>
      <w:lvlJc w:val="left"/>
      <w:pPr>
        <w:ind w:left="1440" w:hanging="360"/>
      </w:pPr>
      <w:rPr>
        <w:rFonts w:ascii="Calibri Light" w:eastAsia="Times New Roman" w:hAnsi="Calibri Light" w:cs="Calibri Light"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3EED5041"/>
    <w:multiLevelType w:val="hybridMultilevel"/>
    <w:tmpl w:val="3CA4CC9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4FC910CC"/>
    <w:multiLevelType w:val="hybridMultilevel"/>
    <w:tmpl w:val="FF529E98"/>
    <w:lvl w:ilvl="0" w:tplc="A516B108">
      <w:start w:val="1"/>
      <w:numFmt w:val="decimal"/>
      <w:lvlText w:val="%1."/>
      <w:lvlJc w:val="left"/>
      <w:pPr>
        <w:ind w:left="720" w:hanging="360"/>
      </w:pPr>
      <w:rPr>
        <w:rFonts w:eastAsiaTheme="minorHAnsi"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2F53DED"/>
    <w:multiLevelType w:val="hybridMultilevel"/>
    <w:tmpl w:val="F244C7F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5F561E5F"/>
    <w:multiLevelType w:val="hybridMultilevel"/>
    <w:tmpl w:val="E6B436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DC43C82"/>
    <w:multiLevelType w:val="hybridMultilevel"/>
    <w:tmpl w:val="B464E602"/>
    <w:lvl w:ilvl="0" w:tplc="04270001">
      <w:start w:val="1"/>
      <w:numFmt w:val="bullet"/>
      <w:lvlText w:val=""/>
      <w:lvlJc w:val="left"/>
      <w:pPr>
        <w:ind w:left="720" w:hanging="360"/>
      </w:pPr>
      <w:rPr>
        <w:rFonts w:ascii="Symbol" w:hAnsi="Symbol" w:hint="default"/>
      </w:rPr>
    </w:lvl>
    <w:lvl w:ilvl="1" w:tplc="04270001">
      <w:start w:val="1"/>
      <w:numFmt w:val="bullet"/>
      <w:lvlText w:val=""/>
      <w:lvlJc w:val="left"/>
      <w:pPr>
        <w:ind w:left="720" w:hanging="360"/>
      </w:pPr>
      <w:rPr>
        <w:rFonts w:ascii="Symbol" w:hAnsi="Symbol"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16cid:durableId="637345584">
    <w:abstractNumId w:val="9"/>
  </w:num>
  <w:num w:numId="2" w16cid:durableId="806240419">
    <w:abstractNumId w:val="11"/>
  </w:num>
  <w:num w:numId="3" w16cid:durableId="166331173">
    <w:abstractNumId w:val="6"/>
  </w:num>
  <w:num w:numId="4" w16cid:durableId="1073703123">
    <w:abstractNumId w:val="5"/>
  </w:num>
  <w:num w:numId="5" w16cid:durableId="822814083">
    <w:abstractNumId w:val="1"/>
  </w:num>
  <w:num w:numId="6" w16cid:durableId="610010104">
    <w:abstractNumId w:val="3"/>
  </w:num>
  <w:num w:numId="7" w16cid:durableId="1542283571">
    <w:abstractNumId w:val="4"/>
  </w:num>
  <w:num w:numId="8" w16cid:durableId="1716346368">
    <w:abstractNumId w:val="10"/>
  </w:num>
  <w:num w:numId="9" w16cid:durableId="1471941752">
    <w:abstractNumId w:val="2"/>
  </w:num>
  <w:num w:numId="10" w16cid:durableId="1228342557">
    <w:abstractNumId w:val="7"/>
  </w:num>
  <w:num w:numId="11" w16cid:durableId="678316227">
    <w:abstractNumId w:val="0"/>
  </w:num>
  <w:num w:numId="12" w16cid:durableId="180199400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0EF5"/>
    <w:rsid w:val="00240E29"/>
    <w:rsid w:val="002B11BB"/>
    <w:rsid w:val="003259BE"/>
    <w:rsid w:val="003E0DE9"/>
    <w:rsid w:val="00443054"/>
    <w:rsid w:val="00560207"/>
    <w:rsid w:val="00647564"/>
    <w:rsid w:val="006A7DFC"/>
    <w:rsid w:val="00793546"/>
    <w:rsid w:val="00797264"/>
    <w:rsid w:val="00830107"/>
    <w:rsid w:val="00886857"/>
    <w:rsid w:val="009C42D8"/>
    <w:rsid w:val="00A04895"/>
    <w:rsid w:val="00A67FF6"/>
    <w:rsid w:val="00A724E4"/>
    <w:rsid w:val="00B43591"/>
    <w:rsid w:val="00B770B5"/>
    <w:rsid w:val="00C60EF5"/>
    <w:rsid w:val="00D3757A"/>
    <w:rsid w:val="00D65483"/>
    <w:rsid w:val="00F26309"/>
    <w:rsid w:val="00F94B73"/>
    <w:rsid w:val="00FE7FE6"/>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9852BD"/>
  <w15:chartTrackingRefBased/>
  <w15:docId w15:val="{B869B5EE-8249-43CF-A274-F9CA001A1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60EF5"/>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443054"/>
    <w:pPr>
      <w:keepNext/>
      <w:keepLines/>
      <w:pBdr>
        <w:bottom w:val="single" w:sz="4" w:space="1" w:color="4472C4" w:themeColor="accent1"/>
      </w:pBdr>
      <w:spacing w:before="240" w:after="0"/>
      <w:jc w:val="right"/>
      <w:outlineLvl w:val="0"/>
    </w:pPr>
    <w:rPr>
      <w:rFonts w:asciiTheme="majorHAnsi" w:eastAsiaTheme="majorEastAsia" w:hAnsiTheme="majorHAnsi" w:cstheme="majorBidi"/>
      <w:color w:val="2F5496" w:themeColor="accent1" w:themeShade="BF"/>
      <w:sz w:val="24"/>
      <w:szCs w:val="32"/>
    </w:rPr>
  </w:style>
  <w:style w:type="paragraph" w:styleId="Antrat2">
    <w:name w:val="heading 2"/>
    <w:basedOn w:val="prastasis"/>
    <w:next w:val="prastasis"/>
    <w:link w:val="Antrat2Diagrama"/>
    <w:uiPriority w:val="9"/>
    <w:unhideWhenUsed/>
    <w:qFormat/>
    <w:rsid w:val="00C60EF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rsid w:val="00C60EF5"/>
    <w:rPr>
      <w:rFonts w:asciiTheme="majorHAnsi" w:eastAsiaTheme="majorEastAsia" w:hAnsiTheme="majorHAnsi" w:cstheme="majorBidi"/>
      <w:color w:val="ED7D31" w:themeColor="accent2"/>
      <w:kern w:val="0"/>
      <w:sz w:val="36"/>
      <w:szCs w:val="36"/>
      <w:lang w:eastAsia="lt-LT"/>
      <w14:ligatures w14:val="none"/>
    </w:rPr>
  </w:style>
  <w:style w:type="character" w:styleId="Hipersaitas">
    <w:name w:val="Hyperlink"/>
    <w:basedOn w:val="Numatytasispastraiposriftas"/>
    <w:uiPriority w:val="99"/>
    <w:unhideWhenUsed/>
    <w:rsid w:val="00C60EF5"/>
    <w:rPr>
      <w:strike w:val="0"/>
      <w:dstrike w:val="0"/>
      <w:color w:val="auto"/>
      <w:u w:val="none"/>
      <w:effect w:val="none"/>
    </w:rPr>
  </w:style>
  <w:style w:type="paragraph" w:styleId="Puslapioinaostekstas">
    <w:name w:val="footnote text"/>
    <w:basedOn w:val="prastasis"/>
    <w:link w:val="PuslapioinaostekstasDiagrama"/>
    <w:uiPriority w:val="99"/>
    <w:unhideWhenUsed/>
    <w:rsid w:val="00C60EF5"/>
    <w:rPr>
      <w:sz w:val="20"/>
      <w:szCs w:val="20"/>
    </w:rPr>
  </w:style>
  <w:style w:type="character" w:customStyle="1" w:styleId="PuslapioinaostekstasDiagrama">
    <w:name w:val="Puslapio išnašos tekstas Diagrama"/>
    <w:basedOn w:val="Numatytasispastraiposriftas"/>
    <w:link w:val="Puslapioinaostekstas"/>
    <w:uiPriority w:val="99"/>
    <w:rsid w:val="00C60EF5"/>
    <w:rPr>
      <w:rFonts w:eastAsiaTheme="minorEastAsia"/>
      <w:kern w:val="0"/>
      <w:sz w:val="20"/>
      <w:szCs w:val="20"/>
      <w:lang w:eastAsia="lt-LT"/>
      <w14:ligatures w14:val="none"/>
    </w:rPr>
  </w:style>
  <w:style w:type="paragraph" w:styleId="Paantrat">
    <w:name w:val="Subtitle"/>
    <w:basedOn w:val="prastasis"/>
    <w:next w:val="prastasis"/>
    <w:link w:val="PaantratDiagrama"/>
    <w:uiPriority w:val="11"/>
    <w:qFormat/>
    <w:rsid w:val="00C60EF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C60EF5"/>
    <w:rPr>
      <w:rFonts w:eastAsiaTheme="minorEastAsia"/>
      <w:caps/>
      <w:color w:val="404040" w:themeColor="text1" w:themeTint="BF"/>
      <w:spacing w:val="20"/>
      <w:kern w:val="0"/>
      <w:sz w:val="28"/>
      <w:szCs w:val="28"/>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C60EF5"/>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C60EF5"/>
    <w:pPr>
      <w:ind w:left="720"/>
      <w:contextualSpacing/>
    </w:pPr>
    <w:rPr>
      <w:rFonts w:eastAsiaTheme="minorHAnsi"/>
      <w:kern w:val="2"/>
      <w:sz w:val="22"/>
      <w:szCs w:val="22"/>
      <w:lang w:eastAsia="en-US"/>
      <w14:ligatures w14:val="standardContextual"/>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C60EF5"/>
    <w:rPr>
      <w:vertAlign w:val="superscript"/>
    </w:rPr>
  </w:style>
  <w:style w:type="paragraph" w:styleId="Porat">
    <w:name w:val="footer"/>
    <w:basedOn w:val="prastasis"/>
    <w:link w:val="PoratDiagrama"/>
    <w:unhideWhenUsed/>
    <w:rsid w:val="00C60EF5"/>
    <w:pPr>
      <w:tabs>
        <w:tab w:val="center" w:pos="4513"/>
        <w:tab w:val="right" w:pos="9026"/>
      </w:tabs>
    </w:pPr>
  </w:style>
  <w:style w:type="character" w:customStyle="1" w:styleId="PoratDiagrama">
    <w:name w:val="Poraštė Diagrama"/>
    <w:basedOn w:val="Numatytasispastraiposriftas"/>
    <w:link w:val="Porat"/>
    <w:rsid w:val="00C60EF5"/>
    <w:rPr>
      <w:rFonts w:eastAsiaTheme="minorEastAsia"/>
      <w:kern w:val="0"/>
      <w:sz w:val="21"/>
      <w:szCs w:val="21"/>
      <w:lang w:eastAsia="lt-LT"/>
      <w14:ligatures w14:val="none"/>
    </w:rPr>
  </w:style>
  <w:style w:type="table" w:customStyle="1" w:styleId="TableGrid3">
    <w:name w:val="Table Grid3"/>
    <w:basedOn w:val="prastojilentel"/>
    <w:next w:val="Lentelstinklelis"/>
    <w:uiPriority w:val="39"/>
    <w:rsid w:val="00C60EF5"/>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uiPriority w:val="39"/>
    <w:rsid w:val="00C60E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basedOn w:val="Numatytasispastraiposriftas"/>
    <w:link w:val="Antrat1"/>
    <w:uiPriority w:val="9"/>
    <w:rsid w:val="00443054"/>
    <w:rPr>
      <w:rFonts w:asciiTheme="majorHAnsi" w:eastAsiaTheme="majorEastAsia" w:hAnsiTheme="majorHAnsi" w:cstheme="majorBidi"/>
      <w:color w:val="2F5496" w:themeColor="accent1" w:themeShade="BF"/>
      <w:kern w:val="0"/>
      <w:sz w:val="24"/>
      <w:szCs w:val="32"/>
      <w:lang w:eastAsia="lt-LT"/>
      <w14:ligatures w14:val="none"/>
    </w:rPr>
  </w:style>
  <w:style w:type="paragraph" w:styleId="Antrats">
    <w:name w:val="header"/>
    <w:basedOn w:val="prastasis"/>
    <w:link w:val="AntratsDiagrama"/>
    <w:uiPriority w:val="99"/>
    <w:unhideWhenUsed/>
    <w:rsid w:val="003E0DE9"/>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3E0DE9"/>
    <w:rPr>
      <w:rFonts w:eastAsiaTheme="minorEastAsia"/>
      <w:kern w:val="0"/>
      <w:sz w:val="21"/>
      <w:szCs w:val="21"/>
      <w:lang w:eastAsia="lt-LT"/>
      <w14:ligatures w14:val="none"/>
    </w:rPr>
  </w:style>
  <w:style w:type="character" w:styleId="Komentaronuoroda">
    <w:name w:val="annotation reference"/>
    <w:basedOn w:val="Numatytasispastraiposriftas"/>
    <w:uiPriority w:val="99"/>
    <w:semiHidden/>
    <w:unhideWhenUsed/>
    <w:rsid w:val="00830107"/>
    <w:rPr>
      <w:sz w:val="16"/>
      <w:szCs w:val="16"/>
    </w:rPr>
  </w:style>
  <w:style w:type="paragraph" w:styleId="Komentarotekstas">
    <w:name w:val="annotation text"/>
    <w:basedOn w:val="prastasis"/>
    <w:link w:val="KomentarotekstasDiagrama"/>
    <w:uiPriority w:val="99"/>
    <w:unhideWhenUsed/>
    <w:rsid w:val="00830107"/>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830107"/>
    <w:rPr>
      <w:rFonts w:eastAsiaTheme="minorEastAsia"/>
      <w:kern w:val="0"/>
      <w:sz w:val="20"/>
      <w:szCs w:val="20"/>
      <w:lang w:eastAsia="lt-LT"/>
      <w14:ligatures w14:val="none"/>
    </w:rPr>
  </w:style>
  <w:style w:type="paragraph" w:styleId="Komentarotema">
    <w:name w:val="annotation subject"/>
    <w:basedOn w:val="Komentarotekstas"/>
    <w:next w:val="Komentarotekstas"/>
    <w:link w:val="KomentarotemaDiagrama"/>
    <w:uiPriority w:val="99"/>
    <w:semiHidden/>
    <w:unhideWhenUsed/>
    <w:rsid w:val="00830107"/>
    <w:rPr>
      <w:b/>
      <w:bCs/>
    </w:rPr>
  </w:style>
  <w:style w:type="character" w:customStyle="1" w:styleId="KomentarotemaDiagrama">
    <w:name w:val="Komentaro tema Diagrama"/>
    <w:basedOn w:val="KomentarotekstasDiagrama"/>
    <w:link w:val="Komentarotema"/>
    <w:uiPriority w:val="99"/>
    <w:semiHidden/>
    <w:rsid w:val="00830107"/>
    <w:rPr>
      <w:rFonts w:eastAsiaTheme="minorEastAsia"/>
      <w:b/>
      <w:bCs/>
      <w:kern w:val="0"/>
      <w:sz w:val="20"/>
      <w:szCs w:val="2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9444673">
      <w:bodyDiv w:val="1"/>
      <w:marLeft w:val="0"/>
      <w:marRight w:val="0"/>
      <w:marTop w:val="0"/>
      <w:marBottom w:val="0"/>
      <w:divBdr>
        <w:top w:val="none" w:sz="0" w:space="0" w:color="auto"/>
        <w:left w:val="none" w:sz="0" w:space="0" w:color="auto"/>
        <w:bottom w:val="none" w:sz="0" w:space="0" w:color="auto"/>
        <w:right w:val="none" w:sz="0" w:space="0" w:color="auto"/>
      </w:divBdr>
    </w:div>
    <w:div w:id="1383020276">
      <w:bodyDiv w:val="1"/>
      <w:marLeft w:val="0"/>
      <w:marRight w:val="0"/>
      <w:marTop w:val="0"/>
      <w:marBottom w:val="0"/>
      <w:divBdr>
        <w:top w:val="none" w:sz="0" w:space="0" w:color="auto"/>
        <w:left w:val="none" w:sz="0" w:space="0" w:color="auto"/>
        <w:bottom w:val="none" w:sz="0" w:space="0" w:color="auto"/>
        <w:right w:val="none" w:sz="0" w:space="0" w:color="auto"/>
      </w:divBdr>
    </w:div>
    <w:div w:id="1627468702">
      <w:bodyDiv w:val="1"/>
      <w:marLeft w:val="0"/>
      <w:marRight w:val="0"/>
      <w:marTop w:val="0"/>
      <w:marBottom w:val="0"/>
      <w:divBdr>
        <w:top w:val="none" w:sz="0" w:space="0" w:color="auto"/>
        <w:left w:val="none" w:sz="0" w:space="0" w:color="auto"/>
        <w:bottom w:val="none" w:sz="0" w:space="0" w:color="auto"/>
        <w:right w:val="none" w:sz="0" w:space="0" w:color="auto"/>
      </w:divBdr>
    </w:div>
    <w:div w:id="2029987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356A0E-F886-4A29-8E7E-F2242EA130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4513</Words>
  <Characters>2573</Characters>
  <Application>Microsoft Office Word</Application>
  <DocSecurity>0</DocSecurity>
  <Lines>21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Brusokienė</dc:creator>
  <cp:keywords/>
  <dc:description/>
  <cp:lastModifiedBy>Albertas Laurinavičius</cp:lastModifiedBy>
  <cp:revision>2</cp:revision>
  <dcterms:created xsi:type="dcterms:W3CDTF">2025-11-12T14:00:00Z</dcterms:created>
  <dcterms:modified xsi:type="dcterms:W3CDTF">2025-11-12T14:00:00Z</dcterms:modified>
</cp:coreProperties>
</file>