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9A74" w14:textId="77777777" w:rsidR="00F77C52" w:rsidRPr="00F77C52" w:rsidRDefault="00F77C52" w:rsidP="00F77C52">
      <w:pPr>
        <w:ind w:left="4320" w:firstLine="720"/>
        <w:textAlignment w:val="baseline"/>
        <w:rPr>
          <w:sz w:val="18"/>
          <w:szCs w:val="18"/>
        </w:rPr>
      </w:pPr>
      <w:r w:rsidRPr="00F77C52">
        <w:rPr>
          <w:szCs w:val="24"/>
        </w:rPr>
        <w:t>PATVIRTINTA </w:t>
      </w:r>
    </w:p>
    <w:p w14:paraId="2C6552EC" w14:textId="77777777" w:rsidR="00F77C52" w:rsidRPr="00F77C52" w:rsidRDefault="00F77C52" w:rsidP="00F77C52">
      <w:pPr>
        <w:ind w:left="4320" w:firstLine="720"/>
        <w:textAlignment w:val="baseline"/>
        <w:rPr>
          <w:szCs w:val="24"/>
        </w:rPr>
      </w:pPr>
      <w:r w:rsidRPr="00F77C52">
        <w:rPr>
          <w:szCs w:val="24"/>
        </w:rPr>
        <w:t xml:space="preserve">Viešųjų pirkimų tarnybos direktoriaus </w:t>
      </w:r>
    </w:p>
    <w:p w14:paraId="462AE819" w14:textId="77777777" w:rsidR="00F77C52" w:rsidRPr="00F77C52" w:rsidRDefault="00F77C52" w:rsidP="00F77C52">
      <w:pPr>
        <w:ind w:left="5040"/>
        <w:textAlignment w:val="baseline"/>
        <w:rPr>
          <w:szCs w:val="24"/>
        </w:rPr>
      </w:pPr>
      <w:r w:rsidRPr="00F77C52">
        <w:rPr>
          <w:szCs w:val="24"/>
        </w:rPr>
        <w:t>2024 m. vasario 8 d. įsakymu Nr. 1S-19 </w:t>
      </w:r>
    </w:p>
    <w:p w14:paraId="7716E20B" w14:textId="77777777" w:rsidR="00F77C52" w:rsidRPr="00F77C52" w:rsidRDefault="00F77C52" w:rsidP="00F77C52">
      <w:pPr>
        <w:ind w:left="220" w:firstLine="4820"/>
        <w:textAlignment w:val="center"/>
        <w:rPr>
          <w:color w:val="000000"/>
          <w:szCs w:val="24"/>
        </w:rPr>
      </w:pPr>
      <w:r w:rsidRPr="00F77C52">
        <w:rPr>
          <w:color w:val="000000"/>
          <w:szCs w:val="24"/>
        </w:rPr>
        <w:t>(Viešųjų pirkimų tarnybos direktoriaus</w:t>
      </w:r>
    </w:p>
    <w:p w14:paraId="43EAAD77" w14:textId="77777777" w:rsidR="00F77C52" w:rsidRPr="00F77C52" w:rsidRDefault="00F77C52" w:rsidP="00F77C52">
      <w:pPr>
        <w:ind w:left="5040"/>
        <w:textAlignment w:val="center"/>
        <w:rPr>
          <w:color w:val="000000"/>
          <w:szCs w:val="24"/>
        </w:rPr>
      </w:pPr>
      <w:r w:rsidRPr="00F77C52">
        <w:rPr>
          <w:color w:val="000000"/>
          <w:szCs w:val="24"/>
        </w:rPr>
        <w:t xml:space="preserve">2025 m. balandžio 17 d. įsakymo Nr. 1S-51 </w:t>
      </w:r>
    </w:p>
    <w:p w14:paraId="1D0D969C" w14:textId="77777777" w:rsidR="00F77C52" w:rsidRPr="00F77C52" w:rsidRDefault="00F77C52" w:rsidP="00F77C52">
      <w:pPr>
        <w:ind w:left="5040"/>
        <w:textAlignment w:val="center"/>
        <w:rPr>
          <w:color w:val="000000"/>
          <w:szCs w:val="24"/>
        </w:rPr>
      </w:pPr>
      <w:r w:rsidRPr="00F77C52">
        <w:rPr>
          <w:color w:val="000000"/>
          <w:szCs w:val="24"/>
        </w:rPr>
        <w:t>redakcija)</w:t>
      </w:r>
    </w:p>
    <w:p w14:paraId="3247713A" w14:textId="77777777" w:rsidR="00F77C52" w:rsidRDefault="00F77C52" w:rsidP="00365DB7">
      <w:pPr>
        <w:widowControl w:val="0"/>
        <w:pBdr>
          <w:top w:val="nil"/>
          <w:left w:val="nil"/>
          <w:bottom w:val="nil"/>
          <w:right w:val="nil"/>
          <w:between w:val="nil"/>
        </w:pBdr>
        <w:tabs>
          <w:tab w:val="left" w:pos="567"/>
          <w:tab w:val="left" w:pos="851"/>
        </w:tabs>
        <w:rPr>
          <w:b/>
          <w:caps/>
          <w:szCs w:val="24"/>
        </w:rPr>
      </w:pPr>
    </w:p>
    <w:p w14:paraId="4B72E4FF" w14:textId="7809FD4D" w:rsidR="002E4262" w:rsidRDefault="002E4262" w:rsidP="00365DB7">
      <w:pPr>
        <w:widowControl w:val="0"/>
        <w:pBdr>
          <w:top w:val="nil"/>
          <w:left w:val="nil"/>
          <w:bottom w:val="nil"/>
          <w:right w:val="nil"/>
          <w:between w:val="nil"/>
        </w:pBdr>
        <w:tabs>
          <w:tab w:val="left" w:pos="567"/>
          <w:tab w:val="left" w:pos="851"/>
        </w:tabs>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3293AA54" w:rsidR="002E4262" w:rsidRDefault="00CD281B" w:rsidP="00CD281B">
            <w:pPr>
              <w:jc w:val="center"/>
              <w:rPr>
                <w:kern w:val="2"/>
                <w:szCs w:val="24"/>
              </w:rPr>
            </w:pPr>
            <w:r>
              <w:rPr>
                <w:rFonts w:eastAsia="Calibri"/>
                <w:b/>
                <w:bCs/>
                <w:szCs w:val="24"/>
                <w:lang w:eastAsia="lt-LT"/>
              </w:rPr>
              <w:t>S</w:t>
            </w:r>
            <w:r w:rsidRPr="00CD281B">
              <w:rPr>
                <w:rFonts w:eastAsia="Calibri"/>
                <w:b/>
                <w:bCs/>
                <w:szCs w:val="24"/>
                <w:lang w:eastAsia="lt-LT"/>
              </w:rPr>
              <w:t>tatybinių medžiagų, elektros, santechnikos, asmens higienos ir kitų ūkinių prekių</w:t>
            </w:r>
            <w:r>
              <w:rPr>
                <w:rFonts w:eastAsia="Calibri"/>
                <w:b/>
                <w:bCs/>
                <w:szCs w:val="24"/>
                <w:lang w:eastAsia="lt-LT"/>
              </w:rPr>
              <w:t xml:space="preserve"> 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2E4262" w14:paraId="6C133363" w14:textId="77777777" w:rsidTr="008E18F9">
        <w:tc>
          <w:tcPr>
            <w:tcW w:w="9350" w:type="dxa"/>
            <w:gridSpan w:val="3"/>
          </w:tcPr>
          <w:p w14:paraId="2591F93C" w14:textId="77777777" w:rsidR="002E4262" w:rsidRDefault="002E4262" w:rsidP="00F77C52">
            <w:pPr>
              <w:jc w:val="center"/>
              <w:rPr>
                <w:b/>
                <w:bCs/>
                <w:kern w:val="2"/>
                <w:szCs w:val="24"/>
              </w:rPr>
            </w:pPr>
            <w:r>
              <w:rPr>
                <w:b/>
                <w:bCs/>
                <w:kern w:val="2"/>
                <w:szCs w:val="24"/>
              </w:rPr>
              <w:t>1. SUTARTIES ŠALYS</w:t>
            </w:r>
          </w:p>
        </w:tc>
      </w:tr>
      <w:tr w:rsidR="008E18F9" w14:paraId="02045C77" w14:textId="77777777" w:rsidTr="008E18F9">
        <w:tc>
          <w:tcPr>
            <w:tcW w:w="2775" w:type="dxa"/>
            <w:vMerge w:val="restart"/>
          </w:tcPr>
          <w:p w14:paraId="37A73D79" w14:textId="77777777" w:rsidR="008E18F9" w:rsidRDefault="008E18F9" w:rsidP="008E18F9">
            <w:pPr>
              <w:jc w:val="both"/>
              <w:rPr>
                <w:b/>
                <w:bCs/>
                <w:kern w:val="2"/>
                <w:szCs w:val="24"/>
              </w:rPr>
            </w:pPr>
          </w:p>
          <w:p w14:paraId="25EE2300" w14:textId="77777777" w:rsidR="008E18F9" w:rsidRDefault="008E18F9" w:rsidP="008E18F9">
            <w:pPr>
              <w:jc w:val="both"/>
              <w:rPr>
                <w:b/>
                <w:bCs/>
                <w:kern w:val="2"/>
                <w:szCs w:val="24"/>
              </w:rPr>
            </w:pPr>
          </w:p>
          <w:p w14:paraId="3BC17AE3" w14:textId="77777777" w:rsidR="008E18F9" w:rsidRDefault="008E18F9" w:rsidP="008E18F9">
            <w:pPr>
              <w:jc w:val="both"/>
              <w:rPr>
                <w:b/>
                <w:bCs/>
                <w:kern w:val="2"/>
                <w:szCs w:val="24"/>
              </w:rPr>
            </w:pPr>
          </w:p>
          <w:p w14:paraId="08941FAC" w14:textId="77777777" w:rsidR="008E18F9" w:rsidRDefault="008E18F9" w:rsidP="008E18F9">
            <w:pPr>
              <w:jc w:val="both"/>
              <w:rPr>
                <w:b/>
                <w:bCs/>
                <w:kern w:val="2"/>
                <w:szCs w:val="24"/>
              </w:rPr>
            </w:pPr>
          </w:p>
          <w:p w14:paraId="358FCEB8" w14:textId="77777777" w:rsidR="008E18F9" w:rsidRDefault="008E18F9" w:rsidP="008E18F9">
            <w:pPr>
              <w:jc w:val="both"/>
              <w:rPr>
                <w:b/>
                <w:bCs/>
                <w:kern w:val="2"/>
                <w:szCs w:val="24"/>
              </w:rPr>
            </w:pPr>
            <w:r>
              <w:rPr>
                <w:b/>
                <w:bCs/>
                <w:kern w:val="2"/>
                <w:szCs w:val="24"/>
              </w:rPr>
              <w:t>1.1. Pirkėjas</w:t>
            </w:r>
          </w:p>
        </w:tc>
        <w:tc>
          <w:tcPr>
            <w:tcW w:w="3182" w:type="dxa"/>
          </w:tcPr>
          <w:p w14:paraId="68FA3C63" w14:textId="77777777" w:rsidR="008E18F9" w:rsidRDefault="008E18F9" w:rsidP="008E18F9">
            <w:pPr>
              <w:jc w:val="both"/>
              <w:rPr>
                <w:kern w:val="2"/>
                <w:szCs w:val="24"/>
              </w:rPr>
            </w:pPr>
            <w:r>
              <w:rPr>
                <w:kern w:val="2"/>
                <w:szCs w:val="24"/>
              </w:rPr>
              <w:t>1.1.1. Pavadinimas</w:t>
            </w:r>
          </w:p>
        </w:tc>
        <w:tc>
          <w:tcPr>
            <w:tcW w:w="3393" w:type="dxa"/>
          </w:tcPr>
          <w:p w14:paraId="62EB901C" w14:textId="7B3A0EE7" w:rsidR="008E18F9" w:rsidRDefault="00CD281B" w:rsidP="008E18F9">
            <w:pPr>
              <w:jc w:val="both"/>
              <w:rPr>
                <w:kern w:val="2"/>
                <w:szCs w:val="24"/>
              </w:rPr>
            </w:pPr>
            <w:r w:rsidRPr="00CD281B">
              <w:rPr>
                <w:szCs w:val="24"/>
                <w:lang w:eastAsia="lt-LT" w:bidi="en-US"/>
              </w:rPr>
              <w:t>Kupiškio rajono savivaldybės administracija</w:t>
            </w:r>
          </w:p>
        </w:tc>
      </w:tr>
      <w:tr w:rsidR="00AC37B7" w14:paraId="7C0026BB" w14:textId="77777777" w:rsidTr="008E18F9">
        <w:tc>
          <w:tcPr>
            <w:tcW w:w="2775" w:type="dxa"/>
            <w:vMerge/>
          </w:tcPr>
          <w:p w14:paraId="7C5BEFFB" w14:textId="77777777" w:rsidR="00AC37B7" w:rsidRDefault="00AC37B7" w:rsidP="00AC37B7">
            <w:pPr>
              <w:jc w:val="both"/>
              <w:rPr>
                <w:kern w:val="2"/>
                <w:szCs w:val="24"/>
              </w:rPr>
            </w:pPr>
          </w:p>
        </w:tc>
        <w:tc>
          <w:tcPr>
            <w:tcW w:w="3182" w:type="dxa"/>
          </w:tcPr>
          <w:p w14:paraId="6E127D93" w14:textId="77777777" w:rsidR="00AC37B7" w:rsidRDefault="00AC37B7" w:rsidP="00AC37B7">
            <w:pPr>
              <w:jc w:val="both"/>
              <w:rPr>
                <w:kern w:val="2"/>
                <w:szCs w:val="24"/>
              </w:rPr>
            </w:pPr>
            <w:r>
              <w:rPr>
                <w:kern w:val="2"/>
                <w:szCs w:val="24"/>
              </w:rPr>
              <w:t>1.1.2. Juridinio asmens kodas</w:t>
            </w:r>
          </w:p>
        </w:tc>
        <w:tc>
          <w:tcPr>
            <w:tcW w:w="3393" w:type="dxa"/>
          </w:tcPr>
          <w:p w14:paraId="566857E1" w14:textId="0EF88C69" w:rsidR="00AC37B7" w:rsidRDefault="00AC37B7" w:rsidP="00AC37B7">
            <w:pPr>
              <w:jc w:val="both"/>
              <w:rPr>
                <w:kern w:val="2"/>
                <w:szCs w:val="24"/>
              </w:rPr>
            </w:pPr>
            <w:r w:rsidRPr="008C7B8C">
              <w:t>188774975</w:t>
            </w:r>
          </w:p>
        </w:tc>
      </w:tr>
      <w:tr w:rsidR="00AC37B7" w14:paraId="25E6A0BF" w14:textId="77777777" w:rsidTr="008E18F9">
        <w:tc>
          <w:tcPr>
            <w:tcW w:w="2775" w:type="dxa"/>
            <w:vMerge/>
          </w:tcPr>
          <w:p w14:paraId="2CDAC587" w14:textId="77777777" w:rsidR="00AC37B7" w:rsidRDefault="00AC37B7" w:rsidP="00AC37B7">
            <w:pPr>
              <w:jc w:val="both"/>
              <w:rPr>
                <w:kern w:val="2"/>
                <w:szCs w:val="24"/>
              </w:rPr>
            </w:pPr>
          </w:p>
        </w:tc>
        <w:tc>
          <w:tcPr>
            <w:tcW w:w="3182" w:type="dxa"/>
          </w:tcPr>
          <w:p w14:paraId="5FD88D9B" w14:textId="77777777" w:rsidR="00AC37B7" w:rsidRDefault="00AC37B7" w:rsidP="00AC37B7">
            <w:pPr>
              <w:jc w:val="both"/>
              <w:rPr>
                <w:kern w:val="2"/>
                <w:szCs w:val="24"/>
              </w:rPr>
            </w:pPr>
            <w:r>
              <w:rPr>
                <w:kern w:val="2"/>
                <w:szCs w:val="24"/>
              </w:rPr>
              <w:t>1.1.3. Adresas</w:t>
            </w:r>
          </w:p>
        </w:tc>
        <w:tc>
          <w:tcPr>
            <w:tcW w:w="3393" w:type="dxa"/>
          </w:tcPr>
          <w:p w14:paraId="11BD4AAE" w14:textId="60DF6B28" w:rsidR="00AC37B7" w:rsidRDefault="00AC37B7" w:rsidP="00AC37B7">
            <w:pPr>
              <w:jc w:val="both"/>
              <w:rPr>
                <w:kern w:val="2"/>
                <w:szCs w:val="24"/>
              </w:rPr>
            </w:pPr>
            <w:r w:rsidRPr="008C7B8C">
              <w:t>Vytauto g. 2, LT-40115 Kupiškis</w:t>
            </w:r>
          </w:p>
        </w:tc>
      </w:tr>
      <w:tr w:rsidR="008E18F9" w14:paraId="0EE9A946" w14:textId="77777777" w:rsidTr="008E18F9">
        <w:tc>
          <w:tcPr>
            <w:tcW w:w="2775" w:type="dxa"/>
            <w:vMerge/>
          </w:tcPr>
          <w:p w14:paraId="1BB18752" w14:textId="77777777" w:rsidR="008E18F9" w:rsidRDefault="008E18F9" w:rsidP="008E18F9">
            <w:pPr>
              <w:jc w:val="both"/>
              <w:rPr>
                <w:kern w:val="2"/>
                <w:szCs w:val="24"/>
              </w:rPr>
            </w:pPr>
          </w:p>
        </w:tc>
        <w:tc>
          <w:tcPr>
            <w:tcW w:w="3182" w:type="dxa"/>
          </w:tcPr>
          <w:p w14:paraId="04A116A8" w14:textId="77777777" w:rsidR="008E18F9" w:rsidRDefault="008E18F9" w:rsidP="008E18F9">
            <w:pPr>
              <w:jc w:val="both"/>
              <w:rPr>
                <w:kern w:val="2"/>
                <w:szCs w:val="24"/>
              </w:rPr>
            </w:pPr>
            <w:r>
              <w:rPr>
                <w:kern w:val="2"/>
                <w:szCs w:val="24"/>
              </w:rPr>
              <w:t>1.1.4. PVM mokėtojo kodas</w:t>
            </w:r>
          </w:p>
        </w:tc>
        <w:tc>
          <w:tcPr>
            <w:tcW w:w="3393" w:type="dxa"/>
          </w:tcPr>
          <w:p w14:paraId="32EED18C" w14:textId="16C062E8" w:rsidR="008E18F9" w:rsidRDefault="00AC37B7" w:rsidP="008E18F9">
            <w:pPr>
              <w:jc w:val="both"/>
              <w:rPr>
                <w:kern w:val="2"/>
                <w:szCs w:val="24"/>
              </w:rPr>
            </w:pPr>
            <w:r>
              <w:rPr>
                <w:rStyle w:val="value"/>
                <w:color w:val="000000" w:themeColor="text1"/>
              </w:rPr>
              <w:t>-</w:t>
            </w:r>
          </w:p>
        </w:tc>
      </w:tr>
      <w:tr w:rsidR="008E18F9" w14:paraId="4128348B" w14:textId="77777777" w:rsidTr="008E18F9">
        <w:tc>
          <w:tcPr>
            <w:tcW w:w="2775" w:type="dxa"/>
            <w:vMerge/>
          </w:tcPr>
          <w:p w14:paraId="350FABDC" w14:textId="77777777" w:rsidR="008E18F9" w:rsidRDefault="008E18F9" w:rsidP="008E18F9">
            <w:pPr>
              <w:jc w:val="both"/>
              <w:rPr>
                <w:kern w:val="2"/>
                <w:szCs w:val="24"/>
              </w:rPr>
            </w:pPr>
          </w:p>
        </w:tc>
        <w:tc>
          <w:tcPr>
            <w:tcW w:w="3182" w:type="dxa"/>
          </w:tcPr>
          <w:p w14:paraId="3540F110" w14:textId="77777777" w:rsidR="008E18F9" w:rsidRDefault="008E18F9" w:rsidP="008E18F9">
            <w:pPr>
              <w:jc w:val="both"/>
              <w:rPr>
                <w:kern w:val="2"/>
                <w:szCs w:val="24"/>
              </w:rPr>
            </w:pPr>
            <w:r>
              <w:rPr>
                <w:kern w:val="2"/>
                <w:szCs w:val="24"/>
              </w:rPr>
              <w:t>1.1.5. Atsiskaitomoji sąskaita</w:t>
            </w:r>
          </w:p>
        </w:tc>
        <w:tc>
          <w:tcPr>
            <w:tcW w:w="3393" w:type="dxa"/>
          </w:tcPr>
          <w:p w14:paraId="176CB9FF" w14:textId="75151568" w:rsidR="008E18F9" w:rsidRDefault="00AC37B7" w:rsidP="008E18F9">
            <w:pPr>
              <w:jc w:val="both"/>
              <w:rPr>
                <w:kern w:val="2"/>
                <w:szCs w:val="24"/>
              </w:rPr>
            </w:pPr>
            <w:r w:rsidRPr="00476D12">
              <w:rPr>
                <w:rFonts w:eastAsia="Lucida Sans Unicode"/>
                <w:bCs/>
                <w:lang w:eastAsia="lt-LT"/>
              </w:rPr>
              <w:t>LT38 4010 0434 0016 3105</w:t>
            </w:r>
          </w:p>
        </w:tc>
      </w:tr>
      <w:tr w:rsidR="008E18F9" w14:paraId="086AFBE9" w14:textId="77777777" w:rsidTr="008E18F9">
        <w:tc>
          <w:tcPr>
            <w:tcW w:w="2775" w:type="dxa"/>
            <w:vMerge/>
          </w:tcPr>
          <w:p w14:paraId="3E748838" w14:textId="77777777" w:rsidR="008E18F9" w:rsidRDefault="008E18F9" w:rsidP="008E18F9">
            <w:pPr>
              <w:jc w:val="both"/>
              <w:rPr>
                <w:kern w:val="2"/>
                <w:szCs w:val="24"/>
              </w:rPr>
            </w:pPr>
          </w:p>
        </w:tc>
        <w:tc>
          <w:tcPr>
            <w:tcW w:w="3182" w:type="dxa"/>
          </w:tcPr>
          <w:p w14:paraId="179AB060" w14:textId="77777777" w:rsidR="008E18F9" w:rsidRDefault="008E18F9" w:rsidP="008E18F9">
            <w:pPr>
              <w:jc w:val="both"/>
              <w:rPr>
                <w:kern w:val="2"/>
                <w:szCs w:val="24"/>
              </w:rPr>
            </w:pPr>
            <w:r>
              <w:rPr>
                <w:kern w:val="2"/>
                <w:szCs w:val="24"/>
              </w:rPr>
              <w:t>1.1.6. Bankas, banko kodas</w:t>
            </w:r>
          </w:p>
        </w:tc>
        <w:tc>
          <w:tcPr>
            <w:tcW w:w="3393" w:type="dxa"/>
          </w:tcPr>
          <w:p w14:paraId="246D1929" w14:textId="64C62A77" w:rsidR="008E18F9" w:rsidRDefault="00AC37B7" w:rsidP="008E18F9">
            <w:pPr>
              <w:jc w:val="both"/>
              <w:rPr>
                <w:kern w:val="2"/>
                <w:szCs w:val="24"/>
              </w:rPr>
            </w:pPr>
            <w:r w:rsidRPr="00476D12">
              <w:rPr>
                <w:rFonts w:eastAsia="Lucida Sans Unicode"/>
                <w:bCs/>
                <w:lang w:eastAsia="lt-LT"/>
              </w:rPr>
              <w:t>Luminor Bank AS Lietuvos skyrius</w:t>
            </w:r>
            <w:r>
              <w:rPr>
                <w:rFonts w:eastAsia="Lucida Sans Unicode"/>
                <w:bCs/>
                <w:lang w:eastAsia="lt-LT"/>
              </w:rPr>
              <w:t xml:space="preserve">, </w:t>
            </w:r>
            <w:r w:rsidRPr="00476D12">
              <w:rPr>
                <w:rFonts w:eastAsia="Lucida Sans Unicode"/>
                <w:bCs/>
                <w:lang w:eastAsia="lt-LT"/>
              </w:rPr>
              <w:t>banko kodas 40100</w:t>
            </w:r>
          </w:p>
        </w:tc>
      </w:tr>
      <w:tr w:rsidR="008E18F9" w14:paraId="4E6487D7" w14:textId="77777777" w:rsidTr="008E18F9">
        <w:tc>
          <w:tcPr>
            <w:tcW w:w="2775" w:type="dxa"/>
            <w:vMerge/>
          </w:tcPr>
          <w:p w14:paraId="0B4ECE19" w14:textId="77777777" w:rsidR="008E18F9" w:rsidRDefault="008E18F9" w:rsidP="008E18F9">
            <w:pPr>
              <w:jc w:val="both"/>
              <w:rPr>
                <w:kern w:val="2"/>
                <w:szCs w:val="24"/>
              </w:rPr>
            </w:pPr>
          </w:p>
        </w:tc>
        <w:tc>
          <w:tcPr>
            <w:tcW w:w="3182" w:type="dxa"/>
          </w:tcPr>
          <w:p w14:paraId="69454E40" w14:textId="77777777" w:rsidR="008E18F9" w:rsidRDefault="008E18F9" w:rsidP="008E18F9">
            <w:pPr>
              <w:jc w:val="both"/>
              <w:rPr>
                <w:kern w:val="2"/>
                <w:szCs w:val="24"/>
              </w:rPr>
            </w:pPr>
            <w:r>
              <w:rPr>
                <w:kern w:val="2"/>
                <w:szCs w:val="24"/>
              </w:rPr>
              <w:t>1.1.7. Telefonas</w:t>
            </w:r>
          </w:p>
        </w:tc>
        <w:tc>
          <w:tcPr>
            <w:tcW w:w="3393" w:type="dxa"/>
          </w:tcPr>
          <w:p w14:paraId="22D7DDCB" w14:textId="65793536" w:rsidR="008E18F9" w:rsidRDefault="00AC37B7" w:rsidP="008E18F9">
            <w:pPr>
              <w:jc w:val="both"/>
              <w:rPr>
                <w:kern w:val="2"/>
                <w:szCs w:val="24"/>
              </w:rPr>
            </w:pPr>
            <w:r>
              <w:rPr>
                <w:kern w:val="2"/>
                <w:szCs w:val="24"/>
              </w:rPr>
              <w:t>+370 459 35500</w:t>
            </w:r>
          </w:p>
        </w:tc>
      </w:tr>
      <w:tr w:rsidR="008E18F9" w14:paraId="6EFF70F3" w14:textId="77777777" w:rsidTr="008E18F9">
        <w:tc>
          <w:tcPr>
            <w:tcW w:w="2775" w:type="dxa"/>
            <w:vMerge/>
          </w:tcPr>
          <w:p w14:paraId="01BC2DCF" w14:textId="77777777" w:rsidR="008E18F9" w:rsidRDefault="008E18F9" w:rsidP="008E18F9">
            <w:pPr>
              <w:jc w:val="both"/>
              <w:rPr>
                <w:kern w:val="2"/>
                <w:szCs w:val="24"/>
              </w:rPr>
            </w:pPr>
          </w:p>
        </w:tc>
        <w:tc>
          <w:tcPr>
            <w:tcW w:w="3182" w:type="dxa"/>
          </w:tcPr>
          <w:p w14:paraId="2B36047D" w14:textId="77777777" w:rsidR="008E18F9" w:rsidRPr="00AC37B7" w:rsidRDefault="008E18F9" w:rsidP="008E18F9">
            <w:pPr>
              <w:jc w:val="both"/>
              <w:rPr>
                <w:kern w:val="2"/>
                <w:szCs w:val="24"/>
              </w:rPr>
            </w:pPr>
            <w:r w:rsidRPr="00AC37B7">
              <w:rPr>
                <w:kern w:val="2"/>
                <w:szCs w:val="24"/>
              </w:rPr>
              <w:t>1.1.8. El. paštas</w:t>
            </w:r>
          </w:p>
        </w:tc>
        <w:tc>
          <w:tcPr>
            <w:tcW w:w="3393" w:type="dxa"/>
          </w:tcPr>
          <w:p w14:paraId="52570248" w14:textId="61E0D133" w:rsidR="008E18F9" w:rsidRPr="00AC37B7" w:rsidRDefault="00AC37B7" w:rsidP="008E18F9">
            <w:pPr>
              <w:jc w:val="both"/>
              <w:rPr>
                <w:kern w:val="2"/>
                <w:szCs w:val="24"/>
              </w:rPr>
            </w:pPr>
            <w:hyperlink r:id="rId10" w:history="1">
              <w:r w:rsidRPr="00AC37B7">
                <w:rPr>
                  <w:rStyle w:val="Hipersaitas"/>
                  <w:rFonts w:eastAsia="Lucida Sans Unicode"/>
                  <w:bCs/>
                  <w:color w:val="auto"/>
                  <w:lang w:eastAsia="lt-LT"/>
                </w:rPr>
                <w:t>savivaldybe@kupiskis.lt</w:t>
              </w:r>
            </w:hyperlink>
          </w:p>
        </w:tc>
      </w:tr>
      <w:tr w:rsidR="008E18F9" w14:paraId="203CE721" w14:textId="77777777" w:rsidTr="008E18F9">
        <w:tc>
          <w:tcPr>
            <w:tcW w:w="2775" w:type="dxa"/>
            <w:vMerge/>
          </w:tcPr>
          <w:p w14:paraId="589D1097" w14:textId="77777777" w:rsidR="008E18F9" w:rsidRDefault="008E18F9" w:rsidP="008E18F9">
            <w:pPr>
              <w:jc w:val="both"/>
              <w:rPr>
                <w:kern w:val="2"/>
                <w:szCs w:val="24"/>
              </w:rPr>
            </w:pPr>
          </w:p>
        </w:tc>
        <w:tc>
          <w:tcPr>
            <w:tcW w:w="3182" w:type="dxa"/>
          </w:tcPr>
          <w:p w14:paraId="1C924381" w14:textId="77777777" w:rsidR="008E18F9" w:rsidRDefault="008E18F9" w:rsidP="008E18F9">
            <w:pPr>
              <w:jc w:val="both"/>
              <w:rPr>
                <w:kern w:val="2"/>
                <w:szCs w:val="24"/>
              </w:rPr>
            </w:pPr>
            <w:r>
              <w:rPr>
                <w:kern w:val="2"/>
                <w:szCs w:val="24"/>
              </w:rPr>
              <w:t>1.1.9. Šalies atstovas</w:t>
            </w:r>
          </w:p>
        </w:tc>
        <w:tc>
          <w:tcPr>
            <w:tcW w:w="3393" w:type="dxa"/>
          </w:tcPr>
          <w:p w14:paraId="1F1BE815" w14:textId="77777777" w:rsidR="00AC37B7" w:rsidRDefault="00AC37B7" w:rsidP="00AC37B7">
            <w:pPr>
              <w:jc w:val="center"/>
              <w:rPr>
                <w:kern w:val="2"/>
                <w:szCs w:val="24"/>
              </w:rPr>
            </w:pPr>
            <w:r>
              <w:rPr>
                <w:kern w:val="2"/>
                <w:szCs w:val="24"/>
              </w:rPr>
              <w:t>Administracijos direktorius</w:t>
            </w:r>
          </w:p>
          <w:p w14:paraId="32346CC1" w14:textId="0CA32767" w:rsidR="008E18F9" w:rsidRDefault="00AC37B7" w:rsidP="00AC37B7">
            <w:pPr>
              <w:jc w:val="center"/>
              <w:rPr>
                <w:kern w:val="2"/>
                <w:szCs w:val="24"/>
              </w:rPr>
            </w:pPr>
            <w:r>
              <w:rPr>
                <w:kern w:val="2"/>
                <w:szCs w:val="24"/>
              </w:rPr>
              <w:t>Arūnas Valintėlis</w:t>
            </w:r>
          </w:p>
        </w:tc>
      </w:tr>
      <w:tr w:rsidR="008E18F9" w14:paraId="517EE4CD" w14:textId="77777777" w:rsidTr="008E18F9">
        <w:tc>
          <w:tcPr>
            <w:tcW w:w="2775" w:type="dxa"/>
            <w:vMerge/>
          </w:tcPr>
          <w:p w14:paraId="5B7BAD9C" w14:textId="77777777" w:rsidR="008E18F9" w:rsidRDefault="008E18F9" w:rsidP="008E18F9">
            <w:pPr>
              <w:jc w:val="both"/>
              <w:rPr>
                <w:kern w:val="2"/>
                <w:szCs w:val="24"/>
              </w:rPr>
            </w:pPr>
          </w:p>
        </w:tc>
        <w:tc>
          <w:tcPr>
            <w:tcW w:w="3182" w:type="dxa"/>
          </w:tcPr>
          <w:p w14:paraId="32C02498" w14:textId="77777777" w:rsidR="008E18F9" w:rsidRDefault="008E18F9" w:rsidP="008E18F9">
            <w:pPr>
              <w:jc w:val="both"/>
              <w:rPr>
                <w:kern w:val="2"/>
                <w:szCs w:val="24"/>
              </w:rPr>
            </w:pPr>
            <w:r>
              <w:rPr>
                <w:kern w:val="2"/>
                <w:szCs w:val="24"/>
              </w:rPr>
              <w:t>1.1.10. Atstovavimo pagrindas</w:t>
            </w:r>
          </w:p>
        </w:tc>
        <w:tc>
          <w:tcPr>
            <w:tcW w:w="3393" w:type="dxa"/>
          </w:tcPr>
          <w:p w14:paraId="1048BCC7" w14:textId="40C0850C" w:rsidR="008E18F9" w:rsidRDefault="00AC37B7" w:rsidP="008E18F9">
            <w:pPr>
              <w:jc w:val="both"/>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2E4262" w14:paraId="0DE39AA0" w14:textId="77777777" w:rsidTr="008E18F9">
        <w:tc>
          <w:tcPr>
            <w:tcW w:w="2775" w:type="dxa"/>
            <w:vMerge w:val="restart"/>
          </w:tcPr>
          <w:p w14:paraId="0C1C6365" w14:textId="77777777" w:rsidR="002E4262" w:rsidRDefault="002E4262" w:rsidP="004846AE">
            <w:pPr>
              <w:jc w:val="both"/>
              <w:rPr>
                <w:b/>
                <w:bCs/>
                <w:kern w:val="2"/>
                <w:szCs w:val="24"/>
              </w:rPr>
            </w:pPr>
          </w:p>
          <w:p w14:paraId="381DC1C7" w14:textId="77777777" w:rsidR="002E4262" w:rsidRDefault="002E4262" w:rsidP="004846AE">
            <w:pPr>
              <w:jc w:val="both"/>
              <w:rPr>
                <w:b/>
                <w:bCs/>
                <w:kern w:val="2"/>
                <w:szCs w:val="24"/>
              </w:rPr>
            </w:pPr>
          </w:p>
          <w:p w14:paraId="689FCFF3" w14:textId="77777777" w:rsidR="002E4262" w:rsidRDefault="002E4262" w:rsidP="004846AE">
            <w:pPr>
              <w:jc w:val="both"/>
              <w:rPr>
                <w:b/>
                <w:bCs/>
                <w:kern w:val="2"/>
                <w:szCs w:val="24"/>
              </w:rPr>
            </w:pPr>
          </w:p>
          <w:p w14:paraId="085B58C2" w14:textId="195A6E10" w:rsidR="63ECBDA9" w:rsidRDefault="002E4262" w:rsidP="004846AE">
            <w:pPr>
              <w:jc w:val="both"/>
            </w:pPr>
            <w:r w:rsidRPr="4A8C56F8">
              <w:rPr>
                <w:b/>
                <w:bCs/>
                <w:kern w:val="2"/>
              </w:rPr>
              <w:t>1.2. Tiekėjas</w:t>
            </w:r>
          </w:p>
          <w:p w14:paraId="602D369E" w14:textId="77777777" w:rsidR="002E4262" w:rsidRDefault="002E4262" w:rsidP="004846AE">
            <w:pPr>
              <w:jc w:val="both"/>
              <w:rPr>
                <w:color w:val="4472C4"/>
                <w:kern w:val="2"/>
                <w:szCs w:val="24"/>
              </w:rPr>
            </w:pPr>
            <w:r>
              <w:rPr>
                <w:color w:val="4472C4"/>
                <w:kern w:val="2"/>
                <w:szCs w:val="24"/>
              </w:rPr>
              <w:t>(jei Tiekėjas yra fizinis asmuo, skiltys atitinkamai pakoreguojamos)</w:t>
            </w:r>
          </w:p>
          <w:p w14:paraId="41953BB7" w14:textId="77777777" w:rsidR="002E4262" w:rsidRDefault="002E4262" w:rsidP="004846AE">
            <w:pPr>
              <w:jc w:val="both"/>
              <w:rPr>
                <w:b/>
                <w:bCs/>
                <w:kern w:val="2"/>
                <w:szCs w:val="24"/>
              </w:rPr>
            </w:pPr>
          </w:p>
        </w:tc>
        <w:tc>
          <w:tcPr>
            <w:tcW w:w="3182" w:type="dxa"/>
          </w:tcPr>
          <w:p w14:paraId="1520C00A" w14:textId="77777777" w:rsidR="002E4262" w:rsidRPr="002A54DC" w:rsidRDefault="002E4262" w:rsidP="004846AE">
            <w:pPr>
              <w:jc w:val="both"/>
              <w:rPr>
                <w:kern w:val="2"/>
                <w:szCs w:val="24"/>
                <w:highlight w:val="yellow"/>
              </w:rPr>
            </w:pPr>
            <w:r w:rsidRPr="002A54DC">
              <w:rPr>
                <w:kern w:val="2"/>
                <w:szCs w:val="24"/>
                <w:highlight w:val="yellow"/>
              </w:rPr>
              <w:t>1.2.1. Pavadinimas</w:t>
            </w:r>
          </w:p>
        </w:tc>
        <w:tc>
          <w:tcPr>
            <w:tcW w:w="3393" w:type="dxa"/>
          </w:tcPr>
          <w:p w14:paraId="2473E9F8" w14:textId="77777777" w:rsidR="002E4262" w:rsidRDefault="002E4262" w:rsidP="004846AE">
            <w:pPr>
              <w:jc w:val="both"/>
              <w:rPr>
                <w:kern w:val="2"/>
                <w:szCs w:val="24"/>
              </w:rPr>
            </w:pPr>
          </w:p>
        </w:tc>
      </w:tr>
      <w:tr w:rsidR="002E4262" w14:paraId="1B8E7316" w14:textId="77777777" w:rsidTr="008E18F9">
        <w:tc>
          <w:tcPr>
            <w:tcW w:w="2775" w:type="dxa"/>
            <w:vMerge/>
          </w:tcPr>
          <w:p w14:paraId="6FAFA332" w14:textId="77777777" w:rsidR="002E4262" w:rsidRDefault="002E4262" w:rsidP="004846AE">
            <w:pPr>
              <w:jc w:val="both"/>
              <w:rPr>
                <w:b/>
                <w:bCs/>
                <w:kern w:val="2"/>
                <w:szCs w:val="24"/>
              </w:rPr>
            </w:pPr>
          </w:p>
        </w:tc>
        <w:tc>
          <w:tcPr>
            <w:tcW w:w="3182" w:type="dxa"/>
          </w:tcPr>
          <w:p w14:paraId="4014A269" w14:textId="77777777" w:rsidR="002E4262" w:rsidRPr="002A54DC" w:rsidRDefault="002E4262" w:rsidP="004846AE">
            <w:pPr>
              <w:jc w:val="both"/>
              <w:rPr>
                <w:kern w:val="2"/>
                <w:szCs w:val="24"/>
                <w:highlight w:val="yellow"/>
              </w:rPr>
            </w:pPr>
            <w:r w:rsidRPr="002A54DC">
              <w:rPr>
                <w:kern w:val="2"/>
                <w:szCs w:val="24"/>
                <w:highlight w:val="yellow"/>
              </w:rPr>
              <w:t>1.2.2. Juridinio asmens kodas</w:t>
            </w:r>
          </w:p>
        </w:tc>
        <w:tc>
          <w:tcPr>
            <w:tcW w:w="3393" w:type="dxa"/>
          </w:tcPr>
          <w:p w14:paraId="72A769B0" w14:textId="77777777" w:rsidR="002E4262" w:rsidRDefault="002E4262" w:rsidP="004846AE">
            <w:pPr>
              <w:jc w:val="both"/>
              <w:rPr>
                <w:kern w:val="2"/>
                <w:szCs w:val="24"/>
              </w:rPr>
            </w:pPr>
          </w:p>
        </w:tc>
      </w:tr>
      <w:tr w:rsidR="002E4262" w14:paraId="56EE5D91" w14:textId="77777777" w:rsidTr="008E18F9">
        <w:tc>
          <w:tcPr>
            <w:tcW w:w="2775" w:type="dxa"/>
            <w:vMerge/>
          </w:tcPr>
          <w:p w14:paraId="42E1C711" w14:textId="77777777" w:rsidR="002E4262" w:rsidRDefault="002E4262" w:rsidP="004846AE">
            <w:pPr>
              <w:jc w:val="both"/>
              <w:rPr>
                <w:b/>
                <w:bCs/>
                <w:kern w:val="2"/>
                <w:szCs w:val="24"/>
              </w:rPr>
            </w:pPr>
          </w:p>
        </w:tc>
        <w:tc>
          <w:tcPr>
            <w:tcW w:w="3182" w:type="dxa"/>
          </w:tcPr>
          <w:p w14:paraId="6A9EBA3B" w14:textId="77777777" w:rsidR="002E4262" w:rsidRPr="002A54DC" w:rsidRDefault="002E4262" w:rsidP="004846AE">
            <w:pPr>
              <w:jc w:val="both"/>
              <w:rPr>
                <w:kern w:val="2"/>
                <w:szCs w:val="24"/>
                <w:highlight w:val="yellow"/>
              </w:rPr>
            </w:pPr>
            <w:r w:rsidRPr="002A54DC">
              <w:rPr>
                <w:kern w:val="2"/>
                <w:szCs w:val="24"/>
                <w:highlight w:val="yellow"/>
              </w:rPr>
              <w:t>1.2.3. Adresas</w:t>
            </w:r>
          </w:p>
        </w:tc>
        <w:tc>
          <w:tcPr>
            <w:tcW w:w="3393" w:type="dxa"/>
          </w:tcPr>
          <w:p w14:paraId="665B4837" w14:textId="77777777" w:rsidR="002E4262" w:rsidRDefault="002E4262" w:rsidP="004846AE">
            <w:pPr>
              <w:jc w:val="both"/>
              <w:rPr>
                <w:kern w:val="2"/>
                <w:szCs w:val="24"/>
              </w:rPr>
            </w:pPr>
          </w:p>
        </w:tc>
      </w:tr>
      <w:tr w:rsidR="002E4262" w14:paraId="4F31E4A2" w14:textId="77777777" w:rsidTr="008E18F9">
        <w:tc>
          <w:tcPr>
            <w:tcW w:w="2775" w:type="dxa"/>
            <w:vMerge/>
          </w:tcPr>
          <w:p w14:paraId="1188599F" w14:textId="77777777" w:rsidR="002E4262" w:rsidRDefault="002E4262" w:rsidP="004846AE">
            <w:pPr>
              <w:jc w:val="both"/>
              <w:rPr>
                <w:b/>
                <w:bCs/>
                <w:kern w:val="2"/>
                <w:szCs w:val="24"/>
              </w:rPr>
            </w:pPr>
          </w:p>
        </w:tc>
        <w:tc>
          <w:tcPr>
            <w:tcW w:w="3182" w:type="dxa"/>
          </w:tcPr>
          <w:p w14:paraId="36E2E95A" w14:textId="77777777" w:rsidR="002E4262" w:rsidRPr="002A54DC" w:rsidRDefault="002E4262" w:rsidP="004846AE">
            <w:pPr>
              <w:jc w:val="both"/>
              <w:rPr>
                <w:kern w:val="2"/>
                <w:szCs w:val="24"/>
                <w:highlight w:val="yellow"/>
              </w:rPr>
            </w:pPr>
            <w:r w:rsidRPr="002A54DC">
              <w:rPr>
                <w:kern w:val="2"/>
                <w:szCs w:val="24"/>
                <w:highlight w:val="yellow"/>
              </w:rPr>
              <w:t>1.2.4. PVM mokėtojo kodas</w:t>
            </w:r>
          </w:p>
        </w:tc>
        <w:tc>
          <w:tcPr>
            <w:tcW w:w="3393" w:type="dxa"/>
          </w:tcPr>
          <w:p w14:paraId="3A1EEB33" w14:textId="77777777" w:rsidR="002E4262" w:rsidRDefault="002E4262" w:rsidP="004846AE">
            <w:pPr>
              <w:jc w:val="both"/>
              <w:rPr>
                <w:kern w:val="2"/>
                <w:szCs w:val="24"/>
              </w:rPr>
            </w:pPr>
          </w:p>
        </w:tc>
      </w:tr>
      <w:tr w:rsidR="002E4262" w14:paraId="05CC753D" w14:textId="77777777" w:rsidTr="008E18F9">
        <w:tc>
          <w:tcPr>
            <w:tcW w:w="2775" w:type="dxa"/>
            <w:vMerge/>
          </w:tcPr>
          <w:p w14:paraId="481D0447" w14:textId="77777777" w:rsidR="002E4262" w:rsidRDefault="002E4262" w:rsidP="004846AE">
            <w:pPr>
              <w:jc w:val="both"/>
              <w:rPr>
                <w:b/>
                <w:bCs/>
                <w:kern w:val="2"/>
                <w:szCs w:val="24"/>
              </w:rPr>
            </w:pPr>
          </w:p>
        </w:tc>
        <w:tc>
          <w:tcPr>
            <w:tcW w:w="3182" w:type="dxa"/>
          </w:tcPr>
          <w:p w14:paraId="1C39E113" w14:textId="77777777" w:rsidR="002E4262" w:rsidRPr="002A54DC" w:rsidRDefault="002E4262" w:rsidP="004846AE">
            <w:pPr>
              <w:jc w:val="both"/>
              <w:rPr>
                <w:kern w:val="2"/>
                <w:szCs w:val="24"/>
                <w:highlight w:val="yellow"/>
              </w:rPr>
            </w:pPr>
            <w:r w:rsidRPr="002A54DC">
              <w:rPr>
                <w:kern w:val="2"/>
                <w:szCs w:val="24"/>
                <w:highlight w:val="yellow"/>
              </w:rPr>
              <w:t>1.2.5. Atsiskaitomoji sąskaita</w:t>
            </w:r>
          </w:p>
        </w:tc>
        <w:tc>
          <w:tcPr>
            <w:tcW w:w="3393" w:type="dxa"/>
          </w:tcPr>
          <w:p w14:paraId="737C621A" w14:textId="77777777" w:rsidR="002E4262" w:rsidRDefault="002E4262" w:rsidP="004846AE">
            <w:pPr>
              <w:jc w:val="both"/>
              <w:rPr>
                <w:kern w:val="2"/>
                <w:szCs w:val="24"/>
              </w:rPr>
            </w:pPr>
          </w:p>
        </w:tc>
      </w:tr>
      <w:tr w:rsidR="002E4262" w14:paraId="620F5F01" w14:textId="77777777" w:rsidTr="008E18F9">
        <w:tc>
          <w:tcPr>
            <w:tcW w:w="2775" w:type="dxa"/>
            <w:vMerge/>
          </w:tcPr>
          <w:p w14:paraId="0FBA46F5" w14:textId="77777777" w:rsidR="002E4262" w:rsidRDefault="002E4262" w:rsidP="004846AE">
            <w:pPr>
              <w:jc w:val="both"/>
              <w:rPr>
                <w:b/>
                <w:bCs/>
                <w:kern w:val="2"/>
                <w:szCs w:val="24"/>
              </w:rPr>
            </w:pPr>
          </w:p>
        </w:tc>
        <w:tc>
          <w:tcPr>
            <w:tcW w:w="3182" w:type="dxa"/>
          </w:tcPr>
          <w:p w14:paraId="7840D568" w14:textId="77777777" w:rsidR="002E4262" w:rsidRPr="002A54DC" w:rsidRDefault="002E4262" w:rsidP="004846AE">
            <w:pPr>
              <w:jc w:val="both"/>
              <w:rPr>
                <w:kern w:val="2"/>
                <w:szCs w:val="24"/>
                <w:highlight w:val="yellow"/>
              </w:rPr>
            </w:pPr>
            <w:r w:rsidRPr="002A54DC">
              <w:rPr>
                <w:kern w:val="2"/>
                <w:szCs w:val="24"/>
                <w:highlight w:val="yellow"/>
              </w:rPr>
              <w:t>1.2.6. Bankas, banko kodas</w:t>
            </w:r>
          </w:p>
        </w:tc>
        <w:tc>
          <w:tcPr>
            <w:tcW w:w="3393" w:type="dxa"/>
          </w:tcPr>
          <w:p w14:paraId="6A47DDA8" w14:textId="77777777" w:rsidR="002E4262" w:rsidRDefault="002E4262" w:rsidP="004846AE">
            <w:pPr>
              <w:jc w:val="both"/>
              <w:rPr>
                <w:kern w:val="2"/>
                <w:szCs w:val="24"/>
              </w:rPr>
            </w:pPr>
          </w:p>
        </w:tc>
      </w:tr>
      <w:tr w:rsidR="002E4262" w14:paraId="6641444B" w14:textId="77777777" w:rsidTr="008E18F9">
        <w:tc>
          <w:tcPr>
            <w:tcW w:w="2775" w:type="dxa"/>
            <w:vMerge/>
          </w:tcPr>
          <w:p w14:paraId="02BC9590" w14:textId="77777777" w:rsidR="002E4262" w:rsidRDefault="002E4262" w:rsidP="004846AE">
            <w:pPr>
              <w:jc w:val="both"/>
              <w:rPr>
                <w:b/>
                <w:bCs/>
                <w:kern w:val="2"/>
                <w:szCs w:val="24"/>
              </w:rPr>
            </w:pPr>
          </w:p>
        </w:tc>
        <w:tc>
          <w:tcPr>
            <w:tcW w:w="3182" w:type="dxa"/>
          </w:tcPr>
          <w:p w14:paraId="17C273E1" w14:textId="77777777" w:rsidR="002E4262" w:rsidRPr="002A54DC" w:rsidRDefault="002E4262" w:rsidP="004846AE">
            <w:pPr>
              <w:jc w:val="both"/>
              <w:rPr>
                <w:kern w:val="2"/>
                <w:szCs w:val="24"/>
                <w:highlight w:val="yellow"/>
              </w:rPr>
            </w:pPr>
            <w:r w:rsidRPr="002A54DC">
              <w:rPr>
                <w:kern w:val="2"/>
                <w:szCs w:val="24"/>
                <w:highlight w:val="yellow"/>
              </w:rPr>
              <w:t>1.2.7. Telefonas</w:t>
            </w:r>
          </w:p>
        </w:tc>
        <w:tc>
          <w:tcPr>
            <w:tcW w:w="3393" w:type="dxa"/>
          </w:tcPr>
          <w:p w14:paraId="19E44BEB" w14:textId="77777777" w:rsidR="002E4262" w:rsidRDefault="002E4262" w:rsidP="004846AE">
            <w:pPr>
              <w:jc w:val="both"/>
              <w:rPr>
                <w:kern w:val="2"/>
                <w:szCs w:val="24"/>
              </w:rPr>
            </w:pPr>
          </w:p>
        </w:tc>
      </w:tr>
      <w:tr w:rsidR="002E4262" w14:paraId="76CC80DA" w14:textId="77777777" w:rsidTr="008E18F9">
        <w:tc>
          <w:tcPr>
            <w:tcW w:w="2775" w:type="dxa"/>
            <w:vMerge/>
          </w:tcPr>
          <w:p w14:paraId="70E5EDD9" w14:textId="77777777" w:rsidR="002E4262" w:rsidRDefault="002E4262" w:rsidP="004846AE">
            <w:pPr>
              <w:jc w:val="both"/>
              <w:rPr>
                <w:b/>
                <w:bCs/>
                <w:kern w:val="2"/>
                <w:szCs w:val="24"/>
              </w:rPr>
            </w:pPr>
          </w:p>
        </w:tc>
        <w:tc>
          <w:tcPr>
            <w:tcW w:w="3182" w:type="dxa"/>
          </w:tcPr>
          <w:p w14:paraId="3FE2A0A8" w14:textId="77777777" w:rsidR="002E4262" w:rsidRPr="002A54DC" w:rsidRDefault="002E4262" w:rsidP="004846AE">
            <w:pPr>
              <w:jc w:val="both"/>
              <w:rPr>
                <w:kern w:val="2"/>
                <w:szCs w:val="24"/>
                <w:highlight w:val="yellow"/>
              </w:rPr>
            </w:pPr>
            <w:r w:rsidRPr="002A54DC">
              <w:rPr>
                <w:kern w:val="2"/>
                <w:szCs w:val="24"/>
                <w:highlight w:val="yellow"/>
              </w:rPr>
              <w:t>1.2.8. El. paštas</w:t>
            </w:r>
          </w:p>
        </w:tc>
        <w:tc>
          <w:tcPr>
            <w:tcW w:w="3393" w:type="dxa"/>
          </w:tcPr>
          <w:p w14:paraId="743A2C90" w14:textId="77777777" w:rsidR="002E4262" w:rsidRDefault="002E4262" w:rsidP="004846AE">
            <w:pPr>
              <w:jc w:val="both"/>
              <w:rPr>
                <w:kern w:val="2"/>
                <w:szCs w:val="24"/>
              </w:rPr>
            </w:pPr>
          </w:p>
        </w:tc>
      </w:tr>
      <w:tr w:rsidR="002E4262" w14:paraId="298A9CA5" w14:textId="77777777" w:rsidTr="008E18F9">
        <w:tc>
          <w:tcPr>
            <w:tcW w:w="2775" w:type="dxa"/>
            <w:vMerge/>
          </w:tcPr>
          <w:p w14:paraId="1E7824CE" w14:textId="77777777" w:rsidR="002E4262" w:rsidRDefault="002E4262" w:rsidP="004846AE">
            <w:pPr>
              <w:jc w:val="both"/>
              <w:rPr>
                <w:b/>
                <w:bCs/>
                <w:kern w:val="2"/>
                <w:szCs w:val="24"/>
              </w:rPr>
            </w:pPr>
          </w:p>
        </w:tc>
        <w:tc>
          <w:tcPr>
            <w:tcW w:w="3182" w:type="dxa"/>
          </w:tcPr>
          <w:p w14:paraId="0228C530" w14:textId="77777777" w:rsidR="002E4262" w:rsidRPr="002A54DC" w:rsidRDefault="002E4262" w:rsidP="004846AE">
            <w:pPr>
              <w:jc w:val="both"/>
              <w:rPr>
                <w:kern w:val="2"/>
                <w:szCs w:val="24"/>
                <w:highlight w:val="yellow"/>
              </w:rPr>
            </w:pPr>
            <w:r w:rsidRPr="002A54DC">
              <w:rPr>
                <w:kern w:val="2"/>
                <w:szCs w:val="24"/>
                <w:highlight w:val="yellow"/>
              </w:rPr>
              <w:t>1.2.9. Šalies atstovas</w:t>
            </w:r>
          </w:p>
        </w:tc>
        <w:tc>
          <w:tcPr>
            <w:tcW w:w="3393" w:type="dxa"/>
          </w:tcPr>
          <w:p w14:paraId="71216773" w14:textId="77777777" w:rsidR="002E4262" w:rsidRDefault="002E4262" w:rsidP="004846AE">
            <w:pPr>
              <w:jc w:val="both"/>
              <w:rPr>
                <w:kern w:val="2"/>
                <w:szCs w:val="24"/>
              </w:rPr>
            </w:pPr>
          </w:p>
        </w:tc>
      </w:tr>
      <w:tr w:rsidR="002E4262" w14:paraId="1A65B3F2" w14:textId="77777777" w:rsidTr="008E18F9">
        <w:tc>
          <w:tcPr>
            <w:tcW w:w="2775" w:type="dxa"/>
            <w:vMerge/>
          </w:tcPr>
          <w:p w14:paraId="45A825B5" w14:textId="77777777" w:rsidR="002E4262" w:rsidRDefault="002E4262" w:rsidP="004846AE">
            <w:pPr>
              <w:jc w:val="both"/>
              <w:rPr>
                <w:b/>
                <w:bCs/>
                <w:kern w:val="2"/>
                <w:szCs w:val="24"/>
              </w:rPr>
            </w:pPr>
          </w:p>
        </w:tc>
        <w:tc>
          <w:tcPr>
            <w:tcW w:w="3182" w:type="dxa"/>
          </w:tcPr>
          <w:p w14:paraId="5EBB5A55" w14:textId="77777777" w:rsidR="002E4262" w:rsidRPr="002A54DC" w:rsidRDefault="002E4262" w:rsidP="004846AE">
            <w:pPr>
              <w:jc w:val="both"/>
              <w:rPr>
                <w:kern w:val="2"/>
                <w:szCs w:val="24"/>
                <w:highlight w:val="yellow"/>
              </w:rPr>
            </w:pPr>
            <w:r w:rsidRPr="002A54DC">
              <w:rPr>
                <w:kern w:val="2"/>
                <w:szCs w:val="24"/>
                <w:highlight w:val="yellow"/>
              </w:rPr>
              <w:t>1.2.10. Atstovavimo pagrindas</w:t>
            </w:r>
          </w:p>
        </w:tc>
        <w:tc>
          <w:tcPr>
            <w:tcW w:w="3393" w:type="dxa"/>
          </w:tcPr>
          <w:p w14:paraId="548556F4" w14:textId="77777777" w:rsidR="002E4262"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F77C52">
            <w:pPr>
              <w:jc w:val="center"/>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77777777" w:rsidR="002E4262" w:rsidRDefault="002E4262" w:rsidP="004846AE">
            <w:pPr>
              <w:jc w:val="both"/>
              <w:rPr>
                <w:b/>
                <w:bCs/>
                <w:kern w:val="2"/>
              </w:rPr>
            </w:pPr>
            <w:r w:rsidRPr="4A8C56F8">
              <w:rPr>
                <w:b/>
                <w:bCs/>
                <w:kern w:val="2"/>
              </w:rPr>
              <w:t xml:space="preserve">2.1. Pirkėjo kontaktiniai asmenys, atsakingi už Sutarties vykdymą, Prekių priėmimą, Sąskaitų per </w:t>
            </w:r>
            <w:r w:rsidRPr="4A8C56F8">
              <w:rPr>
                <w:b/>
                <w:bCs/>
                <w:kern w:val="2"/>
              </w:rPr>
              <w:lastRenderedPageBreak/>
              <w:t>informacinę sistemą „E. sąskaita“ priėmimą</w:t>
            </w:r>
          </w:p>
        </w:tc>
        <w:tc>
          <w:tcPr>
            <w:tcW w:w="6831" w:type="dxa"/>
            <w:gridSpan w:val="2"/>
          </w:tcPr>
          <w:p w14:paraId="35415B84" w14:textId="5C815961" w:rsidR="002A54DC" w:rsidRPr="00F62043" w:rsidRDefault="002A54DC" w:rsidP="002A54DC">
            <w:pPr>
              <w:tabs>
                <w:tab w:val="left" w:pos="1418"/>
              </w:tabs>
              <w:contextualSpacing/>
              <w:jc w:val="both"/>
              <w:rPr>
                <w:rFonts w:eastAsia="Calibri"/>
                <w:szCs w:val="24"/>
                <w:lang w:eastAsia="lt-LT"/>
              </w:rPr>
            </w:pPr>
            <w:r w:rsidRPr="002A54DC">
              <w:rPr>
                <w:rFonts w:eastAsia="Calibri"/>
                <w:szCs w:val="24"/>
                <w:lang w:eastAsia="lt-LT"/>
              </w:rPr>
              <w:lastRenderedPageBreak/>
              <w:t xml:space="preserve">Pirkėjo sutartį administruojantis asmuo: Kupiškio rajono savivaldybės administracijos Ūkio skyriaus vedėjas Erminijus Stankus, tel. </w:t>
            </w:r>
            <w:r>
              <w:rPr>
                <w:rFonts w:eastAsia="Calibri"/>
                <w:szCs w:val="24"/>
                <w:lang w:eastAsia="lt-LT"/>
              </w:rPr>
              <w:t>+370 </w:t>
            </w:r>
            <w:r w:rsidRPr="002A54DC">
              <w:rPr>
                <w:rFonts w:eastAsia="Calibri"/>
                <w:szCs w:val="24"/>
                <w:lang w:eastAsia="lt-LT"/>
              </w:rPr>
              <w:t>610</w:t>
            </w:r>
            <w:r>
              <w:rPr>
                <w:rFonts w:eastAsia="Calibri"/>
                <w:szCs w:val="24"/>
                <w:lang w:eastAsia="lt-LT"/>
              </w:rPr>
              <w:t xml:space="preserve"> </w:t>
            </w:r>
            <w:r w:rsidRPr="002A54DC">
              <w:rPr>
                <w:rFonts w:eastAsia="Calibri"/>
                <w:szCs w:val="24"/>
                <w:lang w:eastAsia="lt-LT"/>
              </w:rPr>
              <w:t>29667, el.</w:t>
            </w:r>
            <w:r>
              <w:rPr>
                <w:rFonts w:eastAsia="Calibri"/>
                <w:szCs w:val="24"/>
                <w:lang w:eastAsia="lt-LT"/>
              </w:rPr>
              <w:t xml:space="preserve"> </w:t>
            </w:r>
            <w:r w:rsidRPr="002A54DC">
              <w:rPr>
                <w:rFonts w:eastAsia="Calibri"/>
                <w:szCs w:val="24"/>
                <w:lang w:eastAsia="lt-LT"/>
              </w:rPr>
              <w:t>p.</w:t>
            </w:r>
            <w:r w:rsidRPr="00F62043">
              <w:rPr>
                <w:rFonts w:eastAsia="Calibri"/>
                <w:szCs w:val="24"/>
                <w:lang w:eastAsia="lt-LT"/>
              </w:rPr>
              <w:t xml:space="preserve"> </w:t>
            </w:r>
            <w:r w:rsidRPr="002A54DC">
              <w:rPr>
                <w:rFonts w:eastAsia="Calibri"/>
                <w:szCs w:val="24"/>
                <w:lang w:eastAsia="lt-LT"/>
              </w:rPr>
              <w:t xml:space="preserve"> </w:t>
            </w:r>
            <w:hyperlink r:id="rId11" w:history="1">
              <w:r w:rsidRPr="002A54DC">
                <w:rPr>
                  <w:rFonts w:eastAsia="Calibri"/>
                  <w:szCs w:val="24"/>
                  <w:u w:val="single"/>
                  <w:lang w:eastAsia="lt-LT"/>
                </w:rPr>
                <w:t>erminijus.stankus@kupiskis.lt</w:t>
              </w:r>
            </w:hyperlink>
            <w:r w:rsidRPr="002A54DC">
              <w:rPr>
                <w:rFonts w:eastAsia="Calibri"/>
                <w:szCs w:val="24"/>
                <w:lang w:eastAsia="lt-LT"/>
              </w:rPr>
              <w:t xml:space="preserve">. </w:t>
            </w:r>
          </w:p>
          <w:p w14:paraId="55F11A6F" w14:textId="3CF244AC" w:rsidR="002A54DC" w:rsidRPr="002A54DC" w:rsidRDefault="002A54DC" w:rsidP="002A54DC">
            <w:pPr>
              <w:tabs>
                <w:tab w:val="left" w:pos="1418"/>
              </w:tabs>
              <w:contextualSpacing/>
              <w:jc w:val="both"/>
              <w:rPr>
                <w:rFonts w:eastAsia="Calibri"/>
                <w:szCs w:val="24"/>
                <w:lang w:eastAsia="lt-LT"/>
              </w:rPr>
            </w:pPr>
            <w:r w:rsidRPr="002A54DC">
              <w:rPr>
                <w:rFonts w:eastAsia="Calibri"/>
                <w:szCs w:val="24"/>
                <w:lang w:eastAsia="lt-LT"/>
              </w:rPr>
              <w:t>Užsakymus prekėms pagal sutartį atliks:</w:t>
            </w:r>
          </w:p>
          <w:p w14:paraId="1D8FE6AC" w14:textId="0DB60087" w:rsidR="002A54DC" w:rsidRPr="002A54DC" w:rsidRDefault="002A54DC" w:rsidP="002A54DC">
            <w:pPr>
              <w:tabs>
                <w:tab w:val="left" w:pos="1418"/>
              </w:tabs>
              <w:contextualSpacing/>
              <w:jc w:val="both"/>
              <w:rPr>
                <w:rFonts w:eastAsia="Calibri"/>
                <w:szCs w:val="24"/>
                <w:lang w:eastAsia="lt-LT"/>
              </w:rPr>
            </w:pPr>
            <w:r w:rsidRPr="00F62043">
              <w:rPr>
                <w:rFonts w:eastAsia="Calibri"/>
                <w:szCs w:val="24"/>
                <w:lang w:eastAsia="lt-LT"/>
              </w:rPr>
              <w:t>2</w:t>
            </w:r>
            <w:r w:rsidRPr="002A54DC">
              <w:rPr>
                <w:rFonts w:eastAsia="Calibri"/>
                <w:szCs w:val="24"/>
                <w:lang w:eastAsia="lt-LT"/>
              </w:rPr>
              <w:t>.</w:t>
            </w:r>
            <w:r w:rsidRPr="00F62043">
              <w:rPr>
                <w:rFonts w:eastAsia="Calibri"/>
                <w:szCs w:val="24"/>
                <w:lang w:eastAsia="lt-LT"/>
              </w:rPr>
              <w:t>1</w:t>
            </w:r>
            <w:r w:rsidRPr="002A54DC">
              <w:rPr>
                <w:rFonts w:eastAsia="Calibri"/>
                <w:szCs w:val="24"/>
                <w:lang w:eastAsia="lt-LT"/>
              </w:rPr>
              <w:t>.1</w:t>
            </w:r>
            <w:r w:rsidR="00E05F80" w:rsidRPr="00F62043">
              <w:rPr>
                <w:rFonts w:eastAsia="Calibri"/>
                <w:szCs w:val="24"/>
                <w:lang w:eastAsia="lt-LT"/>
              </w:rPr>
              <w:t>.</w:t>
            </w:r>
            <w:r w:rsidRPr="002A54DC">
              <w:rPr>
                <w:rFonts w:eastAsia="Calibri"/>
                <w:szCs w:val="24"/>
                <w:lang w:eastAsia="lt-LT"/>
              </w:rPr>
              <w:t xml:space="preserve"> Ūkio skyriaus vedėjas Erminijus Stankus, tel.</w:t>
            </w:r>
            <w:r w:rsidRPr="00F62043">
              <w:rPr>
                <w:rFonts w:eastAsia="Calibri"/>
                <w:szCs w:val="24"/>
                <w:lang w:eastAsia="lt-LT"/>
              </w:rPr>
              <w:t xml:space="preserve"> </w:t>
            </w:r>
            <w:r w:rsidRPr="002A54DC">
              <w:rPr>
                <w:rFonts w:eastAsia="Calibri"/>
                <w:szCs w:val="24"/>
                <w:lang w:eastAsia="lt-LT"/>
              </w:rPr>
              <w:t xml:space="preserve"> </w:t>
            </w:r>
            <w:r w:rsidRPr="00F62043">
              <w:rPr>
                <w:rFonts w:eastAsia="Calibri"/>
                <w:szCs w:val="24"/>
                <w:lang w:eastAsia="lt-LT"/>
              </w:rPr>
              <w:t>+370 </w:t>
            </w:r>
            <w:r w:rsidRPr="002A54DC">
              <w:rPr>
                <w:rFonts w:eastAsia="Calibri"/>
                <w:szCs w:val="24"/>
                <w:lang w:eastAsia="lt-LT"/>
              </w:rPr>
              <w:t>610</w:t>
            </w:r>
            <w:r w:rsidRPr="00F62043">
              <w:rPr>
                <w:rFonts w:eastAsia="Calibri"/>
                <w:szCs w:val="24"/>
                <w:lang w:eastAsia="lt-LT"/>
              </w:rPr>
              <w:t xml:space="preserve"> </w:t>
            </w:r>
            <w:r w:rsidRPr="002A54DC">
              <w:rPr>
                <w:rFonts w:eastAsia="Calibri"/>
                <w:szCs w:val="24"/>
                <w:lang w:eastAsia="lt-LT"/>
              </w:rPr>
              <w:t>29667, el.</w:t>
            </w:r>
            <w:r w:rsidRPr="00F62043">
              <w:rPr>
                <w:rFonts w:eastAsia="Calibri"/>
                <w:szCs w:val="24"/>
                <w:lang w:eastAsia="lt-LT"/>
              </w:rPr>
              <w:t xml:space="preserve"> </w:t>
            </w:r>
            <w:r w:rsidRPr="002A54DC">
              <w:rPr>
                <w:rFonts w:eastAsia="Calibri"/>
                <w:szCs w:val="24"/>
                <w:lang w:eastAsia="lt-LT"/>
              </w:rPr>
              <w:t xml:space="preserve">p. </w:t>
            </w:r>
            <w:hyperlink r:id="rId12" w:history="1">
              <w:r w:rsidRPr="002A54DC">
                <w:rPr>
                  <w:rFonts w:eastAsia="Calibri"/>
                  <w:szCs w:val="24"/>
                  <w:u w:val="single"/>
                  <w:lang w:eastAsia="lt-LT"/>
                </w:rPr>
                <w:t>erminijus.stankus@kupiskis.lt</w:t>
              </w:r>
            </w:hyperlink>
            <w:r w:rsidRPr="002A54DC">
              <w:rPr>
                <w:rFonts w:eastAsia="Calibri"/>
                <w:szCs w:val="24"/>
                <w:lang w:eastAsia="lt-LT"/>
              </w:rPr>
              <w:t>;</w:t>
            </w:r>
          </w:p>
          <w:p w14:paraId="34911FDD" w14:textId="26F7EEEF" w:rsidR="002A54DC" w:rsidRPr="002A54DC" w:rsidRDefault="002A54DC" w:rsidP="00E05F80">
            <w:pPr>
              <w:tabs>
                <w:tab w:val="left" w:pos="1418"/>
              </w:tabs>
              <w:contextualSpacing/>
              <w:jc w:val="both"/>
              <w:rPr>
                <w:rFonts w:eastAsia="Calibri"/>
                <w:szCs w:val="24"/>
                <w:lang w:eastAsia="lt-LT"/>
              </w:rPr>
            </w:pPr>
            <w:r w:rsidRPr="002A54DC">
              <w:rPr>
                <w:rFonts w:eastAsia="Calibri"/>
                <w:szCs w:val="24"/>
                <w:lang w:eastAsia="lt-LT"/>
              </w:rPr>
              <w:lastRenderedPageBreak/>
              <w:t>2.</w:t>
            </w:r>
            <w:r w:rsidR="00E05F80" w:rsidRPr="00F62043">
              <w:rPr>
                <w:rFonts w:eastAsia="Calibri"/>
                <w:szCs w:val="24"/>
                <w:lang w:eastAsia="lt-LT"/>
              </w:rPr>
              <w:t>1.</w:t>
            </w:r>
            <w:r w:rsidRPr="002A54DC">
              <w:rPr>
                <w:rFonts w:eastAsia="Calibri"/>
                <w:szCs w:val="24"/>
                <w:lang w:eastAsia="lt-LT"/>
              </w:rPr>
              <w:t xml:space="preserve">2. Kupiškio seniūnijos seniūnas Žydrūnas Vanagas, tel. </w:t>
            </w:r>
            <w:r w:rsidR="00E05F80" w:rsidRPr="00F62043">
              <w:rPr>
                <w:rFonts w:eastAsia="Calibri"/>
                <w:szCs w:val="24"/>
                <w:lang w:eastAsia="lt-LT"/>
              </w:rPr>
              <w:t>+370 </w:t>
            </w:r>
            <w:r w:rsidRPr="002A54DC">
              <w:rPr>
                <w:rFonts w:eastAsia="Calibri"/>
                <w:szCs w:val="24"/>
                <w:lang w:eastAsia="lt-LT"/>
              </w:rPr>
              <w:t>698</w:t>
            </w:r>
            <w:r w:rsidR="00E05F80" w:rsidRPr="00F62043">
              <w:rPr>
                <w:rFonts w:eastAsia="Calibri"/>
                <w:szCs w:val="24"/>
                <w:lang w:eastAsia="lt-LT"/>
              </w:rPr>
              <w:t xml:space="preserve"> </w:t>
            </w:r>
            <w:r w:rsidRPr="002A54DC">
              <w:rPr>
                <w:rFonts w:eastAsia="Calibri"/>
                <w:szCs w:val="24"/>
                <w:lang w:eastAsia="lt-LT"/>
              </w:rPr>
              <w:t>00743, el.</w:t>
            </w:r>
            <w:r w:rsidR="00E05F80" w:rsidRPr="00F62043">
              <w:rPr>
                <w:rFonts w:eastAsia="Calibri"/>
                <w:szCs w:val="24"/>
                <w:lang w:eastAsia="lt-LT"/>
              </w:rPr>
              <w:t xml:space="preserve"> </w:t>
            </w:r>
            <w:r w:rsidRPr="002A54DC">
              <w:rPr>
                <w:rFonts w:eastAsia="Calibri"/>
                <w:szCs w:val="24"/>
                <w:lang w:eastAsia="lt-LT"/>
              </w:rPr>
              <w:t xml:space="preserve">p. </w:t>
            </w:r>
            <w:hyperlink r:id="rId13" w:history="1">
              <w:r w:rsidRPr="002A54DC">
                <w:rPr>
                  <w:rFonts w:eastAsia="Calibri"/>
                  <w:szCs w:val="24"/>
                  <w:u w:val="single"/>
                  <w:lang w:eastAsia="lt-LT"/>
                </w:rPr>
                <w:t>zydrunas.vanagas@kupiskis.lt</w:t>
              </w:r>
            </w:hyperlink>
            <w:r w:rsidRPr="002A54DC">
              <w:rPr>
                <w:rFonts w:eastAsia="Calibri"/>
                <w:szCs w:val="24"/>
                <w:lang w:eastAsia="lt-LT"/>
              </w:rPr>
              <w:t>;</w:t>
            </w:r>
          </w:p>
          <w:p w14:paraId="3E8030C9" w14:textId="6C616FE8" w:rsidR="002A54DC" w:rsidRPr="002A54DC" w:rsidRDefault="002A54DC" w:rsidP="00E05F80">
            <w:pPr>
              <w:tabs>
                <w:tab w:val="left" w:pos="1418"/>
              </w:tabs>
              <w:contextualSpacing/>
              <w:jc w:val="both"/>
              <w:rPr>
                <w:rFonts w:eastAsia="Calibri"/>
                <w:szCs w:val="24"/>
                <w:lang w:eastAsia="lt-LT"/>
              </w:rPr>
            </w:pPr>
            <w:r w:rsidRPr="002A54DC">
              <w:rPr>
                <w:rFonts w:eastAsia="Calibri"/>
                <w:szCs w:val="24"/>
                <w:lang w:eastAsia="lt-LT"/>
              </w:rPr>
              <w:t>2.</w:t>
            </w:r>
            <w:r w:rsidR="00E05F80" w:rsidRPr="00F62043">
              <w:rPr>
                <w:rFonts w:eastAsia="Calibri"/>
                <w:szCs w:val="24"/>
                <w:lang w:eastAsia="lt-LT"/>
              </w:rPr>
              <w:t>1.</w:t>
            </w:r>
            <w:r w:rsidRPr="002A54DC">
              <w:rPr>
                <w:rFonts w:eastAsia="Calibri"/>
                <w:szCs w:val="24"/>
                <w:lang w:eastAsia="lt-LT"/>
              </w:rPr>
              <w:t>3. Alizavos seniūnijos seniūnė Raminta Ribokaitė, tel.</w:t>
            </w:r>
            <w:r w:rsidR="00E05F80" w:rsidRPr="00F62043">
              <w:rPr>
                <w:rFonts w:eastAsia="Calibri"/>
                <w:szCs w:val="24"/>
                <w:lang w:eastAsia="lt-LT"/>
              </w:rPr>
              <w:t xml:space="preserve"> +370 </w:t>
            </w:r>
            <w:r w:rsidRPr="002A54DC">
              <w:rPr>
                <w:rFonts w:eastAsia="Calibri"/>
                <w:szCs w:val="24"/>
                <w:lang w:eastAsia="lt-LT"/>
              </w:rPr>
              <w:t>682</w:t>
            </w:r>
            <w:r w:rsidR="00E05F80" w:rsidRPr="00F62043">
              <w:rPr>
                <w:rFonts w:eastAsia="Calibri"/>
                <w:szCs w:val="24"/>
                <w:lang w:eastAsia="lt-LT"/>
              </w:rPr>
              <w:t xml:space="preserve"> </w:t>
            </w:r>
            <w:r w:rsidRPr="002A54DC">
              <w:rPr>
                <w:rFonts w:eastAsia="Calibri"/>
                <w:szCs w:val="24"/>
                <w:lang w:eastAsia="lt-LT"/>
              </w:rPr>
              <w:t>18334, el.</w:t>
            </w:r>
            <w:r w:rsidR="00E05F80" w:rsidRPr="00F62043">
              <w:rPr>
                <w:rFonts w:eastAsia="Calibri"/>
                <w:szCs w:val="24"/>
                <w:lang w:eastAsia="lt-LT"/>
              </w:rPr>
              <w:t xml:space="preserve"> </w:t>
            </w:r>
            <w:r w:rsidRPr="002A54DC">
              <w:rPr>
                <w:rFonts w:eastAsia="Calibri"/>
                <w:szCs w:val="24"/>
                <w:lang w:eastAsia="lt-LT"/>
              </w:rPr>
              <w:t xml:space="preserve">p. </w:t>
            </w:r>
            <w:hyperlink r:id="rId14" w:history="1">
              <w:r w:rsidRPr="002A54DC">
                <w:rPr>
                  <w:rFonts w:eastAsia="Calibri"/>
                  <w:szCs w:val="24"/>
                  <w:u w:val="single"/>
                  <w:lang w:eastAsia="lt-LT"/>
                </w:rPr>
                <w:t>raminta.ribokaite@kupiskis.lt</w:t>
              </w:r>
            </w:hyperlink>
            <w:r w:rsidRPr="002A54DC">
              <w:rPr>
                <w:rFonts w:eastAsia="Calibri"/>
                <w:szCs w:val="24"/>
                <w:lang w:eastAsia="lt-LT"/>
              </w:rPr>
              <w:t>;</w:t>
            </w:r>
          </w:p>
          <w:p w14:paraId="56DC5E25" w14:textId="4DE177ED" w:rsidR="002A54DC" w:rsidRPr="002A54DC" w:rsidRDefault="002A54DC" w:rsidP="0013323C">
            <w:pPr>
              <w:tabs>
                <w:tab w:val="left" w:pos="1418"/>
              </w:tabs>
              <w:contextualSpacing/>
              <w:jc w:val="both"/>
              <w:rPr>
                <w:rFonts w:eastAsia="Calibri"/>
                <w:szCs w:val="24"/>
                <w:lang w:eastAsia="lt-LT"/>
              </w:rPr>
            </w:pPr>
            <w:r w:rsidRPr="002A54DC">
              <w:rPr>
                <w:rFonts w:eastAsia="Calibri"/>
                <w:szCs w:val="24"/>
                <w:lang w:eastAsia="lt-LT"/>
              </w:rPr>
              <w:t>2.</w:t>
            </w:r>
            <w:r w:rsidR="0013323C" w:rsidRPr="00F62043">
              <w:rPr>
                <w:rFonts w:eastAsia="Calibri"/>
                <w:szCs w:val="24"/>
                <w:lang w:eastAsia="lt-LT"/>
              </w:rPr>
              <w:t>1.</w:t>
            </w:r>
            <w:r w:rsidRPr="002A54DC">
              <w:rPr>
                <w:rFonts w:eastAsia="Calibri"/>
                <w:szCs w:val="24"/>
                <w:lang w:eastAsia="lt-LT"/>
              </w:rPr>
              <w:t>4. Noriūnų seniūnijos seniūnė Daiva Bubulienė, tel.</w:t>
            </w:r>
            <w:r w:rsidR="0013323C" w:rsidRPr="00F62043">
              <w:rPr>
                <w:rFonts w:eastAsia="Calibri"/>
                <w:szCs w:val="24"/>
                <w:lang w:eastAsia="lt-LT"/>
              </w:rPr>
              <w:t xml:space="preserve"> +370 </w:t>
            </w:r>
            <w:r w:rsidRPr="002A54DC">
              <w:rPr>
                <w:rFonts w:eastAsia="Calibri"/>
                <w:szCs w:val="24"/>
                <w:lang w:eastAsia="lt-LT"/>
              </w:rPr>
              <w:t>617</w:t>
            </w:r>
            <w:r w:rsidR="0013323C" w:rsidRPr="00F62043">
              <w:rPr>
                <w:rFonts w:eastAsia="Calibri"/>
                <w:szCs w:val="24"/>
                <w:lang w:eastAsia="lt-LT"/>
              </w:rPr>
              <w:t xml:space="preserve"> </w:t>
            </w:r>
            <w:r w:rsidRPr="002A54DC">
              <w:rPr>
                <w:rFonts w:eastAsia="Calibri"/>
                <w:szCs w:val="24"/>
                <w:lang w:eastAsia="lt-LT"/>
              </w:rPr>
              <w:t>40201, el.</w:t>
            </w:r>
            <w:r w:rsidR="0013323C" w:rsidRPr="00F62043">
              <w:rPr>
                <w:rFonts w:eastAsia="Calibri"/>
                <w:szCs w:val="24"/>
                <w:lang w:eastAsia="lt-LT"/>
              </w:rPr>
              <w:t xml:space="preserve"> </w:t>
            </w:r>
            <w:r w:rsidRPr="002A54DC">
              <w:rPr>
                <w:rFonts w:eastAsia="Calibri"/>
                <w:szCs w:val="24"/>
                <w:lang w:eastAsia="lt-LT"/>
              </w:rPr>
              <w:t xml:space="preserve">p. </w:t>
            </w:r>
            <w:hyperlink r:id="rId15" w:history="1">
              <w:r w:rsidRPr="002A54DC">
                <w:rPr>
                  <w:rFonts w:eastAsia="Calibri"/>
                  <w:szCs w:val="24"/>
                  <w:u w:val="single"/>
                  <w:lang w:eastAsia="lt-LT"/>
                </w:rPr>
                <w:t>daiva.bubuliene@kupiskis.lt</w:t>
              </w:r>
            </w:hyperlink>
            <w:r w:rsidRPr="002A54DC">
              <w:rPr>
                <w:rFonts w:eastAsia="Calibri"/>
                <w:szCs w:val="24"/>
                <w:lang w:eastAsia="lt-LT"/>
              </w:rPr>
              <w:t>;</w:t>
            </w:r>
          </w:p>
          <w:p w14:paraId="5F148416" w14:textId="58776073" w:rsidR="002A54DC" w:rsidRPr="002A54DC" w:rsidRDefault="002A54DC" w:rsidP="001F65EE">
            <w:pPr>
              <w:tabs>
                <w:tab w:val="left" w:pos="1418"/>
              </w:tabs>
              <w:contextualSpacing/>
              <w:jc w:val="both"/>
              <w:rPr>
                <w:rFonts w:eastAsia="Calibri"/>
                <w:szCs w:val="24"/>
                <w:u w:val="single"/>
                <w:lang w:eastAsia="lt-LT"/>
              </w:rPr>
            </w:pPr>
            <w:r w:rsidRPr="002A54DC">
              <w:rPr>
                <w:rFonts w:eastAsia="Calibri"/>
                <w:szCs w:val="24"/>
                <w:lang w:eastAsia="lt-LT"/>
              </w:rPr>
              <w:t>2.</w:t>
            </w:r>
            <w:r w:rsidR="001F65EE">
              <w:rPr>
                <w:rFonts w:eastAsia="Calibri"/>
                <w:szCs w:val="24"/>
                <w:lang w:eastAsia="lt-LT"/>
              </w:rPr>
              <w:t>1.</w:t>
            </w:r>
            <w:r w:rsidRPr="002A54DC">
              <w:rPr>
                <w:rFonts w:eastAsia="Calibri"/>
                <w:szCs w:val="24"/>
                <w:lang w:eastAsia="lt-LT"/>
              </w:rPr>
              <w:t>5. Skapiškio seniūnijos seniūnas Ričardas Kiaulėnas, tel.</w:t>
            </w:r>
            <w:r w:rsidR="001F65EE">
              <w:rPr>
                <w:rFonts w:eastAsia="Calibri"/>
                <w:szCs w:val="24"/>
                <w:lang w:eastAsia="lt-LT"/>
              </w:rPr>
              <w:t xml:space="preserve"> +370 </w:t>
            </w:r>
            <w:r w:rsidRPr="002A54DC">
              <w:rPr>
                <w:rFonts w:eastAsia="Calibri"/>
                <w:szCs w:val="24"/>
                <w:lang w:eastAsia="lt-LT"/>
              </w:rPr>
              <w:t>610</w:t>
            </w:r>
            <w:r w:rsidR="001F65EE">
              <w:rPr>
                <w:rFonts w:eastAsia="Calibri"/>
                <w:szCs w:val="24"/>
                <w:lang w:eastAsia="lt-LT"/>
              </w:rPr>
              <w:t xml:space="preserve"> </w:t>
            </w:r>
            <w:r w:rsidRPr="002A54DC">
              <w:rPr>
                <w:rFonts w:eastAsia="Calibri"/>
                <w:szCs w:val="24"/>
                <w:lang w:eastAsia="lt-LT"/>
              </w:rPr>
              <w:t>11650, el.</w:t>
            </w:r>
            <w:r w:rsidR="001F65EE">
              <w:rPr>
                <w:rFonts w:eastAsia="Calibri"/>
                <w:szCs w:val="24"/>
                <w:lang w:eastAsia="lt-LT"/>
              </w:rPr>
              <w:t xml:space="preserve"> </w:t>
            </w:r>
            <w:r w:rsidRPr="002A54DC">
              <w:rPr>
                <w:rFonts w:eastAsia="Calibri"/>
                <w:szCs w:val="24"/>
                <w:lang w:eastAsia="lt-LT"/>
              </w:rPr>
              <w:t xml:space="preserve">p. </w:t>
            </w:r>
            <w:hyperlink r:id="rId16" w:history="1">
              <w:r w:rsidRPr="002A54DC">
                <w:rPr>
                  <w:rFonts w:eastAsia="Calibri"/>
                  <w:szCs w:val="24"/>
                  <w:u w:val="single"/>
                  <w:lang w:eastAsia="lt-LT"/>
                </w:rPr>
                <w:t>ricardas.kiaulenas@kupiskis.lt</w:t>
              </w:r>
            </w:hyperlink>
            <w:r w:rsidRPr="002A54DC">
              <w:rPr>
                <w:rFonts w:eastAsia="Calibri"/>
                <w:szCs w:val="24"/>
                <w:u w:val="single"/>
                <w:lang w:eastAsia="lt-LT"/>
              </w:rPr>
              <w:t>;</w:t>
            </w:r>
          </w:p>
          <w:p w14:paraId="311C273F" w14:textId="37A815F3" w:rsidR="002A54DC" w:rsidRPr="002A54DC" w:rsidRDefault="002A54DC" w:rsidP="001F65EE">
            <w:pPr>
              <w:tabs>
                <w:tab w:val="left" w:pos="1418"/>
              </w:tabs>
              <w:contextualSpacing/>
              <w:jc w:val="both"/>
              <w:rPr>
                <w:rFonts w:eastAsia="Calibri"/>
                <w:szCs w:val="24"/>
                <w:lang w:eastAsia="lt-LT"/>
              </w:rPr>
            </w:pPr>
            <w:r w:rsidRPr="002A54DC">
              <w:rPr>
                <w:rFonts w:eastAsia="Calibri"/>
                <w:szCs w:val="24"/>
                <w:lang w:eastAsia="lt-LT"/>
              </w:rPr>
              <w:t>2.</w:t>
            </w:r>
            <w:r w:rsidR="001F65EE" w:rsidRPr="00F62043">
              <w:rPr>
                <w:rFonts w:eastAsia="Calibri"/>
                <w:szCs w:val="24"/>
                <w:lang w:eastAsia="lt-LT"/>
              </w:rPr>
              <w:t>1.</w:t>
            </w:r>
            <w:r w:rsidRPr="002A54DC">
              <w:rPr>
                <w:rFonts w:eastAsia="Calibri"/>
                <w:szCs w:val="24"/>
                <w:lang w:eastAsia="lt-LT"/>
              </w:rPr>
              <w:t>6. Subačiaus seniūnijos seniūnė Laisva Čiuliepienė,</w:t>
            </w:r>
            <w:r w:rsidRPr="002A54DC">
              <w:rPr>
                <w:rFonts w:eastAsia="Calibri"/>
                <w:szCs w:val="24"/>
                <w:u w:val="single"/>
                <w:lang w:eastAsia="lt-LT"/>
              </w:rPr>
              <w:t xml:space="preserve"> </w:t>
            </w:r>
            <w:r w:rsidRPr="002A54DC">
              <w:rPr>
                <w:rFonts w:eastAsia="Calibri"/>
                <w:szCs w:val="24"/>
                <w:lang w:eastAsia="lt-LT"/>
              </w:rPr>
              <w:t>tel.</w:t>
            </w:r>
            <w:r w:rsidR="001F65EE" w:rsidRPr="00F62043">
              <w:rPr>
                <w:rFonts w:eastAsia="Calibri"/>
                <w:szCs w:val="24"/>
                <w:lang w:eastAsia="lt-LT"/>
              </w:rPr>
              <w:t xml:space="preserve"> +370 </w:t>
            </w:r>
            <w:r w:rsidRPr="002A54DC">
              <w:rPr>
                <w:rFonts w:eastAsia="Calibri"/>
                <w:szCs w:val="24"/>
                <w:lang w:eastAsia="lt-LT"/>
              </w:rPr>
              <w:t>694</w:t>
            </w:r>
            <w:r w:rsidR="001F65EE" w:rsidRPr="00F62043">
              <w:rPr>
                <w:rFonts w:eastAsia="Calibri"/>
                <w:szCs w:val="24"/>
                <w:lang w:eastAsia="lt-LT"/>
              </w:rPr>
              <w:t xml:space="preserve"> </w:t>
            </w:r>
            <w:r w:rsidRPr="002A54DC">
              <w:rPr>
                <w:rFonts w:eastAsia="Calibri"/>
                <w:szCs w:val="24"/>
                <w:lang w:eastAsia="lt-LT"/>
              </w:rPr>
              <w:t>55996, el.</w:t>
            </w:r>
            <w:r w:rsidR="001F65EE" w:rsidRPr="00F62043">
              <w:rPr>
                <w:rFonts w:eastAsia="Calibri"/>
                <w:szCs w:val="24"/>
                <w:lang w:eastAsia="lt-LT"/>
              </w:rPr>
              <w:t xml:space="preserve"> </w:t>
            </w:r>
            <w:r w:rsidRPr="002A54DC">
              <w:rPr>
                <w:rFonts w:eastAsia="Calibri"/>
                <w:szCs w:val="24"/>
                <w:lang w:eastAsia="lt-LT"/>
              </w:rPr>
              <w:t xml:space="preserve">p. </w:t>
            </w:r>
            <w:hyperlink r:id="rId17" w:history="1">
              <w:r w:rsidRPr="002A54DC">
                <w:rPr>
                  <w:rFonts w:eastAsia="Calibri"/>
                  <w:szCs w:val="24"/>
                  <w:u w:val="single"/>
                  <w:lang w:eastAsia="lt-LT"/>
                </w:rPr>
                <w:t>laisva.ciuliepiene@kupiskis.lt</w:t>
              </w:r>
            </w:hyperlink>
            <w:r w:rsidRPr="002A54DC">
              <w:rPr>
                <w:rFonts w:eastAsia="Calibri"/>
                <w:szCs w:val="24"/>
                <w:lang w:eastAsia="lt-LT"/>
              </w:rPr>
              <w:t>;</w:t>
            </w:r>
          </w:p>
          <w:p w14:paraId="201A5AE7" w14:textId="455B39A1" w:rsidR="002A54DC" w:rsidRPr="002A54DC" w:rsidRDefault="002A54DC" w:rsidP="001F65EE">
            <w:pPr>
              <w:tabs>
                <w:tab w:val="left" w:pos="1418"/>
              </w:tabs>
              <w:contextualSpacing/>
              <w:jc w:val="both"/>
              <w:rPr>
                <w:rFonts w:eastAsia="Calibri"/>
                <w:szCs w:val="24"/>
                <w:lang w:eastAsia="lt-LT"/>
              </w:rPr>
            </w:pPr>
            <w:r w:rsidRPr="002A54DC">
              <w:rPr>
                <w:rFonts w:eastAsia="Calibri"/>
                <w:szCs w:val="24"/>
                <w:lang w:eastAsia="lt-LT"/>
              </w:rPr>
              <w:t>2.</w:t>
            </w:r>
            <w:r w:rsidR="001F65EE" w:rsidRPr="00F62043">
              <w:rPr>
                <w:rFonts w:eastAsia="Calibri"/>
                <w:szCs w:val="24"/>
                <w:lang w:eastAsia="lt-LT"/>
              </w:rPr>
              <w:t>1.</w:t>
            </w:r>
            <w:r w:rsidRPr="002A54DC">
              <w:rPr>
                <w:rFonts w:eastAsia="Calibri"/>
                <w:szCs w:val="24"/>
                <w:lang w:eastAsia="lt-LT"/>
              </w:rPr>
              <w:t xml:space="preserve">7. Šimonių seniūnijos seniūnas </w:t>
            </w:r>
            <w:r w:rsidR="001F65EE" w:rsidRPr="00F62043">
              <w:rPr>
                <w:rFonts w:eastAsia="Calibri"/>
                <w:szCs w:val="24"/>
                <w:lang w:eastAsia="lt-LT"/>
              </w:rPr>
              <w:t>Valda Subačienė</w:t>
            </w:r>
            <w:r w:rsidRPr="002A54DC">
              <w:rPr>
                <w:rFonts w:eastAsia="Calibri"/>
                <w:szCs w:val="24"/>
                <w:lang w:eastAsia="lt-LT"/>
              </w:rPr>
              <w:t>, tel.</w:t>
            </w:r>
            <w:r w:rsidR="001F65EE" w:rsidRPr="00F62043">
              <w:rPr>
                <w:rFonts w:eastAsia="Calibri"/>
                <w:szCs w:val="24"/>
                <w:lang w:eastAsia="lt-LT"/>
              </w:rPr>
              <w:t xml:space="preserve"> +370 </w:t>
            </w:r>
            <w:r w:rsidRPr="002A54DC">
              <w:rPr>
                <w:rFonts w:eastAsia="Calibri"/>
                <w:szCs w:val="24"/>
                <w:lang w:eastAsia="lt-LT"/>
              </w:rPr>
              <w:t>686</w:t>
            </w:r>
            <w:r w:rsidR="001F65EE" w:rsidRPr="00F62043">
              <w:rPr>
                <w:rFonts w:eastAsia="Calibri"/>
                <w:szCs w:val="24"/>
                <w:lang w:eastAsia="lt-LT"/>
              </w:rPr>
              <w:t xml:space="preserve"> </w:t>
            </w:r>
            <w:r w:rsidRPr="002A54DC">
              <w:rPr>
                <w:rFonts w:eastAsia="Calibri"/>
                <w:szCs w:val="24"/>
                <w:lang w:eastAsia="lt-LT"/>
              </w:rPr>
              <w:t>48068, el.</w:t>
            </w:r>
            <w:r w:rsidR="001F65EE" w:rsidRPr="00F62043">
              <w:rPr>
                <w:rFonts w:eastAsia="Calibri"/>
                <w:szCs w:val="24"/>
                <w:lang w:eastAsia="lt-LT"/>
              </w:rPr>
              <w:t xml:space="preserve"> </w:t>
            </w:r>
            <w:r w:rsidRPr="002A54DC">
              <w:rPr>
                <w:rFonts w:eastAsia="Calibri"/>
                <w:szCs w:val="24"/>
                <w:lang w:eastAsia="lt-LT"/>
              </w:rPr>
              <w:t xml:space="preserve">p. </w:t>
            </w:r>
            <w:hyperlink r:id="rId18" w:history="1">
              <w:r w:rsidR="001F65EE" w:rsidRPr="00F62043">
                <w:rPr>
                  <w:rStyle w:val="Hipersaitas"/>
                  <w:rFonts w:eastAsia="Calibri"/>
                  <w:color w:val="auto"/>
                  <w:szCs w:val="24"/>
                  <w:lang w:eastAsia="lt-LT"/>
                </w:rPr>
                <w:t>valda.subaciene</w:t>
              </w:r>
              <w:r w:rsidR="001F65EE" w:rsidRPr="002A54DC">
                <w:rPr>
                  <w:rStyle w:val="Hipersaitas"/>
                  <w:rFonts w:eastAsia="Calibri"/>
                  <w:color w:val="auto"/>
                  <w:szCs w:val="24"/>
                  <w:lang w:eastAsia="lt-LT"/>
                </w:rPr>
                <w:t>@kupiskis.lt</w:t>
              </w:r>
            </w:hyperlink>
            <w:r w:rsidRPr="002A54DC">
              <w:rPr>
                <w:rFonts w:eastAsia="Calibri"/>
                <w:szCs w:val="24"/>
                <w:u w:val="single"/>
                <w:lang w:eastAsia="lt-LT"/>
              </w:rPr>
              <w:t>.</w:t>
            </w:r>
          </w:p>
          <w:p w14:paraId="78EB3F8F" w14:textId="324681DF" w:rsidR="002E4262" w:rsidRDefault="002E4262" w:rsidP="00243303">
            <w:pPr>
              <w:rPr>
                <w:color w:val="4472C4"/>
                <w:kern w:val="2"/>
                <w:szCs w:val="24"/>
              </w:rPr>
            </w:pP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77777777" w:rsidR="002E4262" w:rsidRDefault="002E4262" w:rsidP="004846AE">
            <w:pPr>
              <w:jc w:val="both"/>
              <w:rPr>
                <w:color w:val="4472C4"/>
                <w:kern w:val="2"/>
                <w:szCs w:val="24"/>
              </w:rPr>
            </w:pPr>
            <w:r>
              <w:rPr>
                <w:color w:val="4472C4"/>
                <w:kern w:val="2"/>
                <w:szCs w:val="24"/>
              </w:rPr>
              <w:t>(</w:t>
            </w:r>
            <w:r w:rsidRPr="001352CF">
              <w:rPr>
                <w:color w:val="4472C4"/>
                <w:kern w:val="2"/>
                <w:szCs w:val="24"/>
                <w:highlight w:val="yellow"/>
              </w:rPr>
              <w:t>nurodyti padalinį / skyrių, pareigas, vardą, pavardę, tel., el. paštą)</w:t>
            </w:r>
          </w:p>
        </w:tc>
      </w:tr>
      <w:tr w:rsidR="002E4262" w14:paraId="39A5769D" w14:textId="77777777" w:rsidTr="4221704D">
        <w:trPr>
          <w:trHeight w:val="300"/>
        </w:trPr>
        <w:tc>
          <w:tcPr>
            <w:tcW w:w="9535" w:type="dxa"/>
            <w:gridSpan w:val="4"/>
          </w:tcPr>
          <w:p w14:paraId="07D96286" w14:textId="77777777" w:rsidR="002E4262" w:rsidRDefault="002E4262" w:rsidP="00F77C52">
            <w:pPr>
              <w:jc w:val="center"/>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32A4A9FE" w14:textId="77777777" w:rsidR="002E4262" w:rsidRDefault="002E4262" w:rsidP="004846AE">
            <w:pPr>
              <w:jc w:val="both"/>
              <w:rPr>
                <w:kern w:val="2"/>
              </w:rPr>
            </w:pPr>
            <w:r w:rsidRPr="4A8C56F8">
              <w:rPr>
                <w:kern w:val="2"/>
              </w:rPr>
              <w:t xml:space="preserve">Tiekėjas įsipareigoja Sutartyje numatytomis sąlygomis perduoti Pirkėjui </w:t>
            </w:r>
            <w:r w:rsidRPr="00046F53">
              <w:rPr>
                <w:kern w:val="2"/>
              </w:rPr>
              <w:t>Prekes</w:t>
            </w:r>
            <w:r w:rsidR="00043AF6">
              <w:rPr>
                <w:kern w:val="2"/>
              </w:rPr>
              <w:t xml:space="preserve"> </w:t>
            </w:r>
            <w:r w:rsidRPr="00046F53">
              <w:rPr>
                <w:kern w:val="2"/>
              </w:rPr>
              <w:t>(toliau – Prekės).</w:t>
            </w:r>
          </w:p>
          <w:p w14:paraId="7670EDBC" w14:textId="46F81264" w:rsidR="00D97C15" w:rsidRPr="00046F53" w:rsidRDefault="00D97C15" w:rsidP="004846AE">
            <w:pPr>
              <w:jc w:val="both"/>
              <w:rPr>
                <w:kern w:val="2"/>
              </w:rPr>
            </w:pPr>
            <w:r w:rsidRPr="00D97C15">
              <w:rPr>
                <w:color w:val="000000"/>
                <w:kern w:val="2"/>
                <w:szCs w:val="24"/>
              </w:rPr>
              <w:t>Išsamus Prekių aprašymas ir kiti reikalavimai tiekiamoms Prekėms nustatyti Sutarties priede Nr. 1 „Techninė specifikacija“ ir Sutarties priede Nr. 2 „Pasiūlymas“.</w:t>
            </w:r>
          </w:p>
        </w:tc>
      </w:tr>
      <w:tr w:rsidR="002E4262" w14:paraId="2582FAB2" w14:textId="77777777" w:rsidTr="4221704D">
        <w:trPr>
          <w:trHeight w:val="300"/>
        </w:trPr>
        <w:tc>
          <w:tcPr>
            <w:tcW w:w="2704" w:type="dxa"/>
            <w:gridSpan w:val="2"/>
          </w:tcPr>
          <w:p w14:paraId="4833F38F" w14:textId="77777777" w:rsidR="002E4262" w:rsidRDefault="002E4262" w:rsidP="004846AE">
            <w:pPr>
              <w:jc w:val="both"/>
              <w:rPr>
                <w:b/>
                <w:bCs/>
                <w:kern w:val="2"/>
                <w:szCs w:val="24"/>
              </w:rPr>
            </w:pPr>
            <w:r>
              <w:rPr>
                <w:b/>
                <w:bCs/>
                <w:kern w:val="2"/>
                <w:szCs w:val="24"/>
              </w:rPr>
              <w:t xml:space="preserve">3.2. </w:t>
            </w:r>
            <w:r w:rsidRPr="00235481">
              <w:rPr>
                <w:b/>
                <w:bCs/>
                <w:kern w:val="2"/>
                <w:szCs w:val="24"/>
                <w:highlight w:val="yellow"/>
              </w:rPr>
              <w:t>Pirkimo numeris</w:t>
            </w:r>
          </w:p>
          <w:p w14:paraId="43CA8D7F" w14:textId="77777777" w:rsidR="00C365DC" w:rsidRDefault="00C365DC" w:rsidP="004846AE">
            <w:pPr>
              <w:jc w:val="both"/>
              <w:rPr>
                <w:b/>
                <w:bCs/>
                <w:kern w:val="2"/>
                <w:szCs w:val="24"/>
              </w:rPr>
            </w:pP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4846AE">
            <w:pPr>
              <w:jc w:val="both"/>
              <w:rPr>
                <w:kern w:val="2"/>
                <w:szCs w:val="24"/>
              </w:rPr>
            </w:pPr>
            <w:r>
              <w:rPr>
                <w:kern w:val="2"/>
                <w:szCs w:val="24"/>
              </w:rPr>
              <w:t>Netaikoma</w:t>
            </w:r>
          </w:p>
          <w:p w14:paraId="2B266FEC" w14:textId="77777777" w:rsidR="002E4262" w:rsidRDefault="002E4262" w:rsidP="004846AE">
            <w:pPr>
              <w:jc w:val="both"/>
              <w:rPr>
                <w:kern w:val="2"/>
                <w:szCs w:val="24"/>
              </w:rPr>
            </w:pPr>
          </w:p>
          <w:p w14:paraId="4FDEAD16" w14:textId="15A0BF43" w:rsidR="002E4262" w:rsidRDefault="002E4262" w:rsidP="004846AE">
            <w:pPr>
              <w:jc w:val="both"/>
              <w:rPr>
                <w:kern w:val="2"/>
                <w:szCs w:val="24"/>
              </w:rPr>
            </w:pPr>
          </w:p>
        </w:tc>
      </w:tr>
      <w:tr w:rsidR="002E4262" w14:paraId="6DA0D767" w14:textId="77777777" w:rsidTr="4221704D">
        <w:trPr>
          <w:trHeight w:val="300"/>
        </w:trPr>
        <w:tc>
          <w:tcPr>
            <w:tcW w:w="9535" w:type="dxa"/>
            <w:gridSpan w:val="4"/>
          </w:tcPr>
          <w:p w14:paraId="07589D8D" w14:textId="77777777" w:rsidR="002E4262" w:rsidRDefault="002E4262" w:rsidP="00F77C52">
            <w:pPr>
              <w:jc w:val="center"/>
              <w:rPr>
                <w:b/>
                <w:bCs/>
                <w:kern w:val="2"/>
                <w:szCs w:val="24"/>
              </w:rPr>
            </w:pPr>
            <w:r>
              <w:rPr>
                <w:b/>
                <w:bCs/>
                <w:kern w:val="2"/>
                <w:szCs w:val="24"/>
              </w:rPr>
              <w:t>4. PREKIŲ PRISTATYMO TERMINAI IR PREKIŲ PERDAVIMO - PRIĖMIMO TVARKA</w:t>
            </w:r>
          </w:p>
        </w:tc>
      </w:tr>
      <w:tr w:rsidR="002E4262" w14:paraId="1F00BDB2" w14:textId="77777777" w:rsidTr="4221704D">
        <w:trPr>
          <w:trHeight w:val="300"/>
        </w:trPr>
        <w:tc>
          <w:tcPr>
            <w:tcW w:w="2704" w:type="dxa"/>
            <w:gridSpan w:val="2"/>
          </w:tcPr>
          <w:p w14:paraId="5503DA3C" w14:textId="77777777" w:rsidR="002E4262" w:rsidRDefault="002E4262" w:rsidP="004846AE">
            <w:pPr>
              <w:jc w:val="both"/>
              <w:rPr>
                <w:b/>
                <w:bCs/>
                <w:kern w:val="2"/>
                <w:szCs w:val="24"/>
              </w:rPr>
            </w:pPr>
            <w:r>
              <w:rPr>
                <w:b/>
                <w:bCs/>
                <w:kern w:val="2"/>
                <w:szCs w:val="24"/>
              </w:rPr>
              <w:t>4.1</w:t>
            </w:r>
            <w:r w:rsidRPr="005A7FB5">
              <w:rPr>
                <w:b/>
                <w:bCs/>
                <w:kern w:val="2"/>
                <w:szCs w:val="24"/>
              </w:rPr>
              <w:t>. Prekių pristatymo terminai, kai Prekės pristatomos dalimis</w:t>
            </w:r>
          </w:p>
        </w:tc>
        <w:tc>
          <w:tcPr>
            <w:tcW w:w="6831" w:type="dxa"/>
            <w:gridSpan w:val="2"/>
          </w:tcPr>
          <w:p w14:paraId="66E37B56" w14:textId="11EF856A" w:rsidR="00C365DC" w:rsidRDefault="00C365DC" w:rsidP="004846AE">
            <w:pPr>
              <w:jc w:val="both"/>
              <w:rPr>
                <w:kern w:val="2"/>
                <w:szCs w:val="24"/>
              </w:rPr>
            </w:pPr>
            <w:r w:rsidRPr="00C365DC">
              <w:rPr>
                <w:szCs w:val="24"/>
                <w:lang w:eastAsia="lt-LT"/>
              </w:rPr>
              <w:t xml:space="preserve">Tiekėjas Prekes tiekia pagal Pirkėjo pateiktą </w:t>
            </w:r>
            <w:r w:rsidR="007D65E8" w:rsidRPr="00C365DC">
              <w:rPr>
                <w:szCs w:val="24"/>
                <w:lang w:eastAsia="lt-LT"/>
              </w:rPr>
              <w:t xml:space="preserve">užsakymą </w:t>
            </w:r>
            <w:r w:rsidRPr="00C365DC">
              <w:rPr>
                <w:szCs w:val="24"/>
                <w:lang w:eastAsia="lt-LT"/>
              </w:rPr>
              <w:t>(</w:t>
            </w:r>
            <w:r w:rsidR="007D65E8" w:rsidRPr="00C365DC">
              <w:rPr>
                <w:szCs w:val="24"/>
                <w:lang w:eastAsia="lt-LT"/>
              </w:rPr>
              <w:t>poreikį</w:t>
            </w:r>
            <w:r w:rsidRPr="00C365DC">
              <w:rPr>
                <w:szCs w:val="24"/>
                <w:lang w:eastAsia="lt-LT"/>
              </w:rPr>
              <w:t>)</w:t>
            </w:r>
            <w:r w:rsidR="007D65E8">
              <w:rPr>
                <w:szCs w:val="24"/>
                <w:lang w:eastAsia="lt-LT"/>
              </w:rPr>
              <w:t xml:space="preserve"> nedelsiant kai Prekę Tiekėjas turi, o užsakant neilgiau </w:t>
            </w:r>
            <w:r w:rsidR="007D65E8">
              <w:rPr>
                <w:kern w:val="2"/>
                <w:szCs w:val="24"/>
              </w:rPr>
              <w:t xml:space="preserve">kaip per 5 darbo </w:t>
            </w:r>
            <w:r w:rsidR="007D65E8" w:rsidRPr="00717F2E">
              <w:rPr>
                <w:kern w:val="2"/>
                <w:szCs w:val="24"/>
              </w:rPr>
              <w:t>dien</w:t>
            </w:r>
            <w:r w:rsidR="007D65E8">
              <w:rPr>
                <w:kern w:val="2"/>
                <w:szCs w:val="24"/>
              </w:rPr>
              <w:t>as nuo užsakymo pateikimo dienos.</w:t>
            </w:r>
          </w:p>
          <w:p w14:paraId="17028FD0" w14:textId="77777777" w:rsidR="00964F63" w:rsidRDefault="00964F63" w:rsidP="004846AE">
            <w:pPr>
              <w:jc w:val="both"/>
              <w:rPr>
                <w:kern w:val="2"/>
                <w:szCs w:val="24"/>
              </w:rPr>
            </w:pPr>
          </w:p>
          <w:p w14:paraId="78B0502D" w14:textId="279F1157" w:rsidR="002E4262" w:rsidRDefault="00964F63" w:rsidP="004846AE">
            <w:pPr>
              <w:jc w:val="both"/>
              <w:rPr>
                <w:color w:val="4472C4"/>
                <w:kern w:val="2"/>
                <w:szCs w:val="24"/>
              </w:rPr>
            </w:pPr>
            <w:r w:rsidRPr="00964F63">
              <w:rPr>
                <w:kern w:val="2"/>
                <w:szCs w:val="24"/>
              </w:rPr>
              <w:t xml:space="preserve">Pirkėjas </w:t>
            </w:r>
            <w:r w:rsidR="007D65E8" w:rsidRPr="007D65E8">
              <w:rPr>
                <w:sz w:val="22"/>
                <w:szCs w:val="22"/>
                <w:lang w:eastAsia="lt-LT"/>
              </w:rPr>
              <w:t>neįsipareigoja nupirkti visų sąraše nurodytų prekių</w:t>
            </w:r>
            <w:r w:rsidR="007D65E8" w:rsidRPr="007D65E8">
              <w:rPr>
                <w:i/>
                <w:iCs/>
                <w:sz w:val="22"/>
                <w:szCs w:val="22"/>
                <w:lang w:eastAsia="lt-LT"/>
              </w:rPr>
              <w:t>.</w:t>
            </w:r>
            <w:r w:rsidR="007D65E8" w:rsidRPr="007D65E8">
              <w:rPr>
                <w:i/>
                <w:iCs/>
                <w:kern w:val="2"/>
                <w:sz w:val="22"/>
                <w:szCs w:val="22"/>
                <w:lang w:eastAsia="lt-LT"/>
              </w:rPr>
              <w:t xml:space="preserve"> </w:t>
            </w:r>
            <w:r w:rsidR="007D65E8" w:rsidRPr="007D65E8">
              <w:rPr>
                <w:kern w:val="2"/>
                <w:sz w:val="22"/>
                <w:szCs w:val="22"/>
                <w:lang w:eastAsia="lt-LT"/>
              </w:rPr>
              <w:t>Sutarties galiojimo laikotarpiu pirks prekes pagal poreikį su pasiūly</w:t>
            </w:r>
            <w:r w:rsidR="007D65E8">
              <w:rPr>
                <w:kern w:val="2"/>
                <w:sz w:val="22"/>
                <w:szCs w:val="22"/>
                <w:lang w:eastAsia="lt-LT"/>
              </w:rPr>
              <w:t>ta</w:t>
            </w:r>
            <w:r w:rsidR="007D65E8" w:rsidRPr="007D65E8">
              <w:rPr>
                <w:kern w:val="2"/>
                <w:sz w:val="22"/>
                <w:szCs w:val="22"/>
                <w:lang w:eastAsia="lt-LT"/>
              </w:rPr>
              <w:t xml:space="preserve"> nuolaida, neviršijant sutarties pradinės vertės</w:t>
            </w:r>
            <w:r w:rsidR="007D65E8">
              <w:rPr>
                <w:kern w:val="2"/>
                <w:sz w:val="22"/>
                <w:szCs w:val="22"/>
                <w:lang w:eastAsia="lt-LT"/>
              </w:rPr>
              <w:t>.</w:t>
            </w: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sidRPr="005A7FB5">
              <w:rPr>
                <w:b/>
                <w:bCs/>
                <w:kern w:val="2"/>
                <w:szCs w:val="24"/>
              </w:rPr>
              <w:t>4.2. Prekių (ar jų dalies) pristatymo termino pratęsimas</w:t>
            </w:r>
          </w:p>
        </w:tc>
        <w:tc>
          <w:tcPr>
            <w:tcW w:w="6831" w:type="dxa"/>
            <w:gridSpan w:val="2"/>
          </w:tcPr>
          <w:p w14:paraId="57650270" w14:textId="47F67934" w:rsidR="002E4262" w:rsidRDefault="002E4262" w:rsidP="00313D17">
            <w:pPr>
              <w:jc w:val="both"/>
              <w:rPr>
                <w:kern w:val="2"/>
                <w:szCs w:val="24"/>
              </w:rPr>
            </w:pPr>
            <w:r w:rsidRPr="4A8C56F8">
              <w:rPr>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415DC">
              <w:rPr>
                <w:kern w:val="2"/>
              </w:rPr>
              <w:t xml:space="preserve"> </w:t>
            </w:r>
            <w:r w:rsidR="0047235E">
              <w:rPr>
                <w:kern w:val="2"/>
              </w:rPr>
              <w:t>2</w:t>
            </w:r>
            <w:r w:rsidR="007415DC">
              <w:rPr>
                <w:kern w:val="2"/>
              </w:rPr>
              <w:t xml:space="preserve"> dienas</w:t>
            </w:r>
            <w:r w:rsidRPr="4A8C56F8">
              <w:rPr>
                <w:kern w:val="2"/>
              </w:rPr>
              <w:t xml:space="preserve">, apie tai praneša Pirkėjui, pateikdamas minėtų aplinkybių egzistavimo įrodymus. Nurodytas aplinkybes vertina Pirkėjas. Pirkėjui sutikus, Prekių pristatymo </w:t>
            </w:r>
            <w:r w:rsidRPr="4A8C56F8">
              <w:rPr>
                <w:kern w:val="2"/>
              </w:rPr>
              <w:lastRenderedPageBreak/>
              <w:t xml:space="preserve">terminas gali būti pratęsiamas tik minėtų aplinkybių egzistavimo laikotarpiui, bet ne ilgiau nei </w:t>
            </w:r>
            <w:r w:rsidRPr="000C01A1">
              <w:rPr>
                <w:kern w:val="2"/>
              </w:rPr>
              <w:t>(</w:t>
            </w:r>
            <w:r w:rsidR="0047235E">
              <w:rPr>
                <w:kern w:val="2"/>
              </w:rPr>
              <w:t>5</w:t>
            </w:r>
            <w:r w:rsidR="007415DC" w:rsidRPr="000C01A1">
              <w:rPr>
                <w:kern w:val="2"/>
              </w:rPr>
              <w:t xml:space="preserve"> </w:t>
            </w:r>
            <w:r w:rsidRPr="000C01A1">
              <w:rPr>
                <w:kern w:val="2"/>
              </w:rPr>
              <w:t>dien</w:t>
            </w:r>
            <w:r w:rsidR="000C01A1">
              <w:rPr>
                <w:kern w:val="2"/>
              </w:rPr>
              <w:t>ų</w:t>
            </w:r>
            <w:r w:rsidRPr="000C01A1">
              <w:rPr>
                <w:kern w:val="2"/>
              </w:rPr>
              <w:t xml:space="preserve">) </w:t>
            </w:r>
            <w:r w:rsidRPr="4A8C56F8">
              <w:rPr>
                <w:kern w:val="2"/>
              </w:rPr>
              <w:t>laikotarpiui.</w:t>
            </w: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lastRenderedPageBreak/>
              <w:t>4.3. Užsakymų teikimo tvarka</w:t>
            </w:r>
          </w:p>
        </w:tc>
        <w:tc>
          <w:tcPr>
            <w:tcW w:w="6831" w:type="dxa"/>
            <w:gridSpan w:val="2"/>
          </w:tcPr>
          <w:p w14:paraId="32F46E20" w14:textId="76FE269A" w:rsidR="007C22E2" w:rsidRDefault="002E4262" w:rsidP="00725E67">
            <w:pPr>
              <w:jc w:val="both"/>
            </w:pPr>
            <w:r w:rsidRPr="4A8C56F8">
              <w:rPr>
                <w:kern w:val="2"/>
              </w:rPr>
              <w:t xml:space="preserve">Užsakymai teikiami </w:t>
            </w:r>
            <w:r w:rsidRPr="00EC6490">
              <w:rPr>
                <w:kern w:val="2"/>
              </w:rPr>
              <w:t xml:space="preserve">Tiekėjo nurodytu elektroniniu paštu ir laikomi gautais </w:t>
            </w:r>
            <w:r w:rsidR="00725E67" w:rsidRPr="00725E67">
              <w:rPr>
                <w:kern w:val="2"/>
                <w:szCs w:val="24"/>
              </w:rPr>
              <w:t>nedelsiant</w:t>
            </w:r>
            <w:r w:rsidR="00725E67" w:rsidRPr="00EC6490">
              <w:rPr>
                <w:kern w:val="2"/>
              </w:rPr>
              <w:t xml:space="preserve"> </w:t>
            </w:r>
            <w:r w:rsidRPr="00EC6490">
              <w:rPr>
                <w:kern w:val="2"/>
              </w:rPr>
              <w:t>po 24 (dvidešimt keturių valandų)</w:t>
            </w:r>
            <w:r w:rsidRPr="00EC6490">
              <w:rPr>
                <w:kern w:val="2"/>
                <w:szCs w:val="24"/>
              </w:rPr>
              <w:t xml:space="preserve"> </w:t>
            </w:r>
            <w:r w:rsidRPr="4A8C56F8">
              <w:rPr>
                <w:kern w:val="2"/>
              </w:rPr>
              <w:t>nuo užsakymo pateikimo.</w:t>
            </w: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t>4.4. Dėl Prekių pristatymo dalimis vertės / apimties</w:t>
            </w:r>
          </w:p>
        </w:tc>
        <w:tc>
          <w:tcPr>
            <w:tcW w:w="6831" w:type="dxa"/>
            <w:gridSpan w:val="2"/>
          </w:tcPr>
          <w:p w14:paraId="57EB6483" w14:textId="77777777" w:rsidR="002E4262" w:rsidRDefault="002E4262" w:rsidP="004846AE">
            <w:pPr>
              <w:jc w:val="both"/>
              <w:rPr>
                <w:kern w:val="2"/>
                <w:szCs w:val="24"/>
              </w:rPr>
            </w:pPr>
            <w:r>
              <w:rPr>
                <w:kern w:val="2"/>
                <w:szCs w:val="24"/>
              </w:rPr>
              <w:t>Netaikoma</w:t>
            </w:r>
          </w:p>
          <w:p w14:paraId="5AD770F8" w14:textId="0E33BF79" w:rsidR="002E4262" w:rsidRDefault="002E4262" w:rsidP="004846AE">
            <w:pPr>
              <w:jc w:val="both"/>
              <w:rPr>
                <w:kern w:val="2"/>
                <w:szCs w:val="24"/>
              </w:rPr>
            </w:pP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2B3F7095" w14:textId="4C4C4256" w:rsidR="002E4262" w:rsidRPr="00CA479A" w:rsidRDefault="002E4262" w:rsidP="00643729">
            <w:pPr>
              <w:jc w:val="both"/>
              <w:rPr>
                <w:kern w:val="2"/>
              </w:rPr>
            </w:pPr>
            <w:r w:rsidRPr="4A8C56F8">
              <w:rPr>
                <w:kern w:val="2"/>
              </w:rPr>
              <w:t xml:space="preserve">Kartu su Prekėmis pateikiami šie dokumentai: </w:t>
            </w:r>
            <w:r w:rsidR="000D6211" w:rsidRPr="000D6211">
              <w:rPr>
                <w:szCs w:val="24"/>
                <w:lang w:eastAsia="lt-LT"/>
              </w:rPr>
              <w:t>Prekių naudojimo ir priežiūros instrukcijas</w:t>
            </w:r>
            <w:r w:rsidR="000B57B2">
              <w:rPr>
                <w:szCs w:val="24"/>
                <w:lang w:eastAsia="lt-LT"/>
              </w:rPr>
              <w:t xml:space="preserve"> </w:t>
            </w:r>
            <w:r w:rsidR="000D6211" w:rsidRPr="000D6211">
              <w:rPr>
                <w:szCs w:val="24"/>
                <w:lang w:eastAsia="lt-LT"/>
              </w:rPr>
              <w:t>(jei tai numatyta Sutarties 1 priede)</w:t>
            </w:r>
            <w:r w:rsidR="000D6211">
              <w:rPr>
                <w:kern w:val="2"/>
                <w:szCs w:val="24"/>
              </w:rPr>
              <w:t xml:space="preserve">. </w:t>
            </w:r>
            <w:r w:rsidRPr="4A8C56F8">
              <w:rPr>
                <w:kern w:val="2"/>
              </w:rPr>
              <w:t>Tiekėjui nepateikus nurodytų dokumentų, laikoma, kad Prekės neatitinka Sutartyje nustatytų reikalavimų.</w:t>
            </w:r>
          </w:p>
        </w:tc>
      </w:tr>
      <w:tr w:rsidR="002E4262" w14:paraId="34489554" w14:textId="77777777" w:rsidTr="4221704D">
        <w:trPr>
          <w:trHeight w:val="300"/>
        </w:trPr>
        <w:tc>
          <w:tcPr>
            <w:tcW w:w="9535" w:type="dxa"/>
            <w:gridSpan w:val="4"/>
          </w:tcPr>
          <w:p w14:paraId="09DE6801" w14:textId="77777777" w:rsidR="002E4262" w:rsidRDefault="002E4262" w:rsidP="00F77C52">
            <w:pPr>
              <w:jc w:val="center"/>
              <w:rPr>
                <w:b/>
                <w:bCs/>
                <w:kern w:val="2"/>
                <w:szCs w:val="24"/>
              </w:rPr>
            </w:pPr>
            <w:r>
              <w:rPr>
                <w:b/>
                <w:bCs/>
                <w:kern w:val="2"/>
                <w:szCs w:val="24"/>
              </w:rPr>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0FA42314" w14:textId="77777777" w:rsidR="0042064E" w:rsidRDefault="0042064E" w:rsidP="0042064E">
            <w:pPr>
              <w:jc w:val="both"/>
              <w:rPr>
                <w:kern w:val="2"/>
                <w:szCs w:val="24"/>
              </w:rPr>
            </w:pPr>
            <w:r>
              <w:rPr>
                <w:kern w:val="2"/>
                <w:szCs w:val="24"/>
              </w:rPr>
              <w:t>Kintamo įkainio kainodara</w:t>
            </w:r>
          </w:p>
          <w:p w14:paraId="251CA185" w14:textId="17400FA0" w:rsidR="002E4262" w:rsidRPr="00B02F5B" w:rsidRDefault="002E4262" w:rsidP="004846AE">
            <w:pPr>
              <w:jc w:val="both"/>
              <w:rPr>
                <w:kern w:val="2"/>
                <w:szCs w:val="24"/>
              </w:rPr>
            </w:pPr>
          </w:p>
        </w:tc>
      </w:tr>
      <w:tr w:rsidR="002E4262" w:rsidRPr="00ED4290" w14:paraId="1A0AB70E" w14:textId="77777777" w:rsidTr="00F8748E">
        <w:trPr>
          <w:trHeight w:val="5020"/>
        </w:trPr>
        <w:tc>
          <w:tcPr>
            <w:tcW w:w="2704" w:type="dxa"/>
            <w:gridSpan w:val="2"/>
          </w:tcPr>
          <w:p w14:paraId="6AA07C37" w14:textId="77777777" w:rsidR="006E4111" w:rsidRDefault="002E4262" w:rsidP="006E4111">
            <w:pPr>
              <w:jc w:val="both"/>
              <w:rPr>
                <w:b/>
                <w:bCs/>
                <w:kern w:val="2"/>
                <w:szCs w:val="24"/>
              </w:rPr>
            </w:pPr>
            <w:r>
              <w:rPr>
                <w:b/>
                <w:bCs/>
                <w:kern w:val="2"/>
                <w:szCs w:val="24"/>
              </w:rPr>
              <w:t xml:space="preserve">5.2. </w:t>
            </w:r>
            <w:r w:rsidR="006E4111">
              <w:rPr>
                <w:b/>
                <w:bCs/>
                <w:kern w:val="2"/>
                <w:szCs w:val="24"/>
              </w:rPr>
              <w:t xml:space="preserve">Pradinės Sutarties vertė ir Sutarties kaina, kai taikoma </w:t>
            </w:r>
            <w:r w:rsidR="006E4111">
              <w:rPr>
                <w:b/>
                <w:bCs/>
                <w:kern w:val="2"/>
                <w:szCs w:val="24"/>
                <w:u w:val="single"/>
              </w:rPr>
              <w:t>kintamo įkainio</w:t>
            </w:r>
            <w:r w:rsidR="006E4111">
              <w:rPr>
                <w:b/>
                <w:bCs/>
                <w:kern w:val="2"/>
                <w:szCs w:val="24"/>
              </w:rPr>
              <w:t xml:space="preserve"> kainodara</w:t>
            </w:r>
          </w:p>
          <w:p w14:paraId="29CA27CB" w14:textId="77777777" w:rsidR="006E4111" w:rsidRDefault="006E4111" w:rsidP="006E4111">
            <w:pPr>
              <w:jc w:val="both"/>
              <w:rPr>
                <w:b/>
                <w:bCs/>
                <w:kern w:val="2"/>
                <w:szCs w:val="24"/>
              </w:rPr>
            </w:pPr>
          </w:p>
          <w:p w14:paraId="61961ABA" w14:textId="4B655A1B" w:rsidR="002E4262" w:rsidRDefault="002E4262" w:rsidP="004846AE">
            <w:pPr>
              <w:jc w:val="both"/>
              <w:rPr>
                <w:b/>
                <w:bCs/>
                <w:kern w:val="2"/>
                <w:szCs w:val="24"/>
              </w:rPr>
            </w:pPr>
          </w:p>
          <w:p w14:paraId="568C396B" w14:textId="77777777" w:rsidR="002E4262" w:rsidRDefault="002E4262" w:rsidP="004846AE">
            <w:pPr>
              <w:jc w:val="both"/>
              <w:rPr>
                <w:b/>
                <w:bCs/>
                <w:kern w:val="2"/>
                <w:szCs w:val="24"/>
              </w:rPr>
            </w:pPr>
          </w:p>
          <w:p w14:paraId="5C83B4A2" w14:textId="77777777" w:rsidR="002E4262" w:rsidRDefault="002E4262" w:rsidP="004846AE">
            <w:pPr>
              <w:jc w:val="both"/>
              <w:rPr>
                <w:b/>
                <w:bCs/>
                <w:kern w:val="2"/>
                <w:szCs w:val="24"/>
              </w:rPr>
            </w:pPr>
          </w:p>
          <w:p w14:paraId="43B580DF" w14:textId="77777777" w:rsidR="002E4262" w:rsidRDefault="002E4262" w:rsidP="004846AE">
            <w:pPr>
              <w:jc w:val="both"/>
              <w:rPr>
                <w:b/>
                <w:bCs/>
                <w:kern w:val="2"/>
                <w:szCs w:val="24"/>
              </w:rPr>
            </w:pPr>
          </w:p>
          <w:p w14:paraId="251DB292" w14:textId="77777777" w:rsidR="002E4262" w:rsidRDefault="002E4262" w:rsidP="004846AE">
            <w:pPr>
              <w:jc w:val="both"/>
              <w:rPr>
                <w:b/>
                <w:bCs/>
                <w:kern w:val="2"/>
                <w:szCs w:val="24"/>
              </w:rPr>
            </w:pPr>
          </w:p>
          <w:p w14:paraId="7F58506B" w14:textId="77777777" w:rsidR="002E4262" w:rsidRDefault="002E4262" w:rsidP="004846AE">
            <w:pPr>
              <w:jc w:val="both"/>
              <w:rPr>
                <w:b/>
                <w:bCs/>
                <w:kern w:val="2"/>
                <w:szCs w:val="24"/>
              </w:rPr>
            </w:pPr>
          </w:p>
          <w:p w14:paraId="7A1220B6" w14:textId="77777777" w:rsidR="002E4262" w:rsidRDefault="002E4262" w:rsidP="004846AE">
            <w:pPr>
              <w:jc w:val="both"/>
              <w:rPr>
                <w:b/>
                <w:bCs/>
                <w:kern w:val="2"/>
                <w:szCs w:val="24"/>
              </w:rPr>
            </w:pPr>
          </w:p>
          <w:p w14:paraId="247DF276" w14:textId="77777777" w:rsidR="002E4262" w:rsidRDefault="002E4262" w:rsidP="004846AE">
            <w:pPr>
              <w:jc w:val="both"/>
              <w:rPr>
                <w:b/>
                <w:bCs/>
                <w:kern w:val="2"/>
                <w:szCs w:val="24"/>
              </w:rPr>
            </w:pPr>
          </w:p>
          <w:p w14:paraId="0ECB5497" w14:textId="77777777" w:rsidR="002E4262" w:rsidRDefault="002E4262" w:rsidP="004846AE">
            <w:pPr>
              <w:jc w:val="both"/>
              <w:rPr>
                <w:b/>
                <w:bCs/>
                <w:kern w:val="2"/>
                <w:szCs w:val="24"/>
              </w:rPr>
            </w:pPr>
          </w:p>
          <w:p w14:paraId="2978CF6B" w14:textId="77777777" w:rsidR="002E4262" w:rsidRDefault="002E4262" w:rsidP="004846AE">
            <w:pPr>
              <w:jc w:val="both"/>
              <w:rPr>
                <w:b/>
                <w:bCs/>
                <w:kern w:val="2"/>
                <w:szCs w:val="24"/>
              </w:rPr>
            </w:pPr>
          </w:p>
          <w:p w14:paraId="1AB9F5F1" w14:textId="77777777" w:rsidR="002E4262" w:rsidRDefault="002E4262" w:rsidP="004846AE">
            <w:pPr>
              <w:jc w:val="both"/>
              <w:rPr>
                <w:b/>
                <w:bCs/>
                <w:kern w:val="2"/>
                <w:szCs w:val="24"/>
              </w:rPr>
            </w:pPr>
          </w:p>
          <w:p w14:paraId="6B1CEF9F" w14:textId="77777777" w:rsidR="002E4262" w:rsidRDefault="002E4262" w:rsidP="004846AE">
            <w:pPr>
              <w:jc w:val="both"/>
              <w:rPr>
                <w:b/>
                <w:bCs/>
                <w:color w:val="FF0000"/>
                <w:kern w:val="2"/>
                <w:szCs w:val="24"/>
              </w:rPr>
            </w:pPr>
          </w:p>
          <w:p w14:paraId="50219521" w14:textId="77777777" w:rsidR="002E4262" w:rsidRDefault="002E4262" w:rsidP="004846AE">
            <w:pPr>
              <w:jc w:val="both"/>
              <w:rPr>
                <w:b/>
                <w:bCs/>
                <w:color w:val="FF0000"/>
                <w:kern w:val="2"/>
                <w:szCs w:val="24"/>
              </w:rPr>
            </w:pPr>
          </w:p>
          <w:p w14:paraId="785A6DB2" w14:textId="3C67E01A" w:rsidR="002E4262" w:rsidRPr="00096219" w:rsidRDefault="002E4262" w:rsidP="004846AE">
            <w:pPr>
              <w:jc w:val="both"/>
              <w:rPr>
                <w:b/>
                <w:bCs/>
                <w:color w:val="FF0000"/>
                <w:kern w:val="2"/>
                <w:szCs w:val="24"/>
              </w:rPr>
            </w:pPr>
          </w:p>
        </w:tc>
        <w:tc>
          <w:tcPr>
            <w:tcW w:w="6831" w:type="dxa"/>
            <w:gridSpan w:val="2"/>
          </w:tcPr>
          <w:p w14:paraId="338C327D" w14:textId="524462B1" w:rsidR="002740D2" w:rsidRPr="007D2F61" w:rsidRDefault="002740D2" w:rsidP="002740D2">
            <w:pPr>
              <w:jc w:val="both"/>
              <w:rPr>
                <w:kern w:val="2"/>
                <w:szCs w:val="24"/>
              </w:rPr>
            </w:pPr>
            <w:r w:rsidRPr="007D2F61">
              <w:rPr>
                <w:kern w:val="2"/>
                <w:szCs w:val="24"/>
              </w:rPr>
              <w:t xml:space="preserve">Pradinės Sutarties vertė yra </w:t>
            </w:r>
            <w:r w:rsidR="000D6211">
              <w:rPr>
                <w:kern w:val="2"/>
                <w:szCs w:val="24"/>
              </w:rPr>
              <w:t>– 5</w:t>
            </w:r>
            <w:r>
              <w:rPr>
                <w:kern w:val="2"/>
                <w:szCs w:val="24"/>
              </w:rPr>
              <w:t>5</w:t>
            </w:r>
            <w:r w:rsidR="000D6211">
              <w:rPr>
                <w:kern w:val="2"/>
                <w:szCs w:val="24"/>
              </w:rPr>
              <w:t xml:space="preserve"> 0</w:t>
            </w:r>
            <w:r>
              <w:rPr>
                <w:kern w:val="2"/>
                <w:szCs w:val="24"/>
              </w:rPr>
              <w:t>00</w:t>
            </w:r>
            <w:r w:rsidRPr="007D2F61">
              <w:rPr>
                <w:kern w:val="2"/>
                <w:szCs w:val="24"/>
              </w:rPr>
              <w:t>,00 Eur (</w:t>
            </w:r>
            <w:r w:rsidR="000D6211">
              <w:rPr>
                <w:kern w:val="2"/>
                <w:szCs w:val="24"/>
              </w:rPr>
              <w:t>penkiasdešimt penki</w:t>
            </w:r>
            <w:r w:rsidRPr="002E677E">
              <w:rPr>
                <w:kern w:val="2"/>
                <w:szCs w:val="24"/>
              </w:rPr>
              <w:t xml:space="preserve"> tūkstančiai eurų</w:t>
            </w:r>
            <w:r w:rsidRPr="007D2F61">
              <w:rPr>
                <w:kern w:val="2"/>
                <w:szCs w:val="24"/>
              </w:rPr>
              <w:t>) be PVM.</w:t>
            </w:r>
          </w:p>
          <w:p w14:paraId="2479C698" w14:textId="4E189A6D" w:rsidR="002740D2" w:rsidRPr="007D2F61" w:rsidRDefault="002740D2" w:rsidP="002740D2">
            <w:pPr>
              <w:jc w:val="both"/>
              <w:rPr>
                <w:kern w:val="2"/>
                <w:szCs w:val="24"/>
              </w:rPr>
            </w:pPr>
            <w:r w:rsidRPr="007D2F61">
              <w:rPr>
                <w:kern w:val="2"/>
                <w:szCs w:val="24"/>
              </w:rPr>
              <w:t xml:space="preserve">PVM sudaro </w:t>
            </w:r>
            <w:r w:rsidR="000D6211">
              <w:rPr>
                <w:kern w:val="2"/>
                <w:szCs w:val="24"/>
              </w:rPr>
              <w:t>11 550</w:t>
            </w:r>
            <w:r>
              <w:rPr>
                <w:kern w:val="2"/>
                <w:szCs w:val="24"/>
              </w:rPr>
              <w:t>,00</w:t>
            </w:r>
            <w:r w:rsidRPr="007D2F61">
              <w:rPr>
                <w:kern w:val="2"/>
                <w:szCs w:val="24"/>
              </w:rPr>
              <w:t xml:space="preserve"> Eur (</w:t>
            </w:r>
            <w:r w:rsidR="000D6211">
              <w:rPr>
                <w:kern w:val="2"/>
                <w:szCs w:val="24"/>
              </w:rPr>
              <w:t>vienuolika</w:t>
            </w:r>
            <w:r w:rsidRPr="005F018A">
              <w:rPr>
                <w:kern w:val="2"/>
                <w:szCs w:val="24"/>
              </w:rPr>
              <w:t xml:space="preserve"> tūkstanči</w:t>
            </w:r>
            <w:r w:rsidR="000D6211">
              <w:rPr>
                <w:kern w:val="2"/>
                <w:szCs w:val="24"/>
              </w:rPr>
              <w:t>ų</w:t>
            </w:r>
            <w:r w:rsidRPr="005F018A">
              <w:rPr>
                <w:kern w:val="2"/>
                <w:szCs w:val="24"/>
              </w:rPr>
              <w:t xml:space="preserve"> </w:t>
            </w:r>
            <w:r w:rsidR="000D6211">
              <w:rPr>
                <w:kern w:val="2"/>
                <w:szCs w:val="24"/>
              </w:rPr>
              <w:t>penki</w:t>
            </w:r>
            <w:r w:rsidRPr="005F018A">
              <w:rPr>
                <w:kern w:val="2"/>
                <w:szCs w:val="24"/>
              </w:rPr>
              <w:t xml:space="preserve"> šimtai </w:t>
            </w:r>
            <w:r w:rsidR="000D6211">
              <w:rPr>
                <w:kern w:val="2"/>
                <w:szCs w:val="24"/>
              </w:rPr>
              <w:t>penk</w:t>
            </w:r>
            <w:r w:rsidRPr="005F018A">
              <w:rPr>
                <w:kern w:val="2"/>
                <w:szCs w:val="24"/>
              </w:rPr>
              <w:t>iasdešimt eur</w:t>
            </w:r>
            <w:r w:rsidR="000D6211">
              <w:rPr>
                <w:kern w:val="2"/>
                <w:szCs w:val="24"/>
              </w:rPr>
              <w:t>ų</w:t>
            </w:r>
            <w:r w:rsidRPr="007D2F61">
              <w:rPr>
                <w:kern w:val="2"/>
                <w:szCs w:val="24"/>
              </w:rPr>
              <w:t>).</w:t>
            </w:r>
          </w:p>
          <w:p w14:paraId="0C36F61B" w14:textId="1F14BFDC" w:rsidR="002740D2" w:rsidRPr="000D6211" w:rsidRDefault="002740D2" w:rsidP="002740D2">
            <w:pPr>
              <w:jc w:val="both"/>
              <w:rPr>
                <w:b/>
                <w:bCs/>
                <w:kern w:val="2"/>
                <w:szCs w:val="24"/>
              </w:rPr>
            </w:pPr>
            <w:r w:rsidRPr="000D6211">
              <w:rPr>
                <w:b/>
                <w:bCs/>
                <w:kern w:val="2"/>
                <w:szCs w:val="24"/>
              </w:rPr>
              <w:t xml:space="preserve">Sutarties kaina yra </w:t>
            </w:r>
            <w:r w:rsidR="000D6211" w:rsidRPr="000D6211">
              <w:rPr>
                <w:b/>
                <w:bCs/>
                <w:kern w:val="2"/>
                <w:szCs w:val="24"/>
              </w:rPr>
              <w:t>66 550</w:t>
            </w:r>
            <w:r w:rsidRPr="000D6211">
              <w:rPr>
                <w:b/>
                <w:bCs/>
                <w:kern w:val="2"/>
                <w:szCs w:val="24"/>
              </w:rPr>
              <w:t>,00 Eur (</w:t>
            </w:r>
            <w:r w:rsidR="000D6211" w:rsidRPr="000D6211">
              <w:rPr>
                <w:b/>
                <w:bCs/>
                <w:kern w:val="2"/>
                <w:szCs w:val="24"/>
              </w:rPr>
              <w:t>šešiasdešimt šeši</w:t>
            </w:r>
            <w:r w:rsidRPr="000D6211">
              <w:rPr>
                <w:b/>
                <w:bCs/>
                <w:kern w:val="2"/>
                <w:szCs w:val="24"/>
              </w:rPr>
              <w:t xml:space="preserve"> tūkstančiai </w:t>
            </w:r>
            <w:r w:rsidR="000D6211" w:rsidRPr="000D6211">
              <w:rPr>
                <w:b/>
                <w:bCs/>
                <w:kern w:val="2"/>
                <w:szCs w:val="24"/>
              </w:rPr>
              <w:t>penki šimtai penkiasdešimt eurų</w:t>
            </w:r>
            <w:r w:rsidRPr="000D6211">
              <w:rPr>
                <w:b/>
                <w:bCs/>
                <w:kern w:val="2"/>
                <w:szCs w:val="24"/>
              </w:rPr>
              <w:t>) Eur su PVM</w:t>
            </w:r>
            <w:r w:rsidR="002F135C">
              <w:rPr>
                <w:b/>
                <w:bCs/>
                <w:kern w:val="2"/>
                <w:szCs w:val="24"/>
              </w:rPr>
              <w:t>.</w:t>
            </w:r>
          </w:p>
          <w:p w14:paraId="327A0E8E" w14:textId="77777777" w:rsidR="002E4262" w:rsidRDefault="002E4262" w:rsidP="004846AE">
            <w:pPr>
              <w:jc w:val="both"/>
              <w:rPr>
                <w:kern w:val="2"/>
                <w:szCs w:val="24"/>
              </w:rPr>
            </w:pPr>
          </w:p>
          <w:p w14:paraId="1CCBA2DC" w14:textId="5D7C1476" w:rsidR="007E7C92" w:rsidRDefault="002E4262" w:rsidP="004846AE">
            <w:pPr>
              <w:jc w:val="both"/>
              <w:rPr>
                <w:color w:val="000000"/>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w:t>
            </w:r>
            <w:r w:rsidR="00613601">
              <w:rPr>
                <w:color w:val="000000"/>
                <w:kern w:val="2"/>
                <w:szCs w:val="24"/>
              </w:rPr>
              <w:t>.</w:t>
            </w:r>
            <w:r w:rsidR="003617FB">
              <w:rPr>
                <w:color w:val="000000"/>
                <w:kern w:val="2"/>
                <w:szCs w:val="24"/>
              </w:rPr>
              <w:t xml:space="preserve"> </w:t>
            </w:r>
            <w:r w:rsidR="007E7C92">
              <w:rPr>
                <w:color w:val="000000"/>
                <w:kern w:val="2"/>
                <w:szCs w:val="24"/>
              </w:rPr>
              <w:t>U</w:t>
            </w:r>
            <w:r w:rsidR="007831C0" w:rsidRPr="007831C0">
              <w:rPr>
                <w:color w:val="000000"/>
                <w:kern w:val="2"/>
                <w:szCs w:val="24"/>
              </w:rPr>
              <w:t xml:space="preserve">ž </w:t>
            </w:r>
            <w:r w:rsidR="007831C0">
              <w:rPr>
                <w:color w:val="000000"/>
                <w:kern w:val="2"/>
                <w:szCs w:val="24"/>
              </w:rPr>
              <w:t>Prekes</w:t>
            </w:r>
            <w:r w:rsidR="007831C0" w:rsidRPr="00613601">
              <w:rPr>
                <w:kern w:val="2"/>
              </w:rPr>
              <w:t xml:space="preserve"> nurodytas </w:t>
            </w:r>
            <w:r w:rsidR="002F135C">
              <w:rPr>
                <w:kern w:val="2"/>
              </w:rPr>
              <w:t>Prekių sąraše</w:t>
            </w:r>
            <w:r w:rsidR="007E7C92">
              <w:rPr>
                <w:color w:val="000000"/>
                <w:kern w:val="2"/>
                <w:szCs w:val="24"/>
              </w:rPr>
              <w:t xml:space="preserve"> bei </w:t>
            </w:r>
            <w:r w:rsidR="007E7C92" w:rsidRPr="007E7C92">
              <w:rPr>
                <w:color w:val="000000"/>
                <w:kern w:val="2"/>
                <w:szCs w:val="24"/>
              </w:rPr>
              <w:t>nenurodytas, tačiau su pirkimo objektu susijusias prekes</w:t>
            </w:r>
            <w:r w:rsidR="007E7C92">
              <w:rPr>
                <w:color w:val="000000"/>
                <w:kern w:val="2"/>
                <w:szCs w:val="24"/>
              </w:rPr>
              <w:t xml:space="preserve">, Pirkėjas </w:t>
            </w:r>
            <w:r w:rsidR="007831C0">
              <w:rPr>
                <w:color w:val="000000"/>
                <w:kern w:val="2"/>
                <w:szCs w:val="24"/>
              </w:rPr>
              <w:t>mok</w:t>
            </w:r>
            <w:r w:rsidR="007E7C92">
              <w:rPr>
                <w:color w:val="000000"/>
                <w:kern w:val="2"/>
                <w:szCs w:val="24"/>
              </w:rPr>
              <w:t xml:space="preserve">a </w:t>
            </w:r>
            <w:r w:rsidR="007831C0" w:rsidRPr="007831C0">
              <w:rPr>
                <w:color w:val="000000"/>
                <w:kern w:val="2"/>
                <w:szCs w:val="24"/>
              </w:rPr>
              <w:t xml:space="preserve">ne didesnėmis nei užsakymo pateikimo dieną </w:t>
            </w:r>
            <w:r w:rsidR="007831C0">
              <w:rPr>
                <w:color w:val="000000"/>
                <w:kern w:val="2"/>
                <w:szCs w:val="24"/>
              </w:rPr>
              <w:t>T</w:t>
            </w:r>
            <w:r w:rsidR="007831C0" w:rsidRPr="007831C0">
              <w:rPr>
                <w:color w:val="000000"/>
                <w:kern w:val="2"/>
                <w:szCs w:val="24"/>
              </w:rPr>
              <w:t xml:space="preserve">iekėjo viešai skelbiamomis prekybos vietoje ar interneto svetainėje (įskaitant elektronines parduotuves) galiojančiomis </w:t>
            </w:r>
            <w:r w:rsidR="00091892" w:rsidRPr="00091892">
              <w:t>įprastinėmis</w:t>
            </w:r>
            <w:r w:rsidR="00C33C24" w:rsidRPr="007831C0">
              <w:rPr>
                <w:color w:val="000000"/>
                <w:kern w:val="2"/>
                <w:szCs w:val="24"/>
              </w:rPr>
              <w:t xml:space="preserve"> </w:t>
            </w:r>
            <w:r w:rsidR="007831C0" w:rsidRPr="007831C0">
              <w:rPr>
                <w:color w:val="000000"/>
                <w:kern w:val="2"/>
                <w:szCs w:val="24"/>
              </w:rPr>
              <w:t>šių prekių kainomis atimant</w:t>
            </w:r>
            <w:r w:rsidR="007E7C92" w:rsidRPr="007E7C92">
              <w:rPr>
                <w:color w:val="000000"/>
                <w:kern w:val="2"/>
                <w:szCs w:val="24"/>
              </w:rPr>
              <w:t xml:space="preserve"> Sutarties priede Nr. </w:t>
            </w:r>
            <w:r w:rsidR="00ED4290">
              <w:rPr>
                <w:color w:val="000000"/>
                <w:kern w:val="2"/>
                <w:szCs w:val="24"/>
              </w:rPr>
              <w:t>2</w:t>
            </w:r>
            <w:r w:rsidR="007E7C92" w:rsidRPr="007E7C92">
              <w:rPr>
                <w:color w:val="000000"/>
                <w:kern w:val="2"/>
                <w:szCs w:val="24"/>
              </w:rPr>
              <w:t>.</w:t>
            </w:r>
            <w:r w:rsidR="007E7C92">
              <w:rPr>
                <w:color w:val="000000"/>
                <w:kern w:val="2"/>
                <w:szCs w:val="24"/>
              </w:rPr>
              <w:t xml:space="preserve"> „</w:t>
            </w:r>
            <w:r w:rsidR="007E7C92" w:rsidRPr="007E7C92">
              <w:rPr>
                <w:color w:val="000000"/>
                <w:kern w:val="2"/>
                <w:szCs w:val="24"/>
              </w:rPr>
              <w:t>Tiekėjo pasiūlymas</w:t>
            </w:r>
            <w:r w:rsidR="007E7C92">
              <w:rPr>
                <w:color w:val="000000"/>
                <w:kern w:val="2"/>
                <w:szCs w:val="24"/>
              </w:rPr>
              <w:t>“</w:t>
            </w:r>
            <w:r w:rsidR="007E7C92" w:rsidRPr="007E7C92">
              <w:rPr>
                <w:color w:val="000000"/>
                <w:kern w:val="2"/>
                <w:szCs w:val="24"/>
              </w:rPr>
              <w:t xml:space="preserve"> </w:t>
            </w:r>
            <w:r w:rsidR="007E7C92">
              <w:rPr>
                <w:color w:val="000000"/>
                <w:kern w:val="2"/>
                <w:szCs w:val="24"/>
              </w:rPr>
              <w:t>nurodyt</w:t>
            </w:r>
            <w:r w:rsidR="003617FB">
              <w:rPr>
                <w:color w:val="000000"/>
                <w:kern w:val="2"/>
                <w:szCs w:val="24"/>
              </w:rPr>
              <w:t>ą</w:t>
            </w:r>
            <w:r w:rsidR="007E7C92">
              <w:rPr>
                <w:color w:val="000000"/>
                <w:kern w:val="2"/>
                <w:szCs w:val="24"/>
              </w:rPr>
              <w:t xml:space="preserve"> </w:t>
            </w:r>
            <w:r w:rsidR="007E7C92" w:rsidRPr="007E7C92">
              <w:rPr>
                <w:color w:val="000000"/>
                <w:kern w:val="2"/>
                <w:szCs w:val="24"/>
              </w:rPr>
              <w:t>nuolaid</w:t>
            </w:r>
            <w:r w:rsidR="003617FB">
              <w:rPr>
                <w:color w:val="000000"/>
                <w:kern w:val="2"/>
                <w:szCs w:val="24"/>
              </w:rPr>
              <w:t>ą</w:t>
            </w:r>
            <w:r w:rsidR="009806A2">
              <w:rPr>
                <w:color w:val="000000"/>
                <w:kern w:val="2"/>
                <w:szCs w:val="24"/>
              </w:rPr>
              <w:t>, bet</w:t>
            </w:r>
            <w:r w:rsidR="007831C0" w:rsidRPr="007831C0">
              <w:rPr>
                <w:color w:val="000000"/>
                <w:kern w:val="2"/>
                <w:szCs w:val="24"/>
              </w:rPr>
              <w:t xml:space="preserve"> </w:t>
            </w:r>
            <w:r w:rsidR="009806A2" w:rsidRPr="009806A2">
              <w:rPr>
                <w:color w:val="000000"/>
                <w:kern w:val="2"/>
                <w:szCs w:val="24"/>
              </w:rPr>
              <w:t>neviršijant bendros Sutarties kainos</w:t>
            </w:r>
            <w:r w:rsidR="009806A2">
              <w:rPr>
                <w:color w:val="000000"/>
                <w:kern w:val="2"/>
                <w:szCs w:val="24"/>
              </w:rPr>
              <w:t>.</w:t>
            </w:r>
          </w:p>
          <w:p w14:paraId="140080F9" w14:textId="77777777" w:rsidR="00F8748E" w:rsidRDefault="00F8748E" w:rsidP="004846AE">
            <w:pPr>
              <w:jc w:val="both"/>
              <w:rPr>
                <w:color w:val="000000"/>
                <w:kern w:val="2"/>
                <w:szCs w:val="24"/>
              </w:rPr>
            </w:pPr>
          </w:p>
          <w:p w14:paraId="3F90333E" w14:textId="3AEE4D61" w:rsidR="002E4262" w:rsidRDefault="007E7C92" w:rsidP="002F135C">
            <w:pPr>
              <w:jc w:val="both"/>
              <w:rPr>
                <w:color w:val="4472C4"/>
                <w:kern w:val="2"/>
                <w:szCs w:val="24"/>
              </w:rPr>
            </w:pPr>
            <w:r>
              <w:rPr>
                <w:color w:val="000000"/>
                <w:kern w:val="2"/>
                <w:szCs w:val="24"/>
              </w:rPr>
              <w:t>T</w:t>
            </w:r>
            <w:r w:rsidR="007831C0" w:rsidRPr="007831C0">
              <w:rPr>
                <w:color w:val="000000"/>
                <w:kern w:val="2"/>
                <w:szCs w:val="24"/>
              </w:rPr>
              <w:t xml:space="preserve">iekėjo pasiūlyta nuolaida </w:t>
            </w:r>
            <w:r>
              <w:rPr>
                <w:color w:val="000000"/>
                <w:kern w:val="2"/>
                <w:szCs w:val="24"/>
              </w:rPr>
              <w:t xml:space="preserve">neprivalo </w:t>
            </w:r>
            <w:r w:rsidR="007831C0" w:rsidRPr="007831C0">
              <w:rPr>
                <w:color w:val="000000"/>
                <w:kern w:val="2"/>
                <w:szCs w:val="24"/>
              </w:rPr>
              <w:t xml:space="preserve">būti sumuojama su kitomis </w:t>
            </w:r>
            <w:r>
              <w:rPr>
                <w:color w:val="000000"/>
                <w:kern w:val="2"/>
                <w:szCs w:val="24"/>
              </w:rPr>
              <w:t>T</w:t>
            </w:r>
            <w:r w:rsidR="007831C0" w:rsidRPr="007831C0">
              <w:rPr>
                <w:color w:val="000000"/>
                <w:kern w:val="2"/>
                <w:szCs w:val="24"/>
              </w:rPr>
              <w:t>iekėjo taikomomis nuolaidomis</w:t>
            </w:r>
            <w:r>
              <w:rPr>
                <w:color w:val="000000"/>
                <w:kern w:val="2"/>
                <w:szCs w:val="24"/>
              </w:rPr>
              <w:t xml:space="preserve"> / akcijomis.</w:t>
            </w:r>
          </w:p>
        </w:tc>
      </w:tr>
      <w:tr w:rsidR="002E4262" w14:paraId="54687A67" w14:textId="77777777" w:rsidTr="4221704D">
        <w:trPr>
          <w:trHeight w:val="300"/>
        </w:trPr>
        <w:tc>
          <w:tcPr>
            <w:tcW w:w="2704" w:type="dxa"/>
            <w:gridSpan w:val="2"/>
          </w:tcPr>
          <w:p w14:paraId="10584252" w14:textId="77777777" w:rsidR="002E4262"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4846AE">
            <w:pPr>
              <w:jc w:val="both"/>
              <w:rPr>
                <w:b/>
                <w:bCs/>
                <w:kern w:val="2"/>
                <w:szCs w:val="24"/>
              </w:rPr>
            </w:pPr>
          </w:p>
          <w:p w14:paraId="63434E72" w14:textId="77777777" w:rsidR="002E4262" w:rsidRDefault="002E4262" w:rsidP="004846AE">
            <w:pPr>
              <w:jc w:val="both"/>
              <w:rPr>
                <w:kern w:val="2"/>
                <w:szCs w:val="24"/>
              </w:rPr>
            </w:pPr>
          </w:p>
        </w:tc>
        <w:tc>
          <w:tcPr>
            <w:tcW w:w="6831" w:type="dxa"/>
            <w:gridSpan w:val="2"/>
          </w:tcPr>
          <w:p w14:paraId="5705DF00" w14:textId="277EDE49" w:rsidR="00895283" w:rsidRPr="00895283" w:rsidRDefault="00895283" w:rsidP="00895283">
            <w:pPr>
              <w:rPr>
                <w:kern w:val="2"/>
                <w:szCs w:val="24"/>
              </w:rPr>
            </w:pPr>
            <w:r w:rsidRPr="00895283">
              <w:rPr>
                <w:kern w:val="2"/>
                <w:szCs w:val="24"/>
              </w:rPr>
              <w:t>Sutarties įkainiai bus perskaičiuojami:</w:t>
            </w:r>
          </w:p>
          <w:p w14:paraId="41DAB61D" w14:textId="5B5909F2" w:rsidR="00DA2F2D" w:rsidRDefault="00895283" w:rsidP="00DA2F2D">
            <w:pPr>
              <w:shd w:val="clear" w:color="auto" w:fill="FFFFFF"/>
              <w:tabs>
                <w:tab w:val="left" w:pos="0"/>
                <w:tab w:val="left" w:pos="893"/>
              </w:tabs>
              <w:spacing w:line="276" w:lineRule="auto"/>
              <w:contextualSpacing/>
              <w:jc w:val="both"/>
              <w:rPr>
                <w:color w:val="FF0000"/>
                <w:kern w:val="2"/>
              </w:rPr>
            </w:pPr>
            <w:r w:rsidRPr="00895283">
              <w:rPr>
                <w:kern w:val="2"/>
                <w:szCs w:val="24"/>
              </w:rPr>
              <w:t>5.3.1. dėl PVM tarifo pasikeitimo</w:t>
            </w:r>
            <w:r>
              <w:rPr>
                <w:color w:val="FF0000"/>
                <w:kern w:val="2"/>
              </w:rPr>
              <w:t xml:space="preserve"> </w:t>
            </w:r>
          </w:p>
          <w:p w14:paraId="7F7C08BF" w14:textId="3FE6C712" w:rsidR="002E4262" w:rsidRDefault="002E4262" w:rsidP="006B7848">
            <w:pPr>
              <w:shd w:val="clear" w:color="auto" w:fill="FFFFFF"/>
              <w:tabs>
                <w:tab w:val="left" w:pos="0"/>
                <w:tab w:val="left" w:pos="893"/>
              </w:tabs>
              <w:spacing w:line="276" w:lineRule="auto"/>
              <w:contextualSpacing/>
              <w:jc w:val="both"/>
              <w:rPr>
                <w:color w:val="FF0000"/>
                <w:kern w:val="2"/>
              </w:rPr>
            </w:pP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4906083E" w14:textId="77777777" w:rsidR="002E4262" w:rsidRDefault="00895283" w:rsidP="00895283">
            <w:pPr>
              <w:rPr>
                <w:kern w:val="2"/>
                <w:szCs w:val="24"/>
              </w:rPr>
            </w:pPr>
            <w:r w:rsidRPr="00895283">
              <w:rPr>
                <w:kern w:val="2"/>
                <w:szCs w:val="24"/>
              </w:rPr>
              <w:t>Jeigu Sutarties vykdymo metu pasikeičia PVM mokėjimą reglamentuojantys teisės aktai, darantys tiesioginę įtaką Tiekėjo tiekiamų Prekių Sutartyje nurodyt</w:t>
            </w:r>
            <w:r>
              <w:rPr>
                <w:kern w:val="2"/>
                <w:szCs w:val="24"/>
              </w:rPr>
              <w:t>iems</w:t>
            </w:r>
            <w:r w:rsidRPr="00895283">
              <w:rPr>
                <w:kern w:val="2"/>
                <w:szCs w:val="24"/>
              </w:rPr>
              <w:t xml:space="preserve"> įkainiams, Sutarties įkainiai perskaičiuojami nekeičiant Prekių įkainio be PVM. </w:t>
            </w:r>
          </w:p>
          <w:p w14:paraId="7D335CAD" w14:textId="77777777" w:rsidR="00895283" w:rsidRDefault="00895283" w:rsidP="00895283">
            <w:pPr>
              <w:rPr>
                <w:kern w:val="2"/>
                <w:szCs w:val="24"/>
              </w:rPr>
            </w:pPr>
          </w:p>
          <w:p w14:paraId="1C268CCA" w14:textId="3677663D" w:rsidR="00895283" w:rsidRDefault="00895283" w:rsidP="00895283">
            <w:pPr>
              <w:rPr>
                <w:kern w:val="2"/>
                <w:szCs w:val="24"/>
              </w:rPr>
            </w:pPr>
            <w:r>
              <w:rPr>
                <w:kern w:val="2"/>
              </w:rPr>
              <w:t xml:space="preserve">Perskaičiavimas įforminamas Susitarimu ne vėliau kaip per 30 (trisdešimt) dienų nuo PVM mokėjimą reglamentuojančių teisės aktų pasikeitimo, kuris tampa neatskiriama Sutarties dalimi. </w:t>
            </w:r>
            <w:r>
              <w:rPr>
                <w:kern w:val="2"/>
                <w:szCs w:val="24"/>
              </w:rPr>
              <w:lastRenderedPageBreak/>
              <w:t>Perskaičiuoti Sutarties įkainiai įforminami Susitarimu ir turi būti taikomi nuo naujo PVM įvedimo datos (nepriklausomai nuo to, kada pasirašytas Susitarimas).</w:t>
            </w: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sidRPr="006B7848">
              <w:rPr>
                <w:b/>
                <w:bCs/>
                <w:kern w:val="2"/>
                <w:szCs w:val="24"/>
              </w:rPr>
              <w:lastRenderedPageBreak/>
              <w:t>5.3.2.</w:t>
            </w:r>
            <w:r w:rsidRPr="006B7848">
              <w:rPr>
                <w:kern w:val="2"/>
                <w:szCs w:val="24"/>
              </w:rPr>
              <w:t xml:space="preserve"> </w:t>
            </w:r>
            <w:r w:rsidRPr="006B7848">
              <w:rPr>
                <w:b/>
                <w:bCs/>
                <w:kern w:val="2"/>
                <w:szCs w:val="24"/>
              </w:rPr>
              <w:t>Sutarties kainos / įkainių peržiūra dėl kitų mokesčių, lemiančių Prekių kainos pokytį, pasikeitimo</w:t>
            </w:r>
          </w:p>
        </w:tc>
        <w:tc>
          <w:tcPr>
            <w:tcW w:w="6831" w:type="dxa"/>
            <w:gridSpan w:val="2"/>
          </w:tcPr>
          <w:p w14:paraId="7470E53F" w14:textId="77777777" w:rsidR="002E4262" w:rsidRDefault="002E4262" w:rsidP="004846AE">
            <w:pPr>
              <w:jc w:val="both"/>
              <w:rPr>
                <w:kern w:val="2"/>
                <w:szCs w:val="24"/>
              </w:rPr>
            </w:pPr>
            <w:r>
              <w:rPr>
                <w:kern w:val="2"/>
                <w:szCs w:val="24"/>
              </w:rPr>
              <w:t>Netaikoma</w:t>
            </w:r>
          </w:p>
          <w:p w14:paraId="2A1790DB" w14:textId="77777777" w:rsidR="002E4262" w:rsidRDefault="002E4262" w:rsidP="004846AE">
            <w:pPr>
              <w:jc w:val="both"/>
              <w:rPr>
                <w:kern w:val="2"/>
                <w:szCs w:val="24"/>
              </w:rPr>
            </w:pPr>
          </w:p>
          <w:p w14:paraId="43F0B94E" w14:textId="6F992FFF" w:rsidR="002E4262" w:rsidRDefault="002E4262" w:rsidP="004846AE">
            <w:pPr>
              <w:jc w:val="both"/>
              <w:rPr>
                <w:kern w:val="2"/>
              </w:rPr>
            </w:pPr>
          </w:p>
        </w:tc>
      </w:tr>
      <w:tr w:rsidR="002E4262" w14:paraId="075CF283" w14:textId="77777777" w:rsidTr="4221704D">
        <w:trPr>
          <w:trHeight w:val="300"/>
        </w:trPr>
        <w:tc>
          <w:tcPr>
            <w:tcW w:w="2704" w:type="dxa"/>
            <w:gridSpan w:val="2"/>
          </w:tcPr>
          <w:p w14:paraId="2DA8A330" w14:textId="77777777" w:rsidR="002E4262" w:rsidRDefault="002E4262" w:rsidP="004846AE">
            <w:pPr>
              <w:jc w:val="both"/>
              <w:rPr>
                <w:b/>
                <w:bCs/>
                <w:kern w:val="2"/>
                <w:szCs w:val="24"/>
              </w:rPr>
            </w:pPr>
            <w:r>
              <w:rPr>
                <w:b/>
                <w:bCs/>
                <w:kern w:val="2"/>
                <w:szCs w:val="24"/>
              </w:rPr>
              <w:t>5.3.3. Sutarties kainos / įkainių peržiūra dėl kainų lygio pokyčio</w:t>
            </w:r>
          </w:p>
          <w:p w14:paraId="39892BE0" w14:textId="77777777" w:rsidR="002E4262" w:rsidRDefault="002E4262" w:rsidP="004846AE">
            <w:pPr>
              <w:jc w:val="both"/>
              <w:rPr>
                <w:color w:val="4472C4"/>
                <w:kern w:val="2"/>
                <w:szCs w:val="24"/>
              </w:rPr>
            </w:pPr>
          </w:p>
          <w:p w14:paraId="5E64F622" w14:textId="3CAAFE87" w:rsidR="002E4262" w:rsidRPr="002E4262" w:rsidRDefault="002E4262" w:rsidP="004846AE">
            <w:pPr>
              <w:jc w:val="both"/>
              <w:rPr>
                <w:b/>
                <w:bCs/>
                <w:kern w:val="2"/>
                <w:szCs w:val="24"/>
              </w:rPr>
            </w:pPr>
          </w:p>
        </w:tc>
        <w:tc>
          <w:tcPr>
            <w:tcW w:w="6831" w:type="dxa"/>
            <w:gridSpan w:val="2"/>
          </w:tcPr>
          <w:p w14:paraId="01DF6634" w14:textId="1D196B44" w:rsidR="006B7848" w:rsidRPr="00DA2F2D" w:rsidRDefault="006B7848" w:rsidP="006B7848">
            <w:pPr>
              <w:shd w:val="clear" w:color="auto" w:fill="FFFFFF"/>
              <w:tabs>
                <w:tab w:val="left" w:pos="0"/>
                <w:tab w:val="left" w:pos="893"/>
              </w:tabs>
              <w:contextualSpacing/>
              <w:jc w:val="both"/>
              <w:rPr>
                <w:szCs w:val="24"/>
                <w:lang w:eastAsia="lt-LT"/>
              </w:rPr>
            </w:pPr>
            <w:r w:rsidRPr="00DA2F2D">
              <w:rPr>
                <w:kern w:val="2"/>
              </w:rPr>
              <w:t xml:space="preserve">Sutarties priede Nr. 2 </w:t>
            </w:r>
            <w:r>
              <w:rPr>
                <w:kern w:val="2"/>
              </w:rPr>
              <w:t xml:space="preserve">„Tiekėjo pasiūlymas“ </w:t>
            </w:r>
            <w:r w:rsidRPr="00DA2F2D">
              <w:rPr>
                <w:szCs w:val="24"/>
                <w:lang w:eastAsia="lt-LT"/>
              </w:rPr>
              <w:t>nurodyt</w:t>
            </w:r>
            <w:r>
              <w:rPr>
                <w:szCs w:val="24"/>
                <w:lang w:eastAsia="lt-LT"/>
              </w:rPr>
              <w:t>os</w:t>
            </w:r>
            <w:r w:rsidRPr="00DA2F2D">
              <w:rPr>
                <w:szCs w:val="24"/>
                <w:lang w:eastAsia="lt-LT"/>
              </w:rPr>
              <w:t xml:space="preserve"> nuolaid</w:t>
            </w:r>
            <w:r>
              <w:rPr>
                <w:szCs w:val="24"/>
                <w:lang w:eastAsia="lt-LT"/>
              </w:rPr>
              <w:t>os dydis p</w:t>
            </w:r>
            <w:r w:rsidRPr="00DA2F2D">
              <w:rPr>
                <w:szCs w:val="24"/>
                <w:lang w:eastAsia="lt-LT"/>
              </w:rPr>
              <w:t xml:space="preserve">er visą Sutarties galiojimo laikotarpį dėl bendro kainų lygio keitimo neperskaičiuojamas ir numatyta Prekių </w:t>
            </w:r>
            <w:r>
              <w:rPr>
                <w:szCs w:val="24"/>
                <w:lang w:eastAsia="lt-LT"/>
              </w:rPr>
              <w:t>n</w:t>
            </w:r>
            <w:r w:rsidRPr="00DA2F2D">
              <w:rPr>
                <w:szCs w:val="24"/>
                <w:lang w:eastAsia="lt-LT"/>
              </w:rPr>
              <w:t>uolaida nekeičiama.</w:t>
            </w:r>
          </w:p>
          <w:p w14:paraId="4C06525C" w14:textId="77777777" w:rsidR="002E4262" w:rsidRDefault="002E4262" w:rsidP="004846AE">
            <w:pPr>
              <w:jc w:val="both"/>
              <w:rPr>
                <w:kern w:val="2"/>
                <w:szCs w:val="24"/>
              </w:rPr>
            </w:pPr>
          </w:p>
          <w:p w14:paraId="4E6B59B2" w14:textId="396E9817" w:rsidR="00EC7F6B" w:rsidRDefault="00EC7F6B" w:rsidP="0098211D">
            <w:pPr>
              <w:jc w:val="both"/>
              <w:rPr>
                <w:color w:val="4472C4"/>
                <w:kern w:val="2"/>
                <w:szCs w:val="24"/>
              </w:rPr>
            </w:pP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7B1E98" w14:textId="77777777" w:rsidR="002E4262" w:rsidRDefault="002E4262" w:rsidP="004846AE">
            <w:pPr>
              <w:jc w:val="both"/>
              <w:rPr>
                <w:kern w:val="2"/>
                <w:szCs w:val="24"/>
              </w:rPr>
            </w:pPr>
            <w:r>
              <w:rPr>
                <w:kern w:val="2"/>
                <w:szCs w:val="24"/>
              </w:rPr>
              <w:t>Netaikoma</w:t>
            </w:r>
          </w:p>
          <w:p w14:paraId="72517B5E" w14:textId="77777777" w:rsidR="002E4262" w:rsidRDefault="002E4262" w:rsidP="004846AE">
            <w:pPr>
              <w:jc w:val="both"/>
              <w:rPr>
                <w:kern w:val="2"/>
                <w:szCs w:val="24"/>
              </w:rPr>
            </w:pPr>
          </w:p>
          <w:p w14:paraId="462A7701" w14:textId="71348D3B" w:rsidR="002E4262" w:rsidRDefault="002E4262" w:rsidP="004846AE">
            <w:pPr>
              <w:jc w:val="both"/>
              <w:rPr>
                <w:kern w:val="2"/>
                <w:szCs w:val="24"/>
              </w:rPr>
            </w:pP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4846AE">
            <w:pPr>
              <w:jc w:val="both"/>
              <w:rPr>
                <w:kern w:val="2"/>
                <w:szCs w:val="24"/>
              </w:rPr>
            </w:pPr>
            <w:r>
              <w:rPr>
                <w:kern w:val="2"/>
                <w:szCs w:val="24"/>
              </w:rPr>
              <w:t>Netaikoma</w:t>
            </w:r>
          </w:p>
          <w:p w14:paraId="250D0872" w14:textId="77777777" w:rsidR="002E4262" w:rsidRDefault="002E4262" w:rsidP="004846AE">
            <w:pPr>
              <w:jc w:val="both"/>
              <w:rPr>
                <w:kern w:val="2"/>
                <w:szCs w:val="24"/>
              </w:rPr>
            </w:pPr>
          </w:p>
          <w:p w14:paraId="5F4777A1" w14:textId="7B6375ED" w:rsidR="002E4262" w:rsidRDefault="002E4262" w:rsidP="004846AE">
            <w:pPr>
              <w:jc w:val="both"/>
              <w:rPr>
                <w:kern w:val="2"/>
                <w:szCs w:val="24"/>
              </w:rPr>
            </w:pP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69151D03" w14:textId="234DCBF1" w:rsidR="007831C0" w:rsidRPr="007831C0" w:rsidRDefault="007831C0" w:rsidP="007831C0">
            <w:pPr>
              <w:jc w:val="both"/>
              <w:rPr>
                <w:kern w:val="2"/>
                <w:shd w:val="clear" w:color="auto" w:fill="FFFFFF"/>
              </w:rPr>
            </w:pPr>
            <w:r w:rsidRPr="007831C0">
              <w:rPr>
                <w:kern w:val="2"/>
                <w:shd w:val="clear" w:color="auto" w:fill="FFFFFF"/>
              </w:rPr>
              <w:t>Tarpiniai ir galutinis mokėjimai atliekami per 30 (trisdešimt) kalendorinių dienų nuo visų tinkamų dokumentų pateikimo dienos</w:t>
            </w:r>
            <w:r w:rsidR="000B57B2">
              <w:rPr>
                <w:kern w:val="2"/>
                <w:shd w:val="clear" w:color="auto" w:fill="FFFFFF"/>
              </w:rPr>
              <w:t>.</w:t>
            </w:r>
          </w:p>
          <w:p w14:paraId="43416309" w14:textId="77777777" w:rsidR="002E4262" w:rsidRDefault="002E4262" w:rsidP="004846AE">
            <w:pPr>
              <w:jc w:val="both"/>
              <w:rPr>
                <w:kern w:val="2"/>
                <w:szCs w:val="24"/>
              </w:rPr>
            </w:pPr>
          </w:p>
          <w:p w14:paraId="7F901361" w14:textId="541B89B8" w:rsidR="002E4262" w:rsidRDefault="007831C0" w:rsidP="00E440FF">
            <w:pPr>
              <w:jc w:val="both"/>
              <w:rPr>
                <w:color w:val="000000"/>
                <w:kern w:val="2"/>
                <w:szCs w:val="24"/>
                <w:shd w:val="clear" w:color="auto" w:fill="FFFFFF"/>
              </w:rPr>
            </w:pPr>
            <w:r w:rsidRPr="007831C0">
              <w:rPr>
                <w:kern w:val="2"/>
                <w:shd w:val="clear" w:color="auto" w:fill="FFFFFF"/>
              </w:rPr>
              <w:t xml:space="preserve">Mokėjimas atliekamas remiantis Teikėjo pateikta elektronine sąskaita faktūra per sąskaitų administravimo bendrąją informacinę sistemą SABIS </w:t>
            </w:r>
            <w:r w:rsidRPr="000E1111">
              <w:rPr>
                <w:color w:val="000000" w:themeColor="text1"/>
                <w:kern w:val="2"/>
                <w:shd w:val="clear" w:color="auto" w:fill="FFFFFF"/>
              </w:rPr>
              <w:t>(</w:t>
            </w:r>
            <w:hyperlink r:id="rId19" w:history="1">
              <w:r w:rsidRPr="000E1111">
                <w:rPr>
                  <w:rStyle w:val="Hipersaitas"/>
                  <w:color w:val="000000" w:themeColor="text1"/>
                  <w:kern w:val="2"/>
                  <w:shd w:val="clear" w:color="auto" w:fill="FFFFFF"/>
                </w:rPr>
                <w:t>https://sabis.nbfc.lt/</w:t>
              </w:r>
            </w:hyperlink>
            <w:r w:rsidRPr="000E1111">
              <w:rPr>
                <w:color w:val="000000" w:themeColor="text1"/>
                <w:kern w:val="2"/>
                <w:shd w:val="clear" w:color="auto" w:fill="FFFFFF"/>
              </w:rPr>
              <w:t xml:space="preserve">) </w:t>
            </w:r>
            <w:r w:rsidRPr="007831C0">
              <w:rPr>
                <w:kern w:val="2"/>
                <w:shd w:val="clear" w:color="auto" w:fill="FFFFFF"/>
              </w:rPr>
              <w:t xml:space="preserve">už faktiškai </w:t>
            </w:r>
            <w:r w:rsidR="00BE125E">
              <w:rPr>
                <w:kern w:val="2"/>
                <w:shd w:val="clear" w:color="auto" w:fill="FFFFFF"/>
              </w:rPr>
              <w:t xml:space="preserve">ir tinkamai </w:t>
            </w:r>
            <w:r w:rsidRPr="007831C0">
              <w:rPr>
                <w:kern w:val="2"/>
                <w:shd w:val="clear" w:color="auto" w:fill="FFFFFF"/>
              </w:rPr>
              <w:t>įvykdytus Ti</w:t>
            </w:r>
            <w:r w:rsidR="00BE125E">
              <w:rPr>
                <w:kern w:val="2"/>
                <w:shd w:val="clear" w:color="auto" w:fill="FFFFFF"/>
              </w:rPr>
              <w:t>e</w:t>
            </w:r>
            <w:r w:rsidRPr="007831C0">
              <w:rPr>
                <w:kern w:val="2"/>
                <w:shd w:val="clear" w:color="auto" w:fill="FFFFFF"/>
              </w:rPr>
              <w:t>kėjo įsipareigojimus.</w:t>
            </w: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t>5.6. Avansas</w:t>
            </w:r>
          </w:p>
        </w:tc>
        <w:tc>
          <w:tcPr>
            <w:tcW w:w="6831" w:type="dxa"/>
            <w:gridSpan w:val="2"/>
          </w:tcPr>
          <w:p w14:paraId="7CE3F3F5" w14:textId="77777777" w:rsidR="002E4262" w:rsidRDefault="002E4262" w:rsidP="004846AE">
            <w:pPr>
              <w:jc w:val="both"/>
              <w:rPr>
                <w:kern w:val="2"/>
                <w:szCs w:val="24"/>
              </w:rPr>
            </w:pPr>
            <w:r>
              <w:rPr>
                <w:kern w:val="2"/>
                <w:szCs w:val="24"/>
              </w:rPr>
              <w:t>Netaikoma</w:t>
            </w:r>
          </w:p>
          <w:p w14:paraId="5012FF41" w14:textId="77777777" w:rsidR="002E4262" w:rsidRDefault="002E4262" w:rsidP="004846AE">
            <w:pPr>
              <w:jc w:val="both"/>
              <w:rPr>
                <w:kern w:val="2"/>
                <w:szCs w:val="24"/>
              </w:rPr>
            </w:pPr>
          </w:p>
          <w:p w14:paraId="5B47675D" w14:textId="51B4EF8F" w:rsidR="002E4262" w:rsidRDefault="002E4262" w:rsidP="004846AE">
            <w:pPr>
              <w:spacing w:line="259" w:lineRule="auto"/>
              <w:jc w:val="both"/>
              <w:rPr>
                <w:color w:val="000000"/>
                <w:kern w:val="2"/>
                <w:szCs w:val="24"/>
                <w:shd w:val="clear" w:color="auto" w:fill="FFFFFF"/>
              </w:rPr>
            </w:pPr>
          </w:p>
        </w:tc>
      </w:tr>
      <w:tr w:rsidR="002E4262" w14:paraId="36B9580E" w14:textId="77777777" w:rsidTr="4221704D">
        <w:trPr>
          <w:trHeight w:val="300"/>
        </w:trPr>
        <w:tc>
          <w:tcPr>
            <w:tcW w:w="2704" w:type="dxa"/>
            <w:gridSpan w:val="2"/>
          </w:tcPr>
          <w:p w14:paraId="2AE19801" w14:textId="30EC92E8" w:rsidR="002E4262" w:rsidRDefault="002E4262" w:rsidP="004846AE">
            <w:pPr>
              <w:jc w:val="both"/>
              <w:rPr>
                <w:b/>
                <w:bCs/>
                <w:kern w:val="2"/>
                <w:szCs w:val="24"/>
              </w:rPr>
            </w:pPr>
            <w:r>
              <w:rPr>
                <w:b/>
                <w:bCs/>
                <w:kern w:val="2"/>
                <w:szCs w:val="24"/>
              </w:rPr>
              <w:t>5.7.Avanso užtikrinimas</w:t>
            </w:r>
          </w:p>
        </w:tc>
        <w:tc>
          <w:tcPr>
            <w:tcW w:w="6831" w:type="dxa"/>
            <w:gridSpan w:val="2"/>
          </w:tcPr>
          <w:p w14:paraId="2B911A62" w14:textId="77777777" w:rsidR="002E4262" w:rsidRDefault="002E4262" w:rsidP="004846AE">
            <w:pPr>
              <w:jc w:val="both"/>
              <w:rPr>
                <w:kern w:val="2"/>
                <w:szCs w:val="24"/>
              </w:rPr>
            </w:pPr>
            <w:r>
              <w:rPr>
                <w:kern w:val="2"/>
                <w:szCs w:val="24"/>
              </w:rPr>
              <w:t>Netaikoma</w:t>
            </w:r>
          </w:p>
          <w:p w14:paraId="78ADE808" w14:textId="77777777" w:rsidR="002E4262" w:rsidRDefault="002E4262" w:rsidP="004846AE">
            <w:pPr>
              <w:jc w:val="both"/>
              <w:rPr>
                <w:kern w:val="2"/>
                <w:szCs w:val="24"/>
              </w:rPr>
            </w:pPr>
          </w:p>
          <w:p w14:paraId="1EB59246" w14:textId="764E324C" w:rsidR="002E4262" w:rsidRDefault="002E4262" w:rsidP="004846AE">
            <w:pPr>
              <w:jc w:val="both"/>
              <w:rPr>
                <w:kern w:val="2"/>
                <w:szCs w:val="24"/>
              </w:rPr>
            </w:pPr>
            <w:r>
              <w:rPr>
                <w:color w:val="000000"/>
                <w:kern w:val="2"/>
                <w:szCs w:val="24"/>
                <w:shd w:val="clear" w:color="auto" w:fill="FFFFFF"/>
              </w:rPr>
              <w:t xml:space="preserve"> </w:t>
            </w:r>
          </w:p>
        </w:tc>
      </w:tr>
      <w:tr w:rsidR="002E4262" w14:paraId="19D7FC80" w14:textId="77777777" w:rsidTr="4221704D">
        <w:trPr>
          <w:trHeight w:val="300"/>
        </w:trPr>
        <w:tc>
          <w:tcPr>
            <w:tcW w:w="9535" w:type="dxa"/>
            <w:gridSpan w:val="4"/>
          </w:tcPr>
          <w:p w14:paraId="7F73D5A4" w14:textId="77777777" w:rsidR="002E4262" w:rsidRDefault="002E4262" w:rsidP="00F77C52">
            <w:pPr>
              <w:jc w:val="center"/>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sidRPr="008A425C">
              <w:rPr>
                <w:b/>
                <w:bCs/>
                <w:kern w:val="2"/>
                <w:szCs w:val="24"/>
              </w:rPr>
              <w:t>6.1. Garantinis terminas</w:t>
            </w:r>
          </w:p>
        </w:tc>
        <w:tc>
          <w:tcPr>
            <w:tcW w:w="6831" w:type="dxa"/>
            <w:gridSpan w:val="2"/>
          </w:tcPr>
          <w:p w14:paraId="68E85124" w14:textId="003CD7DB" w:rsidR="007F5770" w:rsidRDefault="002E4262" w:rsidP="004846AE">
            <w:pPr>
              <w:jc w:val="both"/>
              <w:rPr>
                <w:kern w:val="2"/>
                <w:szCs w:val="24"/>
              </w:rPr>
            </w:pPr>
            <w:r>
              <w:rPr>
                <w:kern w:val="2"/>
                <w:szCs w:val="24"/>
              </w:rPr>
              <w:t xml:space="preserve">Prekėms nustatomas Tiekėjo pasiūlytas arba Prekių gamintojo taikomas </w:t>
            </w:r>
            <w:r w:rsidR="007D5337">
              <w:rPr>
                <w:kern w:val="2"/>
                <w:szCs w:val="24"/>
              </w:rPr>
              <w:t>g</w:t>
            </w:r>
            <w:r>
              <w:rPr>
                <w:kern w:val="2"/>
                <w:szCs w:val="24"/>
              </w:rPr>
              <w:t xml:space="preserve">arantinis terminas, tačiau bet kokiu atveju </w:t>
            </w:r>
            <w:r>
              <w:rPr>
                <w:b/>
                <w:bCs/>
                <w:kern w:val="2"/>
                <w:szCs w:val="24"/>
              </w:rPr>
              <w:t xml:space="preserve">ne trumpesnis </w:t>
            </w:r>
            <w:r w:rsidRPr="00895919">
              <w:rPr>
                <w:b/>
                <w:bCs/>
                <w:kern w:val="2"/>
                <w:szCs w:val="24"/>
              </w:rPr>
              <w:t>kaip</w:t>
            </w:r>
            <w:r w:rsidR="00BA590E">
              <w:rPr>
                <w:b/>
                <w:bCs/>
                <w:kern w:val="2"/>
                <w:szCs w:val="24"/>
              </w:rPr>
              <w:t xml:space="preserve"> </w:t>
            </w:r>
            <w:r w:rsidR="00DA18D4">
              <w:rPr>
                <w:b/>
                <w:bCs/>
                <w:kern w:val="2"/>
                <w:szCs w:val="24"/>
              </w:rPr>
              <w:t>2 metų (garantija pagal įstatymą)</w:t>
            </w:r>
            <w:r w:rsidRPr="00895919">
              <w:rPr>
                <w:b/>
                <w:bCs/>
                <w:kern w:val="2"/>
                <w:szCs w:val="24"/>
              </w:rPr>
              <w:t>.</w:t>
            </w:r>
            <w:r w:rsidRPr="00895919">
              <w:rPr>
                <w:kern w:val="2"/>
                <w:szCs w:val="24"/>
              </w:rPr>
              <w:t xml:space="preserve"> </w:t>
            </w:r>
            <w:r>
              <w:rPr>
                <w:kern w:val="2"/>
                <w:szCs w:val="24"/>
              </w:rPr>
              <w:t xml:space="preserve">Garantinis terminas skaičiuojamas nuo </w:t>
            </w:r>
            <w:r w:rsidR="000B57B2">
              <w:rPr>
                <w:kern w:val="2"/>
                <w:szCs w:val="24"/>
              </w:rPr>
              <w:t>S</w:t>
            </w:r>
            <w:r w:rsidR="000B57B2" w:rsidRPr="007831C0">
              <w:rPr>
                <w:kern w:val="2"/>
                <w:shd w:val="clear" w:color="auto" w:fill="FFFFFF"/>
              </w:rPr>
              <w:t>ąskait</w:t>
            </w:r>
            <w:r w:rsidR="000B57B2">
              <w:rPr>
                <w:kern w:val="2"/>
                <w:shd w:val="clear" w:color="auto" w:fill="FFFFFF"/>
              </w:rPr>
              <w:t>os</w:t>
            </w:r>
            <w:r w:rsidR="000B57B2" w:rsidRPr="007831C0">
              <w:rPr>
                <w:kern w:val="2"/>
                <w:shd w:val="clear" w:color="auto" w:fill="FFFFFF"/>
              </w:rPr>
              <w:t xml:space="preserve"> faktūr</w:t>
            </w:r>
            <w:r w:rsidR="000B57B2">
              <w:rPr>
                <w:kern w:val="2"/>
                <w:shd w:val="clear" w:color="auto" w:fill="FFFFFF"/>
              </w:rPr>
              <w:t>os pateikimo dienos.</w:t>
            </w:r>
          </w:p>
          <w:p w14:paraId="3920AF64" w14:textId="262CD1BB" w:rsidR="009E0B1C" w:rsidRDefault="007F5770" w:rsidP="00D305EB">
            <w:pPr>
              <w:jc w:val="both"/>
              <w:rPr>
                <w:kern w:val="2"/>
                <w:szCs w:val="24"/>
              </w:rPr>
            </w:pPr>
            <w:r w:rsidRPr="007F5770">
              <w:rPr>
                <w:kern w:val="2"/>
                <w:szCs w:val="24"/>
              </w:rPr>
              <w:t>Tiekėjas privalo neatlygintinai pašalinti visus Prekių trūkumus</w:t>
            </w:r>
            <w:r>
              <w:rPr>
                <w:b/>
                <w:bCs/>
                <w:kern w:val="2"/>
                <w:szCs w:val="24"/>
              </w:rPr>
              <w:t xml:space="preserve"> </w:t>
            </w:r>
            <w:r w:rsidRPr="009F08D4">
              <w:rPr>
                <w:kern w:val="2"/>
                <w:szCs w:val="24"/>
              </w:rPr>
              <w:t>ne vėliau kaip</w:t>
            </w:r>
            <w:r w:rsidRPr="007F5770">
              <w:rPr>
                <w:kern w:val="2"/>
                <w:szCs w:val="24"/>
              </w:rPr>
              <w:t xml:space="preserve"> </w:t>
            </w:r>
            <w:r w:rsidRPr="009F08D4">
              <w:rPr>
                <w:kern w:val="2"/>
                <w:szCs w:val="24"/>
              </w:rPr>
              <w:t>per 25 kalendorines dienas</w:t>
            </w:r>
            <w:r w:rsidRPr="00895919">
              <w:rPr>
                <w:kern w:val="2"/>
                <w:szCs w:val="24"/>
              </w:rPr>
              <w:t xml:space="preserve"> </w:t>
            </w:r>
            <w:r>
              <w:rPr>
                <w:kern w:val="2"/>
                <w:szCs w:val="24"/>
              </w:rPr>
              <w:t>nuo Pirkėjo</w:t>
            </w:r>
            <w:r w:rsidR="007C49F5">
              <w:rPr>
                <w:kern w:val="2"/>
                <w:szCs w:val="24"/>
              </w:rPr>
              <w:t xml:space="preserve"> rašytinės </w:t>
            </w:r>
            <w:r>
              <w:rPr>
                <w:kern w:val="2"/>
                <w:szCs w:val="24"/>
              </w:rPr>
              <w:t xml:space="preserve"> pretenzijos gavimo dienos.</w:t>
            </w: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01823315" w14:textId="6A204004" w:rsidR="002E4262" w:rsidRDefault="00D305EB" w:rsidP="004846AE">
            <w:pPr>
              <w:jc w:val="both"/>
              <w:rPr>
                <w:kern w:val="2"/>
                <w:szCs w:val="24"/>
              </w:rPr>
            </w:pPr>
            <w:r w:rsidRPr="00D305EB">
              <w:rPr>
                <w:kern w:val="2"/>
                <w:szCs w:val="24"/>
              </w:rPr>
              <w:t>Prekių trūkumų nustatymo bei šalinimo tvarka nustatyta Bendrųjų sąlygų 7 skyriuje.</w:t>
            </w:r>
          </w:p>
        </w:tc>
      </w:tr>
      <w:tr w:rsidR="002E4262" w14:paraId="69B0E9FC" w14:textId="77777777" w:rsidTr="4221704D">
        <w:trPr>
          <w:trHeight w:val="300"/>
        </w:trPr>
        <w:tc>
          <w:tcPr>
            <w:tcW w:w="9535" w:type="dxa"/>
            <w:gridSpan w:val="4"/>
          </w:tcPr>
          <w:p w14:paraId="262EBA61" w14:textId="77777777" w:rsidR="002E4262" w:rsidRDefault="002E4262" w:rsidP="00F77C52">
            <w:pPr>
              <w:jc w:val="center"/>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lastRenderedPageBreak/>
              <w:t>Sutarties vykdymui pasitelkiami subtiekėjai ir (ar) specialistai</w:t>
            </w:r>
          </w:p>
        </w:tc>
        <w:tc>
          <w:tcPr>
            <w:tcW w:w="6831" w:type="dxa"/>
            <w:gridSpan w:val="2"/>
          </w:tcPr>
          <w:p w14:paraId="27BD1CA7" w14:textId="77777777" w:rsidR="002E4262" w:rsidRPr="00B013CE" w:rsidRDefault="002E4262" w:rsidP="004846AE">
            <w:pPr>
              <w:jc w:val="both"/>
              <w:rPr>
                <w:kern w:val="2"/>
                <w:szCs w:val="24"/>
                <w:highlight w:val="yellow"/>
              </w:rPr>
            </w:pPr>
            <w:r w:rsidRPr="00B013CE">
              <w:rPr>
                <w:kern w:val="2"/>
                <w:szCs w:val="24"/>
                <w:highlight w:val="yellow"/>
              </w:rPr>
              <w:t xml:space="preserve">Sutarties vykdymui pasitelkiami subtiekėjai yra nurodyti Sutarties priede Nr. </w:t>
            </w:r>
            <w:r w:rsidR="00A26C6B" w:rsidRPr="00B013CE">
              <w:rPr>
                <w:kern w:val="2"/>
                <w:szCs w:val="24"/>
                <w:highlight w:val="yellow"/>
              </w:rPr>
              <w:t>2</w:t>
            </w:r>
            <w:r w:rsidR="005F1452" w:rsidRPr="00B013CE">
              <w:rPr>
                <w:kern w:val="2"/>
                <w:szCs w:val="24"/>
                <w:highlight w:val="yellow"/>
              </w:rPr>
              <w:t xml:space="preserve"> </w:t>
            </w:r>
            <w:r w:rsidRPr="00B013CE">
              <w:rPr>
                <w:kern w:val="2"/>
                <w:szCs w:val="24"/>
                <w:highlight w:val="yellow"/>
              </w:rPr>
              <w:t>„</w:t>
            </w:r>
            <w:r w:rsidR="00A26C6B" w:rsidRPr="00B013CE">
              <w:rPr>
                <w:kern w:val="2"/>
                <w:szCs w:val="24"/>
                <w:highlight w:val="yellow"/>
              </w:rPr>
              <w:t>Tiekėjo pasiūlymas</w:t>
            </w:r>
            <w:r w:rsidRPr="00B013CE">
              <w:rPr>
                <w:kern w:val="2"/>
                <w:szCs w:val="24"/>
                <w:highlight w:val="yellow"/>
              </w:rPr>
              <w:t>“</w:t>
            </w:r>
          </w:p>
          <w:p w14:paraId="40B14C22" w14:textId="77777777" w:rsidR="007745F4" w:rsidRPr="007745F4" w:rsidRDefault="007745F4" w:rsidP="007745F4">
            <w:pPr>
              <w:rPr>
                <w:color w:val="FF0000"/>
                <w:kern w:val="2"/>
                <w:szCs w:val="24"/>
                <w:highlight w:val="yellow"/>
              </w:rPr>
            </w:pPr>
            <w:r w:rsidRPr="007745F4">
              <w:rPr>
                <w:color w:val="FF0000"/>
                <w:kern w:val="2"/>
                <w:szCs w:val="24"/>
                <w:highlight w:val="yellow"/>
              </w:rPr>
              <w:t>arba</w:t>
            </w:r>
          </w:p>
          <w:p w14:paraId="60A02056" w14:textId="7C603BCB" w:rsidR="007745F4" w:rsidRPr="00B013CE" w:rsidRDefault="007745F4" w:rsidP="007745F4">
            <w:pPr>
              <w:rPr>
                <w:b/>
                <w:bCs/>
                <w:kern w:val="2"/>
                <w:szCs w:val="24"/>
                <w:highlight w:val="yellow"/>
              </w:rPr>
            </w:pPr>
            <w:r w:rsidRPr="007745F4">
              <w:rPr>
                <w:kern w:val="2"/>
                <w:szCs w:val="24"/>
                <w:highlight w:val="yellow"/>
              </w:rPr>
              <w:t>Sutarties vykdymui subtiekėjai ir (ar) specialistai nepasitelkiami.</w:t>
            </w:r>
          </w:p>
        </w:tc>
      </w:tr>
      <w:tr w:rsidR="002E4262" w14:paraId="591A12F8" w14:textId="77777777" w:rsidTr="4221704D">
        <w:trPr>
          <w:trHeight w:val="300"/>
        </w:trPr>
        <w:tc>
          <w:tcPr>
            <w:tcW w:w="9535" w:type="dxa"/>
            <w:gridSpan w:val="4"/>
          </w:tcPr>
          <w:p w14:paraId="3F5FCBCB" w14:textId="77777777" w:rsidR="002E4262" w:rsidRDefault="002E4262" w:rsidP="00F77C52">
            <w:pPr>
              <w:jc w:val="center"/>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5F347C00" w14:textId="75EDEC1F" w:rsidR="002E4262" w:rsidRDefault="002E4262" w:rsidP="004846AE">
            <w:pPr>
              <w:jc w:val="both"/>
              <w:rPr>
                <w:kern w:val="2"/>
                <w:szCs w:val="24"/>
              </w:rPr>
            </w:pPr>
            <w:r>
              <w:rPr>
                <w:kern w:val="2"/>
                <w:szCs w:val="24"/>
              </w:rPr>
              <w:t>Prievolių pagal Sutartį įvykdymas užtikrinamas Netesybomis (delspinigiais, bauda)</w:t>
            </w:r>
            <w:r w:rsidR="00B013CE">
              <w:rPr>
                <w:kern w:val="2"/>
                <w:szCs w:val="24"/>
              </w:rPr>
              <w:t>.</w:t>
            </w:r>
          </w:p>
          <w:p w14:paraId="7B85FAAA" w14:textId="77777777" w:rsidR="00E06EE4" w:rsidRPr="00E06EE4" w:rsidRDefault="00E06EE4" w:rsidP="00EE17D3">
            <w:pPr>
              <w:contextualSpacing/>
              <w:jc w:val="both"/>
              <w:rPr>
                <w:szCs w:val="24"/>
                <w:lang w:eastAsia="ar-SA"/>
              </w:rPr>
            </w:pPr>
            <w:r w:rsidRPr="00E06EE4">
              <w:rPr>
                <w:szCs w:val="24"/>
                <w:lang w:eastAsia="ar-SA"/>
              </w:rPr>
              <w:t>Jei Tiekėjas neįvykdytų Sutartyje numatytų įsipareigojimų ar jos dalies ir Pirkėjui pareikalavus, Tiekėjas per vieną mėnesį nuo minėtų aplinkybių paaiškėjimo dienos turės sumokėti Pirkėjui 500,00 (penki šimtai eurų ir 00 ct) Eur baudą.</w:t>
            </w:r>
          </w:p>
          <w:p w14:paraId="3C95788D" w14:textId="7AA065AD" w:rsidR="00E06EE4" w:rsidRDefault="00E06EE4" w:rsidP="004846AE">
            <w:pPr>
              <w:jc w:val="both"/>
              <w:rPr>
                <w:kern w:val="2"/>
                <w:szCs w:val="24"/>
              </w:rPr>
            </w:pPr>
          </w:p>
        </w:tc>
      </w:tr>
      <w:tr w:rsidR="00B013CE" w14:paraId="2DE98634" w14:textId="77777777" w:rsidTr="4221704D">
        <w:trPr>
          <w:trHeight w:val="300"/>
        </w:trPr>
        <w:tc>
          <w:tcPr>
            <w:tcW w:w="2704" w:type="dxa"/>
            <w:gridSpan w:val="2"/>
          </w:tcPr>
          <w:p w14:paraId="6D6990CA" w14:textId="6D156676" w:rsidR="00B013CE" w:rsidRDefault="00B013CE" w:rsidP="004846AE">
            <w:pPr>
              <w:jc w:val="both"/>
              <w:rPr>
                <w:b/>
                <w:bCs/>
                <w:kern w:val="2"/>
                <w:szCs w:val="24"/>
              </w:rPr>
            </w:pPr>
            <w:r w:rsidRPr="00B013CE">
              <w:rPr>
                <w:b/>
                <w:bCs/>
                <w:kern w:val="2"/>
                <w:szCs w:val="24"/>
              </w:rPr>
              <w:t>8.2. Sutarties įvykdymo užtikrinimo galiojimo terminas</w:t>
            </w:r>
          </w:p>
        </w:tc>
        <w:tc>
          <w:tcPr>
            <w:tcW w:w="6831" w:type="dxa"/>
            <w:gridSpan w:val="2"/>
          </w:tcPr>
          <w:p w14:paraId="6D22C2FC" w14:textId="77777777" w:rsidR="00B013CE" w:rsidRPr="00B013CE" w:rsidRDefault="00B013CE" w:rsidP="00B013CE">
            <w:pPr>
              <w:rPr>
                <w:kern w:val="2"/>
                <w:szCs w:val="24"/>
              </w:rPr>
            </w:pPr>
            <w:r w:rsidRPr="00B013CE">
              <w:rPr>
                <w:kern w:val="2"/>
                <w:szCs w:val="24"/>
              </w:rPr>
              <w:t>Netaikoma</w:t>
            </w:r>
          </w:p>
          <w:p w14:paraId="05E499B6" w14:textId="77777777" w:rsidR="00B013CE" w:rsidRDefault="00B013CE" w:rsidP="004846AE">
            <w:pPr>
              <w:jc w:val="both"/>
              <w:rPr>
                <w:kern w:val="2"/>
                <w:szCs w:val="24"/>
              </w:rPr>
            </w:pPr>
          </w:p>
        </w:tc>
      </w:tr>
      <w:tr w:rsidR="002E4262" w14:paraId="45733B7C" w14:textId="77777777" w:rsidTr="4221704D">
        <w:trPr>
          <w:trHeight w:val="300"/>
        </w:trPr>
        <w:tc>
          <w:tcPr>
            <w:tcW w:w="2704" w:type="dxa"/>
            <w:gridSpan w:val="2"/>
          </w:tcPr>
          <w:p w14:paraId="731B6FD0" w14:textId="7EA13E24" w:rsidR="002E4262" w:rsidRDefault="002E4262" w:rsidP="004846AE">
            <w:pPr>
              <w:jc w:val="both"/>
              <w:rPr>
                <w:b/>
                <w:bCs/>
                <w:kern w:val="2"/>
                <w:szCs w:val="24"/>
              </w:rPr>
            </w:pPr>
            <w:r>
              <w:rPr>
                <w:b/>
                <w:bCs/>
                <w:kern w:val="2"/>
                <w:szCs w:val="24"/>
              </w:rPr>
              <w:t>8.</w:t>
            </w:r>
            <w:r w:rsidR="00B013CE">
              <w:rPr>
                <w:b/>
                <w:bCs/>
                <w:kern w:val="2"/>
                <w:szCs w:val="24"/>
              </w:rPr>
              <w:t>3</w:t>
            </w:r>
            <w:r>
              <w:rPr>
                <w:b/>
                <w:bCs/>
                <w:kern w:val="2"/>
                <w:szCs w:val="24"/>
              </w:rPr>
              <w:t xml:space="preserve">. Sutarties įvykdymo užtikrinimo pateikimas </w:t>
            </w:r>
          </w:p>
        </w:tc>
        <w:tc>
          <w:tcPr>
            <w:tcW w:w="6831" w:type="dxa"/>
            <w:gridSpan w:val="2"/>
          </w:tcPr>
          <w:p w14:paraId="7E9D6715" w14:textId="77777777" w:rsidR="002E4262" w:rsidRDefault="002E4262" w:rsidP="004846AE">
            <w:pPr>
              <w:jc w:val="both"/>
              <w:rPr>
                <w:kern w:val="2"/>
                <w:szCs w:val="24"/>
              </w:rPr>
            </w:pPr>
            <w:r>
              <w:rPr>
                <w:kern w:val="2"/>
                <w:szCs w:val="24"/>
              </w:rPr>
              <w:t>Netaikoma</w:t>
            </w:r>
          </w:p>
          <w:p w14:paraId="3A756A13" w14:textId="70667386" w:rsidR="002E4262" w:rsidRDefault="002E4262" w:rsidP="004846AE">
            <w:pPr>
              <w:jc w:val="both"/>
              <w:rPr>
                <w:kern w:val="2"/>
                <w:szCs w:val="24"/>
              </w:rPr>
            </w:pPr>
          </w:p>
        </w:tc>
      </w:tr>
      <w:tr w:rsidR="002E4262" w14:paraId="3FBC7637" w14:textId="77777777" w:rsidTr="4221704D">
        <w:trPr>
          <w:trHeight w:val="300"/>
        </w:trPr>
        <w:tc>
          <w:tcPr>
            <w:tcW w:w="9535" w:type="dxa"/>
            <w:gridSpan w:val="4"/>
          </w:tcPr>
          <w:p w14:paraId="70BDE30E" w14:textId="2C177EE7" w:rsidR="002E4262" w:rsidRDefault="002E4262" w:rsidP="00F77C52">
            <w:pPr>
              <w:ind w:firstLine="720"/>
              <w:jc w:val="center"/>
              <w:rPr>
                <w:b/>
                <w:bCs/>
                <w:kern w:val="2"/>
                <w:szCs w:val="24"/>
              </w:rPr>
            </w:pPr>
            <w:r>
              <w:rPr>
                <w:b/>
                <w:bCs/>
                <w:kern w:val="2"/>
                <w:szCs w:val="24"/>
              </w:rPr>
              <w:t>9. ŠALIŲ ATSAKOMYBĖ</w:t>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4A55D0B2" w:rsidR="002E4262" w:rsidRPr="00F74BFE" w:rsidRDefault="002E4262" w:rsidP="00F74BF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04464">
              <w:rPr>
                <w:kern w:val="2"/>
                <w:szCs w:val="24"/>
              </w:rPr>
              <w:t>0,0</w:t>
            </w:r>
            <w:r w:rsidR="00E06EE4">
              <w:rPr>
                <w:kern w:val="2"/>
                <w:szCs w:val="24"/>
              </w:rPr>
              <w:t>5</w:t>
            </w:r>
            <w:r w:rsidRPr="00204464">
              <w:rPr>
                <w:kern w:val="2"/>
                <w:szCs w:val="24"/>
              </w:rPr>
              <w:t xml:space="preserve"> (</w:t>
            </w:r>
            <w:r w:rsidR="00E06EE4">
              <w:rPr>
                <w:kern w:val="2"/>
                <w:szCs w:val="24"/>
              </w:rPr>
              <w:t>penkios</w:t>
            </w:r>
            <w:r w:rsidRPr="00204464">
              <w:rPr>
                <w:kern w:val="2"/>
                <w:szCs w:val="24"/>
              </w:rPr>
              <w:t xml:space="preserve"> šimt</w:t>
            </w:r>
            <w:r w:rsidR="00E06EE4">
              <w:rPr>
                <w:kern w:val="2"/>
                <w:szCs w:val="24"/>
              </w:rPr>
              <w:t>osios</w:t>
            </w:r>
            <w:r w:rsidRPr="00204464">
              <w:rPr>
                <w:kern w:val="2"/>
                <w:szCs w:val="24"/>
              </w:rPr>
              <w:t xml:space="preserve">) procento </w:t>
            </w:r>
            <w:r>
              <w:rPr>
                <w:color w:val="000000"/>
                <w:kern w:val="2"/>
                <w:szCs w:val="24"/>
              </w:rPr>
              <w:t xml:space="preserve">dydžio delspinigius nuo neapmokėtos sumos be PVM už kiekvieną vėlavimo </w:t>
            </w:r>
            <w:r w:rsidR="00E06EE4">
              <w:rPr>
                <w:kern w:val="2"/>
                <w:szCs w:val="24"/>
              </w:rPr>
              <w:t>dieną</w:t>
            </w:r>
            <w:r w:rsidRPr="00204464">
              <w:rPr>
                <w:kern w:val="2"/>
                <w:szCs w:val="24"/>
              </w:rPr>
              <w:t>.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011DB4A2" w14:textId="760EA90B" w:rsidR="002E4262" w:rsidRDefault="002E4262" w:rsidP="004846AE">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7033A">
              <w:rPr>
                <w:kern w:val="2"/>
                <w:szCs w:val="24"/>
              </w:rPr>
              <w:t>0,0</w:t>
            </w:r>
            <w:r w:rsidR="00E06EE4">
              <w:rPr>
                <w:kern w:val="2"/>
                <w:szCs w:val="24"/>
              </w:rPr>
              <w:t>5</w:t>
            </w:r>
            <w:r w:rsidRPr="00D7033A">
              <w:rPr>
                <w:kern w:val="2"/>
                <w:szCs w:val="24"/>
              </w:rPr>
              <w:t xml:space="preserve"> (dvi šimtosios) procento dydžio delspinigius už kiekvieną uždelstą dieną</w:t>
            </w:r>
            <w:r w:rsidR="00D7033A" w:rsidRPr="00D7033A">
              <w:rPr>
                <w:kern w:val="2"/>
                <w:szCs w:val="24"/>
              </w:rPr>
              <w:t xml:space="preserve"> </w:t>
            </w:r>
            <w:r>
              <w:rPr>
                <w:color w:val="000000"/>
                <w:kern w:val="2"/>
                <w:szCs w:val="24"/>
              </w:rPr>
              <w:t>nuo laiku neperduotų Prekių ar Prekių, turinčių trūkumų, kainos be PVM. </w:t>
            </w:r>
          </w:p>
          <w:p w14:paraId="6BA751BD" w14:textId="77777777" w:rsidR="002E4262" w:rsidRDefault="002E4262" w:rsidP="004846AE">
            <w:pPr>
              <w:jc w:val="both"/>
              <w:rPr>
                <w:color w:val="000000"/>
                <w:kern w:val="2"/>
                <w:szCs w:val="24"/>
              </w:rPr>
            </w:pPr>
          </w:p>
          <w:p w14:paraId="0CF7A3EB" w14:textId="106B1F8C" w:rsidR="002E4262" w:rsidRDefault="002E4262" w:rsidP="004846AE">
            <w:pPr>
              <w:jc w:val="both"/>
              <w:rPr>
                <w:b/>
                <w:bCs/>
                <w:kern w:val="2"/>
                <w:szCs w:val="24"/>
              </w:rPr>
            </w:pPr>
            <w:r>
              <w:rPr>
                <w:color w:val="000000"/>
                <w:kern w:val="2"/>
                <w:szCs w:val="24"/>
              </w:rPr>
              <w:t>9.2.2.</w:t>
            </w:r>
            <w:r w:rsidRPr="00365DB7">
              <w:rPr>
                <w:color w:val="000000"/>
                <w:kern w:val="2"/>
                <w:szCs w:val="24"/>
              </w:rPr>
              <w:t xml:space="preserve"> </w:t>
            </w:r>
            <w:r>
              <w:rPr>
                <w:color w:val="000000"/>
                <w:kern w:val="2"/>
                <w:szCs w:val="24"/>
              </w:rPr>
              <w:t xml:space="preserve">Tiekėjas privalo sumokėti Pirkėjui netesybas per </w:t>
            </w:r>
            <w:r w:rsidR="000B49F2" w:rsidRPr="001529DA">
              <w:rPr>
                <w:color w:val="000000" w:themeColor="text1"/>
                <w:kern w:val="2"/>
              </w:rPr>
              <w:t>30 (trisdešimt)</w:t>
            </w:r>
            <w:r w:rsidR="000B49F2">
              <w:rPr>
                <w:color w:val="000000" w:themeColor="text1"/>
                <w:kern w:val="2"/>
              </w:rPr>
              <w:t xml:space="preserve"> </w:t>
            </w:r>
            <w:r>
              <w:rPr>
                <w:color w:val="000000"/>
                <w:kern w:val="2"/>
                <w:szCs w:val="24"/>
              </w:rPr>
              <w:t>dienų nuo Pirkėjo pareikalavimo</w:t>
            </w:r>
            <w:r w:rsidR="00E06EE4" w:rsidRPr="00E06EE4">
              <w:rPr>
                <w:color w:val="000000"/>
                <w:kern w:val="2"/>
              </w:rPr>
              <w:t xml:space="preserve">, jeigu netesybų suma nėra </w:t>
            </w:r>
            <w:r w:rsidR="00E06EE4" w:rsidRPr="00E06EE4">
              <w:t>išskaitoma iš Tiekėjui mokėtinos sumos.</w:t>
            </w:r>
            <w:r>
              <w:rPr>
                <w:color w:val="000000"/>
                <w:kern w:val="2"/>
                <w:szCs w:val="24"/>
              </w:rPr>
              <w:t xml:space="preserve"> </w:t>
            </w:r>
          </w:p>
        </w:tc>
      </w:tr>
      <w:tr w:rsidR="002E4262" w14:paraId="5EE28B1F" w14:textId="77777777" w:rsidTr="4221704D">
        <w:trPr>
          <w:trHeight w:val="300"/>
        </w:trPr>
        <w:tc>
          <w:tcPr>
            <w:tcW w:w="2704" w:type="dxa"/>
            <w:gridSpan w:val="2"/>
          </w:tcPr>
          <w:p w14:paraId="3905BD43" w14:textId="77C1825E" w:rsidR="002E4262" w:rsidRDefault="002E4262" w:rsidP="004846AE">
            <w:pPr>
              <w:jc w:val="both"/>
              <w:rPr>
                <w:b/>
                <w:bCs/>
                <w:kern w:val="2"/>
                <w:szCs w:val="24"/>
              </w:rPr>
            </w:pPr>
            <w:r>
              <w:rPr>
                <w:b/>
                <w:bCs/>
                <w:kern w:val="2"/>
                <w:szCs w:val="24"/>
              </w:rPr>
              <w:t>9.3. Tiekėjui / Pirkėjui taikoma bauda nutraukus Sutartį dėl esminio Sutarties pažeidimo</w:t>
            </w:r>
            <w:r w:rsidR="008D790A" w:rsidRPr="008D790A">
              <w:rPr>
                <w:b/>
                <w:kern w:val="2"/>
                <w:szCs w:val="24"/>
              </w:rPr>
              <w:t xml:space="preserve"> ar nepagrįstai nutraukus Sutarties vykdymą ne Sutartyje nustatyta tvarka</w:t>
            </w:r>
          </w:p>
        </w:tc>
        <w:tc>
          <w:tcPr>
            <w:tcW w:w="6831" w:type="dxa"/>
            <w:gridSpan w:val="2"/>
          </w:tcPr>
          <w:p w14:paraId="2C3A7A73" w14:textId="6677EB9A" w:rsidR="002E4262" w:rsidRDefault="002E4262" w:rsidP="004846AE">
            <w:pPr>
              <w:jc w:val="both"/>
              <w:rPr>
                <w:kern w:val="2"/>
                <w:szCs w:val="24"/>
              </w:rPr>
            </w:pPr>
            <w:r>
              <w:rPr>
                <w:kern w:val="2"/>
                <w:szCs w:val="24"/>
              </w:rPr>
              <w:t xml:space="preserve">Nutraukus Sutartį dėl esminio Sutarties pažeidimo, nustatyto Sutarties Specialiosiose sąlygose, mokama </w:t>
            </w:r>
            <w:r w:rsidR="00410373" w:rsidRPr="001529DA">
              <w:rPr>
                <w:color w:val="000000" w:themeColor="text1"/>
                <w:kern w:val="2"/>
              </w:rPr>
              <w:t>10 (dešimt)</w:t>
            </w:r>
            <w:r>
              <w:rPr>
                <w:kern w:val="2"/>
                <w:szCs w:val="24"/>
              </w:rPr>
              <w:t xml:space="preserve"> procentų dydžio bauda nuo Pradinės Sutarties vertės be PVM, nurodytos Specialiųjų sąlygų 5.2 punkte. </w:t>
            </w:r>
          </w:p>
          <w:p w14:paraId="3EA519FB" w14:textId="01635142" w:rsidR="002E4262" w:rsidRDefault="002E4262" w:rsidP="004846AE">
            <w:pPr>
              <w:jc w:val="both"/>
              <w:rPr>
                <w:kern w:val="2"/>
                <w:szCs w:val="24"/>
              </w:rPr>
            </w:pP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0241F4E7" w14:textId="77777777" w:rsidR="002E4262" w:rsidRDefault="002E4262" w:rsidP="004846AE">
            <w:pPr>
              <w:jc w:val="both"/>
              <w:rPr>
                <w:color w:val="000000"/>
                <w:kern w:val="2"/>
                <w:szCs w:val="24"/>
              </w:rPr>
            </w:pPr>
            <w:r>
              <w:rPr>
                <w:color w:val="000000"/>
                <w:kern w:val="2"/>
                <w:szCs w:val="24"/>
              </w:rPr>
              <w:lastRenderedPageBreak/>
              <w:t>Netaikoma</w:t>
            </w:r>
          </w:p>
          <w:p w14:paraId="375CE549" w14:textId="77777777" w:rsidR="002E4262" w:rsidRDefault="002E4262" w:rsidP="004846AE">
            <w:pPr>
              <w:jc w:val="both"/>
              <w:rPr>
                <w:kern w:val="2"/>
                <w:szCs w:val="24"/>
              </w:rPr>
            </w:pPr>
          </w:p>
          <w:p w14:paraId="3E707C42" w14:textId="77777777" w:rsidR="002E4262" w:rsidRDefault="002E4262" w:rsidP="0032453A">
            <w:pPr>
              <w:jc w:val="both"/>
              <w:rPr>
                <w:kern w:val="2"/>
                <w:szCs w:val="24"/>
              </w:rPr>
            </w:pP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30C6A9C0" w14:textId="77777777" w:rsidR="002E4262" w:rsidRDefault="002E4262" w:rsidP="004846AE">
            <w:pPr>
              <w:jc w:val="both"/>
              <w:rPr>
                <w:color w:val="000000"/>
                <w:kern w:val="2"/>
                <w:szCs w:val="24"/>
              </w:rPr>
            </w:pPr>
            <w:r>
              <w:rPr>
                <w:color w:val="000000"/>
                <w:kern w:val="2"/>
                <w:szCs w:val="24"/>
              </w:rPr>
              <w:t>Netaikoma</w:t>
            </w:r>
          </w:p>
          <w:p w14:paraId="2E5DE04B" w14:textId="1A3B1EF9" w:rsidR="002E4262" w:rsidRDefault="002E4262" w:rsidP="004846AE">
            <w:pPr>
              <w:jc w:val="both"/>
              <w:rPr>
                <w:color w:val="4472C4"/>
                <w:kern w:val="2"/>
                <w:szCs w:val="24"/>
              </w:rPr>
            </w:pP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7CD04BD8" w:rsidR="002E4262" w:rsidRPr="008F26E5" w:rsidRDefault="002E4262" w:rsidP="004846AE">
            <w:pPr>
              <w:jc w:val="both"/>
              <w:rPr>
                <w:kern w:val="2"/>
                <w:szCs w:val="24"/>
              </w:rPr>
            </w:pPr>
            <w:r>
              <w:rPr>
                <w:kern w:val="2"/>
                <w:szCs w:val="24"/>
              </w:rPr>
              <w:t>Netaikoma</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0F54B6" w14:textId="4947AD20" w:rsidR="002E4262" w:rsidRDefault="002E4262" w:rsidP="004846AE">
            <w:pPr>
              <w:jc w:val="both"/>
              <w:rPr>
                <w:color w:val="4472C4"/>
                <w:kern w:val="2"/>
                <w:szCs w:val="24"/>
              </w:rPr>
            </w:pPr>
            <w:r>
              <w:rPr>
                <w:kern w:val="2"/>
                <w:szCs w:val="24"/>
              </w:rPr>
              <w:t>Netaikoma</w:t>
            </w:r>
          </w:p>
          <w:p w14:paraId="3931CC0B" w14:textId="77777777" w:rsidR="002E4262" w:rsidRDefault="002E4262" w:rsidP="004846AE">
            <w:pPr>
              <w:jc w:val="both"/>
              <w:rPr>
                <w:color w:val="4472C4"/>
                <w:kern w:val="2"/>
                <w:szCs w:val="24"/>
              </w:rPr>
            </w:pPr>
          </w:p>
          <w:p w14:paraId="1C3447A6" w14:textId="5A9618E3"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389C9D83" w14:textId="77777777" w:rsidR="002E4262" w:rsidRDefault="002E4262" w:rsidP="004846AE">
            <w:pPr>
              <w:jc w:val="both"/>
              <w:rPr>
                <w:kern w:val="2"/>
                <w:szCs w:val="24"/>
              </w:rPr>
            </w:pPr>
            <w:r>
              <w:rPr>
                <w:kern w:val="2"/>
                <w:szCs w:val="24"/>
              </w:rPr>
              <w:t>Netaikoma</w:t>
            </w:r>
          </w:p>
          <w:p w14:paraId="6B536DE0" w14:textId="77777777" w:rsidR="002E4262" w:rsidRDefault="002E4262" w:rsidP="004846AE">
            <w:pPr>
              <w:jc w:val="both"/>
              <w:rPr>
                <w:color w:val="4472C4"/>
                <w:kern w:val="2"/>
                <w:szCs w:val="24"/>
              </w:rPr>
            </w:pPr>
          </w:p>
          <w:p w14:paraId="1C3754AA" w14:textId="0019AC6B" w:rsidR="002E4262" w:rsidRDefault="002E4262" w:rsidP="004846AE">
            <w:pPr>
              <w:jc w:val="both"/>
              <w:rPr>
                <w:color w:val="4472C4"/>
                <w:kern w:val="2"/>
                <w:szCs w:val="24"/>
              </w:rPr>
            </w:pPr>
          </w:p>
        </w:tc>
      </w:tr>
      <w:tr w:rsidR="008D790A" w14:paraId="393C09A5" w14:textId="77777777" w:rsidTr="4221704D">
        <w:trPr>
          <w:trHeight w:val="300"/>
        </w:trPr>
        <w:tc>
          <w:tcPr>
            <w:tcW w:w="2704" w:type="dxa"/>
            <w:gridSpan w:val="2"/>
          </w:tcPr>
          <w:p w14:paraId="0E1BF912" w14:textId="5BC43021" w:rsidR="008D790A" w:rsidRDefault="008D790A" w:rsidP="004846AE">
            <w:pPr>
              <w:jc w:val="both"/>
              <w:rPr>
                <w:b/>
                <w:bCs/>
                <w:kern w:val="2"/>
                <w:szCs w:val="24"/>
                <w:lang w:val="en-US"/>
              </w:rPr>
            </w:pPr>
            <w:r w:rsidRPr="008D790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E72552" w14:textId="77777777" w:rsidR="008D790A" w:rsidRDefault="008D790A" w:rsidP="008D790A">
            <w:pPr>
              <w:jc w:val="both"/>
              <w:rPr>
                <w:kern w:val="2"/>
                <w:szCs w:val="24"/>
              </w:rPr>
            </w:pPr>
            <w:r>
              <w:rPr>
                <w:kern w:val="2"/>
                <w:szCs w:val="24"/>
              </w:rPr>
              <w:t>Netaikoma</w:t>
            </w:r>
          </w:p>
          <w:p w14:paraId="622ED206" w14:textId="77777777" w:rsidR="008D790A" w:rsidRDefault="008D790A" w:rsidP="0095131C">
            <w:pPr>
              <w:jc w:val="both"/>
              <w:rPr>
                <w:kern w:val="2"/>
                <w:szCs w:val="24"/>
              </w:rPr>
            </w:pPr>
          </w:p>
        </w:tc>
      </w:tr>
      <w:tr w:rsidR="002E4262" w14:paraId="5040C4DA" w14:textId="77777777" w:rsidTr="4221704D">
        <w:trPr>
          <w:trHeight w:val="300"/>
        </w:trPr>
        <w:tc>
          <w:tcPr>
            <w:tcW w:w="2704" w:type="dxa"/>
            <w:gridSpan w:val="2"/>
          </w:tcPr>
          <w:p w14:paraId="51086618" w14:textId="394CBF64" w:rsidR="002E4262" w:rsidRDefault="002E4262" w:rsidP="004846AE">
            <w:pPr>
              <w:jc w:val="both"/>
              <w:rPr>
                <w:b/>
                <w:bCs/>
                <w:kern w:val="2"/>
                <w:szCs w:val="24"/>
                <w:lang w:val="en-US"/>
              </w:rPr>
            </w:pPr>
            <w:r>
              <w:rPr>
                <w:b/>
                <w:bCs/>
                <w:kern w:val="2"/>
                <w:szCs w:val="24"/>
                <w:lang w:val="en-US"/>
              </w:rPr>
              <w:t>9.</w:t>
            </w:r>
            <w:r w:rsidR="008D790A">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63A824BA" w14:textId="77777777" w:rsidR="0095131C" w:rsidRDefault="0095131C" w:rsidP="0095131C">
            <w:pPr>
              <w:jc w:val="both"/>
              <w:rPr>
                <w:kern w:val="2"/>
                <w:szCs w:val="24"/>
              </w:rPr>
            </w:pPr>
            <w:r>
              <w:rPr>
                <w:kern w:val="2"/>
                <w:szCs w:val="24"/>
              </w:rPr>
              <w:t>Netaikoma</w:t>
            </w:r>
          </w:p>
          <w:p w14:paraId="4A419011" w14:textId="7BED8F87" w:rsidR="00420A24" w:rsidRDefault="00420A24" w:rsidP="0095131C">
            <w:pPr>
              <w:jc w:val="both"/>
              <w:rPr>
                <w:color w:val="4472C4"/>
                <w:kern w:val="2"/>
                <w:szCs w:val="24"/>
              </w:rPr>
            </w:pPr>
          </w:p>
        </w:tc>
      </w:tr>
      <w:tr w:rsidR="002E4262" w14:paraId="4A76505E" w14:textId="77777777" w:rsidTr="4221704D">
        <w:trPr>
          <w:trHeight w:val="300"/>
        </w:trPr>
        <w:tc>
          <w:tcPr>
            <w:tcW w:w="9535" w:type="dxa"/>
            <w:gridSpan w:val="4"/>
          </w:tcPr>
          <w:p w14:paraId="5FCCAF84" w14:textId="0342D7B2" w:rsidR="002E4262" w:rsidRDefault="008D790A" w:rsidP="00F77C52">
            <w:pPr>
              <w:jc w:val="center"/>
              <w:rPr>
                <w:b/>
                <w:bCs/>
                <w:kern w:val="2"/>
                <w:szCs w:val="24"/>
              </w:rPr>
            </w:pPr>
            <w:r w:rsidRPr="008D790A">
              <w:rPr>
                <w:b/>
                <w:kern w:val="2"/>
                <w:szCs w:val="24"/>
              </w:rPr>
              <w:t>10. ESMINĖS SUTARTIES SĄLYGOS</w:t>
            </w:r>
          </w:p>
        </w:tc>
      </w:tr>
      <w:tr w:rsidR="002E4262" w14:paraId="7ED8FA38" w14:textId="77777777" w:rsidTr="4221704D">
        <w:trPr>
          <w:trHeight w:val="300"/>
        </w:trPr>
        <w:tc>
          <w:tcPr>
            <w:tcW w:w="2704" w:type="dxa"/>
            <w:gridSpan w:val="2"/>
          </w:tcPr>
          <w:p w14:paraId="37F5F1D4" w14:textId="771C98B0" w:rsidR="002E4262" w:rsidRDefault="008D790A" w:rsidP="004846AE">
            <w:pPr>
              <w:jc w:val="both"/>
              <w:rPr>
                <w:b/>
                <w:bCs/>
                <w:kern w:val="2"/>
                <w:szCs w:val="24"/>
              </w:rPr>
            </w:pPr>
            <w:r w:rsidRPr="008D790A">
              <w:rPr>
                <w:b/>
                <w:bCs/>
              </w:rPr>
              <w:t>10.1. Esminės Sutarties sąlygos</w:t>
            </w:r>
          </w:p>
        </w:tc>
        <w:tc>
          <w:tcPr>
            <w:tcW w:w="6831" w:type="dxa"/>
            <w:gridSpan w:val="2"/>
          </w:tcPr>
          <w:p w14:paraId="24A54E9C" w14:textId="503103D3" w:rsidR="008D790A" w:rsidRPr="008D790A" w:rsidRDefault="008D790A" w:rsidP="004846AE">
            <w:pPr>
              <w:jc w:val="both"/>
              <w:rPr>
                <w:kern w:val="2"/>
                <w:szCs w:val="24"/>
              </w:rPr>
            </w:pPr>
            <w:r w:rsidRPr="008D790A">
              <w:rPr>
                <w:kern w:val="2"/>
                <w:szCs w:val="24"/>
              </w:rPr>
              <w:t>Netaikoma</w:t>
            </w:r>
          </w:p>
          <w:p w14:paraId="56150120" w14:textId="66A37284" w:rsidR="002E4262" w:rsidRPr="00D32623" w:rsidRDefault="002E4262" w:rsidP="004846AE">
            <w:pPr>
              <w:jc w:val="both"/>
              <w:rPr>
                <w:color w:val="4472C4"/>
                <w:kern w:val="2"/>
                <w:szCs w:val="24"/>
              </w:rPr>
            </w:pPr>
          </w:p>
        </w:tc>
      </w:tr>
      <w:tr w:rsidR="002E4262" w14:paraId="71241895" w14:textId="77777777" w:rsidTr="4221704D">
        <w:trPr>
          <w:trHeight w:val="300"/>
        </w:trPr>
        <w:tc>
          <w:tcPr>
            <w:tcW w:w="2704" w:type="dxa"/>
            <w:gridSpan w:val="2"/>
          </w:tcPr>
          <w:p w14:paraId="65042F20" w14:textId="3A6099C6" w:rsidR="002E4262" w:rsidRDefault="008D790A" w:rsidP="004846AE">
            <w:pPr>
              <w:jc w:val="both"/>
              <w:rPr>
                <w:b/>
                <w:bCs/>
                <w:kern w:val="2"/>
                <w:szCs w:val="24"/>
              </w:rPr>
            </w:pPr>
            <w:r w:rsidRPr="008D790A">
              <w:rPr>
                <w:b/>
                <w:bCs/>
                <w:kern w:val="2"/>
                <w:szCs w:val="24"/>
              </w:rPr>
              <w:t>10.2. Dideli arba nuolatiniai esminės Sutarties sąlygos vykdymo trūkumai</w:t>
            </w:r>
          </w:p>
        </w:tc>
        <w:tc>
          <w:tcPr>
            <w:tcW w:w="6831" w:type="dxa"/>
            <w:gridSpan w:val="2"/>
          </w:tcPr>
          <w:p w14:paraId="6C90D755" w14:textId="77777777" w:rsidR="002E4262" w:rsidRDefault="002E4262" w:rsidP="004846AE">
            <w:pPr>
              <w:jc w:val="both"/>
              <w:rPr>
                <w:kern w:val="2"/>
                <w:szCs w:val="24"/>
              </w:rPr>
            </w:pPr>
            <w:r>
              <w:rPr>
                <w:kern w:val="2"/>
                <w:szCs w:val="24"/>
              </w:rPr>
              <w:t>Netaikoma</w:t>
            </w:r>
          </w:p>
          <w:p w14:paraId="3975A412" w14:textId="288A0FD7" w:rsidR="002E4262" w:rsidRDefault="002E4262" w:rsidP="004846AE">
            <w:pPr>
              <w:jc w:val="both"/>
              <w:rPr>
                <w:kern w:val="2"/>
                <w:szCs w:val="24"/>
              </w:rPr>
            </w:pPr>
          </w:p>
        </w:tc>
      </w:tr>
      <w:tr w:rsidR="002E4262" w14:paraId="17DD918F" w14:textId="77777777" w:rsidTr="4221704D">
        <w:trPr>
          <w:trHeight w:val="300"/>
        </w:trPr>
        <w:tc>
          <w:tcPr>
            <w:tcW w:w="9535" w:type="dxa"/>
            <w:gridSpan w:val="4"/>
          </w:tcPr>
          <w:p w14:paraId="10D0085D" w14:textId="2C25FE31" w:rsidR="002E4262" w:rsidRDefault="008D790A" w:rsidP="00F77C52">
            <w:pPr>
              <w:jc w:val="center"/>
              <w:rPr>
                <w:b/>
                <w:bCs/>
                <w:kern w:val="2"/>
                <w:szCs w:val="24"/>
              </w:rPr>
            </w:pPr>
            <w:r w:rsidRPr="008D790A">
              <w:rPr>
                <w:b/>
                <w:bCs/>
                <w:kern w:val="2"/>
                <w:szCs w:val="24"/>
              </w:rPr>
              <w:t>11. SUTARTIES GALIOJIMAS IR KEITIMAS</w:t>
            </w:r>
          </w:p>
        </w:tc>
      </w:tr>
      <w:tr w:rsidR="002E4262" w14:paraId="7D3B3452" w14:textId="77777777" w:rsidTr="4221704D">
        <w:trPr>
          <w:trHeight w:val="300"/>
        </w:trPr>
        <w:tc>
          <w:tcPr>
            <w:tcW w:w="2532" w:type="dxa"/>
          </w:tcPr>
          <w:p w14:paraId="2A25D026" w14:textId="28764252" w:rsidR="002E4262" w:rsidRDefault="008D790A" w:rsidP="004846AE">
            <w:pPr>
              <w:jc w:val="both"/>
              <w:rPr>
                <w:b/>
                <w:bCs/>
                <w:kern w:val="2"/>
                <w:szCs w:val="24"/>
              </w:rPr>
            </w:pPr>
            <w:r w:rsidRPr="008D790A">
              <w:rPr>
                <w:b/>
                <w:bCs/>
                <w:kern w:val="2"/>
                <w:szCs w:val="24"/>
              </w:rPr>
              <w:t>11.1. Sutarties sudarymas ir įsigaliojimas</w:t>
            </w:r>
          </w:p>
        </w:tc>
        <w:tc>
          <w:tcPr>
            <w:tcW w:w="7003" w:type="dxa"/>
            <w:gridSpan w:val="3"/>
          </w:tcPr>
          <w:p w14:paraId="276D18FB" w14:textId="77777777" w:rsidR="00603778" w:rsidRPr="00A85B25" w:rsidRDefault="00603778" w:rsidP="00603778">
            <w:pPr>
              <w:jc w:val="both"/>
              <w:rPr>
                <w:kern w:val="2"/>
                <w:szCs w:val="24"/>
              </w:rPr>
            </w:pPr>
            <w:r w:rsidRPr="00A85B25">
              <w:rPr>
                <w:kern w:val="2"/>
                <w:szCs w:val="24"/>
              </w:rPr>
              <w:t>Ši Sutartis laikoma sudaryta ir įsigalioja nuo Sutarties pasirašymo dienos (antrosios Šalies pasirašymo dieną).</w:t>
            </w:r>
          </w:p>
          <w:p w14:paraId="63A64894" w14:textId="695B4096" w:rsidR="002E4262" w:rsidRDefault="00603778" w:rsidP="00A85B25">
            <w:pPr>
              <w:jc w:val="both"/>
              <w:rPr>
                <w:color w:val="4472C4"/>
                <w:kern w:val="2"/>
                <w:szCs w:val="24"/>
              </w:rPr>
            </w:pPr>
            <w:r w:rsidRPr="00A85B25">
              <w:rPr>
                <w:kern w:val="2"/>
                <w:szCs w:val="24"/>
              </w:rPr>
              <w:lastRenderedPageBreak/>
              <w:t xml:space="preserve">Sutartis galioja iki visiško prievolių įvykdymo (kol bus išnaudota Pradinės Sutarties vertė, bet jos terminas negali būti ilgesnis kaip </w:t>
            </w:r>
            <w:r w:rsidRPr="00A85B25">
              <w:rPr>
                <w:b/>
                <w:bCs/>
                <w:kern w:val="2"/>
                <w:szCs w:val="24"/>
              </w:rPr>
              <w:t xml:space="preserve">25 mėn.  </w:t>
            </w:r>
            <w:r w:rsidRPr="00A85B25">
              <w:rPr>
                <w:kern w:val="2"/>
                <w:szCs w:val="24"/>
              </w:rPr>
              <w:t>(įskaitant apmokėjimo terminą).</w:t>
            </w:r>
          </w:p>
        </w:tc>
      </w:tr>
      <w:tr w:rsidR="002E4262" w14:paraId="1DFB7511" w14:textId="77777777" w:rsidTr="4221704D">
        <w:trPr>
          <w:trHeight w:val="300"/>
        </w:trPr>
        <w:tc>
          <w:tcPr>
            <w:tcW w:w="2532" w:type="dxa"/>
          </w:tcPr>
          <w:p w14:paraId="0A6B6BC3" w14:textId="4740F379" w:rsidR="002E4262" w:rsidRDefault="00603778" w:rsidP="004846AE">
            <w:pPr>
              <w:jc w:val="both"/>
              <w:rPr>
                <w:b/>
                <w:bCs/>
                <w:kern w:val="2"/>
                <w:szCs w:val="24"/>
              </w:rPr>
            </w:pPr>
            <w:r w:rsidRPr="00603778">
              <w:rPr>
                <w:b/>
                <w:bCs/>
                <w:kern w:val="2"/>
                <w:szCs w:val="24"/>
              </w:rPr>
              <w:lastRenderedPageBreak/>
              <w:t>11.2. Sutarties galiojimo termino pratęsimas</w:t>
            </w:r>
            <w:r>
              <w:rPr>
                <w:b/>
                <w:bCs/>
                <w:kern w:val="2"/>
                <w:szCs w:val="24"/>
              </w:rPr>
              <w:t xml:space="preserve"> </w:t>
            </w:r>
          </w:p>
        </w:tc>
        <w:tc>
          <w:tcPr>
            <w:tcW w:w="7003" w:type="dxa"/>
            <w:gridSpan w:val="3"/>
          </w:tcPr>
          <w:p w14:paraId="1DEAF6A9" w14:textId="5DB4AF5E" w:rsidR="00603778" w:rsidRPr="00603778" w:rsidRDefault="00603778" w:rsidP="00FE00E3">
            <w:pPr>
              <w:jc w:val="both"/>
              <w:rPr>
                <w:kern w:val="2"/>
                <w:szCs w:val="24"/>
              </w:rPr>
            </w:pPr>
            <w:r w:rsidRPr="00603778">
              <w:rPr>
                <w:kern w:val="2"/>
                <w:szCs w:val="24"/>
              </w:rPr>
              <w:t>Šalių abipusiu rašytiniu Susitarimu Sutartis tomis pačiomis sąlygomis gali būti pratęsta 1 (vieną) kartą 6 (šeši</w:t>
            </w:r>
            <w:r>
              <w:rPr>
                <w:kern w:val="2"/>
                <w:szCs w:val="24"/>
              </w:rPr>
              <w:t>ems</w:t>
            </w:r>
            <w:r w:rsidRPr="00603778">
              <w:rPr>
                <w:kern w:val="2"/>
                <w:szCs w:val="24"/>
              </w:rPr>
              <w:t xml:space="preserve">) mėnesiams jeigu yra išlikęs poreikis ir esant šiai </w:t>
            </w:r>
            <w:r>
              <w:rPr>
                <w:kern w:val="2"/>
                <w:szCs w:val="24"/>
              </w:rPr>
              <w:t>a</w:t>
            </w:r>
            <w:r w:rsidRPr="00603778">
              <w:rPr>
                <w:kern w:val="2"/>
                <w:szCs w:val="24"/>
              </w:rPr>
              <w:t>plinkyb</w:t>
            </w:r>
            <w:r>
              <w:rPr>
                <w:kern w:val="2"/>
                <w:szCs w:val="24"/>
              </w:rPr>
              <w:t>ei</w:t>
            </w:r>
            <w:r w:rsidRPr="00603778">
              <w:rPr>
                <w:kern w:val="2"/>
                <w:szCs w:val="24"/>
              </w:rPr>
              <w:t>:</w:t>
            </w:r>
          </w:p>
          <w:p w14:paraId="715D2904" w14:textId="3D2116A7" w:rsidR="002E4262" w:rsidRPr="00FE00E3" w:rsidRDefault="00603778" w:rsidP="00A85B25">
            <w:pPr>
              <w:jc w:val="both"/>
              <w:rPr>
                <w:kern w:val="2"/>
                <w:szCs w:val="24"/>
              </w:rPr>
            </w:pPr>
            <w:r w:rsidRPr="00603778">
              <w:rPr>
                <w:rFonts w:eastAsia="Calibri"/>
                <w:szCs w:val="24"/>
              </w:rPr>
              <w:t>11.2.1. </w:t>
            </w:r>
            <w:r w:rsidRPr="00603778">
              <w:rPr>
                <w:rFonts w:eastAsia="Arial"/>
                <w:szCs w:val="24"/>
              </w:rPr>
              <w:t>Pirkėjas neišpirko Prekių pagal Sutartį ir nėra išnaudota Sutarties kaina.</w:t>
            </w:r>
          </w:p>
        </w:tc>
      </w:tr>
      <w:tr w:rsidR="00A85B25" w14:paraId="72D69ED7" w14:textId="77777777" w:rsidTr="4221704D">
        <w:trPr>
          <w:trHeight w:val="300"/>
        </w:trPr>
        <w:tc>
          <w:tcPr>
            <w:tcW w:w="9535" w:type="dxa"/>
            <w:gridSpan w:val="4"/>
          </w:tcPr>
          <w:p w14:paraId="43D238B7" w14:textId="1400C292" w:rsidR="00A85B25" w:rsidRDefault="00A85B25" w:rsidP="00F77C52">
            <w:pPr>
              <w:jc w:val="center"/>
              <w:rPr>
                <w:b/>
                <w:bCs/>
                <w:kern w:val="2"/>
                <w:szCs w:val="24"/>
              </w:rPr>
            </w:pPr>
            <w:r w:rsidRPr="00A85B25">
              <w:rPr>
                <w:b/>
                <w:bCs/>
                <w:kern w:val="2"/>
                <w:szCs w:val="24"/>
              </w:rPr>
              <w:t>12. SUTARTIES NUTRAUKIMAS</w:t>
            </w:r>
          </w:p>
        </w:tc>
      </w:tr>
      <w:tr w:rsidR="00A85B25" w14:paraId="2CBD747E" w14:textId="77777777" w:rsidTr="00A85B25">
        <w:trPr>
          <w:trHeight w:val="300"/>
        </w:trPr>
        <w:tc>
          <w:tcPr>
            <w:tcW w:w="2532" w:type="dxa"/>
          </w:tcPr>
          <w:p w14:paraId="3BED29A8" w14:textId="016F23B5" w:rsidR="00A85B25" w:rsidRDefault="00A85B25" w:rsidP="004846AE">
            <w:pPr>
              <w:jc w:val="both"/>
              <w:rPr>
                <w:b/>
                <w:bCs/>
                <w:kern w:val="2"/>
                <w:szCs w:val="24"/>
              </w:rPr>
            </w:pPr>
            <w:r w:rsidRPr="00A85B25">
              <w:rPr>
                <w:b/>
                <w:bCs/>
                <w:kern w:val="2"/>
                <w:szCs w:val="24"/>
              </w:rPr>
              <w:t>12.1. Sutarties nutraukimo pagrindai</w:t>
            </w:r>
          </w:p>
        </w:tc>
        <w:tc>
          <w:tcPr>
            <w:tcW w:w="7003" w:type="dxa"/>
            <w:gridSpan w:val="3"/>
          </w:tcPr>
          <w:p w14:paraId="49084EB5" w14:textId="77777777" w:rsidR="00A85B25" w:rsidRPr="00A85B25" w:rsidRDefault="00A85B25" w:rsidP="00A85B25">
            <w:pPr>
              <w:rPr>
                <w:kern w:val="2"/>
                <w:szCs w:val="24"/>
              </w:rPr>
            </w:pPr>
            <w:r w:rsidRPr="00A85B25">
              <w:rPr>
                <w:kern w:val="2"/>
                <w:szCs w:val="24"/>
              </w:rPr>
              <w:t>Sutartis gali būti nutraukiama rašytiniu Šalių susitarimu arba vienašališkai, Bendrosiose sąlygose ir šiais Specialiosiose sąlygose nurodytais atvejais ir nustatyta tvarka.</w:t>
            </w:r>
          </w:p>
          <w:p w14:paraId="30544A91" w14:textId="11A6829B" w:rsidR="00A85B25" w:rsidRDefault="00A85B25" w:rsidP="004846AE">
            <w:pPr>
              <w:jc w:val="both"/>
              <w:rPr>
                <w:b/>
                <w:bCs/>
                <w:kern w:val="2"/>
                <w:szCs w:val="24"/>
              </w:rPr>
            </w:pPr>
          </w:p>
        </w:tc>
      </w:tr>
      <w:tr w:rsidR="00A85B25" w14:paraId="34702206" w14:textId="77777777" w:rsidTr="00A85B25">
        <w:trPr>
          <w:trHeight w:val="300"/>
        </w:trPr>
        <w:tc>
          <w:tcPr>
            <w:tcW w:w="2532" w:type="dxa"/>
          </w:tcPr>
          <w:p w14:paraId="4CD62136" w14:textId="77777777" w:rsidR="00A85B25" w:rsidRPr="00A85B25" w:rsidRDefault="00A85B25" w:rsidP="00A85B25">
            <w:pPr>
              <w:rPr>
                <w:b/>
                <w:bCs/>
                <w:kern w:val="2"/>
                <w:szCs w:val="24"/>
              </w:rPr>
            </w:pPr>
            <w:r w:rsidRPr="00A85B25">
              <w:rPr>
                <w:b/>
                <w:bCs/>
                <w:kern w:val="2"/>
                <w:szCs w:val="24"/>
              </w:rPr>
              <w:t>12.2. Esminiai Sutarties pažeidimai</w:t>
            </w:r>
          </w:p>
          <w:p w14:paraId="3E8039E3" w14:textId="77777777" w:rsidR="00A85B25" w:rsidRPr="00A85B25" w:rsidRDefault="00A85B25" w:rsidP="004846AE">
            <w:pPr>
              <w:jc w:val="both"/>
              <w:rPr>
                <w:b/>
                <w:bCs/>
                <w:kern w:val="2"/>
                <w:szCs w:val="24"/>
              </w:rPr>
            </w:pPr>
          </w:p>
        </w:tc>
        <w:tc>
          <w:tcPr>
            <w:tcW w:w="7003" w:type="dxa"/>
            <w:gridSpan w:val="3"/>
          </w:tcPr>
          <w:p w14:paraId="7B0716A9" w14:textId="7BCFBE96" w:rsidR="00A85B25" w:rsidRPr="00CA2C0C" w:rsidRDefault="00A85B25" w:rsidP="00A85B25">
            <w:pPr>
              <w:rPr>
                <w:kern w:val="2"/>
                <w:szCs w:val="24"/>
              </w:rPr>
            </w:pPr>
            <w:r w:rsidRPr="00CA2C0C">
              <w:rPr>
                <w:kern w:val="2"/>
                <w:szCs w:val="24"/>
              </w:rPr>
              <w:t>Tiekėjas nevykdo prisiimtų Sutartyje nustatytų įsipareigojimų</w:t>
            </w:r>
            <w:r w:rsidR="00CA2C0C" w:rsidRPr="00CA2C0C">
              <w:rPr>
                <w:kern w:val="2"/>
                <w:szCs w:val="24"/>
              </w:rPr>
              <w:t>:</w:t>
            </w:r>
          </w:p>
          <w:p w14:paraId="59FD386B" w14:textId="2FC5014E" w:rsidR="00CA2C0C" w:rsidRPr="00CA2C0C" w:rsidRDefault="00CA2C0C" w:rsidP="00CA2C0C">
            <w:pPr>
              <w:spacing w:line="257" w:lineRule="auto"/>
              <w:jc w:val="both"/>
              <w:rPr>
                <w:rFonts w:eastAsia="Arial"/>
                <w:kern w:val="2"/>
                <w:szCs w:val="24"/>
              </w:rPr>
            </w:pPr>
            <w:r w:rsidRPr="00CA2C0C">
              <w:rPr>
                <w:rFonts w:eastAsia="Arial"/>
                <w:kern w:val="2"/>
                <w:szCs w:val="24"/>
              </w:rPr>
              <w:t>12.2.1. jeigu Tiekėjas nesilaiko Sutartyje nustatytų Prekių tiekimo terminų 2 (du) kartus iš eilės arba vėluoja pristatyti Prekes daugiau nei (5 d. d.) Sutartyje nustatytas Prekių pristatymo terminas;</w:t>
            </w:r>
          </w:p>
          <w:p w14:paraId="626A57C8" w14:textId="4A09D957" w:rsidR="00CA2C0C" w:rsidRPr="00CA2C0C" w:rsidRDefault="00CA2C0C" w:rsidP="00CA2C0C">
            <w:pPr>
              <w:tabs>
                <w:tab w:val="left" w:pos="567"/>
                <w:tab w:val="left" w:pos="851"/>
                <w:tab w:val="left" w:pos="992"/>
                <w:tab w:val="left" w:pos="1134"/>
              </w:tabs>
              <w:spacing w:line="257" w:lineRule="auto"/>
              <w:jc w:val="both"/>
              <w:rPr>
                <w:rFonts w:eastAsia="Arial"/>
                <w:kern w:val="2"/>
                <w:szCs w:val="24"/>
              </w:rPr>
            </w:pPr>
            <w:r w:rsidRPr="00CA2C0C">
              <w:rPr>
                <w:rFonts w:eastAsia="Arial"/>
                <w:kern w:val="2"/>
                <w:szCs w:val="24"/>
              </w:rPr>
              <w:t>12.2.2. jeigu Tiekėjas pažeidžia Prekių pristatymo terminus ir priskaičiuotų netesybų už vėlavimą suma viršija 20 (dvidešimt) proc. Pradinės sutarties vertės;</w:t>
            </w:r>
          </w:p>
          <w:p w14:paraId="24B6779D" w14:textId="16CEFA1E" w:rsidR="00CA2C0C" w:rsidRPr="00CA2C0C" w:rsidRDefault="00CA2C0C" w:rsidP="00CA2C0C">
            <w:pPr>
              <w:tabs>
                <w:tab w:val="left" w:pos="567"/>
                <w:tab w:val="left" w:pos="851"/>
                <w:tab w:val="left" w:pos="992"/>
                <w:tab w:val="left" w:pos="1134"/>
              </w:tabs>
              <w:spacing w:line="257" w:lineRule="auto"/>
              <w:jc w:val="both"/>
              <w:rPr>
                <w:rFonts w:eastAsia="Arial"/>
                <w:kern w:val="2"/>
                <w:szCs w:val="24"/>
              </w:rPr>
            </w:pPr>
            <w:r w:rsidRPr="00CA2C0C">
              <w:rPr>
                <w:rFonts w:eastAsia="Arial"/>
                <w:kern w:val="2"/>
                <w:szCs w:val="24"/>
              </w:rPr>
              <w:t>12.2.3. Tiekėjas pažeidžia Prekių pristatymo terminus ir dėl Prekių pristatymo vėlavimo Prekės tampa nebereikalingos;</w:t>
            </w:r>
          </w:p>
          <w:p w14:paraId="58399759" w14:textId="03D6A278" w:rsidR="00CA2C0C" w:rsidRPr="00A85B25" w:rsidRDefault="00CA2C0C" w:rsidP="00CA2C0C">
            <w:pPr>
              <w:tabs>
                <w:tab w:val="left" w:pos="567"/>
                <w:tab w:val="left" w:pos="851"/>
                <w:tab w:val="left" w:pos="992"/>
                <w:tab w:val="left" w:pos="1134"/>
              </w:tabs>
              <w:spacing w:line="257" w:lineRule="auto"/>
              <w:jc w:val="both"/>
              <w:rPr>
                <w:kern w:val="2"/>
                <w:szCs w:val="24"/>
              </w:rPr>
            </w:pPr>
            <w:r w:rsidRPr="00CA2C0C">
              <w:rPr>
                <w:rFonts w:eastAsia="Arial"/>
                <w:kern w:val="2"/>
                <w:szCs w:val="24"/>
              </w:rPr>
              <w:t>12.2.4. Tiekėjas daugiau kaip 2 (du) kartus pristato Prekes, kurios neatitinka Sutartyje ir (ar) Įstatymuose nustatytų reikalavimų Prekėms.</w:t>
            </w:r>
          </w:p>
        </w:tc>
      </w:tr>
      <w:tr w:rsidR="002E4262" w14:paraId="30F2F4A6" w14:textId="77777777" w:rsidTr="4221704D">
        <w:trPr>
          <w:trHeight w:val="300"/>
        </w:trPr>
        <w:tc>
          <w:tcPr>
            <w:tcW w:w="9535" w:type="dxa"/>
            <w:gridSpan w:val="4"/>
          </w:tcPr>
          <w:p w14:paraId="52C6D555" w14:textId="666FCF92" w:rsidR="002E4262" w:rsidRDefault="002E4262" w:rsidP="00F77C52">
            <w:pPr>
              <w:jc w:val="center"/>
              <w:rPr>
                <w:kern w:val="2"/>
                <w:szCs w:val="24"/>
              </w:rPr>
            </w:pPr>
            <w:r>
              <w:rPr>
                <w:b/>
                <w:bCs/>
                <w:kern w:val="2"/>
                <w:szCs w:val="24"/>
              </w:rPr>
              <w:t>1</w:t>
            </w:r>
            <w:r w:rsidR="00781E0C">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E4262" w14:paraId="61E2F9E1" w14:textId="77777777" w:rsidTr="4221704D">
        <w:trPr>
          <w:trHeight w:val="300"/>
        </w:trPr>
        <w:tc>
          <w:tcPr>
            <w:tcW w:w="2532" w:type="dxa"/>
          </w:tcPr>
          <w:p w14:paraId="73A044D1" w14:textId="0EA7A17E" w:rsidR="002E4262" w:rsidRDefault="002E4262" w:rsidP="004846AE">
            <w:pPr>
              <w:jc w:val="both"/>
              <w:rPr>
                <w:b/>
                <w:bCs/>
                <w:kern w:val="2"/>
                <w:szCs w:val="24"/>
              </w:rPr>
            </w:pPr>
            <w:r>
              <w:rPr>
                <w:b/>
                <w:bCs/>
                <w:kern w:val="2"/>
                <w:szCs w:val="24"/>
              </w:rPr>
              <w:t>1</w:t>
            </w:r>
            <w:r w:rsidR="00781E0C">
              <w:rPr>
                <w:b/>
                <w:bCs/>
                <w:kern w:val="2"/>
                <w:szCs w:val="24"/>
              </w:rPr>
              <w:t>3</w:t>
            </w:r>
            <w:r>
              <w:rPr>
                <w:b/>
                <w:bCs/>
                <w:kern w:val="2"/>
                <w:szCs w:val="24"/>
              </w:rPr>
              <w:t>.1. Aplinkosauginių kriterijų nustatymo teisinis pagrindas</w:t>
            </w:r>
          </w:p>
        </w:tc>
        <w:tc>
          <w:tcPr>
            <w:tcW w:w="7003" w:type="dxa"/>
            <w:gridSpan w:val="3"/>
          </w:tcPr>
          <w:p w14:paraId="2FEA90C2" w14:textId="63A246EB" w:rsidR="00F54156" w:rsidRPr="00F54156" w:rsidRDefault="00781E0C" w:rsidP="00F54156">
            <w:pPr>
              <w:jc w:val="both"/>
              <w:rPr>
                <w:szCs w:val="24"/>
                <w:lang w:eastAsia="lt-LT"/>
              </w:rPr>
            </w:pPr>
            <w:r w:rsidRPr="00781E0C">
              <w:rPr>
                <w:color w:val="000000"/>
                <w:kern w:val="2"/>
                <w:szCs w:val="24"/>
                <w:shd w:val="clear" w:color="auto" w:fill="FFFFFF"/>
              </w:rPr>
              <w:t xml:space="preserve">Aplinkosauginiai kriterijai Prekėms nustatomi vadovaujantis </w:t>
            </w:r>
            <w:r w:rsidRPr="00781E0C">
              <w:rPr>
                <w:color w:val="000000"/>
                <w:kern w:val="2"/>
                <w:szCs w:val="24"/>
              </w:rPr>
              <w:t>Aplinkos apsaugos kriterijų taikymo, vykdant žaliuosius pirkimus, tvarkos aprašo, patvirtinto Lietuvos Respublikos aplinkos ministro 2011 m. birželio 28 d. įsakymu Nr. D1-508</w:t>
            </w:r>
            <w:r w:rsidRPr="00781E0C">
              <w:rPr>
                <w:color w:val="000000"/>
                <w:kern w:val="2"/>
                <w:szCs w:val="24"/>
                <w:shd w:val="clear" w:color="auto" w:fill="FFFFFF"/>
              </w:rPr>
              <w:t> „Dėl Aplinkos apsaugos kriterijų taikymo, vykdant žaliuosius pirkimus, tvarkos aprašo patvirtinimo“</w:t>
            </w:r>
            <w:r w:rsidR="00F54156">
              <w:rPr>
                <w:color w:val="000000"/>
                <w:kern w:val="2"/>
                <w:szCs w:val="24"/>
                <w:shd w:val="clear" w:color="auto" w:fill="FFFFFF"/>
              </w:rPr>
              <w:t xml:space="preserve"> </w:t>
            </w:r>
            <w:r w:rsidR="002E4262">
              <w:rPr>
                <w:color w:val="000000"/>
                <w:kern w:val="2"/>
                <w:szCs w:val="24"/>
                <w:shd w:val="clear" w:color="auto" w:fill="FFFFFF"/>
              </w:rPr>
              <w:t xml:space="preserve"> </w:t>
            </w:r>
            <w:r w:rsidR="00F54156" w:rsidRPr="00F54156">
              <w:rPr>
                <w:szCs w:val="24"/>
                <w:lang w:eastAsia="lt-LT"/>
              </w:rPr>
              <w:t>4.4.4 papunktyje:</w:t>
            </w:r>
          </w:p>
          <w:p w14:paraId="54C01C9F" w14:textId="63877EFC" w:rsidR="00F54156" w:rsidRPr="00F54156" w:rsidRDefault="00F54156" w:rsidP="00F54156">
            <w:pPr>
              <w:jc w:val="both"/>
              <w:rPr>
                <w:szCs w:val="24"/>
                <w:lang w:eastAsia="lt-LT"/>
              </w:rPr>
            </w:pPr>
            <w:r w:rsidRPr="00F54156">
              <w:rPr>
                <w:szCs w:val="24"/>
                <w:lang w:eastAsia="lt-LT"/>
              </w:rPr>
              <w:t>1. siekiant sunaudoti mažiau gamtos išteklių mažinti popieriaus sunaudojimą, atsisakyti nebūtino dokumentų kopijavimo ir/ar spausdinimo. Rengiama dokumentacija - pažymos ir pan., Pirkėjui pateikiama tik elektroniniu formatu, o dokumentacija, kuri turi būti pasirašoma (sutartis, susitarimai (jei tokių būtų), pažymos ir kiti dokumentai), turi būti pasirašomi elektroniniu kvalifikuotu parašu. Esant būtinybei spausdinti, spausdinti ant abiejų lapo pusių, ir naudoti perdirbtą popierių;</w:t>
            </w:r>
          </w:p>
          <w:p w14:paraId="6916D7CD" w14:textId="34204011" w:rsidR="00F54156" w:rsidRPr="00F54156" w:rsidRDefault="00F54156" w:rsidP="00F54156">
            <w:pPr>
              <w:jc w:val="both"/>
              <w:rPr>
                <w:szCs w:val="24"/>
                <w:lang w:eastAsia="lt-LT"/>
              </w:rPr>
            </w:pPr>
            <w:r w:rsidRPr="00F54156">
              <w:rPr>
                <w:szCs w:val="24"/>
                <w:lang w:eastAsia="lt-LT"/>
              </w:rPr>
              <w:t>2. prekių tiekimo metu nebus daromas reikšmingas neigiamas poveikis aplinkai, nesukuriamas taršos šaltinis ir negeneruojamos atliekos;</w:t>
            </w:r>
          </w:p>
          <w:p w14:paraId="667CEED3" w14:textId="4F9C1B16" w:rsidR="002E4262" w:rsidRDefault="00F54156" w:rsidP="00F54156">
            <w:pPr>
              <w:jc w:val="both"/>
              <w:rPr>
                <w:b/>
                <w:bCs/>
                <w:kern w:val="2"/>
                <w:szCs w:val="24"/>
              </w:rPr>
            </w:pPr>
            <w:r w:rsidRPr="00F54156">
              <w:rPr>
                <w:szCs w:val="24"/>
                <w:lang w:eastAsia="lt-LT"/>
              </w:rPr>
              <w:t>3. prekių tiekimui nenaudos pavojingų gaminių su cheminėmis medžiagomis ir naudos įrangą, kuri turės antrinio elektronikos atliekų panaudojimo (perdirbimo) galimybę.</w:t>
            </w:r>
          </w:p>
        </w:tc>
      </w:tr>
      <w:tr w:rsidR="00A41E3E" w14:paraId="37563DD4" w14:textId="77777777" w:rsidTr="4221704D">
        <w:trPr>
          <w:trHeight w:val="300"/>
        </w:trPr>
        <w:tc>
          <w:tcPr>
            <w:tcW w:w="2532" w:type="dxa"/>
          </w:tcPr>
          <w:p w14:paraId="79C47877" w14:textId="028ECFE1" w:rsidR="00A41E3E" w:rsidRDefault="00A41E3E" w:rsidP="004846AE">
            <w:pPr>
              <w:jc w:val="both"/>
              <w:rPr>
                <w:b/>
                <w:bCs/>
                <w:kern w:val="2"/>
                <w:szCs w:val="24"/>
              </w:rPr>
            </w:pPr>
            <w:r w:rsidRPr="00A41E3E">
              <w:rPr>
                <w:b/>
                <w:bCs/>
                <w:kern w:val="2"/>
                <w:szCs w:val="24"/>
              </w:rPr>
              <w:t>13.2.  Su perkamomis Prekėmis susiję socialiniai kriterijai</w:t>
            </w:r>
          </w:p>
        </w:tc>
        <w:tc>
          <w:tcPr>
            <w:tcW w:w="7003" w:type="dxa"/>
            <w:gridSpan w:val="3"/>
          </w:tcPr>
          <w:p w14:paraId="5982E513" w14:textId="77777777" w:rsidR="00A41E3E" w:rsidRPr="00A41E3E" w:rsidRDefault="00A41E3E" w:rsidP="00A41E3E">
            <w:pPr>
              <w:rPr>
                <w:color w:val="000000"/>
                <w:kern w:val="2"/>
                <w:szCs w:val="24"/>
                <w:shd w:val="clear" w:color="auto" w:fill="FFFFFF"/>
              </w:rPr>
            </w:pPr>
            <w:r w:rsidRPr="00A41E3E">
              <w:rPr>
                <w:color w:val="000000"/>
                <w:kern w:val="2"/>
                <w:szCs w:val="24"/>
                <w:shd w:val="clear" w:color="auto" w:fill="FFFFFF"/>
              </w:rPr>
              <w:t>Netaikoma</w:t>
            </w:r>
          </w:p>
          <w:p w14:paraId="014E63C5" w14:textId="77777777" w:rsidR="00A41E3E" w:rsidRDefault="00A41E3E" w:rsidP="004846AE">
            <w:pPr>
              <w:jc w:val="both"/>
              <w:rPr>
                <w:kern w:val="2"/>
                <w:szCs w:val="24"/>
                <w:shd w:val="clear" w:color="auto" w:fill="FFFFFF"/>
              </w:rPr>
            </w:pPr>
          </w:p>
        </w:tc>
      </w:tr>
      <w:tr w:rsidR="00A41E3E" w14:paraId="50E67837" w14:textId="77777777" w:rsidTr="4221704D">
        <w:trPr>
          <w:trHeight w:val="300"/>
        </w:trPr>
        <w:tc>
          <w:tcPr>
            <w:tcW w:w="9535" w:type="dxa"/>
            <w:gridSpan w:val="4"/>
          </w:tcPr>
          <w:p w14:paraId="59A0C7FD" w14:textId="77777777" w:rsidR="00A41E3E" w:rsidRPr="00A41E3E" w:rsidRDefault="00A41E3E" w:rsidP="00A41E3E">
            <w:pPr>
              <w:jc w:val="center"/>
              <w:rPr>
                <w:b/>
                <w:bCs/>
                <w:kern w:val="2"/>
                <w:szCs w:val="24"/>
              </w:rPr>
            </w:pPr>
            <w:r w:rsidRPr="00A41E3E">
              <w:rPr>
                <w:b/>
                <w:bCs/>
                <w:kern w:val="2"/>
                <w:szCs w:val="24"/>
              </w:rPr>
              <w:lastRenderedPageBreak/>
              <w:t xml:space="preserve">14. BENDRŲJŲ SĄLYGŲ PAKEITIMAI IR PAPILDYMAI </w:t>
            </w:r>
          </w:p>
          <w:p w14:paraId="21518EF8" w14:textId="082515CC" w:rsidR="00A41E3E" w:rsidRDefault="00A41E3E" w:rsidP="00A41E3E">
            <w:pPr>
              <w:jc w:val="both"/>
              <w:rPr>
                <w:b/>
                <w:bCs/>
                <w:kern w:val="2"/>
                <w:szCs w:val="24"/>
              </w:rPr>
            </w:pPr>
            <w:r w:rsidRPr="00A41E3E">
              <w:rPr>
                <w:kern w:val="2"/>
                <w:szCs w:val="24"/>
              </w:rPr>
              <w:t>(jeigu būtina dėl konkretaus Sutarties dalyko specifikos)</w:t>
            </w:r>
          </w:p>
        </w:tc>
      </w:tr>
      <w:tr w:rsidR="00A41E3E" w14:paraId="5AC8FA06" w14:textId="77777777" w:rsidTr="00A41E3E">
        <w:trPr>
          <w:trHeight w:val="300"/>
        </w:trPr>
        <w:tc>
          <w:tcPr>
            <w:tcW w:w="2532" w:type="dxa"/>
          </w:tcPr>
          <w:p w14:paraId="32EF6AFF" w14:textId="7A362653" w:rsidR="00A41E3E" w:rsidRDefault="00A41E3E" w:rsidP="00A41E3E">
            <w:pPr>
              <w:jc w:val="both"/>
              <w:rPr>
                <w:b/>
                <w:bCs/>
                <w:kern w:val="2"/>
                <w:szCs w:val="24"/>
              </w:rPr>
            </w:pPr>
            <w:r>
              <w:rPr>
                <w:b/>
                <w:bCs/>
                <w:kern w:val="2"/>
                <w:szCs w:val="24"/>
              </w:rPr>
              <w:t>14.1.</w:t>
            </w:r>
          </w:p>
        </w:tc>
        <w:tc>
          <w:tcPr>
            <w:tcW w:w="7003" w:type="dxa"/>
            <w:gridSpan w:val="3"/>
          </w:tcPr>
          <w:p w14:paraId="4713B9BA" w14:textId="1F51CDA6" w:rsidR="00A41E3E" w:rsidRDefault="00A41E3E" w:rsidP="00A41E3E">
            <w:pPr>
              <w:jc w:val="both"/>
              <w:rPr>
                <w:b/>
                <w:bCs/>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41E3E" w14:paraId="16791E94" w14:textId="77777777" w:rsidTr="4221704D">
        <w:trPr>
          <w:trHeight w:val="300"/>
        </w:trPr>
        <w:tc>
          <w:tcPr>
            <w:tcW w:w="9535" w:type="dxa"/>
            <w:gridSpan w:val="4"/>
          </w:tcPr>
          <w:p w14:paraId="7034038D" w14:textId="09892656" w:rsidR="00A41E3E" w:rsidRDefault="00A41E3E" w:rsidP="00651C8B">
            <w:pPr>
              <w:jc w:val="center"/>
              <w:rPr>
                <w:b/>
                <w:bCs/>
                <w:kern w:val="2"/>
                <w:szCs w:val="24"/>
              </w:rPr>
            </w:pPr>
            <w:r>
              <w:rPr>
                <w:b/>
                <w:bCs/>
                <w:kern w:val="2"/>
                <w:szCs w:val="24"/>
              </w:rPr>
              <w:t>1</w:t>
            </w:r>
            <w:r w:rsidR="00651C8B">
              <w:rPr>
                <w:b/>
                <w:bCs/>
                <w:kern w:val="2"/>
                <w:szCs w:val="24"/>
              </w:rPr>
              <w:t>5</w:t>
            </w:r>
            <w:r>
              <w:rPr>
                <w:b/>
                <w:bCs/>
                <w:kern w:val="2"/>
                <w:szCs w:val="24"/>
              </w:rPr>
              <w:t>. SUTARTIES PRIEDAI</w:t>
            </w:r>
          </w:p>
        </w:tc>
      </w:tr>
      <w:tr w:rsidR="00A41E3E" w14:paraId="032C3B8F" w14:textId="77777777" w:rsidTr="4221704D">
        <w:trPr>
          <w:trHeight w:val="300"/>
        </w:trPr>
        <w:tc>
          <w:tcPr>
            <w:tcW w:w="2532" w:type="dxa"/>
          </w:tcPr>
          <w:p w14:paraId="3F96CC0A" w14:textId="25DA95D5" w:rsidR="00A41E3E" w:rsidRDefault="00A41E3E" w:rsidP="00A41E3E">
            <w:pPr>
              <w:jc w:val="both"/>
              <w:rPr>
                <w:b/>
                <w:bCs/>
                <w:kern w:val="2"/>
                <w:szCs w:val="24"/>
              </w:rPr>
            </w:pPr>
            <w:r>
              <w:rPr>
                <w:b/>
                <w:bCs/>
                <w:kern w:val="2"/>
                <w:szCs w:val="24"/>
              </w:rPr>
              <w:t>13.1. Priedas Nr. 1</w:t>
            </w:r>
          </w:p>
        </w:tc>
        <w:tc>
          <w:tcPr>
            <w:tcW w:w="7003" w:type="dxa"/>
            <w:gridSpan w:val="3"/>
          </w:tcPr>
          <w:p w14:paraId="171E5EEC" w14:textId="5B15EAE2" w:rsidR="00A41E3E" w:rsidRPr="00D006FC" w:rsidRDefault="00A41E3E" w:rsidP="00A41E3E">
            <w:pPr>
              <w:jc w:val="both"/>
              <w:rPr>
                <w:kern w:val="2"/>
                <w:szCs w:val="24"/>
              </w:rPr>
            </w:pPr>
            <w:r>
              <w:rPr>
                <w:kern w:val="2"/>
                <w:szCs w:val="24"/>
              </w:rPr>
              <w:t>Techninė specifikacija</w:t>
            </w:r>
          </w:p>
        </w:tc>
      </w:tr>
      <w:tr w:rsidR="00A41E3E" w14:paraId="2F98C076" w14:textId="77777777" w:rsidTr="4221704D">
        <w:trPr>
          <w:trHeight w:val="300"/>
        </w:trPr>
        <w:tc>
          <w:tcPr>
            <w:tcW w:w="2532" w:type="dxa"/>
          </w:tcPr>
          <w:p w14:paraId="4906B0BE" w14:textId="2AF68CF3" w:rsidR="00A41E3E" w:rsidRDefault="00A41E3E" w:rsidP="00A41E3E">
            <w:pPr>
              <w:jc w:val="both"/>
              <w:rPr>
                <w:b/>
                <w:bCs/>
                <w:kern w:val="2"/>
                <w:szCs w:val="24"/>
              </w:rPr>
            </w:pPr>
            <w:r>
              <w:rPr>
                <w:b/>
                <w:bCs/>
                <w:kern w:val="2"/>
                <w:szCs w:val="24"/>
              </w:rPr>
              <w:t>13.2. Priedas Nr. 2</w:t>
            </w:r>
          </w:p>
        </w:tc>
        <w:tc>
          <w:tcPr>
            <w:tcW w:w="7003" w:type="dxa"/>
            <w:gridSpan w:val="3"/>
          </w:tcPr>
          <w:p w14:paraId="20B735D4" w14:textId="221595CF" w:rsidR="00A41E3E" w:rsidRPr="001529DA" w:rsidRDefault="00A41E3E" w:rsidP="00A41E3E">
            <w:pPr>
              <w:jc w:val="both"/>
              <w:rPr>
                <w:color w:val="000000" w:themeColor="text1"/>
                <w:kern w:val="2"/>
              </w:rPr>
            </w:pPr>
            <w:r w:rsidRPr="001529DA">
              <w:rPr>
                <w:color w:val="000000" w:themeColor="text1"/>
                <w:kern w:val="2"/>
              </w:rPr>
              <w:t>Tiekėjo pasiūlymas</w:t>
            </w:r>
          </w:p>
        </w:tc>
      </w:tr>
      <w:tr w:rsidR="00A41E3E" w14:paraId="7850F034" w14:textId="77777777" w:rsidTr="4221704D">
        <w:tc>
          <w:tcPr>
            <w:tcW w:w="9535" w:type="dxa"/>
            <w:gridSpan w:val="4"/>
          </w:tcPr>
          <w:p w14:paraId="7692C9B4" w14:textId="578037FF" w:rsidR="00A41E3E" w:rsidRDefault="00A41E3E" w:rsidP="00651C8B">
            <w:pPr>
              <w:jc w:val="center"/>
              <w:rPr>
                <w:b/>
                <w:bCs/>
                <w:kern w:val="2"/>
                <w:szCs w:val="24"/>
              </w:rPr>
            </w:pPr>
            <w:r>
              <w:rPr>
                <w:b/>
                <w:bCs/>
                <w:kern w:val="2"/>
                <w:szCs w:val="24"/>
              </w:rPr>
              <w:t>1</w:t>
            </w:r>
            <w:r w:rsidR="00651C8B">
              <w:rPr>
                <w:b/>
                <w:bCs/>
                <w:kern w:val="2"/>
                <w:szCs w:val="24"/>
              </w:rPr>
              <w:t>6</w:t>
            </w:r>
            <w:r>
              <w:rPr>
                <w:b/>
                <w:bCs/>
                <w:kern w:val="2"/>
                <w:szCs w:val="24"/>
              </w:rPr>
              <w:t>. ŠALIŲ ATSTOVŲ PARAŠAI</w:t>
            </w:r>
          </w:p>
        </w:tc>
      </w:tr>
      <w:tr w:rsidR="00A41E3E" w14:paraId="62FE1766" w14:textId="77777777" w:rsidTr="4221704D">
        <w:tc>
          <w:tcPr>
            <w:tcW w:w="4788" w:type="dxa"/>
            <w:gridSpan w:val="3"/>
          </w:tcPr>
          <w:p w14:paraId="541BF7CC" w14:textId="77777777" w:rsidR="00A41E3E" w:rsidRDefault="00A41E3E" w:rsidP="00A41E3E">
            <w:pPr>
              <w:jc w:val="both"/>
              <w:rPr>
                <w:b/>
                <w:bCs/>
                <w:kern w:val="2"/>
                <w:szCs w:val="24"/>
              </w:rPr>
            </w:pPr>
            <w:r>
              <w:rPr>
                <w:b/>
                <w:bCs/>
                <w:kern w:val="2"/>
                <w:szCs w:val="24"/>
              </w:rPr>
              <w:t>PIRKĖJAS</w:t>
            </w:r>
          </w:p>
        </w:tc>
        <w:tc>
          <w:tcPr>
            <w:tcW w:w="4747" w:type="dxa"/>
          </w:tcPr>
          <w:p w14:paraId="4FFE1F28" w14:textId="77777777" w:rsidR="00A41E3E" w:rsidRDefault="00A41E3E" w:rsidP="00A41E3E">
            <w:pPr>
              <w:jc w:val="both"/>
              <w:rPr>
                <w:b/>
                <w:bCs/>
                <w:kern w:val="2"/>
                <w:szCs w:val="24"/>
              </w:rPr>
            </w:pPr>
            <w:r>
              <w:rPr>
                <w:b/>
                <w:bCs/>
                <w:kern w:val="2"/>
                <w:szCs w:val="24"/>
              </w:rPr>
              <w:t>TIEKĖJAS</w:t>
            </w:r>
          </w:p>
        </w:tc>
      </w:tr>
      <w:tr w:rsidR="00A41E3E" w14:paraId="1F0661B6" w14:textId="77777777" w:rsidTr="4221704D">
        <w:tc>
          <w:tcPr>
            <w:tcW w:w="4788" w:type="dxa"/>
            <w:gridSpan w:val="3"/>
          </w:tcPr>
          <w:p w14:paraId="48D4840A" w14:textId="2ABD407A" w:rsidR="00A41E3E" w:rsidRDefault="000E1111" w:rsidP="00A41E3E">
            <w:pPr>
              <w:jc w:val="both"/>
              <w:rPr>
                <w:color w:val="4472C4"/>
                <w:kern w:val="2"/>
                <w:szCs w:val="24"/>
              </w:rPr>
            </w:pPr>
            <w:r>
              <w:rPr>
                <w:color w:val="4472C4"/>
                <w:kern w:val="2"/>
                <w:szCs w:val="24"/>
              </w:rPr>
              <w:t>(nurodomos atstovo pareigos, vardas, pavardė)</w:t>
            </w:r>
          </w:p>
        </w:tc>
        <w:tc>
          <w:tcPr>
            <w:tcW w:w="4747" w:type="dxa"/>
          </w:tcPr>
          <w:p w14:paraId="1BDA4143" w14:textId="77777777" w:rsidR="00A41E3E" w:rsidRDefault="00A41E3E" w:rsidP="00A41E3E">
            <w:pPr>
              <w:jc w:val="both"/>
              <w:rPr>
                <w:b/>
                <w:bCs/>
                <w:kern w:val="2"/>
                <w:szCs w:val="24"/>
              </w:rPr>
            </w:pPr>
            <w:r>
              <w:rPr>
                <w:color w:val="4472C4"/>
                <w:kern w:val="2"/>
                <w:szCs w:val="24"/>
              </w:rPr>
              <w:t>(nurodomos atstovo pareigos, vardas, pavardė)</w:t>
            </w:r>
          </w:p>
        </w:tc>
      </w:tr>
      <w:tr w:rsidR="00A41E3E" w14:paraId="369E447A" w14:textId="77777777" w:rsidTr="4221704D">
        <w:tc>
          <w:tcPr>
            <w:tcW w:w="4788" w:type="dxa"/>
            <w:gridSpan w:val="3"/>
          </w:tcPr>
          <w:p w14:paraId="52DF49B3" w14:textId="77777777" w:rsidR="00A41E3E" w:rsidRDefault="00A41E3E" w:rsidP="00A41E3E">
            <w:pPr>
              <w:jc w:val="both"/>
              <w:rPr>
                <w:b/>
                <w:bCs/>
                <w:color w:val="4472C4"/>
                <w:kern w:val="2"/>
                <w:szCs w:val="24"/>
              </w:rPr>
            </w:pPr>
          </w:p>
          <w:p w14:paraId="5B1B35E9" w14:textId="77777777" w:rsidR="00A41E3E" w:rsidRDefault="00A41E3E" w:rsidP="00A41E3E">
            <w:pPr>
              <w:jc w:val="both"/>
              <w:rPr>
                <w:b/>
                <w:bCs/>
                <w:color w:val="4472C4"/>
                <w:kern w:val="2"/>
                <w:szCs w:val="24"/>
              </w:rPr>
            </w:pPr>
            <w:r>
              <w:rPr>
                <w:b/>
                <w:bCs/>
                <w:color w:val="4472C4"/>
                <w:kern w:val="2"/>
                <w:szCs w:val="24"/>
              </w:rPr>
              <w:t>(parašas)</w:t>
            </w:r>
          </w:p>
          <w:p w14:paraId="3DF01C56" w14:textId="77777777" w:rsidR="00A41E3E" w:rsidRDefault="00A41E3E" w:rsidP="00A41E3E">
            <w:pPr>
              <w:jc w:val="both"/>
              <w:rPr>
                <w:b/>
                <w:bCs/>
                <w:color w:val="4472C4"/>
                <w:kern w:val="2"/>
                <w:szCs w:val="24"/>
              </w:rPr>
            </w:pPr>
          </w:p>
          <w:p w14:paraId="3F7BF046" w14:textId="77777777" w:rsidR="00A41E3E" w:rsidRDefault="00A41E3E" w:rsidP="00A41E3E">
            <w:pPr>
              <w:jc w:val="both"/>
              <w:rPr>
                <w:b/>
                <w:bCs/>
                <w:color w:val="4472C4"/>
                <w:kern w:val="2"/>
                <w:szCs w:val="24"/>
              </w:rPr>
            </w:pPr>
          </w:p>
        </w:tc>
        <w:tc>
          <w:tcPr>
            <w:tcW w:w="4747" w:type="dxa"/>
          </w:tcPr>
          <w:p w14:paraId="10BD8FE4" w14:textId="77777777" w:rsidR="00A41E3E" w:rsidRDefault="00A41E3E" w:rsidP="00A41E3E">
            <w:pPr>
              <w:jc w:val="both"/>
              <w:rPr>
                <w:b/>
                <w:bCs/>
                <w:color w:val="4472C4"/>
                <w:kern w:val="2"/>
                <w:szCs w:val="24"/>
              </w:rPr>
            </w:pPr>
          </w:p>
          <w:p w14:paraId="5345C4DD" w14:textId="77777777" w:rsidR="00A41E3E" w:rsidRDefault="00A41E3E" w:rsidP="00A41E3E">
            <w:pPr>
              <w:jc w:val="both"/>
              <w:rPr>
                <w:b/>
                <w:bCs/>
                <w:color w:val="4472C4"/>
                <w:kern w:val="2"/>
                <w:szCs w:val="24"/>
              </w:rPr>
            </w:pPr>
            <w:r>
              <w:rPr>
                <w:b/>
                <w:bCs/>
                <w:color w:val="4472C4"/>
                <w:kern w:val="2"/>
                <w:szCs w:val="24"/>
              </w:rPr>
              <w:t>(parašas)</w:t>
            </w:r>
          </w:p>
        </w:tc>
      </w:tr>
    </w:tbl>
    <w:p w14:paraId="70B5CF43" w14:textId="77777777" w:rsidR="002E4262" w:rsidRDefault="002E4262" w:rsidP="00AC62F0">
      <w:pPr>
        <w:jc w:val="center"/>
        <w:rPr>
          <w:szCs w:val="24"/>
        </w:rPr>
      </w:pPr>
      <w:r>
        <w:rPr>
          <w:color w:val="000000"/>
          <w:szCs w:val="24"/>
        </w:rPr>
        <w:t>_______________</w:t>
      </w:r>
    </w:p>
    <w:p w14:paraId="020A10D0" w14:textId="77777777" w:rsidR="00650A7D" w:rsidRPr="00071A7A" w:rsidRDefault="00650A7D" w:rsidP="00D42433">
      <w:pPr>
        <w:spacing w:after="200" w:line="276" w:lineRule="auto"/>
        <w:rPr>
          <w:rFonts w:eastAsia="Calibri"/>
          <w:szCs w:val="24"/>
        </w:rPr>
      </w:pPr>
    </w:p>
    <w:sectPr w:rsidR="00650A7D" w:rsidRPr="00071A7A" w:rsidSect="00D42433">
      <w:headerReference w:type="even" r:id="rId20"/>
      <w:footerReference w:type="even" r:id="rId21"/>
      <w:footerReference w:type="default" r:id="rId22"/>
      <w:headerReference w:type="first" r:id="rId23"/>
      <w:footerReference w:type="first" r:id="rId24"/>
      <w:pgSz w:w="12240" w:h="15840" w:code="1"/>
      <w:pgMar w:top="709"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1871" w14:textId="77777777" w:rsidR="00D548E1" w:rsidRDefault="00D548E1">
      <w:r>
        <w:separator/>
      </w:r>
    </w:p>
  </w:endnote>
  <w:endnote w:type="continuationSeparator" w:id="0">
    <w:p w14:paraId="4256F195" w14:textId="77777777" w:rsidR="00D548E1" w:rsidRDefault="00D548E1">
      <w:r>
        <w:continuationSeparator/>
      </w:r>
    </w:p>
  </w:endnote>
  <w:endnote w:type="continuationNotice" w:id="1">
    <w:p w14:paraId="41F4CF01" w14:textId="77777777" w:rsidR="00D548E1" w:rsidRDefault="00D5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58630"/>
      <w:docPartObj>
        <w:docPartGallery w:val="Page Numbers (Bottom of Page)"/>
        <w:docPartUnique/>
      </w:docPartObj>
    </w:sdtPr>
    <w:sdtEndPr/>
    <w:sdtContent>
      <w:p w14:paraId="68F53922" w14:textId="1D4C1B2A" w:rsidR="00D458EC" w:rsidRDefault="00D458EC">
        <w:pPr>
          <w:pStyle w:val="Porat"/>
          <w:jc w:val="center"/>
        </w:pPr>
        <w:r>
          <w:fldChar w:fldCharType="begin"/>
        </w:r>
        <w:r>
          <w:instrText>PAGE   \* MERGEFORMAT</w:instrText>
        </w:r>
        <w:r>
          <w:fldChar w:fldCharType="separate"/>
        </w:r>
        <w:r>
          <w:t>2</w:t>
        </w:r>
        <w:r>
          <w:fldChar w:fldCharType="end"/>
        </w:r>
      </w:p>
    </w:sdtContent>
  </w:sdt>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9D0E" w14:textId="77777777" w:rsidR="00D548E1" w:rsidRDefault="00D548E1">
      <w:r>
        <w:separator/>
      </w:r>
    </w:p>
  </w:footnote>
  <w:footnote w:type="continuationSeparator" w:id="0">
    <w:p w14:paraId="7FD7FDFC" w14:textId="77777777" w:rsidR="00D548E1" w:rsidRDefault="00D548E1">
      <w:r>
        <w:continuationSeparator/>
      </w:r>
    </w:p>
  </w:footnote>
  <w:footnote w:type="continuationNotice" w:id="1">
    <w:p w14:paraId="1E8C37D8" w14:textId="77777777" w:rsidR="00D548E1" w:rsidRDefault="00D54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0D8D" w14:textId="75AD6377" w:rsidR="00D42433" w:rsidRDefault="00D42433">
    <w:pPr>
      <w:pStyle w:val="Antrats"/>
      <w:jc w:val="center"/>
    </w:pPr>
  </w:p>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A34"/>
    <w:multiLevelType w:val="multilevel"/>
    <w:tmpl w:val="CD6656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 w15:restartNumberingAfterBreak="0">
    <w:nsid w:val="065769D6"/>
    <w:multiLevelType w:val="multilevel"/>
    <w:tmpl w:val="D2F45476"/>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855"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2"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539F4122"/>
    <w:multiLevelType w:val="hybridMultilevel"/>
    <w:tmpl w:val="07A8F61C"/>
    <w:lvl w:ilvl="0" w:tplc="BA5E2D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1865223">
    <w:abstractNumId w:val="4"/>
  </w:num>
  <w:num w:numId="2" w16cid:durableId="265775707">
    <w:abstractNumId w:val="2"/>
  </w:num>
  <w:num w:numId="3" w16cid:durableId="269892680">
    <w:abstractNumId w:val="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016635">
    <w:abstractNumId w:val="3"/>
  </w:num>
  <w:num w:numId="5" w16cid:durableId="119500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06939"/>
    <w:rsid w:val="00041D1D"/>
    <w:rsid w:val="00043AF6"/>
    <w:rsid w:val="00046F53"/>
    <w:rsid w:val="000557CE"/>
    <w:rsid w:val="00087841"/>
    <w:rsid w:val="00091892"/>
    <w:rsid w:val="00093EE4"/>
    <w:rsid w:val="00096219"/>
    <w:rsid w:val="000A4A9F"/>
    <w:rsid w:val="000B1DBA"/>
    <w:rsid w:val="000B49F2"/>
    <w:rsid w:val="000B57B2"/>
    <w:rsid w:val="000B64D2"/>
    <w:rsid w:val="000C01A1"/>
    <w:rsid w:val="000D23EC"/>
    <w:rsid w:val="000D6211"/>
    <w:rsid w:val="000D6219"/>
    <w:rsid w:val="000E1111"/>
    <w:rsid w:val="000E76C4"/>
    <w:rsid w:val="00113A5D"/>
    <w:rsid w:val="0013323C"/>
    <w:rsid w:val="0013440B"/>
    <w:rsid w:val="001352CF"/>
    <w:rsid w:val="00152F05"/>
    <w:rsid w:val="001566F3"/>
    <w:rsid w:val="001B2B41"/>
    <w:rsid w:val="001B6793"/>
    <w:rsid w:val="001C28E8"/>
    <w:rsid w:val="001C295B"/>
    <w:rsid w:val="001C31BB"/>
    <w:rsid w:val="001C6F09"/>
    <w:rsid w:val="001D26EE"/>
    <w:rsid w:val="001D6F62"/>
    <w:rsid w:val="001E1497"/>
    <w:rsid w:val="001F65EE"/>
    <w:rsid w:val="00204464"/>
    <w:rsid w:val="00205CD7"/>
    <w:rsid w:val="00213978"/>
    <w:rsid w:val="00233428"/>
    <w:rsid w:val="00235481"/>
    <w:rsid w:val="00243303"/>
    <w:rsid w:val="002476BE"/>
    <w:rsid w:val="002740D2"/>
    <w:rsid w:val="002937DE"/>
    <w:rsid w:val="002A3340"/>
    <w:rsid w:val="002A54DC"/>
    <w:rsid w:val="002B362D"/>
    <w:rsid w:val="002C15F4"/>
    <w:rsid w:val="002C1E25"/>
    <w:rsid w:val="002D4C93"/>
    <w:rsid w:val="002D693C"/>
    <w:rsid w:val="002D7BB3"/>
    <w:rsid w:val="002E2BBE"/>
    <w:rsid w:val="002E36E1"/>
    <w:rsid w:val="002E4262"/>
    <w:rsid w:val="002F135C"/>
    <w:rsid w:val="00300D04"/>
    <w:rsid w:val="00300FBD"/>
    <w:rsid w:val="00307411"/>
    <w:rsid w:val="00313D17"/>
    <w:rsid w:val="0032453A"/>
    <w:rsid w:val="00335132"/>
    <w:rsid w:val="00347C7F"/>
    <w:rsid w:val="003617FB"/>
    <w:rsid w:val="00365DB7"/>
    <w:rsid w:val="00371BB5"/>
    <w:rsid w:val="00372F8E"/>
    <w:rsid w:val="00377923"/>
    <w:rsid w:val="003820C0"/>
    <w:rsid w:val="0039103A"/>
    <w:rsid w:val="003941B1"/>
    <w:rsid w:val="003954B3"/>
    <w:rsid w:val="003969E1"/>
    <w:rsid w:val="003A1F83"/>
    <w:rsid w:val="003A71CA"/>
    <w:rsid w:val="003B451A"/>
    <w:rsid w:val="003D0D7B"/>
    <w:rsid w:val="003D20E3"/>
    <w:rsid w:val="003E580F"/>
    <w:rsid w:val="0040051D"/>
    <w:rsid w:val="004067AF"/>
    <w:rsid w:val="00410373"/>
    <w:rsid w:val="00414934"/>
    <w:rsid w:val="00414E1A"/>
    <w:rsid w:val="0042064E"/>
    <w:rsid w:val="00420A24"/>
    <w:rsid w:val="00421D2F"/>
    <w:rsid w:val="004259CA"/>
    <w:rsid w:val="00432243"/>
    <w:rsid w:val="004417EF"/>
    <w:rsid w:val="00447DB8"/>
    <w:rsid w:val="00454B8F"/>
    <w:rsid w:val="0046237F"/>
    <w:rsid w:val="0047235E"/>
    <w:rsid w:val="004846AE"/>
    <w:rsid w:val="00494761"/>
    <w:rsid w:val="004B27AF"/>
    <w:rsid w:val="004D0427"/>
    <w:rsid w:val="004D48CC"/>
    <w:rsid w:val="004E041D"/>
    <w:rsid w:val="004F621D"/>
    <w:rsid w:val="004F7288"/>
    <w:rsid w:val="00513E56"/>
    <w:rsid w:val="00533725"/>
    <w:rsid w:val="00550A19"/>
    <w:rsid w:val="00551618"/>
    <w:rsid w:val="00587783"/>
    <w:rsid w:val="005A7FB5"/>
    <w:rsid w:val="005B2171"/>
    <w:rsid w:val="005C5282"/>
    <w:rsid w:val="005C52DE"/>
    <w:rsid w:val="005F1452"/>
    <w:rsid w:val="00603778"/>
    <w:rsid w:val="006054CE"/>
    <w:rsid w:val="00613601"/>
    <w:rsid w:val="00613D3F"/>
    <w:rsid w:val="00627C0E"/>
    <w:rsid w:val="00643729"/>
    <w:rsid w:val="006461E3"/>
    <w:rsid w:val="00650A7D"/>
    <w:rsid w:val="00651C8B"/>
    <w:rsid w:val="00655185"/>
    <w:rsid w:val="006842A7"/>
    <w:rsid w:val="006A06BD"/>
    <w:rsid w:val="006A6D8F"/>
    <w:rsid w:val="006B6FD1"/>
    <w:rsid w:val="006B7848"/>
    <w:rsid w:val="006C4E8F"/>
    <w:rsid w:val="006C4FFA"/>
    <w:rsid w:val="006C6F6E"/>
    <w:rsid w:val="006D04F0"/>
    <w:rsid w:val="006E4111"/>
    <w:rsid w:val="006E6CED"/>
    <w:rsid w:val="006F2DE2"/>
    <w:rsid w:val="006F43F8"/>
    <w:rsid w:val="00710619"/>
    <w:rsid w:val="007137B9"/>
    <w:rsid w:val="00715E61"/>
    <w:rsid w:val="00717F2E"/>
    <w:rsid w:val="00725E67"/>
    <w:rsid w:val="00731374"/>
    <w:rsid w:val="007415DC"/>
    <w:rsid w:val="007454B4"/>
    <w:rsid w:val="0076049B"/>
    <w:rsid w:val="007745F4"/>
    <w:rsid w:val="00781E0C"/>
    <w:rsid w:val="007831C0"/>
    <w:rsid w:val="00792D2B"/>
    <w:rsid w:val="007A21AA"/>
    <w:rsid w:val="007A6EA5"/>
    <w:rsid w:val="007B0B5D"/>
    <w:rsid w:val="007B25C4"/>
    <w:rsid w:val="007C1E1E"/>
    <w:rsid w:val="007C22E2"/>
    <w:rsid w:val="007C341B"/>
    <w:rsid w:val="007C49F5"/>
    <w:rsid w:val="007D2F61"/>
    <w:rsid w:val="007D4D97"/>
    <w:rsid w:val="007D5337"/>
    <w:rsid w:val="007D65E8"/>
    <w:rsid w:val="007E7C92"/>
    <w:rsid w:val="007F5770"/>
    <w:rsid w:val="008008E6"/>
    <w:rsid w:val="0080215F"/>
    <w:rsid w:val="00864A71"/>
    <w:rsid w:val="008650BA"/>
    <w:rsid w:val="00871BD9"/>
    <w:rsid w:val="00876711"/>
    <w:rsid w:val="008838C4"/>
    <w:rsid w:val="008869FD"/>
    <w:rsid w:val="00895283"/>
    <w:rsid w:val="00895919"/>
    <w:rsid w:val="008A425C"/>
    <w:rsid w:val="008A5A87"/>
    <w:rsid w:val="008D451C"/>
    <w:rsid w:val="008D790A"/>
    <w:rsid w:val="008E18F9"/>
    <w:rsid w:val="008F10AC"/>
    <w:rsid w:val="008F1317"/>
    <w:rsid w:val="008F1D8D"/>
    <w:rsid w:val="008F26E5"/>
    <w:rsid w:val="008F66C2"/>
    <w:rsid w:val="008F7D99"/>
    <w:rsid w:val="00914143"/>
    <w:rsid w:val="0092457E"/>
    <w:rsid w:val="009262AF"/>
    <w:rsid w:val="009353FD"/>
    <w:rsid w:val="00941341"/>
    <w:rsid w:val="0095131C"/>
    <w:rsid w:val="009632BE"/>
    <w:rsid w:val="009638D5"/>
    <w:rsid w:val="00964F63"/>
    <w:rsid w:val="009806A2"/>
    <w:rsid w:val="00980BDD"/>
    <w:rsid w:val="0098211D"/>
    <w:rsid w:val="009A6185"/>
    <w:rsid w:val="009B619A"/>
    <w:rsid w:val="009D01E8"/>
    <w:rsid w:val="009D3C48"/>
    <w:rsid w:val="009E0B1C"/>
    <w:rsid w:val="009E0D6E"/>
    <w:rsid w:val="009E7284"/>
    <w:rsid w:val="009F08D4"/>
    <w:rsid w:val="00A16985"/>
    <w:rsid w:val="00A21892"/>
    <w:rsid w:val="00A26C6B"/>
    <w:rsid w:val="00A26CC7"/>
    <w:rsid w:val="00A41E3E"/>
    <w:rsid w:val="00A42DC8"/>
    <w:rsid w:val="00A50772"/>
    <w:rsid w:val="00A50C99"/>
    <w:rsid w:val="00A52C37"/>
    <w:rsid w:val="00A54319"/>
    <w:rsid w:val="00A6039B"/>
    <w:rsid w:val="00A6180C"/>
    <w:rsid w:val="00A668C0"/>
    <w:rsid w:val="00A85B25"/>
    <w:rsid w:val="00AA3E2F"/>
    <w:rsid w:val="00AA4FF9"/>
    <w:rsid w:val="00AA5851"/>
    <w:rsid w:val="00AA5B13"/>
    <w:rsid w:val="00AA7D87"/>
    <w:rsid w:val="00AC1AEB"/>
    <w:rsid w:val="00AC37B7"/>
    <w:rsid w:val="00AC62F0"/>
    <w:rsid w:val="00AC7DF8"/>
    <w:rsid w:val="00AE1DA0"/>
    <w:rsid w:val="00B013CE"/>
    <w:rsid w:val="00B02F5B"/>
    <w:rsid w:val="00B27A4B"/>
    <w:rsid w:val="00B361AC"/>
    <w:rsid w:val="00B613D6"/>
    <w:rsid w:val="00B6157D"/>
    <w:rsid w:val="00B91B41"/>
    <w:rsid w:val="00BA590E"/>
    <w:rsid w:val="00BC7D33"/>
    <w:rsid w:val="00BE125E"/>
    <w:rsid w:val="00BE3277"/>
    <w:rsid w:val="00BF641C"/>
    <w:rsid w:val="00C034AA"/>
    <w:rsid w:val="00C14A24"/>
    <w:rsid w:val="00C2397E"/>
    <w:rsid w:val="00C279C3"/>
    <w:rsid w:val="00C27CDD"/>
    <w:rsid w:val="00C33C24"/>
    <w:rsid w:val="00C365DC"/>
    <w:rsid w:val="00C42769"/>
    <w:rsid w:val="00C463E6"/>
    <w:rsid w:val="00C54D3B"/>
    <w:rsid w:val="00C60648"/>
    <w:rsid w:val="00C7276A"/>
    <w:rsid w:val="00CA2C0C"/>
    <w:rsid w:val="00CA479A"/>
    <w:rsid w:val="00CB0389"/>
    <w:rsid w:val="00CB4B70"/>
    <w:rsid w:val="00CB6867"/>
    <w:rsid w:val="00CC4DE1"/>
    <w:rsid w:val="00CD281B"/>
    <w:rsid w:val="00CD3D43"/>
    <w:rsid w:val="00CD3F8F"/>
    <w:rsid w:val="00CD6BB0"/>
    <w:rsid w:val="00CF3079"/>
    <w:rsid w:val="00D006FC"/>
    <w:rsid w:val="00D057D4"/>
    <w:rsid w:val="00D25CB0"/>
    <w:rsid w:val="00D305EB"/>
    <w:rsid w:val="00D32623"/>
    <w:rsid w:val="00D40CC8"/>
    <w:rsid w:val="00D42433"/>
    <w:rsid w:val="00D439D2"/>
    <w:rsid w:val="00D458EC"/>
    <w:rsid w:val="00D548E1"/>
    <w:rsid w:val="00D7033A"/>
    <w:rsid w:val="00D8006A"/>
    <w:rsid w:val="00D97C15"/>
    <w:rsid w:val="00DA18D4"/>
    <w:rsid w:val="00DA2F2D"/>
    <w:rsid w:val="00DA50B6"/>
    <w:rsid w:val="00DB21CA"/>
    <w:rsid w:val="00DB51F9"/>
    <w:rsid w:val="00DC01D3"/>
    <w:rsid w:val="00DC77F2"/>
    <w:rsid w:val="00DD209F"/>
    <w:rsid w:val="00DF1365"/>
    <w:rsid w:val="00DF4FDA"/>
    <w:rsid w:val="00E05F80"/>
    <w:rsid w:val="00E06EE4"/>
    <w:rsid w:val="00E1254F"/>
    <w:rsid w:val="00E238A5"/>
    <w:rsid w:val="00E244AD"/>
    <w:rsid w:val="00E24FA8"/>
    <w:rsid w:val="00E41CD4"/>
    <w:rsid w:val="00E440FF"/>
    <w:rsid w:val="00E540CC"/>
    <w:rsid w:val="00E75C4E"/>
    <w:rsid w:val="00E775A9"/>
    <w:rsid w:val="00E80C67"/>
    <w:rsid w:val="00E85353"/>
    <w:rsid w:val="00E907A8"/>
    <w:rsid w:val="00E963E0"/>
    <w:rsid w:val="00EA60EC"/>
    <w:rsid w:val="00EC0515"/>
    <w:rsid w:val="00EC6490"/>
    <w:rsid w:val="00EC7F6B"/>
    <w:rsid w:val="00ED4290"/>
    <w:rsid w:val="00EE17D3"/>
    <w:rsid w:val="00EF1895"/>
    <w:rsid w:val="00EF354B"/>
    <w:rsid w:val="00EF41F6"/>
    <w:rsid w:val="00EF7D03"/>
    <w:rsid w:val="00F32DFC"/>
    <w:rsid w:val="00F33BF2"/>
    <w:rsid w:val="00F528D3"/>
    <w:rsid w:val="00F54156"/>
    <w:rsid w:val="00F62043"/>
    <w:rsid w:val="00F7026D"/>
    <w:rsid w:val="00F70AE1"/>
    <w:rsid w:val="00F73098"/>
    <w:rsid w:val="00F74BFE"/>
    <w:rsid w:val="00F77C52"/>
    <w:rsid w:val="00F8599B"/>
    <w:rsid w:val="00F8748E"/>
    <w:rsid w:val="00FB62FE"/>
    <w:rsid w:val="00FE00E3"/>
    <w:rsid w:val="00FE181C"/>
    <w:rsid w:val="00FE7FBD"/>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414934"/>
  </w:style>
  <w:style w:type="paragraph" w:styleId="Komentarotema">
    <w:name w:val="annotation subject"/>
    <w:basedOn w:val="Komentarotekstas"/>
    <w:next w:val="Komentarotekstas"/>
    <w:link w:val="KomentarotemaDiagrama"/>
    <w:semiHidden/>
    <w:unhideWhenUsed/>
    <w:rsid w:val="004D0427"/>
    <w:rPr>
      <w:b/>
      <w:bCs/>
    </w:rPr>
  </w:style>
  <w:style w:type="character" w:customStyle="1" w:styleId="KomentarotemaDiagrama">
    <w:name w:val="Komentaro tema Diagrama"/>
    <w:basedOn w:val="KomentarotekstasDiagrama"/>
    <w:link w:val="Komentarotema"/>
    <w:semiHidden/>
    <w:rsid w:val="004D0427"/>
    <w:rPr>
      <w:b/>
      <w:bCs/>
      <w:sz w:val="20"/>
    </w:rPr>
  </w:style>
  <w:style w:type="paragraph" w:styleId="Antrats">
    <w:name w:val="header"/>
    <w:basedOn w:val="prastasis"/>
    <w:link w:val="AntratsDiagrama"/>
    <w:uiPriority w:val="99"/>
    <w:unhideWhenUsed/>
    <w:rsid w:val="0076049B"/>
    <w:pPr>
      <w:tabs>
        <w:tab w:val="center" w:pos="4677"/>
        <w:tab w:val="right" w:pos="9355"/>
      </w:tabs>
    </w:pPr>
  </w:style>
  <w:style w:type="character" w:customStyle="1" w:styleId="AntratsDiagrama">
    <w:name w:val="Antraštės Diagrama"/>
    <w:basedOn w:val="Numatytasispastraiposriftas"/>
    <w:link w:val="Antrats"/>
    <w:uiPriority w:val="99"/>
    <w:rsid w:val="0076049B"/>
  </w:style>
  <w:style w:type="paragraph" w:styleId="Porat">
    <w:name w:val="footer"/>
    <w:basedOn w:val="prastasis"/>
    <w:link w:val="PoratDiagrama"/>
    <w:uiPriority w:val="99"/>
    <w:unhideWhenUsed/>
    <w:rsid w:val="0076049B"/>
    <w:pPr>
      <w:tabs>
        <w:tab w:val="center" w:pos="4677"/>
        <w:tab w:val="right" w:pos="9355"/>
      </w:tabs>
    </w:pPr>
  </w:style>
  <w:style w:type="character" w:customStyle="1" w:styleId="PoratDiagrama">
    <w:name w:val="Poraštė Diagrama"/>
    <w:basedOn w:val="Numatytasispastraiposriftas"/>
    <w:link w:val="Porat"/>
    <w:uiPriority w:val="99"/>
    <w:rsid w:val="0076049B"/>
  </w:style>
  <w:style w:type="character" w:customStyle="1" w:styleId="value">
    <w:name w:val="value"/>
    <w:basedOn w:val="Numatytasispastraiposriftas"/>
    <w:rsid w:val="008E18F9"/>
  </w:style>
  <w:style w:type="character" w:customStyle="1" w:styleId="ui-provider">
    <w:name w:val="ui-provider"/>
    <w:basedOn w:val="Numatytasispastraiposriftas"/>
    <w:rsid w:val="008E18F9"/>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uiPriority w:val="34"/>
    <w:qFormat/>
    <w:rsid w:val="00AA5851"/>
    <w:pPr>
      <w:ind w:left="720"/>
      <w:contextualSpacing/>
      <w:jc w:val="both"/>
    </w:pPr>
    <w:rPr>
      <w:rFonts w:eastAsiaTheme="minorHAnsi" w:cstheme="minorBidi"/>
      <w:szCs w:val="22"/>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A5851"/>
    <w:rPr>
      <w:rFonts w:eastAsiaTheme="minorHAnsi" w:cstheme="minorBidi"/>
      <w:szCs w:val="22"/>
    </w:rPr>
  </w:style>
  <w:style w:type="character" w:styleId="Hipersaitas">
    <w:name w:val="Hyperlink"/>
    <w:basedOn w:val="Numatytasispastraiposriftas"/>
    <w:unhideWhenUsed/>
    <w:rsid w:val="007831C0"/>
    <w:rPr>
      <w:color w:val="0563C1" w:themeColor="hyperlink"/>
      <w:u w:val="single"/>
    </w:rPr>
  </w:style>
  <w:style w:type="character" w:styleId="Neapdorotaspaminjimas">
    <w:name w:val="Unresolved Mention"/>
    <w:basedOn w:val="Numatytasispastraiposriftas"/>
    <w:uiPriority w:val="99"/>
    <w:semiHidden/>
    <w:unhideWhenUsed/>
    <w:rsid w:val="0078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3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ydrunas.vanagas@kupiskis.lt" TargetMode="External"/><Relationship Id="rId18" Type="http://schemas.openxmlformats.org/officeDocument/2006/relationships/hyperlink" Target="mailto:valda.subaciene@kupiski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erminijus.stankus@kupiskis.lt" TargetMode="External"/><Relationship Id="rId17" Type="http://schemas.openxmlformats.org/officeDocument/2006/relationships/hyperlink" Target="mailto:laisva.ciuliepiene@kupiski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cardas.kiaulenas@kupiski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minijus.stankus@kupiskis.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daiva.bubuliene@kupiskis.lt" TargetMode="External"/><Relationship Id="rId23" Type="http://schemas.openxmlformats.org/officeDocument/2006/relationships/header" Target="header2.xml"/><Relationship Id="rId10" Type="http://schemas.openxmlformats.org/officeDocument/2006/relationships/hyperlink" Target="mailto:savivaldybe@kupiskis.lt" TargetMode="External"/><Relationship Id="rId19" Type="http://schemas.openxmlformats.org/officeDocument/2006/relationships/hyperlink" Target="https://sabis.nbf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minta.ribokaite@kupiskis.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10192</Words>
  <Characters>5811</Characters>
  <Application>Microsoft Office Word</Application>
  <DocSecurity>0</DocSecurity>
  <Lines>48</Lines>
  <Paragraphs>31</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VPT</Company>
  <LinksUpToDate>false</LinksUpToDate>
  <CharactersWithSpaces>15972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Meškienė</cp:lastModifiedBy>
  <cp:revision>5</cp:revision>
  <dcterms:created xsi:type="dcterms:W3CDTF">2025-11-12T09:36:00Z</dcterms:created>
  <dcterms:modified xsi:type="dcterms:W3CDTF">2025-11-13T06:52:00Z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