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0ADFB11" w14:textId="30BA4A41" w:rsidR="00EC613D" w:rsidRPr="00997AC4" w:rsidRDefault="00997AC4" w:rsidP="005E210E">
                <w:pPr>
                  <w:rPr>
                    <w:rFonts w:ascii="Calibri" w:eastAsia="Times New Roman" w:hAnsi="Calibri" w:cs="Calibri"/>
                    <w:b/>
                    <w:color w:val="000000" w:themeColor="text1"/>
                    <w:spacing w:val="-8"/>
                    <w:lang w:val="en-GB"/>
                  </w:rPr>
                </w:pPr>
                <w:bookmarkStart w:id="0" w:name="_Hlk211261670"/>
                <w:r w:rsidRPr="00997AC4">
                  <w:rPr>
                    <w:rFonts w:ascii="Calibri" w:eastAsia="Times New Roman" w:hAnsi="Calibri" w:cs="Calibri"/>
                    <w:b/>
                    <w:bCs/>
                    <w:color w:val="000000" w:themeColor="text1"/>
                    <w:spacing w:val="-8"/>
                    <w:lang w:val="en-GB"/>
                  </w:rPr>
                  <w:t>Fully automatic hollow block line</w:t>
                </w:r>
                <w:r w:rsidR="00256286">
                  <w:rPr>
                    <w:rFonts w:ascii="Calibri" w:eastAsia="Times New Roman" w:hAnsi="Calibri" w:cs="Calibri"/>
                    <w:b/>
                    <w:bCs/>
                    <w:color w:val="000000" w:themeColor="text1"/>
                    <w:spacing w:val="-8"/>
                    <w:lang w:val="en-GB"/>
                  </w:rPr>
                  <w:t>s</w:t>
                </w:r>
                <w:r w:rsidRPr="00997AC4">
                  <w:rPr>
                    <w:rFonts w:ascii="Calibri" w:eastAsia="Times New Roman" w:hAnsi="Calibri" w:cs="Calibri"/>
                    <w:b/>
                    <w:bCs/>
                    <w:color w:val="000000" w:themeColor="text1"/>
                    <w:spacing w:val="-8"/>
                    <w:lang w:val="en-GB"/>
                  </w:rPr>
                  <w:t xml:space="preserve"> for the Lebanon Armed Forces</w:t>
                </w:r>
              </w:p>
              <w:bookmarkEnd w:id="0"/>
              <w:p w14:paraId="67794F7E" w14:textId="426F7FD6"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address: S. Konarskio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08D73F85" w:rsidR="00BF013D" w:rsidRPr="001C0D43" w:rsidRDefault="00997AC4" w:rsidP="002A7A49">
                <w:pPr>
                  <w:rPr>
                    <w:rFonts w:ascii="Calibri" w:eastAsia="Times New Roman" w:hAnsi="Calibri" w:cs="Calibri"/>
                    <w:color w:val="000000" w:themeColor="text1"/>
                    <w:spacing w:val="-8"/>
                    <w:lang w:val="en-GB"/>
                  </w:rPr>
                </w:pPr>
                <w:r w:rsidRPr="0064270D">
                  <w:rPr>
                    <w:rFonts w:ascii="Calibri" w:hAnsi="Calibri"/>
                    <w:lang w:val="en-GB"/>
                  </w:rPr>
                  <w:t>The Goods are financed under the European Peace Facility Contribution Agreement No EPF/2025/23, which provides a financial contribution to finance the implementation of the assistance measure under the European Peace Facility to support the Lebanese Armed Forces.</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7E65B769" w:rsidR="002A7A49" w:rsidRPr="001C0D43" w:rsidRDefault="00997AC4" w:rsidP="00A36B0F">
                <w:pPr>
                  <w:rPr>
                    <w:rFonts w:ascii="Calibri" w:eastAsia="Times New Roman" w:hAnsi="Calibri" w:cs="Calibri"/>
                    <w:color w:val="000000" w:themeColor="text1"/>
                    <w:spacing w:val="-8"/>
                    <w:lang w:val="en-GB"/>
                  </w:rPr>
                </w:pPr>
                <w:r w:rsidRPr="00997AC4">
                  <w:rPr>
                    <w:rFonts w:ascii="Calibri" w:eastAsia="Times New Roman" w:hAnsi="Calibri" w:cs="Calibri"/>
                    <w:color w:val="000000" w:themeColor="text1"/>
                    <w:spacing w:val="-8"/>
                    <w:lang w:val="en-GB"/>
                  </w:rPr>
                  <w:t>For the Lebanese Armed Forces</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3881CF24"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vAlign w:val="center"/>
              </w:tcPr>
              <w:p w14:paraId="4B9BD36C" w14:textId="77777777" w:rsidR="00215D9D" w:rsidRDefault="00997AC4" w:rsidP="00215D9D">
                <w:pPr>
                  <w:numPr>
                    <w:ilvl w:val="0"/>
                    <w:numId w:val="30"/>
                  </w:numPr>
                  <w:tabs>
                    <w:tab w:val="left" w:pos="263"/>
                  </w:tabs>
                  <w:ind w:left="-17" w:firstLine="0"/>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34283C">
                  <w:rPr>
                    <w:rFonts w:eastAsia="Times New Roman" w:cstheme="minorHAnsi"/>
                    <w:color w:val="000000" w:themeColor="text1"/>
                    <w:spacing w:val="-8"/>
                    <w:lang w:val="en-GB"/>
                  </w:rPr>
                  <w:t>Legal and Procurement</w:t>
                </w:r>
                <w:r>
                  <w:rPr>
                    <w:rFonts w:eastAsia="Times New Roman" w:cstheme="minorHAnsi"/>
                    <w:color w:val="000000" w:themeColor="text1"/>
                    <w:spacing w:val="-8"/>
                    <w:lang w:val="en-GB"/>
                  </w:rPr>
                  <w:t xml:space="preserve"> Unit</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5CA36912" w14:textId="3F702081" w:rsidR="00B32B37" w:rsidRPr="00215D9D" w:rsidRDefault="00997AC4" w:rsidP="00215D9D">
                <w:pPr>
                  <w:numPr>
                    <w:ilvl w:val="0"/>
                    <w:numId w:val="30"/>
                  </w:numPr>
                  <w:tabs>
                    <w:tab w:val="left" w:pos="263"/>
                  </w:tabs>
                  <w:ind w:left="-17" w:firstLine="0"/>
                  <w:rPr>
                    <w:rFonts w:eastAsia="Times New Roman" w:cstheme="minorHAnsi"/>
                    <w:color w:val="000000" w:themeColor="text1"/>
                    <w:spacing w:val="-8"/>
                    <w:lang w:val="en-GB"/>
                  </w:rPr>
                </w:pPr>
                <w:r w:rsidRPr="00215D9D">
                  <w:rPr>
                    <w:rFonts w:eastAsia="Times New Roman" w:cstheme="minorHAnsi"/>
                    <w:color w:val="000000" w:themeColor="text1"/>
                    <w:spacing w:val="-8"/>
                    <w:lang w:val="en-GB"/>
                  </w:rPr>
                  <w:t xml:space="preserve">on the subject-matter and technical specifications – </w:t>
                </w:r>
                <w:r w:rsidRPr="00215D9D">
                  <w:rPr>
                    <w:rFonts w:eastAsia="Times New Roman" w:cstheme="minorHAnsi"/>
                    <w:color w:val="000000" w:themeColor="text1"/>
                    <w:spacing w:val="-8"/>
                  </w:rPr>
                  <w:t>Vilius Kuzminskas</w:t>
                </w:r>
                <w:r w:rsidRPr="00215D9D">
                  <w:rPr>
                    <w:rFonts w:eastAsia="Times New Roman" w:cstheme="minorHAnsi"/>
                    <w:color w:val="000000" w:themeColor="text1"/>
                    <w:spacing w:val="-8"/>
                    <w:lang w:val="en-GB"/>
                  </w:rPr>
                  <w:t xml:space="preserve">, Expert, Ukraine and Peace Investment Unit, tel. </w:t>
                </w:r>
                <w:hyperlink r:id="rId12" w:tooltip="+370 645 74619" w:history="1">
                  <w:r w:rsidRPr="00215D9D">
                    <w:rPr>
                      <w:rStyle w:val="Hyperlink"/>
                      <w:rFonts w:eastAsia="Times New Roman" w:cstheme="minorHAnsi"/>
                      <w:spacing w:val="-8"/>
                      <w:lang w:val="lt-LT"/>
                    </w:rPr>
                    <w:t>+370 645 74619</w:t>
                  </w:r>
                </w:hyperlink>
                <w:r w:rsidRPr="00215D9D">
                  <w:rPr>
                    <w:rFonts w:eastAsia="Times New Roman" w:cstheme="minorHAnsi"/>
                    <w:color w:val="000000" w:themeColor="text1"/>
                    <w:spacing w:val="-8"/>
                    <w:lang w:val="en-GB"/>
                  </w:rPr>
                  <w:t xml:space="preserve">, email </w:t>
                </w:r>
                <w:hyperlink r:id="rId13" w:tooltip="v.kuzminskas@cpva.lt" w:history="1">
                  <w:r w:rsidRPr="00215D9D">
                    <w:rPr>
                      <w:rStyle w:val="Hyperlink"/>
                      <w:rFonts w:eastAsia="Times New Roman" w:cstheme="minorHAnsi"/>
                      <w:spacing w:val="-8"/>
                      <w:lang w:val="lt-LT"/>
                    </w:rPr>
                    <w:t>v.kuzminskas@cpva.lt</w:t>
                  </w:r>
                </w:hyperlink>
                <w:r w:rsidRPr="00215D9D">
                  <w:rPr>
                    <w:rFonts w:eastAsia="Times New Roman" w:cstheme="minorHAnsi"/>
                    <w:color w:val="000000" w:themeColor="text1"/>
                    <w:spacing w:val="-8"/>
                    <w:lang w:val="en-GB"/>
                  </w:rPr>
                  <w: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3A58C653" w14:textId="77777777" w:rsidR="00997AC4" w:rsidRPr="00490F44" w:rsidRDefault="00997AC4" w:rsidP="00997AC4">
                <w:pPr>
                  <w:pStyle w:val="ListParagraph"/>
                  <w:numPr>
                    <w:ilvl w:val="0"/>
                    <w:numId w:val="33"/>
                  </w:numPr>
                  <w:spacing w:before="100" w:beforeAutospacing="1" w:after="100" w:afterAutospacing="1"/>
                  <w:ind w:left="130" w:hanging="141"/>
                  <w:rPr>
                    <w:rFonts w:ascii="Calibri" w:eastAsia="Times New Roman" w:hAnsi="Calibri" w:cs="Calibri"/>
                  </w:rPr>
                </w:pPr>
                <w:r w:rsidRPr="00490F44">
                  <w:rPr>
                    <w:rFonts w:ascii="Calibri" w:eastAsia="Times New Roman" w:hAnsi="Calibri" w:cs="Calibri"/>
                  </w:rPr>
                  <w:t>The CPO Centralized Procurement Catalogue does not offer the goods to be purchased under this Procurement; </w:t>
                </w:r>
              </w:p>
              <w:p w14:paraId="6ED91D2C" w14:textId="77777777" w:rsidR="00997AC4" w:rsidRDefault="00997AC4" w:rsidP="00997AC4">
                <w:pPr>
                  <w:numPr>
                    <w:ilvl w:val="0"/>
                    <w:numId w:val="33"/>
                  </w:numPr>
                  <w:spacing w:before="100" w:beforeAutospacing="1" w:after="100" w:afterAutospacing="1"/>
                  <w:ind w:left="130" w:hanging="141"/>
                  <w:rPr>
                    <w:rFonts w:ascii="Calibri" w:eastAsia="Times New Roman" w:hAnsi="Calibri" w:cs="Calibri"/>
                  </w:rPr>
                </w:pPr>
                <w:r w:rsidRPr="00490F44">
                  <w:rPr>
                    <w:rFonts w:ascii="Calibri" w:eastAsia="Times New Roman" w:hAnsi="Calibri" w:cs="Calibri"/>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w:t>
                </w:r>
              </w:p>
              <w:p w14:paraId="3343E97B" w14:textId="3F139F75" w:rsidR="00967031" w:rsidRPr="00997AC4" w:rsidRDefault="00997AC4" w:rsidP="00997AC4">
                <w:pPr>
                  <w:numPr>
                    <w:ilvl w:val="0"/>
                    <w:numId w:val="33"/>
                  </w:numPr>
                  <w:spacing w:before="100" w:beforeAutospacing="1" w:after="100" w:afterAutospacing="1"/>
                  <w:ind w:left="130" w:hanging="141"/>
                  <w:rPr>
                    <w:rFonts w:ascii="Calibri" w:eastAsia="Times New Roman" w:hAnsi="Calibri" w:cs="Calibri"/>
                  </w:rPr>
                </w:pPr>
                <w:r w:rsidRPr="00997AC4">
                  <w:rPr>
                    <w:rFonts w:ascii="Calibri" w:eastAsia="Times New Roman" w:hAnsi="Calibri" w:cs="Calibri"/>
                  </w:rPr>
                  <w:t xml:space="preserve">The standard main contractual conditions which have been drawn up and are applicable to the normal legal relations between the participants in a public procurement when the contract is concluded between the contracting authority and the supplier shall apply to the procurement </w:t>
                </w:r>
                <w:r w:rsidRPr="00997AC4">
                  <w:rPr>
                    <w:rFonts w:ascii="Calibri" w:eastAsia="Times New Roman" w:hAnsi="Calibri" w:cs="Calibri"/>
                  </w:rPr>
                  <w:lastRenderedPageBreak/>
                  <w:t>through the CPO electronic catalogue. It should be noted that this procurement is aimed at the implementation of a project financed by the European Peace Facility. Given the specificities of this project, in order to properly allocate the contractual obligations between the contracting parties, a tripartite contract must be concluded between the CPVA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16400ED7"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w:t>
                </w:r>
                <w:r w:rsidR="00997AC4">
                  <w:t xml:space="preserve"> </w:t>
                </w:r>
                <w:r w:rsidR="00997AC4" w:rsidRPr="00997AC4">
                  <w:rPr>
                    <w:rFonts w:ascii="Calibri" w:eastAsia="Times New Roman" w:hAnsi="Calibri" w:cs="Calibri"/>
                    <w:color w:val="000000" w:themeColor="text1"/>
                    <w:spacing w:val="-8"/>
                    <w:lang w:val="en-GB"/>
                  </w:rPr>
                  <w:t>installation, staff training</w:t>
                </w:r>
                <w:r w:rsidR="00997AC4">
                  <w:rPr>
                    <w:rFonts w:ascii="Calibri" w:eastAsia="Times New Roman" w:hAnsi="Calibri" w:cs="Calibri"/>
                    <w:color w:val="000000" w:themeColor="text1"/>
                    <w:spacing w:val="-8"/>
                    <w:lang w:val="en-GB"/>
                  </w:rPr>
                  <w:t>,</w:t>
                </w:r>
                <w:r w:rsidR="00997AC4" w:rsidRPr="00997AC4">
                  <w:rPr>
                    <w:rFonts w:ascii="Calibri" w:eastAsia="Times New Roman" w:hAnsi="Calibri" w:cs="Calibri"/>
                    <w:color w:val="000000" w:themeColor="text1"/>
                    <w:spacing w:val="-8"/>
                    <w:lang w:val="en-GB"/>
                  </w:rPr>
                  <w:t xml:space="preserve"> export-related costs</w:t>
                </w:r>
                <w:r w:rsidR="00997AC4">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2FEA4E8D" w14:textId="77777777" w:rsidR="00997AC4" w:rsidRPr="00997AC4" w:rsidRDefault="00997AC4" w:rsidP="00997AC4">
                <w:pPr>
                  <w:rPr>
                    <w:rFonts w:ascii="Calibri" w:eastAsia="Times New Roman" w:hAnsi="Calibri" w:cs="Calibri"/>
                    <w:color w:val="000000" w:themeColor="text1"/>
                    <w:spacing w:val="-8"/>
                    <w:u w:val="single"/>
                    <w:lang w:val="en-GB"/>
                  </w:rPr>
                </w:pPr>
                <w:r w:rsidRPr="00997AC4">
                  <w:rPr>
                    <w:rFonts w:ascii="Calibri" w:hAnsi="Calibri" w:cs="Calibri"/>
                    <w:color w:val="000000"/>
                    <w:u w:val="single"/>
                    <w:lang w:val="en-GB"/>
                  </w:rPr>
                  <w:t>Export procedures:</w:t>
                </w:r>
              </w:p>
              <w:p w14:paraId="4AD43EDB" w14:textId="77777777" w:rsidR="00997AC4" w:rsidRPr="001C0D43" w:rsidRDefault="00997AC4" w:rsidP="00997AC4">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purchased goods will be exported to</w:t>
                </w:r>
                <w:r>
                  <w:rPr>
                    <w:rFonts w:ascii="Calibri" w:eastAsia="Times New Roman" w:hAnsi="Calibri" w:cs="Calibri"/>
                    <w:color w:val="000000" w:themeColor="text1"/>
                    <w:spacing w:val="-8"/>
                    <w:lang w:val="en-GB"/>
                  </w:rPr>
                  <w:t xml:space="preserve"> </w:t>
                </w:r>
                <w:r w:rsidRPr="00A85227">
                  <w:rPr>
                    <w:rFonts w:ascii="Calibri" w:eastAsia="Times New Roman" w:hAnsi="Calibri" w:cs="Calibri"/>
                    <w:color w:val="000000" w:themeColor="text1"/>
                    <w:spacing w:val="-8"/>
                    <w:lang w:val="en-GB"/>
                  </w:rPr>
                  <w:t>Lebanon</w:t>
                </w:r>
                <w:r w:rsidRPr="001C0D43">
                  <w:rPr>
                    <w:rFonts w:ascii="Calibri" w:eastAsia="Times New Roman" w:hAnsi="Calibri" w:cs="Calibri"/>
                    <w:color w:val="000000" w:themeColor="text1"/>
                    <w:spacing w:val="-8"/>
                    <w:lang w:val="en-GB"/>
                  </w:rPr>
                  <w:t>, all export procedures and documents relating to the export of the purchased goods are handled and signed by the supplier. In this respect, the supplier will issue an invoice at a 0% VAT rate.</w:t>
                </w:r>
              </w:p>
              <w:p w14:paraId="4B7C23E9" w14:textId="77777777" w:rsidR="00997AC4" w:rsidRPr="001C0D43" w:rsidRDefault="00997AC4" w:rsidP="00997AC4">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747A7F01" w:rsidR="000C4162" w:rsidRPr="001C0D43" w:rsidRDefault="00997AC4" w:rsidP="00997AC4">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goods to be purchased will be imported into</w:t>
                </w:r>
                <w:r>
                  <w:rPr>
                    <w:rFonts w:ascii="Calibri" w:eastAsia="Times New Roman" w:hAnsi="Calibri" w:cs="Calibri"/>
                    <w:color w:val="000000" w:themeColor="text1"/>
                    <w:spacing w:val="-8"/>
                    <w:lang w:val="en-GB"/>
                  </w:rPr>
                  <w:t xml:space="preserve"> </w:t>
                </w:r>
                <w:r w:rsidRPr="00A85227">
                  <w:rPr>
                    <w:rFonts w:ascii="Calibri" w:eastAsia="Times New Roman" w:hAnsi="Calibri" w:cs="Calibri"/>
                    <w:color w:val="000000" w:themeColor="text1"/>
                    <w:spacing w:val="-8"/>
                    <w:lang w:val="en-GB"/>
                  </w:rPr>
                  <w:t>Lebanon</w:t>
                </w:r>
                <w:r w:rsidRPr="001C0D43">
                  <w:rPr>
                    <w:rFonts w:ascii="Calibri" w:eastAsia="Times New Roman" w:hAnsi="Calibri" w:cs="Calibri"/>
                    <w:color w:val="000000" w:themeColor="text1"/>
                    <w:spacing w:val="-8"/>
                    <w:lang w:val="en-GB"/>
                  </w:rPr>
                  <w:t>, all import procedures and import-related documents are handled and signed by the Beneficiary. All taxes and costs related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2B8D7065" w14:textId="0BA3F225" w:rsidR="00BF1C07" w:rsidRDefault="00997AC4" w:rsidP="0067513A">
                <w:pPr>
                  <w:rPr>
                    <w:rFonts w:ascii="Calibri" w:eastAsia="Times New Roman" w:hAnsi="Calibri" w:cs="Calibri"/>
                    <w:color w:val="000000" w:themeColor="text1"/>
                    <w:spacing w:val="-8"/>
                    <w:lang w:val="en-GB"/>
                  </w:rPr>
                </w:pPr>
                <w:r>
                  <w:rPr>
                    <w:rFonts w:ascii="Calibri" w:eastAsia="Times New Roman" w:hAnsi="Calibri" w:cs="Calibri"/>
                    <w:spacing w:val="-8"/>
                    <w:lang w:val="en-GB"/>
                  </w:rPr>
                  <w:t>No longer than 8</w:t>
                </w:r>
                <w:r w:rsidRPr="0040654B">
                  <w:rPr>
                    <w:rFonts w:ascii="Calibri" w:eastAsia="Times New Roman" w:hAnsi="Calibri" w:cs="Calibri"/>
                    <w:spacing w:val="-8"/>
                    <w:lang w:val="en-GB"/>
                  </w:rPr>
                  <w:t xml:space="preserve"> months </w:t>
                </w:r>
                <w:r w:rsidRPr="001C0D43">
                  <w:rPr>
                    <w:rFonts w:ascii="Calibri" w:eastAsia="Times New Roman" w:hAnsi="Calibri" w:cs="Calibri"/>
                    <w:color w:val="000000" w:themeColor="text1"/>
                    <w:spacing w:val="-8"/>
                    <w:lang w:val="en-GB"/>
                  </w:rPr>
                  <w:t xml:space="preserve">from </w:t>
                </w:r>
                <w:r w:rsidR="00272FD7" w:rsidRPr="00272FD7">
                  <w:rPr>
                    <w:rFonts w:ascii="Calibri" w:eastAsia="Times New Roman" w:hAnsi="Calibri" w:cs="Calibri"/>
                    <w:color w:val="000000" w:themeColor="text1"/>
                    <w:spacing w:val="-8"/>
                    <w:lang w:val="en-GB"/>
                  </w:rPr>
                  <w:t>the date of order placement</w:t>
                </w:r>
                <w:r w:rsidR="00272FD7">
                  <w:rPr>
                    <w:rFonts w:ascii="Calibri" w:eastAsia="Times New Roman" w:hAnsi="Calibri" w:cs="Calibri"/>
                    <w:color w:val="000000" w:themeColor="text1"/>
                    <w:spacing w:val="-8"/>
                    <w:lang w:val="en-GB"/>
                  </w:rPr>
                  <w:t>.</w:t>
                </w:r>
              </w:p>
              <w:p w14:paraId="3DA43C4C" w14:textId="2F4EBEF6" w:rsidR="00BF1C07" w:rsidRPr="001C0D43" w:rsidRDefault="00BF1C07" w:rsidP="0067513A">
                <w:pPr>
                  <w:rPr>
                    <w:rFonts w:ascii="Calibri" w:eastAsia="Times New Roman" w:hAnsi="Calibri" w:cs="Calibri"/>
                    <w:color w:val="000000" w:themeColor="text1"/>
                    <w:spacing w:val="-8"/>
                    <w:lang w:val="en-GB"/>
                  </w:rPr>
                </w:pPr>
                <w:r w:rsidRPr="008B14C8">
                  <w:rPr>
                    <w:rFonts w:eastAsia="Calibri" w:cstheme="minorHAnsi"/>
                    <w:color w:val="000000"/>
                    <w:spacing w:val="-8"/>
                  </w:rPr>
                  <w:lastRenderedPageBreak/>
                  <w:t xml:space="preserve">This term </w:t>
                </w:r>
                <w:r w:rsidR="00BF39F7" w:rsidRPr="00997AC4">
                  <w:rPr>
                    <w:rFonts w:eastAsia="Calibri" w:cstheme="minorHAnsi"/>
                    <w:color w:val="000000"/>
                    <w:spacing w:val="-8"/>
                  </w:rPr>
                  <w:t>include</w:t>
                </w:r>
                <w:r w:rsidR="006E7E70">
                  <w:rPr>
                    <w:rFonts w:eastAsia="Calibri" w:cstheme="minorHAnsi"/>
                    <w:color w:val="000000"/>
                    <w:spacing w:val="-8"/>
                  </w:rPr>
                  <w:t>s</w:t>
                </w:r>
                <w:r w:rsidRPr="008B14C8">
                  <w:rPr>
                    <w:rFonts w:eastAsia="Calibri" w:cstheme="minorHAnsi"/>
                    <w:color w:val="000000"/>
                    <w:spacing w:val="-8"/>
                  </w:rPr>
                  <w:t xml:space="preserve"> the duration of personnel </w:t>
                </w:r>
                <w:r>
                  <w:rPr>
                    <w:rFonts w:eastAsia="Calibri" w:cstheme="minorHAnsi"/>
                    <w:color w:val="000000"/>
                    <w:spacing w:val="-8"/>
                  </w:rPr>
                  <w:t xml:space="preserve">training, </w:t>
                </w:r>
                <w:r w:rsidRPr="008B14C8">
                  <w:rPr>
                    <w:rFonts w:eastAsia="Calibri" w:cstheme="minorHAnsi"/>
                    <w:color w:val="000000"/>
                    <w:spacing w:val="-8"/>
                  </w:rPr>
                  <w:t>as stipulated in the Technical Specification</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2808C507" w:rsidR="00642366" w:rsidRPr="001C0D43" w:rsidRDefault="00997AC4" w:rsidP="00642366">
                <w:pPr>
                  <w:rPr>
                    <w:rFonts w:ascii="Calibri" w:eastAsia="Times New Roman" w:hAnsi="Calibri" w:cs="Calibri"/>
                    <w:color w:val="000000" w:themeColor="text1"/>
                    <w:spacing w:val="-8"/>
                    <w:lang w:val="en-GB"/>
                  </w:rPr>
                </w:pPr>
                <w:r>
                  <w:rPr>
                    <w:rFonts w:cstheme="minorHAnsi"/>
                    <w:spacing w:val="-8"/>
                    <w:szCs w:val="24"/>
                  </w:rPr>
                  <w:t>Not applicable</w:t>
                </w:r>
                <w:r w:rsidDel="00CA7237">
                  <w:rPr>
                    <w:rStyle w:val="CommentReference"/>
                    <w:lang w:val="lt-LT" w:eastAsia="lt-LT"/>
                  </w:rPr>
                  <w:t xml:space="preserve"> </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44F51507"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6C293282"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7A3AE9A7" w:rsidR="00765F97" w:rsidRPr="001C0D43" w:rsidRDefault="00C21F4C"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2BB6E6FC" w14:textId="77777777" w:rsidR="00C21F4C" w:rsidRPr="00C21F4C" w:rsidRDefault="00C21F4C" w:rsidP="00C21F4C">
                <w:pPr>
                  <w:rPr>
                    <w:rFonts w:cstheme="minorHAnsi"/>
                    <w:spacing w:val="-8"/>
                    <w:szCs w:val="24"/>
                  </w:rPr>
                </w:pPr>
                <w:r>
                  <w:rPr>
                    <w:rFonts w:ascii="Calibri" w:hAnsi="Calibri" w:cs="Calibri"/>
                    <w:spacing w:val="-8"/>
                    <w:szCs w:val="24"/>
                    <w:lang w:val="en-GB"/>
                  </w:rPr>
                  <w:t xml:space="preserve">Has been published: </w:t>
                </w:r>
                <w:r>
                  <w:rPr>
                    <w:rFonts w:cstheme="minorHAnsi"/>
                    <w:spacing w:val="-8"/>
                    <w:szCs w:val="24"/>
                  </w:rPr>
                  <w:fldChar w:fldCharType="begin"/>
                </w:r>
                <w:r>
                  <w:rPr>
                    <w:rFonts w:cstheme="minorHAnsi"/>
                    <w:spacing w:val="-8"/>
                    <w:szCs w:val="24"/>
                  </w:rPr>
                  <w:instrText>HYPERLINK "</w:instrText>
                </w:r>
                <w:r w:rsidRPr="00C21F4C">
                  <w:rPr>
                    <w:rFonts w:cstheme="minorHAnsi"/>
                    <w:spacing w:val="-8"/>
                    <w:szCs w:val="24"/>
                  </w:rPr>
                  <w:instrText>https://viesiejipirkimai.lt/epps/</w:instrText>
                </w:r>
              </w:p>
              <w:p w14:paraId="22C818CE" w14:textId="77777777" w:rsidR="00C21F4C" w:rsidRDefault="00C21F4C" w:rsidP="00C21F4C">
                <w:r w:rsidRPr="00C21F4C">
                  <w:rPr>
                    <w:rFonts w:cstheme="minorHAnsi"/>
                    <w:spacing w:val="-8"/>
                    <w:szCs w:val="24"/>
                    <w:lang w:val="en-GB"/>
                  </w:rPr>
                  <w:instrText>pmc/viewPmc.do?resourceId=4452362</w:instrText>
                </w:r>
                <w:r>
                  <w:instrText xml:space="preserve"> </w:instrText>
                </w:r>
              </w:p>
              <w:p w14:paraId="716C66B5" w14:textId="77777777" w:rsidR="00C21F4C" w:rsidRPr="00FF7CB0" w:rsidRDefault="00C21F4C" w:rsidP="00C21F4C">
                <w:pPr>
                  <w:rPr>
                    <w:rStyle w:val="Hyperlink"/>
                    <w:rFonts w:cstheme="minorHAnsi"/>
                    <w:spacing w:val="-8"/>
                    <w:szCs w:val="24"/>
                  </w:rPr>
                </w:pPr>
                <w:r>
                  <w:rPr>
                    <w:rFonts w:cstheme="minorHAnsi"/>
                    <w:spacing w:val="-8"/>
                    <w:szCs w:val="24"/>
                  </w:rPr>
                  <w:instrText>"</w:instrText>
                </w:r>
                <w:r>
                  <w:rPr>
                    <w:rFonts w:cstheme="minorHAnsi"/>
                    <w:spacing w:val="-8"/>
                    <w:szCs w:val="24"/>
                  </w:rPr>
                </w:r>
                <w:r>
                  <w:rPr>
                    <w:rFonts w:cstheme="minorHAnsi"/>
                    <w:spacing w:val="-8"/>
                    <w:sz w:val="21"/>
                    <w:szCs w:val="24"/>
                    <w:lang w:val="lt-LT" w:eastAsia="lt-LT"/>
                  </w:rPr>
                  <w:fldChar w:fldCharType="separate"/>
                </w:r>
                <w:r w:rsidRPr="00FF7CB0">
                  <w:rPr>
                    <w:rStyle w:val="Hyperlink"/>
                    <w:rFonts w:cstheme="minorHAnsi"/>
                    <w:spacing w:val="-8"/>
                    <w:szCs w:val="24"/>
                  </w:rPr>
                  <w:t>https://viesiejipirkimai.lt/epps/</w:t>
                </w:r>
              </w:p>
              <w:p w14:paraId="430DFAC7" w14:textId="7833C306" w:rsidR="00765F97" w:rsidRPr="006E7E70" w:rsidRDefault="00C21F4C" w:rsidP="006E7E70">
                <w:pPr>
                  <w:rPr>
                    <w:rFonts w:cstheme="minorHAnsi"/>
                    <w:spacing w:val="-8"/>
                    <w:szCs w:val="24"/>
                    <w:lang w:val="lt-LT"/>
                  </w:rPr>
                </w:pPr>
                <w:r w:rsidRPr="00FF7CB0">
                  <w:rPr>
                    <w:rStyle w:val="Hyperlink"/>
                    <w:rFonts w:cstheme="minorHAnsi"/>
                    <w:spacing w:val="-8"/>
                    <w:szCs w:val="24"/>
                    <w:lang w:val="en-GB"/>
                  </w:rPr>
                  <w:t>pmc/viewPmc.do?resourceId=4452362</w:t>
                </w:r>
                <w:r w:rsidRPr="00FF7CB0">
                  <w:rPr>
                    <w:rStyle w:val="Hyperlink"/>
                  </w:rPr>
                  <w:t xml:space="preserve"> </w:t>
                </w:r>
                <w:r>
                  <w:rPr>
                    <w:rFonts w:cstheme="minorHAnsi"/>
                    <w:spacing w:val="-8"/>
                    <w:szCs w:val="24"/>
                  </w:rPr>
                  <w:fldChar w:fldCharType="end"/>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103F462" w14:textId="77777777" w:rsidR="00215D9D" w:rsidRPr="00DD171C" w:rsidRDefault="00215D9D" w:rsidP="00215D9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Maximum amount of funds available for the procurement</w:t>
                </w:r>
              </w:p>
              <w:p w14:paraId="3C616E28" w14:textId="370C649D" w:rsidR="003F6524" w:rsidRPr="001C0D43" w:rsidRDefault="00215D9D" w:rsidP="00215D9D">
                <w:pPr>
                  <w:rPr>
                    <w:rFonts w:ascii="Calibri" w:eastAsia="Times New Roman" w:hAnsi="Calibri" w:cs="Calibri"/>
                    <w:color w:val="000000" w:themeColor="text1"/>
                    <w:spacing w:val="-8"/>
                    <w:lang w:val="en-GB"/>
                  </w:rPr>
                </w:pPr>
                <w:r w:rsidRPr="00DD171C">
                  <w:rPr>
                    <w:rFonts w:ascii="Calibri" w:eastAsia="Times New Roman" w:hAnsi="Calibri" w:cs="Calibri"/>
                    <w:color w:val="000000" w:themeColor="text1"/>
                    <w:spacing w:val="-8"/>
                    <w:lang w:val="en-GB"/>
                  </w:rPr>
                  <w:t>(</w:t>
                </w:r>
                <w:r w:rsidR="00DD171C" w:rsidRPr="001E655E">
                  <w:rPr>
                    <w:rFonts w:ascii="Calibri" w:eastAsia="Times New Roman" w:hAnsi="Calibri" w:cs="Calibri"/>
                    <w:color w:val="000000" w:themeColor="text1"/>
                    <w:spacing w:val="-8"/>
                    <w:lang w:val="en-GB"/>
                  </w:rPr>
                  <w:t xml:space="preserve">The contracting authority intends to purchase as many units as can be acquired without exceeding this maximum amount, </w:t>
                </w:r>
                <w:r w:rsidR="001E655E" w:rsidRPr="001E655E">
                  <w:rPr>
                    <w:rFonts w:ascii="Calibri" w:eastAsia="Times New Roman" w:hAnsi="Calibri" w:cs="Calibri"/>
                    <w:color w:val="000000" w:themeColor="text1"/>
                    <w:spacing w:val="-8"/>
                    <w:lang w:val="en-GB"/>
                  </w:rPr>
                  <w:t xml:space="preserve">but in any case, </w:t>
                </w:r>
                <w:r w:rsidR="00DD171C" w:rsidRPr="001E655E">
                  <w:rPr>
                    <w:rFonts w:ascii="Calibri" w:eastAsia="Times New Roman" w:hAnsi="Calibri" w:cs="Calibri"/>
                    <w:color w:val="000000" w:themeColor="text1"/>
                    <w:spacing w:val="-8"/>
                    <w:lang w:val="en-GB"/>
                  </w:rPr>
                  <w:t>no more than 3 units.</w:t>
                </w:r>
                <w:r w:rsidR="00DD171C" w:rsidRPr="001E655E">
                  <w:rPr>
                    <w:rFonts w:ascii="Calibri" w:eastAsia="Times New Roman" w:hAnsi="Calibri" w:cs="Calibri"/>
                    <w:color w:val="000000" w:themeColor="text1"/>
                    <w:spacing w:val="-8"/>
                    <w:lang w:val="en-GB"/>
                  </w:rPr>
                  <w:br/>
                </w:r>
                <w:r w:rsidR="00DD171C" w:rsidRPr="001E655E">
                  <w:rPr>
                    <w:rFonts w:ascii="Calibri" w:eastAsia="Times New Roman" w:hAnsi="Calibri" w:cs="Calibri"/>
                    <w:b/>
                    <w:bCs/>
                    <w:color w:val="000000" w:themeColor="text1"/>
                    <w:spacing w:val="-8"/>
                    <w:lang w:val="en-GB"/>
                  </w:rPr>
                  <w:t>This amount shall also be considered the maximum unit price (rate). If the unit price (rate) offered by the supplier exceeds the amount specified in this clause, such offer shall be rejected</w:t>
                </w:r>
                <w:r w:rsidR="00DD171C" w:rsidRPr="001E655E">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w:t>
                </w:r>
              </w:p>
            </w:tc>
            <w:tc>
              <w:tcPr>
                <w:tcW w:w="2345" w:type="pct"/>
                <w:vAlign w:val="center"/>
              </w:tcPr>
              <w:p w14:paraId="00CBCEF9" w14:textId="43D42A69" w:rsidR="00703691" w:rsidRPr="00703691" w:rsidRDefault="00215D9D" w:rsidP="00DD171C">
                <w:pPr>
                  <w:rPr>
                    <w:rFonts w:ascii="Calibri" w:eastAsia="Times New Roman" w:hAnsi="Calibri" w:cs="Calibri"/>
                    <w:color w:val="000000" w:themeColor="text1"/>
                    <w:spacing w:val="-8"/>
                    <w:lang w:val="en-GB"/>
                  </w:rPr>
                </w:pPr>
                <w:r w:rsidRPr="00703691">
                  <w:rPr>
                    <w:rFonts w:cstheme="minorHAnsi"/>
                    <w:b/>
                    <w:bCs/>
                    <w:spacing w:val="-8"/>
                    <w:lang w:val="pt-PT"/>
                  </w:rPr>
                  <w:t>75</w:t>
                </w:r>
                <w:r w:rsidR="00313929">
                  <w:rPr>
                    <w:rFonts w:cstheme="minorHAnsi"/>
                    <w:b/>
                    <w:bCs/>
                    <w:spacing w:val="-8"/>
                    <w:lang w:val="pt-PT"/>
                  </w:rPr>
                  <w:t>5</w:t>
                </w:r>
                <w:r w:rsidRPr="00703691">
                  <w:rPr>
                    <w:b/>
                    <w:bCs/>
                    <w:lang w:val="pt-PT"/>
                  </w:rPr>
                  <w:t xml:space="preserve"> 000,00</w:t>
                </w:r>
                <w:r w:rsidR="00A56700" w:rsidRPr="00703691">
                  <w:rPr>
                    <w:rFonts w:cstheme="minorHAnsi"/>
                    <w:b/>
                    <w:bCs/>
                    <w:spacing w:val="-8"/>
                  </w:rPr>
                  <w:t>,00</w:t>
                </w:r>
                <w:r w:rsidR="00A56700" w:rsidRPr="00703691">
                  <w:rPr>
                    <w:rFonts w:ascii="Calibri" w:hAnsi="Calibri" w:cs="Calibri"/>
                    <w:b/>
                    <w:bCs/>
                    <w:spacing w:val="-8"/>
                    <w:lang w:val="en-GB"/>
                  </w:rPr>
                  <w:t xml:space="preserve"> Eur incl. VAT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6781CD7E"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Part;</w:t>
                </w:r>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6 and 8 to 10 of the General Part;</w:t>
                </w:r>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7B00A6F3"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540F980C" w:rsidR="00765F97" w:rsidRPr="00642366" w:rsidRDefault="00A56700" w:rsidP="00765F97">
                <w:pPr>
                  <w:rPr>
                    <w:rFonts w:ascii="Calibri" w:eastAsia="Times New Roman" w:hAnsi="Calibri" w:cs="Calibri"/>
                    <w:color w:val="000000" w:themeColor="text1"/>
                    <w:spacing w:val="-8"/>
                    <w:lang w:val="en-GB"/>
                  </w:rPr>
                </w:pPr>
                <w:r w:rsidRPr="003345EF">
                  <w:rPr>
                    <w:rFonts w:ascii="Calibri" w:hAnsi="Calibri" w:cs="Calibri"/>
                    <w:spacing w:val="-8"/>
                    <w:szCs w:val="24"/>
                    <w:lang w:val="en-GB"/>
                  </w:rPr>
                  <w:t>Fixed rate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A56700">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A56700">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58B62584"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vAlign w:val="center"/>
              </w:tcPr>
              <w:p w14:paraId="3C2ACC36" w14:textId="1E78F8F3" w:rsidR="00EC613D" w:rsidRPr="001C0D43" w:rsidRDefault="00A56700"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CF0593" w:rsidRPr="001C0D43" w14:paraId="7A6DFEBB" w14:textId="77777777" w:rsidTr="00A56700">
            <w:trPr>
              <w:trHeight w:val="257"/>
            </w:trPr>
            <w:tc>
              <w:tcPr>
                <w:tcW w:w="279" w:type="pct"/>
                <w:shd w:val="clear" w:color="auto" w:fill="F2F2F2"/>
                <w:vAlign w:val="center"/>
              </w:tcPr>
              <w:p w14:paraId="661DCC11" w14:textId="77777777" w:rsidR="00CF0593" w:rsidRPr="001C0D43" w:rsidRDefault="00CF0593"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777AA142" w:rsidR="00CF0593" w:rsidRPr="001C0D43" w:rsidRDefault="00C05E85"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sidR="00551808">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sidR="00551808">
                  <w:rPr>
                    <w:rFonts w:ascii="Calibri" w:eastAsia="Calibri" w:hAnsi="Calibri" w:cs="Calibri"/>
                    <w:color w:val="000000" w:themeColor="text1"/>
                    <w:spacing w:val="-8"/>
                    <w:sz w:val="22"/>
                    <w:szCs w:val="22"/>
                    <w:lang w:val="en-GB" w:eastAsia="en-US"/>
                  </w:rPr>
                  <w:t xml:space="preserve"> into lots</w:t>
                </w:r>
              </w:p>
            </w:tc>
            <w:tc>
              <w:tcPr>
                <w:tcW w:w="2636" w:type="pct"/>
                <w:vAlign w:val="center"/>
              </w:tcPr>
              <w:p w14:paraId="1C76FC25" w14:textId="0BB6044C" w:rsidR="00D7089A" w:rsidRPr="001C0D43" w:rsidRDefault="00966C27" w:rsidP="005E210E">
                <w:pPr>
                  <w:spacing w:line="240" w:lineRule="auto"/>
                  <w:jc w:val="both"/>
                  <w:rPr>
                    <w:rFonts w:ascii="Calibri" w:eastAsia="Calibri" w:hAnsi="Calibri" w:cs="Calibri"/>
                    <w:color w:val="000000" w:themeColor="text1"/>
                    <w:spacing w:val="-8"/>
                    <w:sz w:val="22"/>
                    <w:szCs w:val="22"/>
                    <w:highlight w:val="lightGray"/>
                    <w:lang w:val="en-GB" w:eastAsia="en-US"/>
                  </w:rPr>
                </w:pPr>
                <w:r w:rsidRPr="00BC5981">
                  <w:rPr>
                    <w:rFonts w:ascii="Calibri" w:eastAsia="Calibri" w:hAnsi="Calibri" w:cs="Calibri"/>
                    <w:color w:val="000000" w:themeColor="text1"/>
                    <w:spacing w:val="-8"/>
                    <w:sz w:val="22"/>
                    <w:szCs w:val="22"/>
                    <w:lang w:val="en-GB" w:eastAsia="en-US"/>
                  </w:rPr>
                  <w:t xml:space="preserve">The contracting authority, in accordance with Article 28(2) of the Public Procurement Law, has decided not to divide the </w:t>
                </w:r>
                <w:r w:rsidRPr="00BC5981">
                  <w:rPr>
                    <w:rFonts w:ascii="Calibri" w:eastAsia="Calibri" w:hAnsi="Calibri" w:cs="Calibri"/>
                    <w:color w:val="000000" w:themeColor="text1"/>
                    <w:spacing w:val="-8"/>
                    <w:sz w:val="22"/>
                    <w:szCs w:val="22"/>
                    <w:lang w:val="en-GB" w:eastAsia="en-US"/>
                  </w:rPr>
                  <w:lastRenderedPageBreak/>
                  <w:t>subject-matter of the contract into lots. The decision is based on the following grounds:</w:t>
                </w:r>
              </w:p>
              <w:p w14:paraId="56271F4A" w14:textId="77777777" w:rsidR="00A56700" w:rsidRPr="00A56700" w:rsidRDefault="00A56700" w:rsidP="00A56700">
                <w:pPr>
                  <w:spacing w:line="240" w:lineRule="auto"/>
                  <w:jc w:val="both"/>
                  <w:rPr>
                    <w:rFonts w:ascii="Calibri" w:eastAsia="Calibri" w:hAnsi="Calibri" w:cs="Calibri"/>
                    <w:color w:val="000000" w:themeColor="text1"/>
                    <w:spacing w:val="-8"/>
                    <w:sz w:val="22"/>
                    <w:szCs w:val="22"/>
                    <w:lang w:val="en-GB" w:eastAsia="en-US"/>
                  </w:rPr>
                </w:pPr>
                <w:r w:rsidRPr="00A56700">
                  <w:rPr>
                    <w:rFonts w:ascii="Calibri" w:eastAsia="Calibri" w:hAnsi="Calibri" w:cs="Calibri"/>
                    <w:color w:val="000000" w:themeColor="text1"/>
                    <w:spacing w:val="-8"/>
                    <w:sz w:val="22"/>
                    <w:szCs w:val="22"/>
                    <w:lang w:val="en-GB" w:eastAsia="en-US"/>
                  </w:rPr>
                  <w:t>Splitting the object of procurement into lots would create a risk that different lots could contain different equipment with varying production capacities, unequal energy and material consumption needs, and output with inconsistent parameters. This would complicate the Beneficiary’s operation and maintenance of such equipment (including technical and warranty servicing, procurement of spare parts, post-warranty repair, etc.). Considering the current geopolitical situation, which requires ensuring that the Armed Forces devote as much attention as possible to their direct functions, as well as the Beneficiary’s need for all equipment to be supplied by the same manufacturer, this procurement aims to ensure that the object consists of uniform equipment.</w:t>
                </w:r>
              </w:p>
              <w:p w14:paraId="35E84ABA" w14:textId="77777777" w:rsidR="00A56700" w:rsidRPr="00A56700" w:rsidRDefault="00A56700" w:rsidP="00A56700">
                <w:pPr>
                  <w:spacing w:line="240" w:lineRule="auto"/>
                  <w:jc w:val="both"/>
                  <w:rPr>
                    <w:rFonts w:ascii="Calibri" w:eastAsia="Calibri" w:hAnsi="Calibri" w:cs="Calibri"/>
                    <w:color w:val="000000" w:themeColor="text1"/>
                    <w:spacing w:val="-8"/>
                    <w:sz w:val="22"/>
                    <w:szCs w:val="22"/>
                    <w:lang w:val="en-GB" w:eastAsia="en-US"/>
                  </w:rPr>
                </w:pPr>
                <w:r w:rsidRPr="00A56700">
                  <w:rPr>
                    <w:rFonts w:ascii="Calibri" w:eastAsia="Calibri" w:hAnsi="Calibri" w:cs="Calibri"/>
                    <w:color w:val="000000" w:themeColor="text1"/>
                    <w:spacing w:val="-8"/>
                    <w:sz w:val="22"/>
                    <w:szCs w:val="22"/>
                    <w:lang w:val="en-GB" w:eastAsia="en-US"/>
                  </w:rPr>
                  <w:t>From this perspective, there is a risk that concluding contracts for different automatic concrete product manufacturing lines would make the fulfillment of contractual obligations related to the technical and warranty servicing and maintenance of such equipment excessively complex from a technical standpoint, especially given the specific nature of the Beneficiary’s activities and the intended purpose of the procurement object.</w:t>
                </w:r>
              </w:p>
              <w:p w14:paraId="1A20E13F" w14:textId="61EE3A2F" w:rsidR="00CF0593" w:rsidRPr="00A56700" w:rsidRDefault="00A56700" w:rsidP="005E210E">
                <w:pPr>
                  <w:spacing w:line="240" w:lineRule="auto"/>
                  <w:jc w:val="both"/>
                  <w:rPr>
                    <w:rFonts w:ascii="Calibri" w:eastAsia="Calibri" w:hAnsi="Calibri" w:cs="Calibri"/>
                    <w:color w:val="000000" w:themeColor="text1"/>
                    <w:spacing w:val="-8"/>
                    <w:sz w:val="22"/>
                    <w:szCs w:val="22"/>
                    <w:highlight w:val="lightGray"/>
                    <w:lang w:eastAsia="en-US"/>
                  </w:rPr>
                </w:pPr>
                <w:r w:rsidRPr="00A56700">
                  <w:rPr>
                    <w:rFonts w:ascii="Calibri" w:eastAsia="Calibri" w:hAnsi="Calibri" w:cs="Calibri"/>
                    <w:color w:val="000000" w:themeColor="text1"/>
                    <w:spacing w:val="-8"/>
                    <w:sz w:val="22"/>
                    <w:szCs w:val="22"/>
                    <w:lang w:val="en-GB" w:eastAsia="en-US"/>
                  </w:rPr>
                  <w:t>It should also be noted that during the market consultation conducted by the Contracting Authority, none of the participants indicated that not splitting the object of procurement into lots could affect suppliers’ ability to participate in the procedures. Therefore, there are no grounds to claim that such a decision by the Contracting Authority could negatively impact competition.</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1"/>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2"/>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892EC8"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65403944" w14:textId="724FEB73" w:rsidR="009C0073" w:rsidRPr="0050713C" w:rsidRDefault="0050713C" w:rsidP="00DD5C02">
                <w:pPr>
                  <w:spacing w:line="240" w:lineRule="auto"/>
                  <w:contextualSpacing/>
                  <w:jc w:val="both"/>
                  <w:rPr>
                    <w:rFonts w:ascii="Calibri" w:eastAsia="Calibri" w:hAnsi="Calibri" w:cs="Calibri"/>
                    <w:color w:val="000000" w:themeColor="text1"/>
                    <w:spacing w:val="-8"/>
                    <w:sz w:val="22"/>
                    <w:szCs w:val="22"/>
                    <w:lang w:val="en-GB" w:eastAsia="en-US"/>
                  </w:rPr>
                </w:pPr>
                <w:r w:rsidRPr="0050713C">
                  <w:rPr>
                    <w:rFonts w:ascii="Calibri" w:eastAsia="Times New Roman" w:hAnsi="Calibri" w:cs="Calibri"/>
                    <w:iCs/>
                    <w:sz w:val="22"/>
                    <w:szCs w:val="22"/>
                    <w:lang w:val="en-GB" w:eastAsia="en-US"/>
                  </w:rPr>
                  <w:t>The average annual total revenue from all activities over the last three financial years, or, if the economic operator was registered or commenced its activities later, since the date of registration or commencement of activities, is not less than EUR 400,000.</w:t>
                </w:r>
              </w:p>
            </w:tc>
            <w:tc>
              <w:tcPr>
                <w:tcW w:w="1946" w:type="pct"/>
              </w:tcPr>
              <w:p w14:paraId="3180484B" w14:textId="7A0B6C1A" w:rsidR="00E22EF6" w:rsidRPr="0050713C"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 xml:space="preserve">Answers to be provided by completing the ESPD (tick YES or NO in section IV "Selection criteria"). The Supplier who, on the basis of the results of the evaluation, may be declared successful will be required to submit, at the </w:t>
                </w:r>
                <w:r w:rsidRPr="0050713C">
                  <w:rPr>
                    <w:rFonts w:ascii="Calibri" w:eastAsia="Calibri" w:hAnsi="Calibri" w:cs="Calibri"/>
                    <w:b/>
                    <w:color w:val="000000" w:themeColor="text1"/>
                    <w:spacing w:val="-8"/>
                    <w:sz w:val="22"/>
                    <w:szCs w:val="22"/>
                    <w:lang w:val="en-GB" w:eastAsia="en-US"/>
                  </w:rPr>
                  <w:t>request of the Contracting Authority:</w:t>
                </w:r>
              </w:p>
              <w:p w14:paraId="7AE5F65D" w14:textId="77777777" w:rsidR="0050713C" w:rsidRPr="0050713C" w:rsidRDefault="0050713C" w:rsidP="0050713C">
                <w:pPr>
                  <w:spacing w:line="240" w:lineRule="auto"/>
                  <w:jc w:val="both"/>
                  <w:rPr>
                    <w:rFonts w:ascii="Calibri" w:eastAsia="Calibri" w:hAnsi="Calibri" w:cs="Calibri"/>
                    <w:color w:val="000000" w:themeColor="text1"/>
                    <w:spacing w:val="-8"/>
                    <w:sz w:val="22"/>
                    <w:szCs w:val="22"/>
                    <w:lang w:val="en-GB" w:eastAsia="en-US"/>
                  </w:rPr>
                </w:pPr>
                <w:r w:rsidRPr="0050713C">
                  <w:rPr>
                    <w:rFonts w:ascii="Calibri" w:eastAsia="Calibri" w:hAnsi="Calibri" w:cs="Calibri"/>
                    <w:color w:val="000000" w:themeColor="text1"/>
                    <w:spacing w:val="-8"/>
                    <w:sz w:val="22"/>
                    <w:szCs w:val="22"/>
                    <w:lang w:val="en-GB" w:eastAsia="en-US"/>
                  </w:rPr>
                  <w:t>A set of the economic operator’s financial statements for the last three financial years, together with the auditor’s report (where an audit has been carried out), or an extract thereof, if the laws of the country in which the supplier is registered require the publication of annual financial statements. If the financial statements have not yet been published in the Register of Legal Entities, a set of financial statements or an extract thereof, or a certificate on total annual revenue from all activities, signed by the head of the economic operator and the chief accountant (accountant) or another person authorized by law to maintain the accounting records of the economic operator, shall be submitted.</w:t>
                </w:r>
              </w:p>
              <w:p w14:paraId="632935C9" w14:textId="77777777" w:rsidR="0050713C" w:rsidRPr="0050713C" w:rsidRDefault="0050713C" w:rsidP="0050713C">
                <w:pPr>
                  <w:spacing w:line="240" w:lineRule="auto"/>
                  <w:jc w:val="both"/>
                  <w:rPr>
                    <w:rFonts w:ascii="Calibri" w:eastAsia="Calibri" w:hAnsi="Calibri" w:cs="Calibri"/>
                    <w:color w:val="000000" w:themeColor="text1"/>
                    <w:spacing w:val="-8"/>
                    <w:sz w:val="22"/>
                    <w:szCs w:val="22"/>
                    <w:lang w:val="en-GB" w:eastAsia="en-US"/>
                  </w:rPr>
                </w:pPr>
                <w:r w:rsidRPr="0050713C">
                  <w:rPr>
                    <w:rFonts w:ascii="Calibri" w:eastAsia="Calibri" w:hAnsi="Calibri" w:cs="Calibri"/>
                    <w:color w:val="000000" w:themeColor="text1"/>
                    <w:spacing w:val="-8"/>
                    <w:sz w:val="22"/>
                    <w:szCs w:val="22"/>
                    <w:lang w:val="en-GB" w:eastAsia="en-US"/>
                  </w:rPr>
                  <w:t>Copies of the above-mentioned documents or references to national databases in any Member State to which the contracting authority will have direct and free access to review the required documents and/or information shall be provided.</w:t>
                </w:r>
              </w:p>
              <w:p w14:paraId="2868DCD4" w14:textId="77777777" w:rsidR="0050713C" w:rsidRPr="0050713C" w:rsidRDefault="0050713C" w:rsidP="0050713C">
                <w:pPr>
                  <w:spacing w:line="240" w:lineRule="auto"/>
                  <w:jc w:val="both"/>
                  <w:rPr>
                    <w:rFonts w:ascii="Calibri" w:eastAsia="Calibri" w:hAnsi="Calibri" w:cs="Calibri"/>
                    <w:color w:val="000000" w:themeColor="text1"/>
                    <w:spacing w:val="-8"/>
                    <w:sz w:val="22"/>
                    <w:szCs w:val="22"/>
                    <w:lang w:val="en-GB" w:eastAsia="en-US"/>
                  </w:rPr>
                </w:pPr>
              </w:p>
              <w:p w14:paraId="6BE1D5F1" w14:textId="69F89955" w:rsidR="009C0073" w:rsidRPr="0050713C" w:rsidRDefault="0050713C" w:rsidP="00247C55">
                <w:pPr>
                  <w:spacing w:line="240" w:lineRule="auto"/>
                  <w:jc w:val="both"/>
                  <w:rPr>
                    <w:rFonts w:ascii="Calibri" w:eastAsia="Calibri" w:hAnsi="Calibri" w:cs="Calibri"/>
                    <w:color w:val="000000" w:themeColor="text1"/>
                    <w:spacing w:val="-8"/>
                    <w:sz w:val="22"/>
                    <w:szCs w:val="22"/>
                    <w:lang w:val="en-GB" w:eastAsia="en-US"/>
                  </w:rPr>
                </w:pPr>
                <w:r w:rsidRPr="0050713C">
                  <w:rPr>
                    <w:rFonts w:ascii="Calibri" w:eastAsia="Calibri" w:hAnsi="Calibri" w:cs="Calibri"/>
                    <w:color w:val="000000" w:themeColor="text1"/>
                    <w:spacing w:val="-8"/>
                    <w:sz w:val="22"/>
                    <w:szCs w:val="22"/>
                    <w:lang w:val="en-GB" w:eastAsia="en-US"/>
                  </w:rPr>
                  <w:t>If, for justified reasons, the supplier is unable to submit the documents required by the contracting authority to prove its financial and economic standing, it shall be entitled to provide other documents acceptable to the contracting authority.</w:t>
                </w:r>
              </w:p>
            </w:tc>
            <w:tc>
              <w:tcPr>
                <w:tcW w:w="1460" w:type="pct"/>
              </w:tcPr>
              <w:p w14:paraId="7A4CA632" w14:textId="77777777" w:rsidR="0050713C" w:rsidRPr="0050713C" w:rsidRDefault="0050713C" w:rsidP="0050713C">
                <w:pPr>
                  <w:spacing w:line="240" w:lineRule="auto"/>
                  <w:contextualSpacing/>
                  <w:jc w:val="both"/>
                  <w:rPr>
                    <w:rFonts w:ascii="Calibri" w:eastAsia="Times New Roman" w:hAnsi="Calibri" w:cs="Calibri"/>
                    <w:color w:val="000000" w:themeColor="text1"/>
                    <w:spacing w:val="-8"/>
                    <w:sz w:val="22"/>
                    <w:szCs w:val="22"/>
                    <w:lang w:val="en-GB" w:eastAsia="en-US"/>
                  </w:rPr>
                </w:pPr>
                <w:r w:rsidRPr="0050713C">
                  <w:rPr>
                    <w:rFonts w:ascii="Calibri" w:eastAsia="Times New Roman" w:hAnsi="Calibri" w:cs="Calibri"/>
                    <w:color w:val="000000" w:themeColor="text1"/>
                    <w:spacing w:val="-8"/>
                    <w:sz w:val="22"/>
                    <w:szCs w:val="22"/>
                    <w:lang w:val="en-GB" w:eastAsia="en-US"/>
                  </w:rPr>
                  <w:t>If the tender is submitted by a group of economic operators, the requirement must be met collectively (their capacities may be aggregated).</w:t>
                </w:r>
              </w:p>
              <w:p w14:paraId="6990BF67" w14:textId="77777777" w:rsidR="0050713C" w:rsidRPr="0050713C" w:rsidRDefault="0050713C" w:rsidP="0050713C">
                <w:pPr>
                  <w:spacing w:line="240" w:lineRule="auto"/>
                  <w:contextualSpacing/>
                  <w:jc w:val="both"/>
                  <w:rPr>
                    <w:rFonts w:ascii="Calibri" w:eastAsia="Times New Roman" w:hAnsi="Calibri" w:cs="Calibri"/>
                    <w:color w:val="000000" w:themeColor="text1"/>
                    <w:spacing w:val="-8"/>
                    <w:sz w:val="22"/>
                    <w:szCs w:val="22"/>
                    <w:lang w:val="en-GB" w:eastAsia="en-US"/>
                  </w:rPr>
                </w:pPr>
                <w:r w:rsidRPr="0050713C">
                  <w:rPr>
                    <w:rFonts w:ascii="Calibri" w:eastAsia="Times New Roman" w:hAnsi="Calibri" w:cs="Calibri"/>
                    <w:color w:val="000000" w:themeColor="text1"/>
                    <w:spacing w:val="-8"/>
                    <w:sz w:val="22"/>
                    <w:szCs w:val="22"/>
                    <w:lang w:val="en-GB" w:eastAsia="en-US"/>
                  </w:rPr>
                  <w:t>The supplier may rely on the capacities of other economic operators: the requirement must be met collectively (the capacities of these entities may be combined with those of the supplier). The contracting authority does not require the supplier and the economic operators whose capacities are relied upon to assume joint and several liability for the performance of the contract.</w:t>
                </w:r>
              </w:p>
              <w:p w14:paraId="51D98280" w14:textId="710BBA57" w:rsidR="00032DB2" w:rsidRPr="00272FD7" w:rsidRDefault="0050713C" w:rsidP="0050713C">
                <w:pPr>
                  <w:jc w:val="both"/>
                  <w:rPr>
                    <w:rFonts w:ascii="Calibri" w:eastAsia="Calibri" w:hAnsi="Calibri" w:cs="Calibri"/>
                    <w:sz w:val="22"/>
                    <w:szCs w:val="22"/>
                    <w:lang w:val="en-GB" w:eastAsia="en-US"/>
                  </w:rPr>
                </w:pPr>
                <w:r w:rsidRPr="0050713C">
                  <w:rPr>
                    <w:rFonts w:ascii="Calibri" w:eastAsia="Times New Roman" w:hAnsi="Calibri" w:cs="Calibri"/>
                    <w:color w:val="000000" w:themeColor="text1"/>
                    <w:spacing w:val="-8"/>
                    <w:sz w:val="22"/>
                    <w:szCs w:val="22"/>
                    <w:lang w:val="en-GB" w:eastAsia="en-US"/>
                  </w:rPr>
                  <w:t>This requirement does not apply to subcontractors.</w:t>
                </w:r>
              </w:p>
            </w:tc>
          </w:tr>
        </w:tbl>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3" w:name="_Toc506979276"/>
          <w:bookmarkStart w:id="4"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3"/>
        <w:p w14:paraId="70AA1A3F" w14:textId="6F6BBAA2"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BF26D3">
            <w:rPr>
              <w:rFonts w:ascii="Calibri" w:eastAsia="Times New Roman" w:hAnsi="Calibri" w:cs="Calibri"/>
              <w:color w:val="000000" w:themeColor="text1"/>
              <w:spacing w:val="-8"/>
              <w:sz w:val="22"/>
              <w:szCs w:val="22"/>
              <w:lang w:val="en-GB" w:eastAsia="en-US"/>
            </w:rPr>
            <w:t xml:space="preserve">based </w:t>
          </w:r>
          <w:r w:rsidR="00770F41" w:rsidRPr="00272FD7">
            <w:rPr>
              <w:rFonts w:ascii="Calibri" w:eastAsia="Times New Roman" w:hAnsi="Calibri" w:cs="Calibri"/>
              <w:color w:val="000000" w:themeColor="text1"/>
              <w:spacing w:val="-8"/>
              <w:sz w:val="22"/>
              <w:szCs w:val="22"/>
              <w:lang w:val="en-GB" w:eastAsia="en-US"/>
            </w:rPr>
            <w:t>on</w:t>
          </w:r>
          <w:r w:rsidR="001D42FE" w:rsidRPr="00272FD7">
            <w:rPr>
              <w:rFonts w:ascii="Calibri" w:eastAsia="Times New Roman" w:hAnsi="Calibri" w:cs="Calibri"/>
              <w:color w:val="000000" w:themeColor="text1"/>
              <w:spacing w:val="-8"/>
              <w:sz w:val="22"/>
              <w:szCs w:val="22"/>
              <w:lang w:val="en-GB" w:eastAsia="en-US"/>
            </w:rPr>
            <w:t xml:space="preserve"> </w:t>
          </w:r>
          <w:r w:rsidR="00272FD7" w:rsidRPr="00272FD7">
            <w:rPr>
              <w:rFonts w:ascii="Calibri" w:eastAsia="Times New Roman" w:hAnsi="Calibri" w:cs="Calibri"/>
              <w:color w:val="000000" w:themeColor="text1"/>
              <w:spacing w:val="-8"/>
              <w:sz w:val="22"/>
              <w:szCs w:val="22"/>
              <w:lang w:val="en-GB" w:eastAsia="en-US"/>
            </w:rPr>
            <w:t>price-quality ratio</w:t>
          </w:r>
          <w:r w:rsidR="001D42FE" w:rsidRPr="00272FD7">
            <w:rPr>
              <w:rFonts w:ascii="Calibri" w:eastAsia="Times New Roman" w:hAnsi="Calibri" w:cs="Calibri"/>
              <w:color w:val="000000" w:themeColor="text1"/>
              <w:spacing w:val="-8"/>
              <w:sz w:val="22"/>
              <w:szCs w:val="22"/>
              <w:lang w:val="en-GB" w:eastAsia="en-US"/>
            </w:rPr>
            <w:t>.</w:t>
          </w:r>
        </w:p>
        <w:p w14:paraId="1F81143A" w14:textId="1817039C" w:rsidR="00664502" w:rsidRPr="001C0D43" w:rsidRDefault="002C43E9" w:rsidP="00664502">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000326B3" w:rsidRPr="001C0D43">
            <w:rPr>
              <w:rFonts w:ascii="Calibri" w:hAnsi="Calibri" w:cs="Calibri"/>
              <w:spacing w:val="-8"/>
              <w:sz w:val="22"/>
              <w:szCs w:val="22"/>
              <w:lang w:val="en-GB"/>
            </w:rPr>
            <w:t xml:space="preserve">The most economically advantageous tender will be selected </w:t>
          </w:r>
          <w:r w:rsidR="00770F41" w:rsidRPr="001C0D43">
            <w:rPr>
              <w:rFonts w:ascii="Calibri" w:hAnsi="Calibri" w:cs="Calibri"/>
              <w:spacing w:val="-8"/>
              <w:sz w:val="22"/>
              <w:szCs w:val="22"/>
              <w:lang w:val="en-GB"/>
            </w:rPr>
            <w:t>based on</w:t>
          </w:r>
          <w:r w:rsidR="000326B3" w:rsidRPr="001C0D43">
            <w:rPr>
              <w:rFonts w:ascii="Calibri" w:hAnsi="Calibri" w:cs="Calibri"/>
              <w:spacing w:val="-8"/>
              <w:sz w:val="22"/>
              <w:szCs w:val="22"/>
              <w:lang w:val="en-GB"/>
            </w:rPr>
            <w:t xml:space="preserve"> the following criteria and parameters</w:t>
          </w:r>
          <w:r w:rsidR="005C189F" w:rsidRPr="001C0D43">
            <w:rPr>
              <w:rFonts w:ascii="Calibri" w:hAnsi="Calibri" w:cs="Calibri"/>
              <w:spacing w:val="-8"/>
              <w:sz w:val="22"/>
              <w:szCs w:val="22"/>
              <w:lang w:val="en-GB"/>
            </w:rPr>
            <w:t>:</w:t>
          </w:r>
        </w:p>
        <w:p w14:paraId="45F23ABC" w14:textId="77777777" w:rsidR="00664502" w:rsidRPr="001C0D43" w:rsidRDefault="00664502" w:rsidP="00664502">
          <w:pPr>
            <w:spacing w:line="240" w:lineRule="auto"/>
            <w:jc w:val="both"/>
            <w:rPr>
              <w:rFonts w:ascii="Calibri" w:eastAsia="Times New Roman" w:hAnsi="Calibri" w:cs="Calibri"/>
              <w:color w:val="000000" w:themeColor="text1"/>
              <w:spacing w:val="-8"/>
              <w:sz w:val="22"/>
              <w:szCs w:val="22"/>
              <w:lang w:val="en-GB" w:eastAsia="en-US"/>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1C0D43"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32AD2F38" w:rsidR="002C43E9" w:rsidRPr="001C0D43" w:rsidRDefault="00317A97" w:rsidP="00EE6A6B">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lastRenderedPageBreak/>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54BAEE58" w:rsidR="002C43E9" w:rsidRPr="001C0D43" w:rsidRDefault="00317A97" w:rsidP="00EE6A6B">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2C43E9" w:rsidRPr="001C0D43"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3BB0533B" w:rsidR="002C43E9" w:rsidRPr="001C0D43" w:rsidRDefault="000A5952" w:rsidP="00EE6A6B">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First criterion: price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2C43E9" w:rsidRPr="001C0D43"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5C0B9" w14:textId="77777777" w:rsidR="000A5952" w:rsidRPr="001C0D43" w:rsidRDefault="000A5952" w:rsidP="000A5952">
                <w:pPr>
                  <w:spacing w:line="240" w:lineRule="auto"/>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Criterion 2: Delivery time (T)</w:t>
                </w:r>
              </w:p>
              <w:p w14:paraId="05B87648" w14:textId="43B2B855" w:rsidR="004E08B2" w:rsidRPr="001C0D43" w:rsidRDefault="000A5952" w:rsidP="000A5952">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272FD7">
                  <w:rPr>
                    <w:rFonts w:ascii="Calibri" w:eastAsia="Times New Roman" w:hAnsi="Calibri" w:cs="Calibri"/>
                    <w:b/>
                    <w:bCs/>
                    <w:i/>
                    <w:iCs/>
                    <w:sz w:val="22"/>
                    <w:szCs w:val="22"/>
                    <w:lang w:val="en-GB" w:eastAsia="en-US"/>
                  </w:rPr>
                  <w:t>7</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30799751" w14:textId="77777777" w:rsidR="002C43E9" w:rsidRPr="001C0D43" w:rsidRDefault="002C43E9" w:rsidP="002C43E9">
          <w:pPr>
            <w:spacing w:line="240" w:lineRule="auto"/>
            <w:ind w:left="-567"/>
            <w:jc w:val="both"/>
            <w:rPr>
              <w:rFonts w:ascii="Calibri" w:hAnsi="Calibri" w:cs="Calibri"/>
              <w:b/>
              <w:spacing w:val="-8"/>
              <w:sz w:val="22"/>
              <w:szCs w:val="22"/>
              <w:lang w:val="en-GB"/>
            </w:rPr>
          </w:pPr>
        </w:p>
        <w:p w14:paraId="3E9F4C7B" w14:textId="24DF1391"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w:t>
          </w:r>
          <w:r w:rsidR="004E5AEF" w:rsidRPr="001C0D43">
            <w:rPr>
              <w:rFonts w:ascii="Calibri" w:hAnsi="Calibri" w:cs="Calibri"/>
              <w:spacing w:val="-8"/>
              <w:sz w:val="22"/>
              <w:szCs w:val="22"/>
              <w:lang w:val="en-GB"/>
            </w:rPr>
            <w:t xml:space="preserve">The </w:t>
          </w:r>
          <w:r w:rsidR="004E5AEF" w:rsidRPr="001C0D43">
            <w:rPr>
              <w:rFonts w:ascii="Calibri" w:eastAsia="Times New Roman" w:hAnsi="Calibri" w:cs="Calibri"/>
              <w:color w:val="000000" w:themeColor="text1"/>
              <w:spacing w:val="-8"/>
              <w:sz w:val="22"/>
              <w:szCs w:val="22"/>
              <w:lang w:val="en-GB" w:eastAsia="en-US"/>
            </w:rPr>
            <w:t>price-quality ratio</w:t>
          </w:r>
          <w:r w:rsidR="004E5AEF" w:rsidRPr="001C0D43">
            <w:rPr>
              <w:rFonts w:ascii="Calibri" w:hAnsi="Calibri" w:cs="Calibri"/>
              <w:spacing w:val="-8"/>
              <w:sz w:val="22"/>
              <w:szCs w:val="22"/>
              <w:lang w:val="en-GB"/>
            </w:rPr>
            <w:t xml:space="preserve"> (S) is calculated by adding the</w:t>
          </w:r>
          <w:r w:rsidR="000B791F">
            <w:rPr>
              <w:rFonts w:ascii="Calibri" w:hAnsi="Calibri" w:cs="Calibri"/>
              <w:spacing w:val="-8"/>
              <w:sz w:val="22"/>
              <w:szCs w:val="22"/>
              <w:lang w:val="en-GB"/>
            </w:rPr>
            <w:t xml:space="preserve"> </w:t>
          </w:r>
          <w:r w:rsidR="000B791F" w:rsidRPr="000B791F">
            <w:rPr>
              <w:rFonts w:ascii="Calibri" w:hAnsi="Calibri" w:cs="Calibri"/>
              <w:spacing w:val="-8"/>
              <w:sz w:val="22"/>
              <w:szCs w:val="22"/>
              <w:lang w:val="en-GB"/>
            </w:rPr>
            <w:t>price</w:t>
          </w:r>
          <w:r w:rsidR="00DD171C">
            <w:rPr>
              <w:rFonts w:ascii="Calibri" w:hAnsi="Calibri" w:cs="Calibri"/>
              <w:spacing w:val="-8"/>
              <w:sz w:val="22"/>
              <w:szCs w:val="22"/>
              <w:lang w:val="en-GB"/>
            </w:rPr>
            <w:t xml:space="preserve"> (rate)</w:t>
          </w:r>
          <w:r w:rsidR="000B791F" w:rsidRPr="000B791F">
            <w:rPr>
              <w:rFonts w:ascii="Calibri" w:hAnsi="Calibri" w:cs="Calibri"/>
              <w:spacing w:val="-8"/>
              <w:sz w:val="22"/>
              <w:szCs w:val="22"/>
              <w:lang w:val="en-GB"/>
            </w:rPr>
            <w:t xml:space="preserve"> of 1 unit of the </w:t>
          </w:r>
          <w:r w:rsidR="000B791F">
            <w:rPr>
              <w:rFonts w:ascii="Calibri" w:hAnsi="Calibri" w:cs="Calibri"/>
              <w:spacing w:val="-8"/>
              <w:sz w:val="22"/>
              <w:szCs w:val="22"/>
              <w:lang w:val="en-GB"/>
            </w:rPr>
            <w:t>good</w:t>
          </w:r>
          <w:r w:rsidR="000B791F" w:rsidRPr="000B791F">
            <w:rPr>
              <w:rFonts w:ascii="Calibri" w:hAnsi="Calibri" w:cs="Calibri"/>
              <w:spacing w:val="-8"/>
              <w:sz w:val="22"/>
              <w:szCs w:val="22"/>
              <w:lang w:val="en-GB"/>
            </w:rPr>
            <w:t xml:space="preserve"> specified in the supplier's </w:t>
          </w:r>
          <w:r w:rsidR="000B791F">
            <w:rPr>
              <w:rFonts w:ascii="Calibri" w:hAnsi="Calibri" w:cs="Calibri"/>
              <w:spacing w:val="-8"/>
              <w:sz w:val="22"/>
              <w:szCs w:val="22"/>
              <w:lang w:val="en-GB"/>
            </w:rPr>
            <w:t>tender</w:t>
          </w:r>
          <w:r w:rsidR="004E5AEF" w:rsidRPr="001C0D43">
            <w:rPr>
              <w:rFonts w:ascii="Calibri" w:hAnsi="Calibri" w:cs="Calibri"/>
              <w:spacing w:val="-8"/>
              <w:sz w:val="22"/>
              <w:szCs w:val="22"/>
              <w:lang w:val="en-GB"/>
            </w:rPr>
            <w:t xml:space="preserve"> (C) and the other criteria (T)</w:t>
          </w:r>
        </w:p>
        <w:p w14:paraId="0045DF22" w14:textId="4F5AF1D5" w:rsidR="002C43E9" w:rsidRPr="001C0D43" w:rsidRDefault="002C43E9" w:rsidP="00DD5C02">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138DC3AB"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3C283242" w14:textId="6B41C922" w:rsidR="00302C68" w:rsidRPr="001C0D43" w:rsidRDefault="002C43E9" w:rsidP="00302C68">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6.4. </w:t>
          </w:r>
          <w:r w:rsidR="00302C68" w:rsidRPr="001C0D43">
            <w:rPr>
              <w:rFonts w:ascii="Calibri" w:hAnsi="Calibri" w:cs="Calibri"/>
              <w:spacing w:val="-8"/>
              <w:sz w:val="22"/>
              <w:szCs w:val="22"/>
              <w:lang w:val="en-GB"/>
            </w:rPr>
            <w:t>The scores for the first criterion (C) shall be calculated according to the following formula, where (Cp) is the price</w:t>
          </w:r>
          <w:r w:rsidR="00DD171C">
            <w:rPr>
              <w:rFonts w:ascii="Calibri" w:hAnsi="Calibri" w:cs="Calibri"/>
              <w:spacing w:val="-8"/>
              <w:sz w:val="22"/>
              <w:szCs w:val="22"/>
              <w:lang w:val="en-GB"/>
            </w:rPr>
            <w:t xml:space="preserve"> (rate)</w:t>
          </w:r>
          <w:r w:rsidR="00302C68" w:rsidRPr="001C0D43">
            <w:rPr>
              <w:rFonts w:ascii="Calibri" w:hAnsi="Calibri" w:cs="Calibri"/>
              <w:spacing w:val="-8"/>
              <w:sz w:val="22"/>
              <w:szCs w:val="22"/>
              <w:lang w:val="en-GB"/>
            </w:rPr>
            <w:t xml:space="preserve"> of </w:t>
          </w:r>
          <w:r w:rsidR="0014738A">
            <w:rPr>
              <w:rFonts w:ascii="Calibri" w:hAnsi="Calibri" w:cs="Calibri"/>
              <w:spacing w:val="-8"/>
              <w:sz w:val="22"/>
              <w:szCs w:val="22"/>
              <w:lang w:val="en-GB"/>
            </w:rPr>
            <w:t xml:space="preserve">1 unit of good specified in </w:t>
          </w:r>
          <w:r w:rsidR="00302C68" w:rsidRPr="001C0D43">
            <w:rPr>
              <w:rFonts w:ascii="Calibri" w:hAnsi="Calibri" w:cs="Calibri"/>
              <w:spacing w:val="-8"/>
              <w:sz w:val="22"/>
              <w:szCs w:val="22"/>
              <w:lang w:val="en-GB"/>
            </w:rPr>
            <w:t xml:space="preserve">the tender to be evaluated, (Cmax) is </w:t>
          </w:r>
          <w:r w:rsidR="0014738A" w:rsidRPr="0014738A">
            <w:rPr>
              <w:rFonts w:ascii="Calibri" w:hAnsi="Calibri" w:cs="Calibri"/>
              <w:spacing w:val="-8"/>
              <w:sz w:val="22"/>
              <w:szCs w:val="22"/>
              <w:lang w:val="en-GB"/>
            </w:rPr>
            <w:t>the maximum value of 1 unit</w:t>
          </w:r>
          <w:r w:rsidR="0014738A">
            <w:rPr>
              <w:rFonts w:ascii="Calibri" w:hAnsi="Calibri" w:cs="Calibri"/>
              <w:spacing w:val="-8"/>
              <w:sz w:val="22"/>
              <w:szCs w:val="22"/>
              <w:lang w:val="en-GB"/>
            </w:rPr>
            <w:t xml:space="preserve"> –</w:t>
          </w:r>
          <w:r w:rsidR="00302C68" w:rsidRPr="001C0D43">
            <w:rPr>
              <w:rFonts w:ascii="Calibri" w:hAnsi="Calibri" w:cs="Calibri"/>
              <w:spacing w:val="-8"/>
              <w:sz w:val="22"/>
              <w:szCs w:val="22"/>
              <w:lang w:val="en-GB"/>
            </w:rPr>
            <w:t xml:space="preserve"> EUR </w:t>
          </w:r>
          <w:r w:rsidR="00215D9D">
            <w:rPr>
              <w:rFonts w:ascii="Calibri" w:hAnsi="Calibri" w:cs="Calibri"/>
              <w:spacing w:val="-8"/>
              <w:sz w:val="22"/>
              <w:szCs w:val="22"/>
              <w:lang w:val="en-GB"/>
            </w:rPr>
            <w:t>75</w:t>
          </w:r>
          <w:r w:rsidR="00313929">
            <w:rPr>
              <w:rFonts w:ascii="Calibri" w:hAnsi="Calibri" w:cs="Calibri"/>
              <w:spacing w:val="-8"/>
              <w:sz w:val="22"/>
              <w:szCs w:val="22"/>
              <w:lang w:val="en-GB"/>
            </w:rPr>
            <w:t>5</w:t>
          </w:r>
          <w:r w:rsidR="00272FD7">
            <w:rPr>
              <w:rFonts w:ascii="Calibri" w:hAnsi="Calibri" w:cs="Calibri"/>
              <w:spacing w:val="-8"/>
              <w:sz w:val="22"/>
              <w:szCs w:val="22"/>
              <w:lang w:val="en-GB"/>
            </w:rPr>
            <w:t xml:space="preserve"> 000</w:t>
          </w:r>
          <w:r w:rsidR="00302C68" w:rsidRPr="001C0D43">
            <w:rPr>
              <w:rFonts w:ascii="Calibri" w:hAnsi="Calibri" w:cs="Calibri"/>
              <w:spacing w:val="-8"/>
              <w:sz w:val="22"/>
              <w:szCs w:val="22"/>
              <w:lang w:val="en-GB"/>
            </w:rPr>
            <w:t>,00 incl. VAT, (X) is the comparative weight of the price</w:t>
          </w:r>
        </w:p>
        <w:p w14:paraId="010066C1" w14:textId="73DEF398" w:rsidR="002C43E9" w:rsidRPr="001C0D43" w:rsidRDefault="002C43E9" w:rsidP="00DD5C02">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0772A44D"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5415DB90" w14:textId="6DDBE5FE"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6.5. </w:t>
          </w:r>
          <w:r w:rsidR="00987E09" w:rsidRPr="001C0D43">
            <w:rPr>
              <w:rFonts w:ascii="Calibri" w:hAnsi="Calibri" w:cs="Calibri"/>
              <w:spacing w:val="-8"/>
              <w:sz w:val="22"/>
              <w:szCs w:val="22"/>
              <w:lang w:val="en-GB"/>
            </w:rPr>
            <w:t xml:space="preserve">The score for the second criterion (T) shall be calculated by multiplying the ratio between the criterion value (Tp) of the evaluated proposal and the maximum possible value (Tmax) of the criterion (i.e. </w:t>
          </w:r>
          <w:r w:rsidR="00272FD7">
            <w:rPr>
              <w:rFonts w:ascii="Calibri" w:hAnsi="Calibri" w:cs="Calibri"/>
              <w:spacing w:val="-8"/>
              <w:sz w:val="22"/>
              <w:szCs w:val="22"/>
              <w:lang w:val="en-GB"/>
            </w:rPr>
            <w:t>7</w:t>
          </w:r>
          <w:r w:rsidR="00987E09" w:rsidRPr="001C0D43">
            <w:rPr>
              <w:rFonts w:ascii="Calibri" w:hAnsi="Calibri" w:cs="Calibri"/>
              <w:spacing w:val="-8"/>
              <w:sz w:val="22"/>
              <w:szCs w:val="22"/>
              <w:lang w:val="en-GB"/>
            </w:rPr>
            <w:t xml:space="preserve"> points) by the comparative weighting of the evaluated criterion (Y)</w:t>
          </w:r>
          <w:r w:rsidRPr="001C0D43">
            <w:rPr>
              <w:rFonts w:ascii="Calibri" w:hAnsi="Calibri" w:cs="Calibri"/>
              <w:spacing w:val="-8"/>
              <w:sz w:val="22"/>
              <w:szCs w:val="22"/>
              <w:lang w:val="en-GB"/>
            </w:rPr>
            <w:t>:</w:t>
          </w:r>
        </w:p>
        <w:p w14:paraId="6595147D" w14:textId="798D6DD1" w:rsidR="002C43E9" w:rsidRPr="001C0D43" w:rsidRDefault="002C43E9" w:rsidP="00DD5C02">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233FFA98"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741D27D3" w14:textId="25BD918E" w:rsidR="001C5713" w:rsidRDefault="002E1C5C"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001C5713" w:rsidRPr="00FA03C6">
            <w:rPr>
              <w:rFonts w:ascii="Calibri" w:hAnsi="Calibri" w:cs="Calibri"/>
              <w:spacing w:val="-8"/>
              <w:sz w:val="22"/>
              <w:szCs w:val="22"/>
              <w:lang w:val="en-GB"/>
            </w:rPr>
            <w:t>Rounded to two decimal places.</w:t>
          </w:r>
        </w:p>
        <w:p w14:paraId="1A6BF8A9" w14:textId="7CEECB8A" w:rsidR="002C43E9" w:rsidRPr="001C0D43" w:rsidRDefault="001C5713" w:rsidP="00DD5C02">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6.</w:t>
          </w:r>
          <w:r w:rsidR="002C270F">
            <w:rPr>
              <w:rFonts w:ascii="Calibri" w:hAnsi="Calibri" w:cs="Calibri"/>
              <w:spacing w:val="-8"/>
              <w:sz w:val="22"/>
              <w:szCs w:val="22"/>
              <w:lang w:val="en-GB"/>
            </w:rPr>
            <w:t>7</w:t>
          </w:r>
          <w:r>
            <w:rPr>
              <w:rFonts w:ascii="Calibri" w:hAnsi="Calibri" w:cs="Calibri"/>
              <w:spacing w:val="-8"/>
              <w:sz w:val="22"/>
              <w:szCs w:val="22"/>
              <w:lang w:val="en-GB"/>
            </w:rPr>
            <w:t xml:space="preserve">. </w:t>
          </w:r>
          <w:r w:rsidR="00412BC2" w:rsidRPr="001C0D43">
            <w:rPr>
              <w:rFonts w:ascii="Calibri" w:hAnsi="Calibri" w:cs="Calibri"/>
              <w:spacing w:val="-8"/>
              <w:sz w:val="22"/>
              <w:szCs w:val="22"/>
              <w:lang w:val="en-GB"/>
            </w:rPr>
            <w:t>Rules for the award of points under evaluation criterion T "Delivery time":</w:t>
          </w:r>
        </w:p>
        <w:p w14:paraId="3B2F3DF7" w14:textId="3099C0DB"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E1C5C" w:rsidRPr="001C0D43">
            <w:rPr>
              <w:rFonts w:ascii="Calibri" w:hAnsi="Calibri" w:cs="Calibri"/>
              <w:spacing w:val="-8"/>
              <w:sz w:val="22"/>
              <w:szCs w:val="22"/>
              <w:lang w:val="en-GB"/>
            </w:rPr>
            <w:t>.</w:t>
          </w:r>
          <w:r w:rsidR="002C270F">
            <w:rPr>
              <w:rFonts w:ascii="Calibri" w:hAnsi="Calibri" w:cs="Calibri"/>
              <w:spacing w:val="-8"/>
              <w:sz w:val="22"/>
              <w:szCs w:val="22"/>
              <w:lang w:val="en-GB"/>
            </w:rPr>
            <w:t>7</w:t>
          </w:r>
          <w:r w:rsidR="002E1C5C" w:rsidRPr="001C0D43">
            <w:rPr>
              <w:rFonts w:ascii="Calibri" w:hAnsi="Calibri" w:cs="Calibri"/>
              <w:spacing w:val="-8"/>
              <w:sz w:val="22"/>
              <w:szCs w:val="22"/>
              <w:lang w:val="en-GB"/>
            </w:rPr>
            <w:t>.1.</w:t>
          </w:r>
          <w:r w:rsidR="002E1C5C"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The Commission evaluates the tender under criterion T "Time for delivery" by assigning a score according to the requirements set out;</w:t>
          </w:r>
        </w:p>
        <w:p w14:paraId="1E690D04" w14:textId="5719FD80"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2.</w:t>
          </w:r>
          <w:r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 xml:space="preserve">The maximum number of points for criterion T "Delivery time" shall be </w:t>
          </w:r>
          <w:r w:rsidR="00272FD7">
            <w:rPr>
              <w:rFonts w:ascii="Calibri" w:hAnsi="Calibri" w:cs="Calibri"/>
              <w:spacing w:val="-8"/>
              <w:sz w:val="22"/>
              <w:szCs w:val="22"/>
              <w:lang w:val="en-GB"/>
            </w:rPr>
            <w:t>7</w:t>
          </w:r>
          <w:r w:rsidR="0047227F" w:rsidRPr="001C0D43">
            <w:rPr>
              <w:rFonts w:ascii="Calibri" w:hAnsi="Calibri" w:cs="Calibri"/>
              <w:spacing w:val="-8"/>
              <w:sz w:val="22"/>
              <w:szCs w:val="22"/>
              <w:lang w:val="en-GB"/>
            </w:rPr>
            <w:t xml:space="preserve"> points.</w:t>
          </w:r>
        </w:p>
        <w:p w14:paraId="61EA6808" w14:textId="0905D612" w:rsidR="002E1C5C" w:rsidRPr="001C0D43" w:rsidRDefault="002E1C5C" w:rsidP="00DD5C02">
          <w:pPr>
            <w:tabs>
              <w:tab w:val="left" w:pos="851"/>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 xml:space="preserve">.3. </w:t>
          </w:r>
          <w:r w:rsidR="00AB3095" w:rsidRPr="001C0D43">
            <w:rPr>
              <w:rFonts w:ascii="Calibri" w:hAnsi="Calibri" w:cs="Calibri"/>
              <w:spacing w:val="-8"/>
              <w:sz w:val="22"/>
              <w:szCs w:val="22"/>
              <w:lang w:val="en-GB"/>
            </w:rPr>
            <w:t>For quality criterion T "Delivery time", points are awarded according to the delivery time proposed by the supplier. The following scoring scale shall be used for the evaluation of the criterion (T)</w:t>
          </w:r>
          <w:r w:rsidR="001C5713">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1129"/>
            <w:gridCol w:w="9356"/>
          </w:tblGrid>
          <w:tr w:rsidR="001C5713" w:rsidRPr="001C0D43" w14:paraId="09AC0439" w14:textId="77777777" w:rsidTr="00DF1788">
            <w:tc>
              <w:tcPr>
                <w:tcW w:w="1129" w:type="dxa"/>
              </w:tcPr>
              <w:p w14:paraId="23E8E69A" w14:textId="41A33788" w:rsidR="001C5713" w:rsidRPr="001C0D43" w:rsidRDefault="001C5713" w:rsidP="002C43E9">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9356" w:type="dxa"/>
              </w:tcPr>
              <w:p w14:paraId="38E3792A" w14:textId="3245E49C" w:rsidR="001C5713" w:rsidRPr="001C0D43" w:rsidRDefault="001C5713" w:rsidP="008A626E">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8A626E" w:rsidRPr="001C0D43" w14:paraId="2A7C8ACC" w14:textId="77777777" w:rsidTr="00DF1788">
            <w:tc>
              <w:tcPr>
                <w:tcW w:w="1129" w:type="dxa"/>
              </w:tcPr>
              <w:p w14:paraId="67435BA5" w14:textId="72065B0C" w:rsidR="008A626E" w:rsidRPr="001C0D43" w:rsidRDefault="007A604C"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9356" w:type="dxa"/>
              </w:tcPr>
              <w:p w14:paraId="1E1FBEF5" w14:textId="2C33BCFF" w:rsidR="008A626E" w:rsidRPr="001C0D43" w:rsidRDefault="00996B35" w:rsidP="008A626E">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094D42BD" w14:textId="77777777" w:rsidTr="00DF1788">
            <w:tc>
              <w:tcPr>
                <w:tcW w:w="1129" w:type="dxa"/>
              </w:tcPr>
              <w:p w14:paraId="11C8630C" w14:textId="1A34E833"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2 </w:t>
                </w:r>
                <w:r w:rsidR="007A604C" w:rsidRPr="001C0D43">
                  <w:rPr>
                    <w:rFonts w:ascii="Calibri" w:hAnsi="Calibri" w:cs="Calibri"/>
                    <w:spacing w:val="-8"/>
                    <w:sz w:val="22"/>
                    <w:szCs w:val="22"/>
                    <w:lang w:val="en-GB"/>
                  </w:rPr>
                  <w:t>points</w:t>
                </w:r>
              </w:p>
            </w:tc>
            <w:tc>
              <w:tcPr>
                <w:tcW w:w="9356" w:type="dxa"/>
              </w:tcPr>
              <w:p w14:paraId="4F8C8765" w14:textId="558EFBCF" w:rsidR="008A626E" w:rsidRPr="001C0D43" w:rsidRDefault="00996B35"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4C6B61B2" w14:textId="77777777" w:rsidTr="00DF1788">
            <w:tc>
              <w:tcPr>
                <w:tcW w:w="1129" w:type="dxa"/>
              </w:tcPr>
              <w:p w14:paraId="30D4AE65" w14:textId="76AC9DC4"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3 </w:t>
                </w:r>
                <w:r w:rsidR="007A604C" w:rsidRPr="001C0D43">
                  <w:rPr>
                    <w:rFonts w:ascii="Calibri" w:hAnsi="Calibri" w:cs="Calibri"/>
                    <w:spacing w:val="-8"/>
                    <w:sz w:val="22"/>
                    <w:szCs w:val="22"/>
                    <w:lang w:val="en-GB"/>
                  </w:rPr>
                  <w:t>points</w:t>
                </w:r>
              </w:p>
            </w:tc>
            <w:tc>
              <w:tcPr>
                <w:tcW w:w="9356" w:type="dxa"/>
              </w:tcPr>
              <w:p w14:paraId="6A33262A" w14:textId="2A09F5FE"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70384D9D" w14:textId="77777777" w:rsidTr="00DF1788">
            <w:tc>
              <w:tcPr>
                <w:tcW w:w="1129" w:type="dxa"/>
              </w:tcPr>
              <w:p w14:paraId="0F3AFC29" w14:textId="004DFAAC"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4 </w:t>
                </w:r>
                <w:r w:rsidR="007A604C" w:rsidRPr="001C0D43">
                  <w:rPr>
                    <w:rFonts w:ascii="Calibri" w:hAnsi="Calibri" w:cs="Calibri"/>
                    <w:spacing w:val="-8"/>
                    <w:sz w:val="22"/>
                    <w:szCs w:val="22"/>
                    <w:lang w:val="en-GB"/>
                  </w:rPr>
                  <w:t>points</w:t>
                </w:r>
              </w:p>
            </w:tc>
            <w:tc>
              <w:tcPr>
                <w:tcW w:w="9356" w:type="dxa"/>
              </w:tcPr>
              <w:p w14:paraId="64E85CBA" w14:textId="3C0365B0"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4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187D9476" w14:textId="77777777" w:rsidTr="00DF1788">
            <w:tc>
              <w:tcPr>
                <w:tcW w:w="1129" w:type="dxa"/>
              </w:tcPr>
              <w:p w14:paraId="0C8EAD66" w14:textId="03A205E6"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 </w:t>
                </w:r>
                <w:r w:rsidR="007A604C" w:rsidRPr="001C0D43">
                  <w:rPr>
                    <w:rFonts w:ascii="Calibri" w:hAnsi="Calibri" w:cs="Calibri"/>
                    <w:spacing w:val="-8"/>
                    <w:sz w:val="22"/>
                    <w:szCs w:val="22"/>
                    <w:lang w:val="en-GB"/>
                  </w:rPr>
                  <w:t>points</w:t>
                </w:r>
              </w:p>
            </w:tc>
            <w:tc>
              <w:tcPr>
                <w:tcW w:w="9356" w:type="dxa"/>
              </w:tcPr>
              <w:p w14:paraId="589EE4BD" w14:textId="2DAC154C"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5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sz w:val="22"/>
                    <w:szCs w:val="22"/>
                    <w:lang w:val="en-GB"/>
                  </w:rPr>
                  <w:t>Conditions</w:t>
                </w:r>
                <w:r w:rsidR="001C5713">
                  <w:rPr>
                    <w:rFonts w:ascii="Calibri" w:eastAsia="Times New Roman" w:hAnsi="Calibri" w:cs="Calibri"/>
                    <w:color w:val="000000" w:themeColor="text1"/>
                    <w:spacing w:val="-8"/>
                    <w:sz w:val="22"/>
                    <w:szCs w:val="22"/>
                    <w:lang w:val="en-GB"/>
                  </w:rPr>
                  <w:t>.</w:t>
                </w:r>
              </w:p>
            </w:tc>
          </w:tr>
          <w:tr w:rsidR="00272FD7" w:rsidRPr="001C0D43" w14:paraId="68590243" w14:textId="77777777" w:rsidTr="00DF1788">
            <w:tc>
              <w:tcPr>
                <w:tcW w:w="1129" w:type="dxa"/>
              </w:tcPr>
              <w:p w14:paraId="7F43E549" w14:textId="2D974A4F" w:rsidR="00272FD7" w:rsidRPr="001C0D43" w:rsidRDefault="00272FD7" w:rsidP="00272FD7">
                <w:pPr>
                  <w:jc w:val="both"/>
                  <w:rPr>
                    <w:rFonts w:ascii="Calibri" w:hAnsi="Calibri" w:cs="Calibri"/>
                    <w:spacing w:val="-8"/>
                    <w:sz w:val="22"/>
                    <w:szCs w:val="22"/>
                    <w:lang w:val="en-GB"/>
                  </w:rPr>
                </w:pPr>
                <w:r>
                  <w:rPr>
                    <w:rFonts w:ascii="Calibri" w:hAnsi="Calibri" w:cs="Calibri"/>
                    <w:spacing w:val="-8"/>
                    <w:sz w:val="22"/>
                    <w:szCs w:val="22"/>
                    <w:lang w:val="en-GB"/>
                  </w:rPr>
                  <w:t>6</w:t>
                </w:r>
                <w:r w:rsidRPr="001C0D43">
                  <w:rPr>
                    <w:rFonts w:ascii="Calibri" w:hAnsi="Calibri" w:cs="Calibri"/>
                    <w:spacing w:val="-8"/>
                    <w:sz w:val="22"/>
                    <w:szCs w:val="22"/>
                    <w:lang w:val="en-GB"/>
                  </w:rPr>
                  <w:t xml:space="preserve"> points</w:t>
                </w:r>
              </w:p>
            </w:tc>
            <w:tc>
              <w:tcPr>
                <w:tcW w:w="9356" w:type="dxa"/>
              </w:tcPr>
              <w:p w14:paraId="6AC02504" w14:textId="0A10228C" w:rsidR="00272FD7" w:rsidRPr="001C0D43" w:rsidRDefault="00272FD7" w:rsidP="00272FD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eastAsia="Times New Roman" w:hAnsi="Calibri" w:cs="Calibri"/>
                    <w:color w:val="000000" w:themeColor="text1"/>
                    <w:spacing w:val="-8"/>
                    <w:sz w:val="22"/>
                    <w:szCs w:val="22"/>
                    <w:lang w:val="en-GB"/>
                  </w:rPr>
                  <w:t>Conditions</w:t>
                </w:r>
                <w:r>
                  <w:rPr>
                    <w:rFonts w:ascii="Calibri" w:eastAsia="Times New Roman" w:hAnsi="Calibri" w:cs="Calibri"/>
                    <w:color w:val="000000" w:themeColor="text1"/>
                    <w:spacing w:val="-8"/>
                    <w:sz w:val="22"/>
                    <w:szCs w:val="22"/>
                    <w:lang w:val="en-GB"/>
                  </w:rPr>
                  <w:t>.</w:t>
                </w:r>
              </w:p>
            </w:tc>
          </w:tr>
          <w:tr w:rsidR="00272FD7" w:rsidRPr="001C0D43" w14:paraId="7FC20DBD" w14:textId="77777777" w:rsidTr="00DF1788">
            <w:tc>
              <w:tcPr>
                <w:tcW w:w="1129" w:type="dxa"/>
              </w:tcPr>
              <w:p w14:paraId="5748A67E" w14:textId="4CC7B64B" w:rsidR="00272FD7" w:rsidRPr="001C0D43" w:rsidRDefault="00272FD7" w:rsidP="00272FD7">
                <w:pPr>
                  <w:jc w:val="both"/>
                  <w:rPr>
                    <w:rFonts w:ascii="Calibri" w:hAnsi="Calibri" w:cs="Calibri"/>
                    <w:spacing w:val="-8"/>
                    <w:sz w:val="22"/>
                    <w:szCs w:val="22"/>
                    <w:lang w:val="en-GB"/>
                  </w:rPr>
                </w:pPr>
                <w:r>
                  <w:rPr>
                    <w:rFonts w:ascii="Calibri" w:hAnsi="Calibri" w:cs="Calibri"/>
                    <w:spacing w:val="-8"/>
                    <w:sz w:val="22"/>
                    <w:szCs w:val="22"/>
                    <w:lang w:val="en-GB"/>
                  </w:rPr>
                  <w:t>7</w:t>
                </w:r>
                <w:r w:rsidRPr="001C0D43">
                  <w:rPr>
                    <w:rFonts w:ascii="Calibri" w:hAnsi="Calibri" w:cs="Calibri"/>
                    <w:spacing w:val="-8"/>
                    <w:sz w:val="22"/>
                    <w:szCs w:val="22"/>
                    <w:lang w:val="en-GB"/>
                  </w:rPr>
                  <w:t xml:space="preserve"> points</w:t>
                </w:r>
              </w:p>
            </w:tc>
            <w:tc>
              <w:tcPr>
                <w:tcW w:w="9356" w:type="dxa"/>
              </w:tcPr>
              <w:p w14:paraId="192814DB" w14:textId="25250EF3" w:rsidR="00272FD7" w:rsidRPr="001C0D43" w:rsidRDefault="00272FD7" w:rsidP="00272FD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7</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eastAsia="Times New Roman" w:hAnsi="Calibri" w:cs="Calibri"/>
                    <w:color w:val="000000" w:themeColor="text1"/>
                    <w:spacing w:val="-8"/>
                    <w:sz w:val="22"/>
                    <w:szCs w:val="22"/>
                    <w:lang w:val="en-GB"/>
                  </w:rPr>
                  <w:t>Conditions</w:t>
                </w:r>
                <w:r>
                  <w:rPr>
                    <w:rFonts w:ascii="Calibri" w:eastAsia="Times New Roman" w:hAnsi="Calibri" w:cs="Calibri"/>
                    <w:color w:val="000000" w:themeColor="text1"/>
                    <w:spacing w:val="-8"/>
                    <w:sz w:val="22"/>
                    <w:szCs w:val="22"/>
                    <w:lang w:val="en-GB"/>
                  </w:rPr>
                  <w:t>.</w:t>
                </w:r>
              </w:p>
            </w:tc>
          </w:tr>
        </w:tbl>
        <w:p w14:paraId="64D2C2BF" w14:textId="4C867D3A" w:rsidR="008A626E" w:rsidRDefault="000E0445" w:rsidP="008A626E">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Note: the proposed delivery time is to be evaluated in whole numbers to the nearest month (e.g. if the proposed delivery time is 3.8 months shorter than the maximum delivery time stipulated in clause 1.9 of the Conditions of Contract, the evaluation of this value would be based on the integers in the proposal, i.e. for a 3 month delivery time).</w:t>
          </w:r>
        </w:p>
        <w:p w14:paraId="45CFF763" w14:textId="64474211" w:rsidR="001C5713" w:rsidRPr="001C0D43" w:rsidRDefault="001C5713" w:rsidP="00272FD7">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lastRenderedPageBreak/>
            <w:t>6.</w:t>
          </w:r>
          <w:r w:rsidR="002C270F">
            <w:rPr>
              <w:rFonts w:ascii="Calibri" w:hAnsi="Calibri" w:cs="Calibri"/>
              <w:iCs/>
              <w:spacing w:val="-8"/>
              <w:sz w:val="22"/>
              <w:szCs w:val="22"/>
              <w:lang w:val="en-GB"/>
            </w:rPr>
            <w:t>8</w:t>
          </w:r>
          <w:r>
            <w:rPr>
              <w:rFonts w:ascii="Calibri" w:hAnsi="Calibri" w:cs="Calibri"/>
              <w:iCs/>
              <w:spacing w:val="-8"/>
              <w:sz w:val="22"/>
              <w:szCs w:val="22"/>
              <w:lang w:val="en-GB"/>
            </w:rPr>
            <w:t xml:space="preserve">.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4"/>
        <w:p w14:paraId="47582AC0" w14:textId="544BAF7D"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w:t>
          </w:r>
          <w:r w:rsidR="0050713C">
            <w:rPr>
              <w:rFonts w:ascii="Calibri" w:hAnsi="Calibri" w:cs="Calibri"/>
              <w:color w:val="000000" w:themeColor="text1"/>
              <w:spacing w:val="-8"/>
              <w:sz w:val="22"/>
              <w:szCs w:val="22"/>
              <w:lang w:val="en-GB"/>
            </w:rPr>
            <w:t>6</w:t>
          </w:r>
          <w:r w:rsidRPr="001C0D43">
            <w:rPr>
              <w:rFonts w:ascii="Calibri" w:hAnsi="Calibri" w:cs="Calibri"/>
              <w:color w:val="000000" w:themeColor="text1"/>
              <w:spacing w:val="-8"/>
              <w:sz w:val="22"/>
              <w:szCs w:val="22"/>
              <w:lang w:val="en-GB"/>
            </w:rPr>
            <w:t xml:space="preserve">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This procurement is considered to be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proposed by the supplier, or </w:t>
                </w:r>
                <w:r w:rsidRPr="001C0D43">
                  <w:rPr>
                    <w:rFonts w:ascii="Calibri" w:eastAsia="Times New Roman" w:hAnsi="Calibri" w:cs="Calibri"/>
                    <w:color w:val="000000" w:themeColor="text1"/>
                    <w:spacing w:val="-8"/>
                    <w:sz w:val="22"/>
                    <w:szCs w:val="22"/>
                    <w:lang w:val="en-GB"/>
                  </w:rPr>
                  <w:lastRenderedPageBreak/>
                  <w:t>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2"/>
                </w:r>
                <w:r w:rsidRPr="001C0D43">
                  <w:rPr>
                    <w:rFonts w:ascii="Calibri" w:eastAsia="Times New Roman" w:hAnsi="Calibri" w:cs="Calibri"/>
                    <w:color w:val="000000" w:themeColor="text1"/>
                    <w:spacing w:val="-8"/>
                    <w:sz w:val="22"/>
                    <w:szCs w:val="22"/>
                    <w:lang w:val="en-GB"/>
                  </w:rPr>
                  <w:t>, are legal persons registered in the countries or territories referred to in the list referred to in Article 92(15) of the LPP;</w:t>
                </w:r>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is, or the services are supplied from, the countries or territories referred to in the list provided for in Article 92(15) of the LPP</w:t>
                </w:r>
                <w:r w:rsidR="00D56C27">
                  <w:rPr>
                    <w:rFonts w:ascii="Calibri" w:eastAsia="Times New Roman" w:hAnsi="Calibri" w:cs="Calibri"/>
                    <w:color w:val="000000" w:themeColor="text1"/>
                    <w:spacing w:val="-8"/>
                    <w:sz w:val="22"/>
                    <w:szCs w:val="22"/>
                    <w:lang w:val="en-GB"/>
                  </w:rPr>
                  <w:t>;</w:t>
                </w:r>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security</w:t>
                </w:r>
                <w:r w:rsidR="000B1E59">
                  <w:rPr>
                    <w:rFonts w:ascii="Calibri" w:eastAsia="Times New Roman" w:hAnsi="Calibri" w:cs="Calibri"/>
                    <w:color w:val="000000" w:themeColor="text1"/>
                    <w:spacing w:val="-8"/>
                    <w:sz w:val="22"/>
                    <w:szCs w:val="22"/>
                    <w:lang w:val="en-GB"/>
                  </w:rPr>
                  <w:t>;</w:t>
                </w:r>
              </w:p>
              <w:p w14:paraId="5A73DB02" w14:textId="291C6C4E"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w:t>
                </w:r>
                <w:r w:rsidRPr="000D58EB">
                  <w:rPr>
                    <w:rFonts w:ascii="Calibri" w:eastAsia="Times New Roman" w:hAnsi="Calibri" w:cs="Calibri"/>
                    <w:color w:val="000000" w:themeColor="text1"/>
                    <w:spacing w:val="-8"/>
                    <w:sz w:val="22"/>
                    <w:szCs w:val="22"/>
                    <w:lang w:val="en-GB"/>
                  </w:rPr>
                  <w:lastRenderedPageBreak/>
                  <w:t xml:space="preserve">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3"/>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w:t>
                </w:r>
                <w:r w:rsidRPr="001C0D43">
                  <w:rPr>
                    <w:rFonts w:ascii="Calibri" w:eastAsia="Times New Roman" w:hAnsi="Calibri" w:cs="Calibri"/>
                    <w:color w:val="000000" w:themeColor="text1"/>
                    <w:spacing w:val="-8"/>
                    <w:sz w:val="22"/>
                    <w:szCs w:val="22"/>
                    <w:lang w:val="en-GB"/>
                  </w:rPr>
                  <w:lastRenderedPageBreak/>
                  <w:t>procurement procedure, provided that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4DACD73B"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DF1788">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4"/>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Russia;</w:t>
                </w:r>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2562EAB1"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272FD7"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7A74B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212BBCB3" w14:textId="76FEEC7B"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 xml:space="preserve">Annex </w:t>
          </w:r>
          <w:r w:rsidR="0050713C">
            <w:rPr>
              <w:rFonts w:ascii="Calibri" w:eastAsia="Times New Roman" w:hAnsi="Calibri" w:cs="Calibri"/>
              <w:color w:val="000000" w:themeColor="text1"/>
              <w:spacing w:val="-8"/>
              <w:sz w:val="22"/>
              <w:szCs w:val="22"/>
              <w:lang w:val="en-GB" w:eastAsia="en-US"/>
            </w:rPr>
            <w:t>6</w:t>
          </w:r>
          <w:r w:rsidR="00993AF9" w:rsidRPr="001C0D43">
            <w:rPr>
              <w:rFonts w:ascii="Calibri" w:eastAsia="Times New Roman" w:hAnsi="Calibri" w:cs="Calibri"/>
              <w:color w:val="000000" w:themeColor="text1"/>
              <w:spacing w:val="-8"/>
              <w:sz w:val="22"/>
              <w:szCs w:val="22"/>
              <w:lang w:val="en-GB" w:eastAsia="en-US"/>
            </w:rPr>
            <w:t xml:space="preserve">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4"/>
      <w:headerReference w:type="first" r:id="rId15"/>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5C38" w14:textId="77777777" w:rsidR="00892EC8" w:rsidRDefault="00892EC8" w:rsidP="00D05666">
      <w:r>
        <w:separator/>
      </w:r>
    </w:p>
  </w:endnote>
  <w:endnote w:type="continuationSeparator" w:id="0">
    <w:p w14:paraId="3361F49F" w14:textId="77777777" w:rsidR="00892EC8" w:rsidRDefault="00892EC8" w:rsidP="00D05666">
      <w:r>
        <w:continuationSeparator/>
      </w:r>
    </w:p>
  </w:endnote>
  <w:endnote w:type="continuationNotice" w:id="1">
    <w:p w14:paraId="1DB55C35" w14:textId="77777777" w:rsidR="00892EC8" w:rsidRDefault="00892E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1667" w14:textId="77777777" w:rsidR="00892EC8" w:rsidRDefault="00892EC8" w:rsidP="00D05666">
      <w:r>
        <w:separator/>
      </w:r>
    </w:p>
  </w:footnote>
  <w:footnote w:type="continuationSeparator" w:id="0">
    <w:p w14:paraId="5BEC8F56" w14:textId="77777777" w:rsidR="00892EC8" w:rsidRDefault="00892EC8" w:rsidP="00D05666">
      <w:r>
        <w:continuationSeparator/>
      </w:r>
    </w:p>
  </w:footnote>
  <w:footnote w:type="continuationNotice" w:id="1">
    <w:p w14:paraId="4DA94F0B" w14:textId="77777777" w:rsidR="00892EC8" w:rsidRDefault="00892EC8">
      <w:pPr>
        <w:spacing w:line="240" w:lineRule="auto"/>
      </w:pPr>
    </w:p>
  </w:footnote>
  <w:footnote w:id="2">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3">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4">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FBF6D85A"/>
    <w:lvl w:ilvl="0" w:tplc="46DAAD90">
      <w:start w:val="1"/>
      <w:numFmt w:val="bullet"/>
      <w:lvlText w:val="‧"/>
      <w:lvlJc w:val="left"/>
      <w:pPr>
        <w:ind w:left="720" w:hanging="360"/>
      </w:pPr>
      <w:rPr>
        <w:rFonts w:ascii="Times New Roman" w:hAnsi="Times New Roman" w:cs="Times New Roman" w:hint="default"/>
      </w:rPr>
    </w:lvl>
    <w:lvl w:ilvl="1" w:tplc="A6F46920">
      <w:numFmt w:val="bullet"/>
      <w:lvlText w:val="-"/>
      <w:lvlJc w:val="left"/>
      <w:pPr>
        <w:ind w:left="1440" w:hanging="36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20135585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B791F"/>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38A"/>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655E"/>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5D9D"/>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6286"/>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2FD7"/>
    <w:rsid w:val="00273F59"/>
    <w:rsid w:val="002742D0"/>
    <w:rsid w:val="00274C8A"/>
    <w:rsid w:val="0027575B"/>
    <w:rsid w:val="00275B72"/>
    <w:rsid w:val="002761B1"/>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2C2"/>
    <w:rsid w:val="0031284C"/>
    <w:rsid w:val="00313929"/>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D6B9F"/>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0713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1CD7"/>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B7D"/>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E7E70"/>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3691"/>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AB0"/>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4B13"/>
    <w:rsid w:val="00887B5D"/>
    <w:rsid w:val="00892EC8"/>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AC4"/>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6700"/>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4ED"/>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39F7"/>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1F4C"/>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077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71C"/>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788"/>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0FC"/>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styleId="UnresolvedMention">
    <w:name w:val="Unresolved Mention"/>
    <w:basedOn w:val="DefaultParagraphFont"/>
    <w:uiPriority w:val="99"/>
    <w:semiHidden/>
    <w:unhideWhenUsed/>
    <w:rsid w:val="00C2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645%207461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136A45"/>
    <w:rsid w:val="001D2292"/>
    <w:rsid w:val="00230A2C"/>
    <w:rsid w:val="00283AC8"/>
    <w:rsid w:val="002D1E4B"/>
    <w:rsid w:val="002E6CB3"/>
    <w:rsid w:val="003122C2"/>
    <w:rsid w:val="00372CD2"/>
    <w:rsid w:val="003D6B9F"/>
    <w:rsid w:val="004D7F5E"/>
    <w:rsid w:val="00502DEB"/>
    <w:rsid w:val="00541B1A"/>
    <w:rsid w:val="00551BD0"/>
    <w:rsid w:val="00576587"/>
    <w:rsid w:val="005765BA"/>
    <w:rsid w:val="005D113F"/>
    <w:rsid w:val="00611CD7"/>
    <w:rsid w:val="006268FA"/>
    <w:rsid w:val="00665B7D"/>
    <w:rsid w:val="00673681"/>
    <w:rsid w:val="006741D6"/>
    <w:rsid w:val="00744AB0"/>
    <w:rsid w:val="00767B9D"/>
    <w:rsid w:val="007A7C28"/>
    <w:rsid w:val="007C6001"/>
    <w:rsid w:val="00894F81"/>
    <w:rsid w:val="008D3BC6"/>
    <w:rsid w:val="008E607F"/>
    <w:rsid w:val="009F7E60"/>
    <w:rsid w:val="00AC48BF"/>
    <w:rsid w:val="00BC2E9B"/>
    <w:rsid w:val="00C2494C"/>
    <w:rsid w:val="00C4495F"/>
    <w:rsid w:val="00C60772"/>
    <w:rsid w:val="00D17783"/>
    <w:rsid w:val="00E023EC"/>
    <w:rsid w:val="00E96536"/>
    <w:rsid w:val="00EE0659"/>
    <w:rsid w:val="00F4109E"/>
    <w:rsid w:val="00F6364E"/>
    <w:rsid w:val="00FB5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4.xml><?xml version="1.0" encoding="utf-8"?>
<ds:datastoreItem xmlns:ds="http://schemas.openxmlformats.org/officeDocument/2006/customXml" ds:itemID="{74BFE80A-BC41-476B-9246-62103B57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15633</Words>
  <Characters>8911</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0_Special part of the Procurement ConditionsEN 2024 04 02</vt:lpstr>
      <vt:lpstr>Viešojo pirkimo „[......]“ atviro konkurso sąlygos</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0_Special part of the Procurement ConditionsEN 2024 04 02</dc:title>
  <dc:subject/>
  <dc:creator>Inga Antanaitienė</dc:creator>
  <cp:keywords/>
  <dc:description/>
  <cp:lastModifiedBy>Justas Šakočius</cp:lastModifiedBy>
  <cp:revision>3</cp:revision>
  <dcterms:created xsi:type="dcterms:W3CDTF">2025-10-17T11:25:00Z</dcterms:created>
  <dcterms:modified xsi:type="dcterms:W3CDTF">2025-11-12T09:24:00Z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9ce003515c83b7003b3fa0cf9e2c30a87b91e03ae2ff39a52cfd0ea61e3ed4b3</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Sungailaitė-Jurčė;#1392;#Rūta Černauskienė;#1286;#Vilius Kuzminskas</vt:lpwstr>
  </property>
  <property fmtid="{D5CDD505-2E9C-101B-9397-08002B2CF9AE}" pid="8" name="DmsCommChanPerm">
    <vt:lpwstr/>
  </property>
  <property fmtid="{D5CDD505-2E9C-101B-9397-08002B2CF9AE}" pid="9" name="DmsPermissionsConfid">
    <vt:bool>false</vt:bool>
  </property>
</Properties>
</file>