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26B9F59" w:rsidR="00753252" w:rsidRPr="006B7CE3" w:rsidRDefault="009A4C98">
            <w:pPr>
              <w:jc w:val="both"/>
              <w:rPr>
                <w:rFonts w:ascii="Cambria" w:hAnsi="Cambria"/>
                <w:b/>
                <w:kern w:val="2"/>
                <w:sz w:val="22"/>
                <w:szCs w:val="22"/>
              </w:rPr>
            </w:pPr>
            <w:r w:rsidRPr="009A4C98">
              <w:rPr>
                <w:rFonts w:ascii="Cambria" w:hAnsi="Cambria"/>
                <w:b/>
                <w:kern w:val="2"/>
                <w:sz w:val="22"/>
                <w:szCs w:val="22"/>
              </w:rPr>
              <w:t xml:space="preserve">Reagentai ir papildomos priemonės naviko </w:t>
            </w:r>
            <w:proofErr w:type="spellStart"/>
            <w:r w:rsidRPr="009A4C98">
              <w:rPr>
                <w:rFonts w:ascii="Cambria" w:hAnsi="Cambria"/>
                <w:b/>
                <w:kern w:val="2"/>
                <w:sz w:val="22"/>
                <w:szCs w:val="22"/>
              </w:rPr>
              <w:t>sekoskaitos</w:t>
            </w:r>
            <w:proofErr w:type="spellEnd"/>
            <w:r w:rsidRPr="009A4C98">
              <w:rPr>
                <w:rFonts w:ascii="Cambria" w:hAnsi="Cambria"/>
                <w:b/>
                <w:kern w:val="2"/>
                <w:sz w:val="22"/>
                <w:szCs w:val="22"/>
              </w:rPr>
              <w:t xml:space="preserve"> tyrimams kartu su naujos kartos </w:t>
            </w:r>
            <w:proofErr w:type="spellStart"/>
            <w:r w:rsidRPr="009A4C98">
              <w:rPr>
                <w:rFonts w:ascii="Cambria" w:hAnsi="Cambria"/>
                <w:b/>
                <w:kern w:val="2"/>
                <w:sz w:val="22"/>
                <w:szCs w:val="22"/>
              </w:rPr>
              <w:t>sekoskaitos</w:t>
            </w:r>
            <w:proofErr w:type="spellEnd"/>
            <w:r w:rsidRPr="009A4C98">
              <w:rPr>
                <w:rFonts w:ascii="Cambria" w:hAnsi="Cambria"/>
                <w:b/>
                <w:kern w:val="2"/>
                <w:sz w:val="22"/>
                <w:szCs w:val="22"/>
              </w:rPr>
              <w:t xml:space="preserve"> tyrimus atliekančios laboratorinės sistemos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01521BC5" w:rsidR="005A23D8" w:rsidRPr="006B7CE3" w:rsidRDefault="00A13DB3" w:rsidP="005A23D8">
            <w:pPr>
              <w:rPr>
                <w:rFonts w:ascii="Cambria" w:hAnsi="Cambria"/>
                <w:kern w:val="2"/>
                <w:sz w:val="22"/>
                <w:szCs w:val="22"/>
              </w:rPr>
            </w:pPr>
            <w:r w:rsidRPr="004D0D9B">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E03A5F2"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9A4C98" w:rsidRPr="009A4C98">
              <w:rPr>
                <w:rFonts w:ascii="Cambria" w:hAnsi="Cambria"/>
                <w:b/>
                <w:kern w:val="2"/>
                <w:sz w:val="22"/>
                <w:szCs w:val="22"/>
              </w:rPr>
              <w:t>reagentus ir papildom</w:t>
            </w:r>
            <w:r w:rsidR="009A4C98">
              <w:rPr>
                <w:rFonts w:ascii="Cambria" w:hAnsi="Cambria"/>
                <w:b/>
                <w:kern w:val="2"/>
                <w:sz w:val="22"/>
                <w:szCs w:val="22"/>
              </w:rPr>
              <w:t>a</w:t>
            </w:r>
            <w:r w:rsidR="009A4C98" w:rsidRPr="009A4C98">
              <w:rPr>
                <w:rFonts w:ascii="Cambria" w:hAnsi="Cambria"/>
                <w:b/>
                <w:kern w:val="2"/>
                <w:sz w:val="22"/>
                <w:szCs w:val="22"/>
              </w:rPr>
              <w:t>s priemon</w:t>
            </w:r>
            <w:r w:rsidR="009A4C98">
              <w:rPr>
                <w:rFonts w:ascii="Cambria" w:hAnsi="Cambria"/>
                <w:b/>
                <w:kern w:val="2"/>
                <w:sz w:val="22"/>
                <w:szCs w:val="22"/>
              </w:rPr>
              <w:t>e</w:t>
            </w:r>
            <w:r w:rsidR="009A4C98" w:rsidRPr="009A4C98">
              <w:rPr>
                <w:rFonts w:ascii="Cambria" w:hAnsi="Cambria"/>
                <w:b/>
                <w:kern w:val="2"/>
                <w:sz w:val="22"/>
                <w:szCs w:val="22"/>
              </w:rPr>
              <w:t xml:space="preserve">s naviko </w:t>
            </w:r>
            <w:proofErr w:type="spellStart"/>
            <w:r w:rsidR="009A4C98" w:rsidRPr="009A4C98">
              <w:rPr>
                <w:rFonts w:ascii="Cambria" w:hAnsi="Cambria"/>
                <w:b/>
                <w:kern w:val="2"/>
                <w:sz w:val="22"/>
                <w:szCs w:val="22"/>
              </w:rPr>
              <w:t>sekoskaitos</w:t>
            </w:r>
            <w:proofErr w:type="spellEnd"/>
            <w:r w:rsidR="009A4C98" w:rsidRPr="009A4C98">
              <w:rPr>
                <w:rFonts w:ascii="Cambria" w:hAnsi="Cambria"/>
                <w:b/>
                <w:kern w:val="2"/>
                <w:sz w:val="22"/>
                <w:szCs w:val="22"/>
              </w:rPr>
              <w:t xml:space="preserve"> tyrimams kartu su naujos kartos </w:t>
            </w:r>
            <w:proofErr w:type="spellStart"/>
            <w:r w:rsidR="009A4C98" w:rsidRPr="009A4C98">
              <w:rPr>
                <w:rFonts w:ascii="Cambria" w:hAnsi="Cambria"/>
                <w:b/>
                <w:kern w:val="2"/>
                <w:sz w:val="22"/>
                <w:szCs w:val="22"/>
              </w:rPr>
              <w:t>sekoskaitos</w:t>
            </w:r>
            <w:proofErr w:type="spellEnd"/>
            <w:r w:rsidR="009A4C98" w:rsidRPr="009A4C98">
              <w:rPr>
                <w:rFonts w:ascii="Cambria" w:hAnsi="Cambria"/>
                <w:b/>
                <w:kern w:val="2"/>
                <w:sz w:val="22"/>
                <w:szCs w:val="22"/>
              </w:rPr>
              <w:t xml:space="preserve"> tyrimus atliekančios laboratorinės sistemos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E144CC" w14:textId="77777777" w:rsidR="009A4C98" w:rsidRDefault="009A4C98" w:rsidP="00775C8F">
            <w:pPr>
              <w:jc w:val="both"/>
              <w:rPr>
                <w:rFonts w:ascii="Cambria" w:hAnsi="Cambria"/>
                <w:kern w:val="2"/>
                <w:sz w:val="22"/>
                <w:szCs w:val="22"/>
              </w:rPr>
            </w:pPr>
            <w:r w:rsidRPr="009A4C98">
              <w:rPr>
                <w:rFonts w:ascii="Cambria" w:hAnsi="Cambria"/>
                <w:kern w:val="2"/>
                <w:sz w:val="22"/>
                <w:szCs w:val="22"/>
              </w:rPr>
              <w:t xml:space="preserve">Reagentai ir papildomos priemonės naviko </w:t>
            </w:r>
            <w:proofErr w:type="spellStart"/>
            <w:r w:rsidRPr="009A4C98">
              <w:rPr>
                <w:rFonts w:ascii="Cambria" w:hAnsi="Cambria"/>
                <w:kern w:val="2"/>
                <w:sz w:val="22"/>
                <w:szCs w:val="22"/>
              </w:rPr>
              <w:t>sekoskaitos</w:t>
            </w:r>
            <w:proofErr w:type="spellEnd"/>
            <w:r w:rsidRPr="009A4C98">
              <w:rPr>
                <w:rFonts w:ascii="Cambria" w:hAnsi="Cambria"/>
                <w:kern w:val="2"/>
                <w:sz w:val="22"/>
                <w:szCs w:val="22"/>
              </w:rPr>
              <w:t xml:space="preserve"> tyrimams kartu su naujos kartos </w:t>
            </w:r>
            <w:proofErr w:type="spellStart"/>
            <w:r w:rsidRPr="009A4C98">
              <w:rPr>
                <w:rFonts w:ascii="Cambria" w:hAnsi="Cambria"/>
                <w:kern w:val="2"/>
                <w:sz w:val="22"/>
                <w:szCs w:val="22"/>
              </w:rPr>
              <w:t>sekoskaitos</w:t>
            </w:r>
            <w:proofErr w:type="spellEnd"/>
            <w:r w:rsidRPr="009A4C98">
              <w:rPr>
                <w:rFonts w:ascii="Cambria" w:hAnsi="Cambria"/>
                <w:kern w:val="2"/>
                <w:sz w:val="22"/>
                <w:szCs w:val="22"/>
              </w:rPr>
              <w:t xml:space="preserve"> tyrimus atliekančios laboratorinės sistemos įsigijimu panaudos būdu </w:t>
            </w:r>
          </w:p>
          <w:p w14:paraId="16866C14" w14:textId="62F284E6"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B43EFE" w14:textId="6700291B" w:rsidR="00CD7FAF"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CD7FAF">
              <w:rPr>
                <w:rFonts w:ascii="Cambria" w:hAnsi="Cambria"/>
                <w:kern w:val="2"/>
                <w:sz w:val="22"/>
                <w:szCs w:val="22"/>
              </w:rPr>
              <w:t xml:space="preserve">(i) </w:t>
            </w:r>
            <w:r w:rsidR="003B0D09" w:rsidRPr="003B0D09">
              <w:rPr>
                <w:rFonts w:ascii="Cambria" w:hAnsi="Cambria"/>
                <w:kern w:val="2"/>
                <w:sz w:val="22"/>
                <w:szCs w:val="22"/>
              </w:rPr>
              <w:t xml:space="preserve">sąskaita, kuri bus laikoma Prekių </w:t>
            </w:r>
            <w:r w:rsidR="003B0D09" w:rsidRPr="003B0D09">
              <w:rPr>
                <w:rFonts w:ascii="Cambria" w:hAnsi="Cambria"/>
                <w:kern w:val="2"/>
                <w:sz w:val="22"/>
                <w:szCs w:val="22"/>
              </w:rPr>
              <w:lastRenderedPageBreak/>
              <w:t>perdavimo-priėmimo aktu</w:t>
            </w:r>
            <w:r w:rsidR="00CD7FAF">
              <w:rPr>
                <w:rFonts w:ascii="Cambria" w:hAnsi="Cambria"/>
                <w:kern w:val="2"/>
                <w:sz w:val="22"/>
                <w:szCs w:val="22"/>
              </w:rPr>
              <w:t>, (ii) t</w:t>
            </w:r>
            <w:r w:rsidR="00CD7FAF" w:rsidRPr="00CD7FAF">
              <w:rPr>
                <w:rFonts w:ascii="Cambria" w:hAnsi="Cambria"/>
                <w:kern w:val="2"/>
                <w:sz w:val="22"/>
                <w:szCs w:val="22"/>
              </w:rPr>
              <w:t>yrimo metodika</w:t>
            </w:r>
            <w:r w:rsidR="00CD7FAF">
              <w:rPr>
                <w:rFonts w:ascii="Cambria" w:hAnsi="Cambria"/>
                <w:kern w:val="2"/>
                <w:sz w:val="22"/>
                <w:szCs w:val="22"/>
              </w:rPr>
              <w:t xml:space="preserve"> ir</w:t>
            </w:r>
            <w:r w:rsidR="00CD7FAF" w:rsidRPr="00CD7FAF">
              <w:rPr>
                <w:rFonts w:ascii="Cambria" w:hAnsi="Cambria"/>
                <w:kern w:val="2"/>
                <w:sz w:val="22"/>
                <w:szCs w:val="22"/>
              </w:rPr>
              <w:t xml:space="preserve"> reagentų aprašymai</w:t>
            </w:r>
            <w:r w:rsidR="00CD7FAF">
              <w:rPr>
                <w:rFonts w:ascii="Cambria" w:hAnsi="Cambria"/>
                <w:kern w:val="2"/>
                <w:sz w:val="22"/>
                <w:szCs w:val="22"/>
              </w:rPr>
              <w:t xml:space="preserve"> </w:t>
            </w:r>
            <w:r w:rsidR="00CD7FAF" w:rsidRPr="00CD7FAF">
              <w:rPr>
                <w:rFonts w:ascii="Cambria" w:hAnsi="Cambria"/>
                <w:kern w:val="2"/>
                <w:sz w:val="22"/>
                <w:szCs w:val="22"/>
              </w:rPr>
              <w:t>lietuvių ir anglų kalbomis</w:t>
            </w:r>
          </w:p>
          <w:p w14:paraId="53003A41" w14:textId="7FA0A60E" w:rsidR="002A5AAF" w:rsidRPr="006B7CE3" w:rsidRDefault="003B0D09" w:rsidP="00775C8F">
            <w:pPr>
              <w:jc w:val="both"/>
              <w:rPr>
                <w:rFonts w:ascii="Cambria" w:hAnsi="Cambria"/>
                <w:kern w:val="2"/>
                <w:sz w:val="22"/>
                <w:szCs w:val="22"/>
              </w:rPr>
            </w:pPr>
            <w:r w:rsidRPr="003B0D09">
              <w:rPr>
                <w:rFonts w:ascii="Cambria" w:hAnsi="Cambria"/>
                <w:kern w:val="2"/>
                <w:sz w:val="22"/>
                <w:szCs w:val="22"/>
              </w:rPr>
              <w:t xml:space="preserve"> </w:t>
            </w:r>
            <w:r w:rsidR="00E276C6">
              <w:rPr>
                <w:rFonts w:ascii="Cambria" w:hAnsi="Cambria"/>
                <w:kern w:val="2"/>
                <w:sz w:val="22"/>
                <w:szCs w:val="22"/>
              </w:rPr>
              <w:t xml:space="preserve"> </w:t>
            </w:r>
          </w:p>
          <w:p w14:paraId="0C86058C" w14:textId="6651AB58" w:rsidR="00A13DB3" w:rsidRDefault="002A5AAF" w:rsidP="00CD7FAF">
            <w:pPr>
              <w:jc w:val="both"/>
              <w:rPr>
                <w:rFonts w:ascii="Cambria" w:hAnsi="Cambria"/>
                <w:kern w:val="2"/>
                <w:sz w:val="22"/>
                <w:szCs w:val="22"/>
              </w:rPr>
            </w:pPr>
            <w:r w:rsidRPr="00DF7ACC">
              <w:rPr>
                <w:rFonts w:ascii="Cambria" w:hAnsi="Cambria"/>
                <w:kern w:val="2"/>
                <w:sz w:val="22"/>
                <w:szCs w:val="22"/>
              </w:rPr>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 xml:space="preserve">pateikiama dokumentacija: </w:t>
            </w:r>
            <w:r w:rsidR="00CD7FAF" w:rsidRPr="00CD7FAF">
              <w:rPr>
                <w:rFonts w:ascii="Cambria" w:hAnsi="Cambria"/>
                <w:kern w:val="2"/>
                <w:sz w:val="22"/>
                <w:szCs w:val="22"/>
              </w:rPr>
              <w:t>naudojimo instrukcija (vartotojo vadovas) anglų ir lietuvių kalbomis (elektroninė versija</w:t>
            </w:r>
            <w:r w:rsidR="00CD7FAF">
              <w:rPr>
                <w:rFonts w:ascii="Cambria" w:hAnsi="Cambria"/>
                <w:kern w:val="2"/>
                <w:sz w:val="22"/>
                <w:szCs w:val="22"/>
              </w:rPr>
              <w:t>).</w:t>
            </w:r>
          </w:p>
          <w:p w14:paraId="58FCDC8E" w14:textId="77777777" w:rsidR="00CD7FAF" w:rsidRDefault="00CD7FAF" w:rsidP="00DF7ACC">
            <w:pPr>
              <w:jc w:val="both"/>
              <w:rPr>
                <w:rFonts w:ascii="Cambria" w:hAnsi="Cambria"/>
                <w:kern w:val="2"/>
                <w:sz w:val="22"/>
                <w:szCs w:val="22"/>
              </w:rPr>
            </w:pPr>
          </w:p>
          <w:p w14:paraId="3BFF66E8" w14:textId="1C3CA2D4"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CD7FAF">
              <w:rPr>
                <w:rFonts w:ascii="Cambria" w:hAnsi="Cambria"/>
                <w:kern w:val="2"/>
                <w:sz w:val="22"/>
                <w:szCs w:val="22"/>
              </w:rPr>
              <w:t xml:space="preserve">prekių </w:t>
            </w:r>
            <w:r w:rsidRPr="00B8655F">
              <w:rPr>
                <w:rFonts w:ascii="Cambria" w:hAnsi="Cambria"/>
                <w:kern w:val="2"/>
                <w:sz w:val="22"/>
                <w:szCs w:val="22"/>
              </w:rPr>
              <w:t xml:space="preserve">žymėjimą </w:t>
            </w:r>
            <w:r w:rsidR="00CD7FAF" w:rsidRPr="00CD7FAF">
              <w:rPr>
                <w:rFonts w:ascii="Cambria" w:hAnsi="Cambria"/>
                <w:kern w:val="2"/>
                <w:sz w:val="22"/>
                <w:szCs w:val="22"/>
              </w:rPr>
              <w:t>CE-IVD</w:t>
            </w:r>
            <w:r w:rsidR="00CD7FAF">
              <w:rPr>
                <w:rFonts w:ascii="Cambria" w:hAnsi="Cambria"/>
                <w:kern w:val="2"/>
                <w:sz w:val="22"/>
                <w:szCs w:val="22"/>
              </w:rPr>
              <w:t xml:space="preserve"> (reagentams) ir CE (įrangai)</w:t>
            </w:r>
            <w:r w:rsidR="00CD7FAF" w:rsidRPr="00CD7FAF">
              <w:rPr>
                <w:rFonts w:ascii="Cambria" w:hAnsi="Cambria"/>
                <w:kern w:val="2"/>
                <w:sz w:val="22"/>
                <w:szCs w:val="22"/>
              </w:rPr>
              <w:t xml:space="preserve"> </w:t>
            </w:r>
            <w:r w:rsidRPr="00B8655F">
              <w:rPr>
                <w:rFonts w:ascii="Cambria" w:hAnsi="Cambria"/>
                <w:kern w:val="2"/>
                <w:sz w:val="22"/>
                <w:szCs w:val="22"/>
              </w:rPr>
              <w:t>ženklu,  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5E1BE0" w:rsidRDefault="00182C20">
            <w:pPr>
              <w:rPr>
                <w:rFonts w:ascii="Cambria" w:hAnsi="Cambria"/>
                <w:b/>
                <w:bCs/>
                <w:kern w:val="2"/>
                <w:sz w:val="22"/>
                <w:szCs w:val="22"/>
              </w:rPr>
            </w:pPr>
            <w:r w:rsidRPr="005E1BE0">
              <w:rPr>
                <w:rFonts w:ascii="Cambria" w:hAnsi="Cambria"/>
                <w:b/>
                <w:bCs/>
                <w:kern w:val="2"/>
                <w:sz w:val="22"/>
                <w:szCs w:val="22"/>
              </w:rPr>
              <w:t>5.2. Pradinės Sutarties vertė ir Sutarties kaina, kai taikoma fiksuoto įkainio kainodara</w:t>
            </w:r>
          </w:p>
          <w:p w14:paraId="6FBC0A54" w14:textId="77777777" w:rsidR="00753252" w:rsidRPr="005E1BE0" w:rsidRDefault="00753252">
            <w:pPr>
              <w:rPr>
                <w:rFonts w:ascii="Cambria" w:hAnsi="Cambria"/>
                <w:b/>
                <w:bCs/>
                <w:kern w:val="2"/>
                <w:sz w:val="22"/>
                <w:szCs w:val="22"/>
              </w:rPr>
            </w:pPr>
          </w:p>
          <w:p w14:paraId="1BE524CA" w14:textId="77777777" w:rsidR="00753252" w:rsidRPr="005E1BE0" w:rsidRDefault="00753252">
            <w:pPr>
              <w:rPr>
                <w:rFonts w:ascii="Cambria" w:hAnsi="Cambria"/>
                <w:b/>
                <w:bCs/>
                <w:kern w:val="2"/>
                <w:sz w:val="22"/>
                <w:szCs w:val="22"/>
              </w:rPr>
            </w:pPr>
          </w:p>
          <w:p w14:paraId="40C11EFE" w14:textId="77777777" w:rsidR="00753252" w:rsidRPr="005E1BE0" w:rsidRDefault="00753252">
            <w:pPr>
              <w:rPr>
                <w:rFonts w:ascii="Cambria" w:hAnsi="Cambria"/>
                <w:b/>
                <w:bCs/>
                <w:kern w:val="2"/>
                <w:sz w:val="22"/>
                <w:szCs w:val="22"/>
              </w:rPr>
            </w:pPr>
          </w:p>
          <w:p w14:paraId="4BCEC64C" w14:textId="77777777" w:rsidR="00753252" w:rsidRPr="005E1BE0" w:rsidRDefault="00753252">
            <w:pPr>
              <w:rPr>
                <w:rFonts w:ascii="Cambria" w:hAnsi="Cambria"/>
                <w:b/>
                <w:bCs/>
                <w:kern w:val="2"/>
                <w:sz w:val="22"/>
                <w:szCs w:val="22"/>
              </w:rPr>
            </w:pPr>
          </w:p>
          <w:p w14:paraId="569A2B26" w14:textId="77777777" w:rsidR="00753252" w:rsidRPr="005E1BE0" w:rsidRDefault="00753252">
            <w:pPr>
              <w:rPr>
                <w:rFonts w:ascii="Cambria" w:hAnsi="Cambria"/>
                <w:b/>
                <w:bCs/>
                <w:kern w:val="2"/>
                <w:sz w:val="22"/>
                <w:szCs w:val="22"/>
              </w:rPr>
            </w:pPr>
          </w:p>
          <w:p w14:paraId="7DB64CF3" w14:textId="77777777" w:rsidR="00753252" w:rsidRPr="005E1BE0"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283D2AE0" w:rsidR="00775C8F" w:rsidRPr="005E1BE0" w:rsidRDefault="00775C8F" w:rsidP="00775C8F">
            <w:pPr>
              <w:jc w:val="both"/>
              <w:rPr>
                <w:rFonts w:ascii="Cambria" w:hAnsi="Cambria"/>
                <w:kern w:val="2"/>
                <w:sz w:val="22"/>
                <w:szCs w:val="22"/>
              </w:rPr>
            </w:pPr>
            <w:r w:rsidRPr="005E1BE0">
              <w:rPr>
                <w:rFonts w:ascii="Cambria" w:hAnsi="Cambria"/>
                <w:kern w:val="2"/>
                <w:sz w:val="22"/>
                <w:szCs w:val="22"/>
              </w:rPr>
              <w:t xml:space="preserve">Pradinės Sutarties vertė yra </w:t>
            </w:r>
            <w:r w:rsidR="00435434" w:rsidRPr="005E1BE0">
              <w:rPr>
                <w:rFonts w:ascii="Cambria" w:hAnsi="Cambria"/>
                <w:b/>
                <w:kern w:val="2"/>
                <w:sz w:val="22"/>
                <w:szCs w:val="22"/>
              </w:rPr>
              <w:t>3 659 212,00</w:t>
            </w:r>
            <w:r w:rsidRPr="005E1BE0">
              <w:rPr>
                <w:rFonts w:ascii="Cambria" w:hAnsi="Cambria"/>
                <w:b/>
                <w:kern w:val="2"/>
                <w:sz w:val="22"/>
                <w:szCs w:val="22"/>
              </w:rPr>
              <w:t xml:space="preserve"> Eur</w:t>
            </w:r>
            <w:r w:rsidRPr="005E1BE0">
              <w:rPr>
                <w:rFonts w:ascii="Cambria" w:hAnsi="Cambria"/>
                <w:kern w:val="2"/>
                <w:sz w:val="22"/>
                <w:szCs w:val="22"/>
              </w:rPr>
              <w:t>, (</w:t>
            </w:r>
            <w:r w:rsidR="005E1BE0">
              <w:rPr>
                <w:rFonts w:ascii="Cambria" w:hAnsi="Cambria"/>
                <w:kern w:val="2"/>
                <w:sz w:val="22"/>
                <w:szCs w:val="22"/>
              </w:rPr>
              <w:t>t</w:t>
            </w:r>
            <w:r w:rsidR="005E1BE0" w:rsidRPr="005E1BE0">
              <w:rPr>
                <w:rFonts w:ascii="Cambria" w:hAnsi="Cambria"/>
                <w:kern w:val="2"/>
                <w:sz w:val="22"/>
                <w:szCs w:val="22"/>
              </w:rPr>
              <w:t>rys milijonai šeši šimtai penkiasdešimt devyni tūkstančiai du šimtai dvylika eurų 00 ct</w:t>
            </w:r>
            <w:r w:rsidRPr="005E1BE0">
              <w:rPr>
                <w:rFonts w:ascii="Cambria" w:hAnsi="Cambria"/>
                <w:kern w:val="2"/>
                <w:sz w:val="22"/>
                <w:szCs w:val="22"/>
              </w:rPr>
              <w:t xml:space="preserve">) be pridėtinės vertės mokesčio (toliau – PVM). </w:t>
            </w:r>
          </w:p>
          <w:p w14:paraId="211BCED1" w14:textId="4FED7560" w:rsidR="00775C8F" w:rsidRPr="005E1BE0" w:rsidRDefault="00775C8F" w:rsidP="00775C8F">
            <w:pPr>
              <w:jc w:val="both"/>
              <w:rPr>
                <w:rFonts w:ascii="Cambria" w:hAnsi="Cambria"/>
                <w:kern w:val="2"/>
                <w:sz w:val="22"/>
                <w:szCs w:val="22"/>
              </w:rPr>
            </w:pPr>
            <w:r w:rsidRPr="005E1BE0">
              <w:rPr>
                <w:rFonts w:ascii="Cambria" w:hAnsi="Cambria"/>
                <w:kern w:val="2"/>
                <w:sz w:val="22"/>
                <w:szCs w:val="22"/>
              </w:rPr>
              <w:t xml:space="preserve">PVM sudaro </w:t>
            </w:r>
            <w:r w:rsidR="005E1BE0" w:rsidRPr="005E1BE0">
              <w:rPr>
                <w:rFonts w:ascii="Cambria" w:hAnsi="Cambria"/>
                <w:b/>
                <w:kern w:val="2"/>
                <w:sz w:val="22"/>
                <w:szCs w:val="22"/>
              </w:rPr>
              <w:t>206 707,80</w:t>
            </w:r>
            <w:r w:rsidRPr="005E1BE0">
              <w:rPr>
                <w:rFonts w:ascii="Cambria" w:hAnsi="Cambria"/>
                <w:b/>
                <w:kern w:val="2"/>
                <w:sz w:val="22"/>
                <w:szCs w:val="22"/>
              </w:rPr>
              <w:t xml:space="preserve"> Eur</w:t>
            </w:r>
            <w:r w:rsidRPr="005E1BE0">
              <w:rPr>
                <w:rFonts w:ascii="Cambria" w:hAnsi="Cambria"/>
                <w:kern w:val="2"/>
                <w:sz w:val="22"/>
                <w:szCs w:val="22"/>
              </w:rPr>
              <w:t>, (</w:t>
            </w:r>
            <w:r w:rsidR="005E1BE0">
              <w:rPr>
                <w:rFonts w:ascii="Cambria" w:hAnsi="Cambria"/>
                <w:kern w:val="2"/>
                <w:sz w:val="22"/>
                <w:szCs w:val="22"/>
              </w:rPr>
              <w:t>d</w:t>
            </w:r>
            <w:r w:rsidR="005E1BE0" w:rsidRPr="005E1BE0">
              <w:rPr>
                <w:rFonts w:ascii="Cambria" w:hAnsi="Cambria"/>
                <w:kern w:val="2"/>
                <w:sz w:val="22"/>
                <w:szCs w:val="22"/>
              </w:rPr>
              <w:t>u šimtai šeši tūkstančiai septyni šimtai septyni eurai 80 ct</w:t>
            </w:r>
            <w:r w:rsidRPr="005E1BE0">
              <w:rPr>
                <w:rFonts w:ascii="Cambria" w:hAnsi="Cambria"/>
                <w:kern w:val="2"/>
                <w:sz w:val="22"/>
                <w:szCs w:val="22"/>
              </w:rPr>
              <w:t>).</w:t>
            </w:r>
          </w:p>
          <w:p w14:paraId="42D9EE35" w14:textId="78D7771B" w:rsidR="00775C8F" w:rsidRPr="005E1BE0" w:rsidRDefault="00775C8F" w:rsidP="00775C8F">
            <w:pPr>
              <w:jc w:val="both"/>
              <w:rPr>
                <w:rFonts w:ascii="Cambria" w:hAnsi="Cambria"/>
                <w:kern w:val="2"/>
                <w:sz w:val="22"/>
                <w:szCs w:val="22"/>
              </w:rPr>
            </w:pPr>
            <w:r w:rsidRPr="005E1BE0">
              <w:rPr>
                <w:rFonts w:ascii="Cambria" w:hAnsi="Cambria"/>
                <w:kern w:val="2"/>
                <w:sz w:val="22"/>
                <w:szCs w:val="22"/>
              </w:rPr>
              <w:t xml:space="preserve">Sutarties kaina yra </w:t>
            </w:r>
            <w:r w:rsidR="00435434" w:rsidRPr="005E1BE0">
              <w:rPr>
                <w:rFonts w:ascii="Cambria" w:hAnsi="Cambria"/>
                <w:b/>
                <w:kern w:val="2"/>
                <w:sz w:val="22"/>
                <w:szCs w:val="22"/>
              </w:rPr>
              <w:t>3 865 919,80</w:t>
            </w:r>
            <w:r w:rsidRPr="005E1BE0">
              <w:rPr>
                <w:rFonts w:ascii="Cambria" w:hAnsi="Cambria"/>
                <w:b/>
                <w:kern w:val="2"/>
                <w:sz w:val="22"/>
                <w:szCs w:val="22"/>
              </w:rPr>
              <w:t xml:space="preserve"> Eur</w:t>
            </w:r>
            <w:r w:rsidRPr="005E1BE0">
              <w:rPr>
                <w:rFonts w:ascii="Cambria" w:hAnsi="Cambria"/>
                <w:kern w:val="2"/>
                <w:sz w:val="22"/>
                <w:szCs w:val="22"/>
              </w:rPr>
              <w:t>, (</w:t>
            </w:r>
            <w:r w:rsidR="005E1BE0">
              <w:rPr>
                <w:rFonts w:ascii="Cambria" w:hAnsi="Cambria"/>
                <w:kern w:val="2"/>
                <w:sz w:val="22"/>
                <w:szCs w:val="22"/>
              </w:rPr>
              <w:t>t</w:t>
            </w:r>
            <w:r w:rsidR="005E1BE0" w:rsidRPr="005E1BE0">
              <w:rPr>
                <w:rFonts w:ascii="Cambria" w:hAnsi="Cambria"/>
                <w:kern w:val="2"/>
                <w:sz w:val="22"/>
                <w:szCs w:val="22"/>
              </w:rPr>
              <w:t>rys milijonai aštuoni šimtai šešiasdešimt penki tūkstančiai devyni šimtai devyniolika eurų 80 ct</w:t>
            </w:r>
            <w:r w:rsidRPr="005E1BE0">
              <w:rPr>
                <w:rFonts w:ascii="Cambria" w:hAnsi="Cambria"/>
                <w:kern w:val="2"/>
                <w:sz w:val="22"/>
                <w:szCs w:val="22"/>
              </w:rPr>
              <w:t>) Eur su PVM.</w:t>
            </w:r>
          </w:p>
          <w:p w14:paraId="0D8762A3" w14:textId="184AA82D" w:rsidR="005E1BE0" w:rsidRDefault="005E1BE0" w:rsidP="00775C8F">
            <w:pPr>
              <w:jc w:val="both"/>
              <w:rPr>
                <w:rFonts w:ascii="Cambria" w:hAnsi="Cambria"/>
                <w:kern w:val="2"/>
                <w:sz w:val="22"/>
                <w:szCs w:val="22"/>
              </w:rPr>
            </w:pPr>
            <w:r w:rsidRPr="005E1BE0">
              <w:rPr>
                <w:rFonts w:ascii="Cambria" w:hAnsi="Cambria"/>
                <w:kern w:val="2"/>
                <w:sz w:val="22"/>
                <w:szCs w:val="22"/>
              </w:rPr>
              <w:t xml:space="preserve">Šioje Sutartyje Pradinės Sutarties vertė yra lygi </w:t>
            </w:r>
            <w:r w:rsidRPr="005E1BE0">
              <w:rPr>
                <w:rFonts w:ascii="Cambria" w:hAnsi="Cambria"/>
                <w:b/>
                <w:kern w:val="2"/>
                <w:sz w:val="22"/>
                <w:szCs w:val="22"/>
              </w:rPr>
              <w:t>maksimaliai pirkimui skirtai lėšų sumai be PVM</w:t>
            </w:r>
            <w:r w:rsidRPr="005E1BE0">
              <w:rPr>
                <w:rFonts w:ascii="Cambria" w:hAnsi="Cambria"/>
                <w:kern w:val="2"/>
                <w:sz w:val="22"/>
                <w:szCs w:val="22"/>
              </w:rPr>
              <w:t xml:space="preserve"> pirkimo dokumentuose ir Sutartyje nurodytų Prekių įsigijimui Tiekėjo pasiūlyme nurodytais įkainiais be PVM. Pirkėjas perka Prekes pagal poreikį Sutartyje arba jos priede Nr. </w:t>
            </w:r>
            <w:r>
              <w:rPr>
                <w:rFonts w:ascii="Cambria" w:hAnsi="Cambria"/>
                <w:kern w:val="2"/>
                <w:sz w:val="22"/>
                <w:szCs w:val="22"/>
              </w:rPr>
              <w:t>2 „</w:t>
            </w:r>
            <w:r w:rsidRPr="006B7CE3">
              <w:rPr>
                <w:rFonts w:ascii="Cambria" w:hAnsi="Cambria"/>
                <w:color w:val="000000"/>
                <w:kern w:val="2"/>
                <w:sz w:val="22"/>
                <w:szCs w:val="22"/>
              </w:rPr>
              <w:t>Prekių žiniaraštis</w:t>
            </w:r>
            <w:r>
              <w:rPr>
                <w:rFonts w:ascii="Cambria" w:hAnsi="Cambria"/>
                <w:kern w:val="2"/>
                <w:sz w:val="22"/>
                <w:szCs w:val="22"/>
              </w:rPr>
              <w:t>“</w:t>
            </w:r>
            <w:r w:rsidRPr="005E1BE0">
              <w:rPr>
                <w:rFonts w:ascii="Cambria" w:hAnsi="Cambria"/>
                <w:kern w:val="2"/>
                <w:sz w:val="22"/>
                <w:szCs w:val="22"/>
              </w:rPr>
              <w:t xml:space="preserve"> nurodytais įkainiais, neviršijant bendros Sutarties kainos. Sutartyje arba jos priede Nr. </w:t>
            </w:r>
            <w:r>
              <w:rPr>
                <w:rFonts w:ascii="Cambria" w:hAnsi="Cambria"/>
                <w:kern w:val="2"/>
                <w:sz w:val="22"/>
                <w:szCs w:val="22"/>
              </w:rPr>
              <w:t>2</w:t>
            </w:r>
            <w:r w:rsidRPr="005E1BE0">
              <w:rPr>
                <w:rFonts w:ascii="Cambria" w:hAnsi="Cambria"/>
                <w:kern w:val="2"/>
                <w:sz w:val="22"/>
                <w:szCs w:val="22"/>
              </w:rPr>
              <w:t xml:space="preserve"> </w:t>
            </w:r>
            <w:r>
              <w:rPr>
                <w:rFonts w:ascii="Cambria" w:hAnsi="Cambria"/>
                <w:kern w:val="2"/>
                <w:sz w:val="22"/>
                <w:szCs w:val="22"/>
              </w:rPr>
              <w:t>„</w:t>
            </w:r>
            <w:r w:rsidRPr="006B7CE3">
              <w:rPr>
                <w:rFonts w:ascii="Cambria" w:hAnsi="Cambria"/>
                <w:color w:val="000000"/>
                <w:kern w:val="2"/>
                <w:sz w:val="22"/>
                <w:szCs w:val="22"/>
              </w:rPr>
              <w:t>Prekių žiniaraštis</w:t>
            </w:r>
            <w:r>
              <w:rPr>
                <w:rFonts w:ascii="Cambria" w:hAnsi="Cambria"/>
                <w:kern w:val="2"/>
                <w:sz w:val="22"/>
                <w:szCs w:val="22"/>
              </w:rPr>
              <w:t>“</w:t>
            </w:r>
            <w:r w:rsidRPr="005E1BE0">
              <w:rPr>
                <w:rFonts w:ascii="Cambria" w:hAnsi="Cambria"/>
                <w:kern w:val="2"/>
                <w:sz w:val="22"/>
                <w:szCs w:val="22"/>
              </w:rPr>
              <w:t xml:space="preserve"> atskirose eilutėse nurodytas Prekių kiekis gali būti keičiamas (didėti ar mažėti).</w:t>
            </w:r>
          </w:p>
          <w:p w14:paraId="3E819AD1" w14:textId="1B87522A" w:rsidR="00753252" w:rsidRPr="005E1BE0" w:rsidRDefault="00775C8F" w:rsidP="00775C8F">
            <w:pPr>
              <w:jc w:val="both"/>
              <w:rPr>
                <w:rFonts w:ascii="Cambria" w:hAnsi="Cambria"/>
                <w:color w:val="000000"/>
                <w:kern w:val="2"/>
                <w:sz w:val="22"/>
                <w:szCs w:val="22"/>
              </w:rPr>
            </w:pPr>
            <w:r w:rsidRPr="005E1BE0">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55170A">
              <w:rPr>
                <w:rFonts w:ascii="Cambria" w:hAnsi="Cambria"/>
                <w:kern w:val="2"/>
                <w:sz w:val="22"/>
                <w:szCs w:val="22"/>
              </w:rPr>
              <w:t xml:space="preserve"> </w:t>
            </w:r>
            <w:bookmarkStart w:id="0" w:name="_GoBack"/>
            <w:bookmarkEnd w:id="0"/>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6813C89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r w:rsidR="001B46DE">
              <w:rPr>
                <w:rFonts w:ascii="Cambria" w:hAnsi="Cambria"/>
                <w:kern w:val="2"/>
                <w:sz w:val="22"/>
                <w:szCs w:val="22"/>
              </w:rPr>
              <w:t xml:space="preserve"> </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CC58E38"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5.3.3. </w:t>
            </w:r>
            <w:r w:rsidR="001B71C8" w:rsidRPr="001B71C8">
              <w:rPr>
                <w:rFonts w:ascii="Cambria" w:hAnsi="Cambria"/>
                <w:kern w:val="2"/>
                <w:sz w:val="22"/>
                <w:szCs w:val="22"/>
              </w:rPr>
              <w:t>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1B71C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BE6893" w:rsidRDefault="001B71C8" w:rsidP="001B71C8">
            <w:pPr>
              <w:rPr>
                <w:rFonts w:ascii="Cambria" w:hAnsi="Cambria"/>
                <w:b/>
                <w:bCs/>
                <w:kern w:val="2"/>
                <w:sz w:val="22"/>
                <w:szCs w:val="22"/>
              </w:rPr>
            </w:pPr>
            <w:r w:rsidRPr="00BE6893">
              <w:rPr>
                <w:rFonts w:ascii="Cambria" w:hAnsi="Cambria"/>
                <w:b/>
                <w:bCs/>
                <w:kern w:val="2"/>
                <w:sz w:val="22"/>
                <w:szCs w:val="22"/>
              </w:rPr>
              <w:lastRenderedPageBreak/>
              <w:t>5.3.3. Sutarties kainos / įkainių peržiūra dėl kainų lygio pokyčio</w:t>
            </w:r>
          </w:p>
          <w:p w14:paraId="52D294F9" w14:textId="77777777" w:rsidR="001B71C8" w:rsidRPr="00BE6893" w:rsidRDefault="001B71C8" w:rsidP="001B71C8">
            <w:pPr>
              <w:rPr>
                <w:rFonts w:ascii="Cambria" w:hAnsi="Cambria"/>
                <w:color w:val="4472C4"/>
                <w:kern w:val="2"/>
                <w:sz w:val="22"/>
                <w:szCs w:val="22"/>
              </w:rPr>
            </w:pPr>
          </w:p>
          <w:p w14:paraId="1002BE87" w14:textId="3D396D7C" w:rsidR="001B71C8" w:rsidRPr="006B7CE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BE6893" w:rsidRDefault="001B71C8" w:rsidP="001B71C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5BE50BB9"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BE6893" w:rsidRDefault="009A4C98"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BE6893">
              <w:rPr>
                <w:rFonts w:ascii="Cambria" w:hAnsi="Cambria"/>
                <w:kern w:val="2"/>
                <w:sz w:val="22"/>
                <w:szCs w:val="22"/>
              </w:rPr>
              <w:t>, kur a – kaina / įkainis (Eur be PVM)) (jei peržiūra jau buvo atlikta, tai po paskutinio perskaičiavimo) </w:t>
            </w:r>
          </w:p>
          <w:p w14:paraId="2A068EFD"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58A84824"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37E29052" w14:textId="77777777" w:rsidR="001B71C8" w:rsidRPr="00BE689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09C75CB4"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BE6893" w:rsidRDefault="001B71C8" w:rsidP="001B71C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4C0E0D3A"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lastRenderedPageBreak/>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6E1773B4" w:rsidR="001B71C8" w:rsidRPr="006B7CE3" w:rsidRDefault="001B71C8" w:rsidP="001B71C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300F2ADB" w:rsidR="00C44973" w:rsidRPr="006B7CE3" w:rsidRDefault="00CD7FAF" w:rsidP="00101893">
            <w:pPr>
              <w:jc w:val="both"/>
              <w:rPr>
                <w:rFonts w:ascii="Cambria" w:hAnsi="Cambria"/>
                <w:kern w:val="2"/>
                <w:sz w:val="22"/>
                <w:szCs w:val="22"/>
              </w:rPr>
            </w:pPr>
            <w:r w:rsidRPr="00CD7FAF">
              <w:rPr>
                <w:rFonts w:ascii="Cambria" w:hAnsi="Cambria"/>
                <w:kern w:val="2"/>
                <w:sz w:val="22"/>
                <w:szCs w:val="22"/>
              </w:rPr>
              <w:t>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w:t>
            </w:r>
            <w:r w:rsidR="00C44973" w:rsidRPr="006B7CE3">
              <w:rPr>
                <w:rFonts w:ascii="Cambria" w:hAnsi="Cambria"/>
                <w:b/>
                <w:kern w:val="2"/>
                <w:sz w:val="22"/>
                <w:szCs w:val="22"/>
              </w:rPr>
              <w:t>.</w:t>
            </w:r>
            <w:r w:rsidR="00C44973" w:rsidRPr="006B7CE3">
              <w:rPr>
                <w:rFonts w:ascii="Cambria" w:hAnsi="Cambria"/>
                <w:kern w:val="2"/>
                <w:sz w:val="22"/>
                <w:szCs w:val="22"/>
              </w:rPr>
              <w:t xml:space="preserve"> </w:t>
            </w:r>
          </w:p>
          <w:p w14:paraId="1AD73BAD" w14:textId="77777777"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11842C34"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00CD7FAF" w:rsidRPr="00CD7FAF">
              <w:rPr>
                <w:rFonts w:ascii="Cambria" w:hAnsi="Cambria"/>
                <w:b/>
                <w:kern w:val="2"/>
                <w:sz w:val="22"/>
                <w:szCs w:val="22"/>
              </w:rPr>
              <w:t>12</w:t>
            </w:r>
            <w:r w:rsidRPr="006B7CE3">
              <w:rPr>
                <w:rFonts w:ascii="Cambria" w:hAnsi="Cambria"/>
                <w:b/>
                <w:kern w:val="2"/>
                <w:sz w:val="22"/>
                <w:szCs w:val="22"/>
              </w:rPr>
              <w:t xml:space="preserve"> (</w:t>
            </w:r>
            <w:r w:rsidR="00CD7FAF">
              <w:rPr>
                <w:rFonts w:ascii="Cambria" w:hAnsi="Cambria"/>
                <w:b/>
                <w:kern w:val="2"/>
                <w:sz w:val="22"/>
                <w:szCs w:val="22"/>
              </w:rPr>
              <w:t>dvylika</w:t>
            </w:r>
            <w:r w:rsidRPr="006B7CE3">
              <w:rPr>
                <w:rFonts w:ascii="Cambria" w:hAnsi="Cambria"/>
                <w:b/>
                <w:kern w:val="2"/>
                <w:sz w:val="22"/>
                <w:szCs w:val="22"/>
              </w:rPr>
              <w:t>)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1A8250EF" w:rsidR="00753252" w:rsidRPr="006B7CE3" w:rsidRDefault="00CD7FAF" w:rsidP="001B46DE">
            <w:pPr>
              <w:jc w:val="both"/>
              <w:rPr>
                <w:rFonts w:ascii="Cambria" w:hAnsi="Cambria"/>
                <w:kern w:val="2"/>
                <w:sz w:val="22"/>
                <w:szCs w:val="22"/>
              </w:rPr>
            </w:pPr>
            <w:r w:rsidRPr="00CD7FAF">
              <w:rPr>
                <w:rFonts w:ascii="Cambria" w:hAnsi="Cambria"/>
                <w:kern w:val="2"/>
                <w:sz w:val="22"/>
                <w:szCs w:val="22"/>
              </w:rPr>
              <w:t>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laiku atlikti tyrimus</w:t>
            </w:r>
            <w:r>
              <w:rPr>
                <w:rFonts w:ascii="Cambria" w:hAnsi="Cambria"/>
                <w:kern w:val="2"/>
                <w:sz w:val="22"/>
                <w:szCs w:val="22"/>
              </w:rPr>
              <w:t>.</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 xml:space="preserve">10.2. Dideli arba nuolatiniai esminės </w:t>
            </w:r>
            <w:r w:rsidRPr="006B7CE3">
              <w:rPr>
                <w:rFonts w:ascii="Cambria" w:hAnsi="Cambria"/>
                <w:b/>
                <w:bCs/>
                <w:kern w:val="2"/>
                <w:sz w:val="22"/>
                <w:szCs w:val="22"/>
              </w:rPr>
              <w:lastRenderedPageBreak/>
              <w:t>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lastRenderedPageBreak/>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793D575"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D632C">
              <w:rPr>
                <w:rFonts w:ascii="Cambria" w:hAnsi="Cambria"/>
                <w:b/>
                <w:color w:val="000000"/>
                <w:kern w:val="2"/>
                <w:sz w:val="22"/>
                <w:szCs w:val="22"/>
              </w:rPr>
              <w:t>6</w:t>
            </w:r>
            <w:r w:rsidR="00A13DB3">
              <w:rPr>
                <w:rFonts w:ascii="Cambria" w:hAnsi="Cambria"/>
                <w:b/>
                <w:color w:val="000000"/>
                <w:kern w:val="2"/>
                <w:sz w:val="22"/>
                <w:szCs w:val="22"/>
              </w:rPr>
              <w:t>0</w:t>
            </w:r>
            <w:r w:rsidR="00E27FB8" w:rsidRPr="006B7CE3">
              <w:rPr>
                <w:rFonts w:ascii="Cambria" w:hAnsi="Cambria"/>
                <w:b/>
                <w:color w:val="000000"/>
                <w:kern w:val="2"/>
                <w:sz w:val="22"/>
                <w:szCs w:val="22"/>
              </w:rPr>
              <w:t xml:space="preserve"> (</w:t>
            </w:r>
            <w:r w:rsidR="002D632C">
              <w:rPr>
                <w:rFonts w:ascii="Cambria" w:hAnsi="Cambria"/>
                <w:b/>
                <w:color w:val="000000"/>
                <w:kern w:val="2"/>
                <w:sz w:val="22"/>
                <w:szCs w:val="22"/>
              </w:rPr>
              <w:t>šeši</w:t>
            </w:r>
            <w:r w:rsidR="00A13DB3">
              <w:rPr>
                <w:rFonts w:ascii="Cambria" w:hAnsi="Cambria"/>
                <w:b/>
                <w:color w:val="000000"/>
                <w:kern w:val="2"/>
                <w:sz w:val="22"/>
                <w:szCs w:val="22"/>
              </w:rPr>
              <w:t>asdešimt</w:t>
            </w:r>
            <w:r w:rsidR="00E27FB8" w:rsidRPr="006B7CE3">
              <w:rPr>
                <w:rFonts w:ascii="Cambria" w:hAnsi="Cambria"/>
                <w:b/>
                <w:color w:val="000000"/>
                <w:kern w:val="2"/>
                <w:sz w:val="22"/>
                <w:szCs w:val="22"/>
              </w:rPr>
              <w:t>) mėnesi</w:t>
            </w:r>
            <w:r w:rsidR="00A13DB3">
              <w:rPr>
                <w:rFonts w:ascii="Cambria" w:hAnsi="Cambria"/>
                <w:b/>
                <w:color w:val="000000"/>
                <w:kern w:val="2"/>
                <w:sz w:val="22"/>
                <w:szCs w:val="22"/>
              </w:rPr>
              <w:t>ų</w:t>
            </w:r>
            <w:r w:rsidR="00E27FB8" w:rsidRPr="006B7CE3">
              <w:rPr>
                <w:rFonts w:ascii="Cambria" w:hAnsi="Cambria"/>
                <w:b/>
                <w:color w:val="000000"/>
                <w:kern w:val="2"/>
                <w:sz w:val="22"/>
                <w:szCs w:val="22"/>
              </w:rPr>
              <w:t>.</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1B46DE" w:rsidRDefault="00182C20">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753252" w:rsidRPr="001B46DE" w:rsidRDefault="003B0F57" w:rsidP="00970326">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5459F">
              <w:rPr>
                <w:rFonts w:ascii="Cambria" w:hAnsi="Cambria"/>
                <w:color w:val="000000"/>
                <w:kern w:val="2"/>
                <w:sz w:val="22"/>
                <w:szCs w:val="22"/>
              </w:rPr>
              <w:lastRenderedPageBreak/>
              <w:t>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D70CE22" w:rsidR="006B7CE3" w:rsidRDefault="006B7CE3">
      <w:pPr>
        <w:rPr>
          <w:rFonts w:ascii="Cambria" w:hAnsi="Cambria"/>
          <w:sz w:val="22"/>
          <w:szCs w:val="22"/>
        </w:rPr>
      </w:pPr>
    </w:p>
    <w:p w14:paraId="4BA0C604" w14:textId="71D97538" w:rsidR="00A13DB3" w:rsidRDefault="00A13DB3">
      <w:pPr>
        <w:rPr>
          <w:rFonts w:ascii="Cambria" w:hAnsi="Cambria"/>
          <w:sz w:val="22"/>
          <w:szCs w:val="22"/>
        </w:rPr>
      </w:pPr>
    </w:p>
    <w:p w14:paraId="3E72E985" w14:textId="597556AD" w:rsidR="00A13DB3" w:rsidRDefault="00A13DB3">
      <w:pPr>
        <w:rPr>
          <w:rFonts w:ascii="Cambria" w:hAnsi="Cambria"/>
          <w:sz w:val="22"/>
          <w:szCs w:val="22"/>
        </w:rPr>
      </w:pPr>
    </w:p>
    <w:p w14:paraId="058B1001" w14:textId="42F1B215" w:rsidR="00A13DB3" w:rsidRDefault="00A13DB3">
      <w:pPr>
        <w:rPr>
          <w:rFonts w:ascii="Cambria" w:hAnsi="Cambria"/>
          <w:sz w:val="22"/>
          <w:szCs w:val="22"/>
        </w:rPr>
      </w:pPr>
    </w:p>
    <w:p w14:paraId="4D49A08D" w14:textId="1CA121A8" w:rsidR="00A13DB3" w:rsidRDefault="00A13DB3">
      <w:pPr>
        <w:rPr>
          <w:rFonts w:ascii="Cambria" w:hAnsi="Cambria"/>
          <w:sz w:val="22"/>
          <w:szCs w:val="22"/>
        </w:rPr>
      </w:pPr>
    </w:p>
    <w:p w14:paraId="6C94FB1A" w14:textId="2A7202D1" w:rsidR="00A13DB3" w:rsidRDefault="00A13DB3">
      <w:pPr>
        <w:rPr>
          <w:rFonts w:ascii="Cambria" w:hAnsi="Cambria"/>
          <w:sz w:val="22"/>
          <w:szCs w:val="22"/>
        </w:rPr>
      </w:pPr>
    </w:p>
    <w:p w14:paraId="72E2D4D4" w14:textId="030BBF1B" w:rsidR="00A13DB3" w:rsidRDefault="00A13DB3">
      <w:pPr>
        <w:rPr>
          <w:rFonts w:ascii="Cambria" w:hAnsi="Cambria"/>
          <w:sz w:val="22"/>
          <w:szCs w:val="22"/>
        </w:rPr>
      </w:pPr>
    </w:p>
    <w:p w14:paraId="74AF2C79" w14:textId="7F4A0A9A" w:rsidR="00A13DB3" w:rsidRDefault="00A13DB3">
      <w:pPr>
        <w:rPr>
          <w:rFonts w:ascii="Cambria" w:hAnsi="Cambria"/>
          <w:sz w:val="22"/>
          <w:szCs w:val="22"/>
        </w:rPr>
      </w:pPr>
    </w:p>
    <w:p w14:paraId="5685B566" w14:textId="628CE2D8" w:rsidR="00A13DB3" w:rsidRDefault="00A13DB3">
      <w:pPr>
        <w:rPr>
          <w:rFonts w:ascii="Cambria" w:hAnsi="Cambria"/>
          <w:sz w:val="22"/>
          <w:szCs w:val="22"/>
        </w:rPr>
      </w:pPr>
    </w:p>
    <w:p w14:paraId="51E75BAC" w14:textId="33B4C235" w:rsidR="00A13DB3" w:rsidRDefault="00A13DB3">
      <w:pPr>
        <w:rPr>
          <w:rFonts w:ascii="Cambria" w:hAnsi="Cambria"/>
          <w:sz w:val="22"/>
          <w:szCs w:val="22"/>
        </w:rPr>
      </w:pPr>
    </w:p>
    <w:p w14:paraId="388B343C" w14:textId="4F5FB87D" w:rsidR="00A13DB3" w:rsidRDefault="00A13DB3">
      <w:pPr>
        <w:rPr>
          <w:rFonts w:ascii="Cambria" w:hAnsi="Cambria"/>
          <w:sz w:val="22"/>
          <w:szCs w:val="22"/>
        </w:rPr>
      </w:pPr>
    </w:p>
    <w:p w14:paraId="26357352" w14:textId="77777777" w:rsidR="00A13DB3" w:rsidRPr="006B7CE3" w:rsidRDefault="00A13DB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2BAFD0A1" w:rsidR="006B7CE3" w:rsidRPr="006B7CE3" w:rsidRDefault="006B7CE3">
      <w:pPr>
        <w:rPr>
          <w:rFonts w:ascii="Cambria" w:hAnsi="Cambria"/>
          <w:sz w:val="22"/>
          <w:szCs w:val="22"/>
        </w:rPr>
      </w:pPr>
    </w:p>
    <w:p w14:paraId="12E38576" w14:textId="50EBEC0C" w:rsidR="006B7CE3" w:rsidRDefault="006B7CE3">
      <w:pPr>
        <w:rPr>
          <w:rFonts w:ascii="Cambria" w:hAnsi="Cambria"/>
          <w:sz w:val="22"/>
          <w:szCs w:val="22"/>
        </w:rPr>
      </w:pPr>
    </w:p>
    <w:p w14:paraId="05CB760F" w14:textId="697CCDED" w:rsidR="00CD7FAF" w:rsidRDefault="00CD7FAF">
      <w:pPr>
        <w:rPr>
          <w:rFonts w:ascii="Cambria" w:hAnsi="Cambria"/>
          <w:sz w:val="22"/>
          <w:szCs w:val="22"/>
        </w:rPr>
      </w:pPr>
    </w:p>
    <w:p w14:paraId="73F4EAF1" w14:textId="15E60455" w:rsidR="00CD7FAF" w:rsidRDefault="00CD7FAF">
      <w:pPr>
        <w:rPr>
          <w:rFonts w:ascii="Cambria" w:hAnsi="Cambria"/>
          <w:sz w:val="22"/>
          <w:szCs w:val="22"/>
        </w:rPr>
      </w:pPr>
    </w:p>
    <w:p w14:paraId="3440F032" w14:textId="77777777" w:rsidR="00CD7FAF" w:rsidRPr="006B7CE3" w:rsidRDefault="00CD7FAF">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neatlygintinai instaliuoti visą reikiamą programinę įrangą ir kitaip paruošti Turtą naudoti Lietuvos sveikatos </w:t>
      </w:r>
      <w:r w:rsidRPr="00464B7D">
        <w:rPr>
          <w:rFonts w:ascii="Cambria" w:hAnsi="Cambria"/>
          <w:sz w:val="22"/>
          <w:szCs w:val="22"/>
        </w:rPr>
        <w:t>mokslų universiteto ligoninei Kauno klinikoms;</w:t>
      </w:r>
    </w:p>
    <w:p w14:paraId="642B52D0"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pateikti Turto vartotojo vadovą (instrukciją) lietuvių kalba (jeigu Techninėje specifikacijoje nenurodyta kitaip);</w:t>
      </w:r>
    </w:p>
    <w:p w14:paraId="6D14EC79"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savo lėšomis apmokyti Panaudos gavėjo darbuotojus naudotis Turtu ir nuolat teikti jiems konsultacijas; </w:t>
      </w:r>
    </w:p>
    <w:p w14:paraId="3C7E5CF1" w14:textId="2DE033CF" w:rsidR="002D632C" w:rsidRPr="00464B7D"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Panaudos davėjas </w:t>
      </w:r>
      <w:r w:rsidR="00A13DB3" w:rsidRPr="00464B7D">
        <w:rPr>
          <w:rFonts w:ascii="Cambria" w:hAnsi="Cambria"/>
          <w:sz w:val="22"/>
          <w:szCs w:val="22"/>
        </w:rPr>
        <w:t xml:space="preserve">turi užtikrinti Turto aparatūrinės ir programinės dalies techninį aptarnavimą sutarties galiojimo laikotarpiu. Panaudos davėjui gavus </w:t>
      </w:r>
      <w:r w:rsidR="00464B7D" w:rsidRPr="00464B7D">
        <w:rPr>
          <w:rFonts w:ascii="Cambria" w:hAnsi="Cambria" w:cstheme="minorHAnsi"/>
          <w:sz w:val="22"/>
          <w:szCs w:val="22"/>
        </w:rPr>
        <w:t xml:space="preserve">pranešimą apie </w:t>
      </w:r>
      <w:r w:rsidR="00464B7D">
        <w:rPr>
          <w:rFonts w:ascii="Cambria" w:hAnsi="Cambria" w:cstheme="minorHAnsi"/>
          <w:sz w:val="22"/>
          <w:szCs w:val="22"/>
        </w:rPr>
        <w:t>Turto</w:t>
      </w:r>
      <w:r w:rsidR="00464B7D" w:rsidRPr="00464B7D">
        <w:rPr>
          <w:rFonts w:ascii="Cambria" w:hAnsi="Cambria" w:cstheme="minorHAnsi"/>
          <w:sz w:val="22"/>
          <w:szCs w:val="22"/>
        </w:rPr>
        <w:t xml:space="preserve"> gedimą,  į Kauno </w:t>
      </w:r>
      <w:r w:rsidR="00464B7D" w:rsidRPr="00464B7D">
        <w:rPr>
          <w:rFonts w:ascii="Cambria" w:hAnsi="Cambria" w:cstheme="minorHAnsi"/>
          <w:sz w:val="22"/>
          <w:szCs w:val="22"/>
        </w:rPr>
        <w:lastRenderedPageBreak/>
        <w:t xml:space="preserve">klinikas per 24 val. turi atvykti reikiamą kvalifikaciją turintis darbuotojas ir visiškai pašalinti gedimą, o nesant galimybės pašalinti gedimą per 72 val. </w:t>
      </w:r>
      <w:r w:rsidR="00464B7D">
        <w:rPr>
          <w:rFonts w:ascii="Cambria" w:hAnsi="Cambria" w:cstheme="minorHAnsi"/>
          <w:sz w:val="22"/>
          <w:szCs w:val="22"/>
        </w:rPr>
        <w:t>Panaudos davėjas</w:t>
      </w:r>
      <w:r w:rsidR="00464B7D" w:rsidRPr="00464B7D">
        <w:rPr>
          <w:rFonts w:ascii="Cambria" w:hAnsi="Cambria" w:cstheme="minorHAnsi"/>
          <w:sz w:val="22"/>
          <w:szCs w:val="22"/>
        </w:rPr>
        <w:t xml:space="preserve"> privalo sugedus</w:t>
      </w:r>
      <w:r w:rsidR="00464B7D">
        <w:rPr>
          <w:rFonts w:ascii="Cambria" w:hAnsi="Cambria" w:cstheme="minorHAnsi"/>
          <w:sz w:val="22"/>
          <w:szCs w:val="22"/>
        </w:rPr>
        <w:t>į</w:t>
      </w:r>
      <w:r w:rsidR="00464B7D" w:rsidRPr="00464B7D">
        <w:rPr>
          <w:rFonts w:ascii="Cambria" w:hAnsi="Cambria" w:cstheme="minorHAnsi"/>
          <w:sz w:val="22"/>
          <w:szCs w:val="22"/>
        </w:rPr>
        <w:t xml:space="preserve"> (netinkamai veikian</w:t>
      </w:r>
      <w:r w:rsidR="00464B7D">
        <w:rPr>
          <w:rFonts w:ascii="Cambria" w:hAnsi="Cambria" w:cstheme="minorHAnsi"/>
          <w:sz w:val="22"/>
          <w:szCs w:val="22"/>
        </w:rPr>
        <w:t>tį</w:t>
      </w:r>
      <w:r w:rsidR="00464B7D" w:rsidRPr="00464B7D">
        <w:rPr>
          <w:rFonts w:ascii="Cambria" w:hAnsi="Cambria" w:cstheme="minorHAnsi"/>
          <w:sz w:val="22"/>
          <w:szCs w:val="22"/>
        </w:rPr>
        <w:t xml:space="preserve">) </w:t>
      </w:r>
      <w:r w:rsidR="00464B7D">
        <w:rPr>
          <w:rFonts w:ascii="Cambria" w:hAnsi="Cambria" w:cstheme="minorHAnsi"/>
          <w:sz w:val="22"/>
          <w:szCs w:val="22"/>
        </w:rPr>
        <w:t>Turtą</w:t>
      </w:r>
      <w:r w:rsidR="00464B7D" w:rsidRPr="00464B7D">
        <w:rPr>
          <w:rFonts w:ascii="Cambria" w:hAnsi="Cambria" w:cstheme="minorHAnsi"/>
          <w:sz w:val="22"/>
          <w:szCs w:val="22"/>
        </w:rPr>
        <w:t xml:space="preserve"> laikinai pakeisti lygiaver</w:t>
      </w:r>
      <w:r w:rsidR="00464B7D">
        <w:rPr>
          <w:rFonts w:ascii="Cambria" w:hAnsi="Cambria" w:cstheme="minorHAnsi"/>
          <w:sz w:val="22"/>
          <w:szCs w:val="22"/>
        </w:rPr>
        <w:t xml:space="preserve">čiu </w:t>
      </w:r>
      <w:r w:rsidR="00464B7D" w:rsidRPr="00464B7D">
        <w:rPr>
          <w:rFonts w:ascii="Cambria" w:hAnsi="Cambria" w:cstheme="minorHAnsi"/>
          <w:sz w:val="22"/>
          <w:szCs w:val="22"/>
        </w:rPr>
        <w:t>arba kitokiu būdu sudaryti sąlygas kokybiškai ir laiku atlikti tyrimus</w:t>
      </w:r>
      <w:r w:rsidR="000B000B" w:rsidRPr="00464B7D">
        <w:rPr>
          <w:rFonts w:ascii="Cambria" w:hAnsi="Cambria"/>
          <w:sz w:val="22"/>
          <w:szCs w:val="22"/>
        </w:rPr>
        <w:t>.</w:t>
      </w:r>
    </w:p>
    <w:p w14:paraId="6F49FA97" w14:textId="77777777" w:rsidR="001B46DE" w:rsidRPr="001B46DE"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287D01F3"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2D632C">
        <w:rPr>
          <w:rFonts w:ascii="Cambria" w:eastAsia="Times New Roman" w:hAnsi="Cambria" w:cs="Times New Roman"/>
          <w:b/>
          <w:lang w:val="lt-LT"/>
        </w:rPr>
        <w:t>6</w:t>
      </w:r>
      <w:r w:rsidR="00A13DB3">
        <w:rPr>
          <w:rFonts w:ascii="Cambria" w:eastAsia="Times New Roman" w:hAnsi="Cambria" w:cs="Times New Roman"/>
          <w:b/>
          <w:lang w:val="lt-LT"/>
        </w:rPr>
        <w:t>0</w:t>
      </w:r>
      <w:r w:rsidRPr="006B7CE3">
        <w:rPr>
          <w:rFonts w:ascii="Cambria" w:hAnsi="Cambria"/>
          <w:b/>
          <w:lang w:val="lt-LT" w:eastAsia="lt-LT"/>
        </w:rPr>
        <w:t xml:space="preserve"> (</w:t>
      </w:r>
      <w:r w:rsidR="002D632C">
        <w:rPr>
          <w:rFonts w:ascii="Cambria" w:hAnsi="Cambria"/>
          <w:b/>
          <w:lang w:val="lt-LT" w:eastAsia="lt-LT"/>
        </w:rPr>
        <w:t>šeši</w:t>
      </w:r>
      <w:r w:rsidR="00A13DB3">
        <w:rPr>
          <w:rFonts w:ascii="Cambria" w:hAnsi="Cambria"/>
          <w:b/>
          <w:lang w:val="lt-LT" w:eastAsia="lt-LT"/>
        </w:rPr>
        <w:t>asdešimt</w:t>
      </w:r>
      <w:r w:rsidRPr="006B7CE3">
        <w:rPr>
          <w:rFonts w:ascii="Cambria" w:hAnsi="Cambria"/>
          <w:b/>
          <w:lang w:val="lt-LT" w:eastAsia="lt-LT"/>
        </w:rPr>
        <w:t>) mėnesi</w:t>
      </w:r>
      <w:r w:rsidR="00A13DB3">
        <w:rPr>
          <w:rFonts w:ascii="Cambria" w:hAnsi="Cambria"/>
          <w:b/>
          <w:lang w:val="lt-LT" w:eastAsia="lt-LT"/>
        </w:rPr>
        <w:t>ų</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BC74ADE"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54956D32"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2098" w14:textId="77777777" w:rsidR="00E4526E" w:rsidRDefault="00E4526E">
      <w:r>
        <w:separator/>
      </w:r>
    </w:p>
  </w:endnote>
  <w:endnote w:type="continuationSeparator" w:id="0">
    <w:p w14:paraId="063C9D84" w14:textId="77777777" w:rsidR="00E4526E" w:rsidRDefault="00E4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9A4C98" w:rsidRDefault="009A4C9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9A4C98" w:rsidRDefault="009A4C9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9A4C98" w:rsidRDefault="009A4C9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9EE6B" w14:textId="77777777" w:rsidR="00E4526E" w:rsidRDefault="00E4526E">
      <w:r>
        <w:separator/>
      </w:r>
    </w:p>
  </w:footnote>
  <w:footnote w:type="continuationSeparator" w:id="0">
    <w:p w14:paraId="6DCF65A9" w14:textId="77777777" w:rsidR="00E4526E" w:rsidRDefault="00E4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9A4C98" w:rsidRDefault="009A4C9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9A4C98" w:rsidRDefault="009A4C9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9A4C98" w:rsidRDefault="009A4C9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73893"/>
    <w:rsid w:val="000B000B"/>
    <w:rsid w:val="000C0D0A"/>
    <w:rsid w:val="000C63B8"/>
    <w:rsid w:val="000D5E51"/>
    <w:rsid w:val="000E6F4B"/>
    <w:rsid w:val="00101893"/>
    <w:rsid w:val="00112792"/>
    <w:rsid w:val="0012395B"/>
    <w:rsid w:val="0015459F"/>
    <w:rsid w:val="00162911"/>
    <w:rsid w:val="00182C20"/>
    <w:rsid w:val="00196E89"/>
    <w:rsid w:val="001B46DE"/>
    <w:rsid w:val="001B71C8"/>
    <w:rsid w:val="001E0E4E"/>
    <w:rsid w:val="001F3BF7"/>
    <w:rsid w:val="00265FCE"/>
    <w:rsid w:val="002755BD"/>
    <w:rsid w:val="002A5AAF"/>
    <w:rsid w:val="002D632C"/>
    <w:rsid w:val="002F0B5F"/>
    <w:rsid w:val="003644B9"/>
    <w:rsid w:val="003921D0"/>
    <w:rsid w:val="003B0D09"/>
    <w:rsid w:val="003B0F57"/>
    <w:rsid w:val="003E1AFB"/>
    <w:rsid w:val="00435434"/>
    <w:rsid w:val="00462129"/>
    <w:rsid w:val="00464B7D"/>
    <w:rsid w:val="0047013A"/>
    <w:rsid w:val="00470289"/>
    <w:rsid w:val="00470339"/>
    <w:rsid w:val="00492272"/>
    <w:rsid w:val="005265AE"/>
    <w:rsid w:val="0055170A"/>
    <w:rsid w:val="00581330"/>
    <w:rsid w:val="005A23D8"/>
    <w:rsid w:val="005E1BE0"/>
    <w:rsid w:val="00611F32"/>
    <w:rsid w:val="00613B7F"/>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57A39"/>
    <w:rsid w:val="009619B3"/>
    <w:rsid w:val="009634E5"/>
    <w:rsid w:val="00970326"/>
    <w:rsid w:val="009A2C07"/>
    <w:rsid w:val="009A38E9"/>
    <w:rsid w:val="009A4C98"/>
    <w:rsid w:val="009D69D3"/>
    <w:rsid w:val="009E3A43"/>
    <w:rsid w:val="00A13DB3"/>
    <w:rsid w:val="00A73E04"/>
    <w:rsid w:val="00AB2F53"/>
    <w:rsid w:val="00AE60A7"/>
    <w:rsid w:val="00B837E5"/>
    <w:rsid w:val="00B8655F"/>
    <w:rsid w:val="00B86E07"/>
    <w:rsid w:val="00BF7C8E"/>
    <w:rsid w:val="00C33335"/>
    <w:rsid w:val="00C35BB8"/>
    <w:rsid w:val="00C44973"/>
    <w:rsid w:val="00C76239"/>
    <w:rsid w:val="00C76C77"/>
    <w:rsid w:val="00CA4ED2"/>
    <w:rsid w:val="00CB03FD"/>
    <w:rsid w:val="00CB3DA8"/>
    <w:rsid w:val="00CB3DDE"/>
    <w:rsid w:val="00CD7FAF"/>
    <w:rsid w:val="00CF344E"/>
    <w:rsid w:val="00D66827"/>
    <w:rsid w:val="00D66BA3"/>
    <w:rsid w:val="00D72C56"/>
    <w:rsid w:val="00D90295"/>
    <w:rsid w:val="00DE7627"/>
    <w:rsid w:val="00DF7ACC"/>
    <w:rsid w:val="00E17CC3"/>
    <w:rsid w:val="00E213E9"/>
    <w:rsid w:val="00E276C6"/>
    <w:rsid w:val="00E27FB8"/>
    <w:rsid w:val="00E4526E"/>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22233</Words>
  <Characters>12673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25</cp:revision>
  <dcterms:created xsi:type="dcterms:W3CDTF">2025-05-14T11:21:00Z</dcterms:created>
  <dcterms:modified xsi:type="dcterms:W3CDTF">2025-09-03T09:33:00Z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